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B87" w:rsidRPr="00820EDA" w:rsidRDefault="00BA4B87" w:rsidP="00202C24">
      <w:pPr>
        <w:tabs>
          <w:tab w:val="left" w:pos="1890"/>
        </w:tabs>
        <w:snapToGrid w:val="0"/>
        <w:spacing w:line="360" w:lineRule="auto"/>
        <w:rPr>
          <w:rFonts w:asciiTheme="minorEastAsia" w:eastAsiaTheme="minorEastAsia" w:hAnsiTheme="minorEastAsia"/>
          <w:i/>
          <w:iCs/>
          <w:sz w:val="28"/>
          <w:szCs w:val="28"/>
        </w:rPr>
      </w:pPr>
    </w:p>
    <w:p w:rsidR="00BA4B87" w:rsidRPr="00820EDA" w:rsidRDefault="00BA4B87" w:rsidP="00202C24">
      <w:pPr>
        <w:snapToGrid w:val="0"/>
        <w:spacing w:line="360" w:lineRule="auto"/>
        <w:ind w:firstLine="881"/>
        <w:jc w:val="center"/>
        <w:rPr>
          <w:rFonts w:asciiTheme="minorEastAsia" w:eastAsiaTheme="minorEastAsia" w:hAnsiTheme="minorEastAsia"/>
          <w:b/>
          <w:sz w:val="44"/>
        </w:rPr>
      </w:pPr>
    </w:p>
    <w:p w:rsidR="00BA4B87" w:rsidRPr="00820EDA" w:rsidRDefault="00BA4B87" w:rsidP="00202C24">
      <w:pPr>
        <w:snapToGrid w:val="0"/>
        <w:spacing w:line="360" w:lineRule="auto"/>
        <w:ind w:firstLine="881"/>
        <w:jc w:val="center"/>
        <w:rPr>
          <w:rFonts w:asciiTheme="minorEastAsia" w:eastAsiaTheme="minorEastAsia" w:hAnsiTheme="minorEastAsia"/>
          <w:b/>
          <w:sz w:val="44"/>
        </w:rPr>
      </w:pPr>
    </w:p>
    <w:p w:rsidR="00BA4B87" w:rsidRPr="00820EDA" w:rsidRDefault="00BA4B87" w:rsidP="00202C24">
      <w:pPr>
        <w:snapToGrid w:val="0"/>
        <w:spacing w:line="360" w:lineRule="auto"/>
        <w:ind w:firstLine="881"/>
        <w:jc w:val="center"/>
        <w:rPr>
          <w:rFonts w:asciiTheme="minorEastAsia" w:eastAsiaTheme="minorEastAsia" w:hAnsiTheme="minorEastAsia"/>
          <w:b/>
          <w:sz w:val="44"/>
        </w:rPr>
      </w:pPr>
    </w:p>
    <w:p w:rsidR="00202C24" w:rsidRPr="00820EDA" w:rsidRDefault="00202C24" w:rsidP="00202C24">
      <w:pPr>
        <w:snapToGrid w:val="0"/>
        <w:spacing w:line="360" w:lineRule="auto"/>
        <w:ind w:firstLine="881"/>
        <w:jc w:val="center"/>
        <w:rPr>
          <w:rFonts w:asciiTheme="minorEastAsia" w:eastAsiaTheme="minorEastAsia" w:hAnsiTheme="minorEastAsia"/>
          <w:b/>
          <w:sz w:val="44"/>
        </w:rPr>
      </w:pPr>
    </w:p>
    <w:p w:rsidR="00BA4B87" w:rsidRPr="00820EDA" w:rsidRDefault="00BA4B87" w:rsidP="00202C24">
      <w:pPr>
        <w:snapToGrid w:val="0"/>
        <w:spacing w:line="360" w:lineRule="auto"/>
        <w:jc w:val="center"/>
        <w:rPr>
          <w:rFonts w:asciiTheme="minorEastAsia" w:eastAsiaTheme="minorEastAsia" w:hAnsiTheme="minorEastAsia"/>
          <w:b/>
          <w:sz w:val="44"/>
        </w:rPr>
      </w:pPr>
      <w:r w:rsidRPr="00820EDA">
        <w:rPr>
          <w:rFonts w:asciiTheme="minorEastAsia" w:eastAsiaTheme="minorEastAsia" w:hAnsiTheme="minorEastAsia"/>
          <w:b/>
          <w:sz w:val="44"/>
        </w:rPr>
        <w:t>易方达</w:t>
      </w:r>
      <w:r w:rsidR="00746A7E" w:rsidRPr="00820EDA">
        <w:rPr>
          <w:rFonts w:asciiTheme="minorEastAsia" w:eastAsiaTheme="minorEastAsia" w:hAnsiTheme="minorEastAsia"/>
          <w:b/>
          <w:bCs/>
          <w:sz w:val="44"/>
        </w:rPr>
        <w:t>纯债</w:t>
      </w:r>
      <w:r w:rsidRPr="00820EDA">
        <w:rPr>
          <w:rFonts w:asciiTheme="minorEastAsia" w:eastAsiaTheme="minorEastAsia" w:hAnsiTheme="minorEastAsia"/>
          <w:b/>
          <w:bCs/>
          <w:sz w:val="44"/>
        </w:rPr>
        <w:t>债券型证券投资基金</w:t>
      </w:r>
    </w:p>
    <w:p w:rsidR="00BA4B87" w:rsidRPr="00820EDA" w:rsidRDefault="00E1775F" w:rsidP="00202C24">
      <w:pPr>
        <w:snapToGrid w:val="0"/>
        <w:spacing w:line="360" w:lineRule="auto"/>
        <w:jc w:val="center"/>
        <w:rPr>
          <w:rFonts w:asciiTheme="minorEastAsia" w:eastAsiaTheme="minorEastAsia" w:hAnsiTheme="minorEastAsia"/>
          <w:b/>
          <w:sz w:val="44"/>
        </w:rPr>
      </w:pPr>
      <w:r w:rsidRPr="00820EDA">
        <w:rPr>
          <w:rFonts w:asciiTheme="minorEastAsia" w:eastAsiaTheme="minorEastAsia" w:hAnsiTheme="minorEastAsia" w:hint="eastAsia"/>
          <w:b/>
          <w:sz w:val="44"/>
        </w:rPr>
        <w:t>更新的</w:t>
      </w:r>
      <w:r w:rsidR="00BA4B87" w:rsidRPr="00820EDA">
        <w:rPr>
          <w:rFonts w:asciiTheme="minorEastAsia" w:eastAsiaTheme="minorEastAsia" w:hAnsiTheme="minorEastAsia"/>
          <w:b/>
          <w:sz w:val="44"/>
        </w:rPr>
        <w:t>招募说明书</w:t>
      </w:r>
    </w:p>
    <w:p w:rsidR="00BA4B87" w:rsidRPr="00820EDA" w:rsidRDefault="00BA4B87" w:rsidP="00202C24">
      <w:pPr>
        <w:snapToGrid w:val="0"/>
        <w:spacing w:line="360" w:lineRule="auto"/>
        <w:ind w:leftChars="800" w:left="1680" w:firstLine="181"/>
        <w:rPr>
          <w:rFonts w:asciiTheme="minorEastAsia" w:eastAsiaTheme="minorEastAsia" w:hAnsiTheme="minorEastAsia"/>
          <w:sz w:val="30"/>
          <w:szCs w:val="30"/>
        </w:rPr>
      </w:pPr>
    </w:p>
    <w:p w:rsidR="00992FE4" w:rsidRPr="00820EDA" w:rsidRDefault="00992FE4" w:rsidP="00202C24">
      <w:pPr>
        <w:snapToGrid w:val="0"/>
        <w:spacing w:line="360" w:lineRule="auto"/>
        <w:ind w:leftChars="800" w:left="1680" w:firstLine="181"/>
        <w:rPr>
          <w:rFonts w:asciiTheme="minorEastAsia" w:eastAsiaTheme="minorEastAsia" w:hAnsiTheme="minorEastAsia"/>
          <w:sz w:val="30"/>
          <w:szCs w:val="30"/>
        </w:rPr>
      </w:pPr>
    </w:p>
    <w:p w:rsidR="00BA4B87" w:rsidRPr="00820EDA" w:rsidRDefault="00BA4B87" w:rsidP="00202C24">
      <w:pPr>
        <w:snapToGrid w:val="0"/>
        <w:spacing w:line="360" w:lineRule="auto"/>
        <w:ind w:leftChars="800" w:left="1680"/>
        <w:rPr>
          <w:rFonts w:asciiTheme="minorEastAsia" w:eastAsiaTheme="minorEastAsia" w:hAnsiTheme="minorEastAsia"/>
          <w:sz w:val="30"/>
          <w:szCs w:val="30"/>
        </w:rPr>
      </w:pPr>
    </w:p>
    <w:p w:rsidR="00BA4B87" w:rsidRPr="00820EDA" w:rsidRDefault="00BA4B87" w:rsidP="00202C24">
      <w:pPr>
        <w:snapToGrid w:val="0"/>
        <w:spacing w:line="360" w:lineRule="auto"/>
        <w:ind w:leftChars="800" w:left="1680"/>
        <w:rPr>
          <w:rFonts w:asciiTheme="minorEastAsia" w:eastAsiaTheme="minorEastAsia" w:hAnsiTheme="minorEastAsia"/>
          <w:sz w:val="30"/>
          <w:szCs w:val="30"/>
        </w:rPr>
      </w:pPr>
    </w:p>
    <w:p w:rsidR="00BA4B87" w:rsidRPr="00820EDA" w:rsidRDefault="00BA4B87" w:rsidP="00202C24">
      <w:pPr>
        <w:snapToGrid w:val="0"/>
        <w:spacing w:line="360" w:lineRule="auto"/>
        <w:ind w:leftChars="800" w:left="1680"/>
        <w:rPr>
          <w:rFonts w:asciiTheme="minorEastAsia" w:eastAsiaTheme="minorEastAsia" w:hAnsiTheme="minorEastAsia"/>
          <w:sz w:val="30"/>
          <w:szCs w:val="30"/>
        </w:rPr>
      </w:pPr>
    </w:p>
    <w:p w:rsidR="009C7B8E" w:rsidRPr="00820EDA" w:rsidRDefault="009C7B8E" w:rsidP="00202C24">
      <w:pPr>
        <w:snapToGrid w:val="0"/>
        <w:spacing w:line="360" w:lineRule="auto"/>
        <w:ind w:leftChars="800" w:left="1680"/>
        <w:rPr>
          <w:rFonts w:asciiTheme="minorEastAsia" w:eastAsiaTheme="minorEastAsia" w:hAnsiTheme="minorEastAsia"/>
          <w:sz w:val="30"/>
          <w:szCs w:val="30"/>
        </w:rPr>
      </w:pPr>
    </w:p>
    <w:p w:rsidR="00BA4B87" w:rsidRPr="00820EDA" w:rsidRDefault="00BA4B87" w:rsidP="00202C24">
      <w:pPr>
        <w:snapToGrid w:val="0"/>
        <w:spacing w:line="360" w:lineRule="auto"/>
        <w:ind w:leftChars="800" w:left="1680"/>
        <w:rPr>
          <w:rFonts w:asciiTheme="minorEastAsia" w:eastAsiaTheme="minorEastAsia" w:hAnsiTheme="minorEastAsia"/>
          <w:sz w:val="30"/>
          <w:szCs w:val="30"/>
        </w:rPr>
      </w:pPr>
    </w:p>
    <w:p w:rsidR="00202C24" w:rsidRPr="00820EDA" w:rsidRDefault="00202C24" w:rsidP="00202C24">
      <w:pPr>
        <w:snapToGrid w:val="0"/>
        <w:spacing w:line="360" w:lineRule="auto"/>
        <w:ind w:leftChars="800" w:left="1680"/>
        <w:rPr>
          <w:rFonts w:asciiTheme="minorEastAsia" w:eastAsiaTheme="minorEastAsia" w:hAnsiTheme="minorEastAsia"/>
          <w:sz w:val="30"/>
          <w:szCs w:val="30"/>
        </w:rPr>
      </w:pPr>
    </w:p>
    <w:p w:rsidR="00BA4B87" w:rsidRPr="00820EDA" w:rsidRDefault="00BA4B87" w:rsidP="00202C24">
      <w:pPr>
        <w:snapToGrid w:val="0"/>
        <w:spacing w:line="360" w:lineRule="auto"/>
        <w:ind w:leftChars="686" w:left="1679" w:hangingChars="74" w:hanging="238"/>
        <w:rPr>
          <w:rFonts w:asciiTheme="minorEastAsia" w:eastAsiaTheme="minorEastAsia" w:hAnsiTheme="minorEastAsia"/>
          <w:b/>
          <w:sz w:val="32"/>
          <w:szCs w:val="32"/>
        </w:rPr>
      </w:pPr>
      <w:r w:rsidRPr="00820EDA">
        <w:rPr>
          <w:rFonts w:asciiTheme="minorEastAsia" w:eastAsiaTheme="minorEastAsia" w:hAnsiTheme="minorEastAsia"/>
          <w:b/>
          <w:sz w:val="32"/>
          <w:szCs w:val="32"/>
        </w:rPr>
        <w:t>基金管理人：易方达基金管理有限公司</w:t>
      </w:r>
    </w:p>
    <w:p w:rsidR="00BA4B87" w:rsidRPr="00820EDA" w:rsidRDefault="00BA4B87" w:rsidP="00202C24">
      <w:pPr>
        <w:snapToGrid w:val="0"/>
        <w:spacing w:line="360" w:lineRule="auto"/>
        <w:ind w:leftChars="685" w:left="1438"/>
        <w:rPr>
          <w:rFonts w:asciiTheme="minorEastAsia" w:eastAsiaTheme="minorEastAsia" w:hAnsiTheme="minorEastAsia"/>
          <w:b/>
          <w:sz w:val="32"/>
          <w:szCs w:val="32"/>
        </w:rPr>
      </w:pPr>
      <w:r w:rsidRPr="00820EDA">
        <w:rPr>
          <w:rFonts w:asciiTheme="minorEastAsia" w:eastAsiaTheme="minorEastAsia" w:hAnsiTheme="minorEastAsia"/>
          <w:b/>
          <w:sz w:val="32"/>
          <w:szCs w:val="32"/>
        </w:rPr>
        <w:t>基金托管人：</w:t>
      </w:r>
      <w:r w:rsidR="00746A7E" w:rsidRPr="00820EDA">
        <w:rPr>
          <w:rFonts w:asciiTheme="minorEastAsia" w:eastAsiaTheme="minorEastAsia" w:hAnsiTheme="minorEastAsia"/>
          <w:b/>
          <w:sz w:val="32"/>
          <w:szCs w:val="32"/>
        </w:rPr>
        <w:t>招商银行</w:t>
      </w:r>
      <w:r w:rsidRPr="00820EDA">
        <w:rPr>
          <w:rFonts w:asciiTheme="minorEastAsia" w:eastAsiaTheme="minorEastAsia" w:hAnsiTheme="minorEastAsia"/>
          <w:b/>
          <w:sz w:val="32"/>
          <w:szCs w:val="32"/>
        </w:rPr>
        <w:t>股份有限公司</w:t>
      </w:r>
    </w:p>
    <w:p w:rsidR="00BA4B87" w:rsidRPr="00820EDA" w:rsidRDefault="00BA4B87" w:rsidP="00202C24">
      <w:pPr>
        <w:snapToGrid w:val="0"/>
        <w:spacing w:line="360" w:lineRule="auto"/>
        <w:ind w:firstLine="561"/>
        <w:rPr>
          <w:rFonts w:asciiTheme="minorEastAsia" w:eastAsiaTheme="minorEastAsia" w:hAnsiTheme="minorEastAsia"/>
          <w:b/>
          <w:sz w:val="24"/>
        </w:rPr>
      </w:pPr>
    </w:p>
    <w:p w:rsidR="00F060EA" w:rsidRPr="00820EDA" w:rsidRDefault="00F060EA" w:rsidP="00202C24">
      <w:pPr>
        <w:snapToGrid w:val="0"/>
        <w:spacing w:line="360" w:lineRule="auto"/>
        <w:ind w:firstLine="561"/>
        <w:jc w:val="center"/>
        <w:rPr>
          <w:rFonts w:asciiTheme="minorEastAsia" w:eastAsiaTheme="minorEastAsia" w:hAnsiTheme="minorEastAsia"/>
          <w:b/>
          <w:sz w:val="28"/>
          <w:szCs w:val="28"/>
        </w:rPr>
      </w:pPr>
      <w:r w:rsidRPr="00820EDA">
        <w:rPr>
          <w:rFonts w:asciiTheme="minorEastAsia" w:eastAsiaTheme="minorEastAsia" w:hAnsiTheme="minorEastAsia" w:hint="eastAsia"/>
          <w:b/>
          <w:sz w:val="28"/>
          <w:szCs w:val="28"/>
        </w:rPr>
        <w:t>二○二○年五月</w:t>
      </w:r>
    </w:p>
    <w:p w:rsidR="00B14F20" w:rsidRPr="00820EDA" w:rsidRDefault="00B14F20" w:rsidP="00202C24">
      <w:pPr>
        <w:snapToGrid w:val="0"/>
        <w:spacing w:line="360" w:lineRule="auto"/>
        <w:ind w:firstLine="561"/>
        <w:jc w:val="center"/>
        <w:rPr>
          <w:rFonts w:asciiTheme="minorEastAsia" w:eastAsiaTheme="minorEastAsia" w:hAnsiTheme="minorEastAsia"/>
          <w:b/>
          <w:sz w:val="28"/>
          <w:szCs w:val="28"/>
        </w:rPr>
      </w:pPr>
    </w:p>
    <w:p w:rsidR="00B14F20" w:rsidRPr="00820EDA" w:rsidRDefault="00B14F20" w:rsidP="00202C24">
      <w:pPr>
        <w:snapToGrid w:val="0"/>
        <w:spacing w:line="360" w:lineRule="auto"/>
        <w:ind w:firstLine="561"/>
        <w:jc w:val="center"/>
        <w:rPr>
          <w:rFonts w:asciiTheme="minorEastAsia" w:eastAsiaTheme="minorEastAsia" w:hAnsiTheme="minorEastAsia"/>
          <w:b/>
          <w:sz w:val="28"/>
          <w:szCs w:val="28"/>
        </w:rPr>
      </w:pPr>
    </w:p>
    <w:p w:rsidR="00BA4B87" w:rsidRPr="00820EDA" w:rsidRDefault="00BA4B87" w:rsidP="00202C24">
      <w:pPr>
        <w:snapToGrid w:val="0"/>
        <w:spacing w:line="360" w:lineRule="auto"/>
        <w:ind w:firstLine="561"/>
        <w:jc w:val="center"/>
        <w:rPr>
          <w:rFonts w:asciiTheme="minorEastAsia" w:eastAsiaTheme="minorEastAsia" w:hAnsiTheme="minorEastAsia"/>
          <w:b/>
          <w:sz w:val="28"/>
          <w:szCs w:val="28"/>
        </w:rPr>
      </w:pPr>
      <w:r w:rsidRPr="00820EDA">
        <w:rPr>
          <w:rFonts w:asciiTheme="minorEastAsia" w:eastAsiaTheme="minorEastAsia" w:hAnsiTheme="minorEastAsia"/>
          <w:b/>
          <w:sz w:val="28"/>
          <w:szCs w:val="28"/>
        </w:rPr>
        <w:t>重要提示</w:t>
      </w:r>
    </w:p>
    <w:p w:rsidR="00BA4B87" w:rsidRPr="00820EDA" w:rsidRDefault="00BA4B87" w:rsidP="00202C24">
      <w:pPr>
        <w:pStyle w:val="a6"/>
        <w:adjustRightInd w:val="0"/>
        <w:snapToGrid w:val="0"/>
        <w:spacing w:line="360" w:lineRule="auto"/>
        <w:ind w:firstLine="422"/>
        <w:textAlignment w:val="baseline"/>
        <w:rPr>
          <w:rFonts w:asciiTheme="minorEastAsia" w:eastAsiaTheme="minorEastAsia" w:hAnsiTheme="minorEastAsia"/>
          <w:b/>
          <w:kern w:val="0"/>
          <w:sz w:val="21"/>
        </w:rPr>
      </w:pPr>
      <w:r w:rsidRPr="00820EDA">
        <w:rPr>
          <w:rFonts w:asciiTheme="minorEastAsia" w:eastAsiaTheme="minorEastAsia" w:hAnsiTheme="minorEastAsia"/>
          <w:b/>
          <w:kern w:val="0"/>
          <w:sz w:val="21"/>
        </w:rPr>
        <w:t>本基金根据</w:t>
      </w:r>
      <w:r w:rsidR="00EB0832" w:rsidRPr="00820EDA">
        <w:rPr>
          <w:rFonts w:asciiTheme="minorEastAsia" w:eastAsiaTheme="minorEastAsia" w:hAnsiTheme="minorEastAsia"/>
          <w:b/>
          <w:kern w:val="0"/>
          <w:sz w:val="21"/>
        </w:rPr>
        <w:t>201</w:t>
      </w:r>
      <w:r w:rsidR="00EB0832" w:rsidRPr="00820EDA">
        <w:rPr>
          <w:rFonts w:asciiTheme="minorEastAsia" w:eastAsiaTheme="minorEastAsia" w:hAnsiTheme="minorEastAsia" w:hint="eastAsia"/>
          <w:b/>
          <w:kern w:val="0"/>
          <w:sz w:val="21"/>
        </w:rPr>
        <w:t>2</w:t>
      </w:r>
      <w:r w:rsidR="00461ADF" w:rsidRPr="00820EDA">
        <w:rPr>
          <w:rFonts w:asciiTheme="minorEastAsia" w:eastAsiaTheme="minorEastAsia" w:hAnsiTheme="minorEastAsia"/>
          <w:b/>
          <w:kern w:val="0"/>
          <w:sz w:val="21"/>
        </w:rPr>
        <w:t>年</w:t>
      </w:r>
      <w:r w:rsidR="00EB0832" w:rsidRPr="00820EDA">
        <w:rPr>
          <w:rFonts w:asciiTheme="minorEastAsia" w:eastAsiaTheme="minorEastAsia" w:hAnsiTheme="minorEastAsia" w:hint="eastAsia"/>
          <w:b/>
          <w:kern w:val="0"/>
          <w:sz w:val="21"/>
        </w:rPr>
        <w:t>3</w:t>
      </w:r>
      <w:r w:rsidRPr="00820EDA">
        <w:rPr>
          <w:rFonts w:asciiTheme="minorEastAsia" w:eastAsiaTheme="minorEastAsia" w:hAnsiTheme="minorEastAsia"/>
          <w:b/>
          <w:kern w:val="0"/>
          <w:sz w:val="21"/>
        </w:rPr>
        <w:t>月</w:t>
      </w:r>
      <w:r w:rsidR="00EB0832" w:rsidRPr="00820EDA">
        <w:rPr>
          <w:rFonts w:asciiTheme="minorEastAsia" w:eastAsiaTheme="minorEastAsia" w:hAnsiTheme="minorEastAsia" w:hint="eastAsia"/>
          <w:b/>
          <w:kern w:val="0"/>
          <w:sz w:val="21"/>
        </w:rPr>
        <w:t>9</w:t>
      </w:r>
      <w:r w:rsidRPr="00820EDA">
        <w:rPr>
          <w:rFonts w:asciiTheme="minorEastAsia" w:eastAsiaTheme="minorEastAsia" w:hAnsiTheme="minorEastAsia"/>
          <w:b/>
          <w:kern w:val="0"/>
          <w:sz w:val="21"/>
        </w:rPr>
        <w:t>日中国证券监督管理委员会《关于核准</w:t>
      </w:r>
      <w:r w:rsidR="00E96DFD" w:rsidRPr="00820EDA">
        <w:rPr>
          <w:rFonts w:asciiTheme="minorEastAsia" w:eastAsiaTheme="minorEastAsia" w:hAnsiTheme="minorEastAsia"/>
          <w:b/>
          <w:kern w:val="0"/>
          <w:sz w:val="21"/>
        </w:rPr>
        <w:t>易方达纯债债券型证券投资基金</w:t>
      </w:r>
      <w:r w:rsidRPr="00820EDA">
        <w:rPr>
          <w:rFonts w:asciiTheme="minorEastAsia" w:eastAsiaTheme="minorEastAsia" w:hAnsiTheme="minorEastAsia"/>
          <w:b/>
          <w:kern w:val="0"/>
          <w:sz w:val="21"/>
        </w:rPr>
        <w:t>募集的批复》</w:t>
      </w:r>
      <w:r w:rsidR="005B19FC" w:rsidRPr="00820EDA">
        <w:rPr>
          <w:rFonts w:asciiTheme="minorEastAsia" w:eastAsiaTheme="minorEastAsia" w:hAnsiTheme="minorEastAsia"/>
          <w:b/>
          <w:kern w:val="0"/>
          <w:sz w:val="21"/>
        </w:rPr>
        <w:t>（</w:t>
      </w:r>
      <w:r w:rsidRPr="00820EDA">
        <w:rPr>
          <w:rFonts w:asciiTheme="minorEastAsia" w:eastAsiaTheme="minorEastAsia" w:hAnsiTheme="minorEastAsia"/>
          <w:b/>
          <w:kern w:val="0"/>
          <w:sz w:val="21"/>
        </w:rPr>
        <w:t>证监许可</w:t>
      </w:r>
      <w:r w:rsidR="00AE04B3" w:rsidRPr="00820EDA">
        <w:rPr>
          <w:rFonts w:asciiTheme="minorEastAsia" w:eastAsiaTheme="minorEastAsia" w:hAnsiTheme="minorEastAsia" w:hint="eastAsia"/>
          <w:b/>
          <w:kern w:val="0"/>
          <w:sz w:val="21"/>
        </w:rPr>
        <w:t>[</w:t>
      </w:r>
      <w:r w:rsidR="00EB0832" w:rsidRPr="00820EDA">
        <w:rPr>
          <w:rFonts w:asciiTheme="minorEastAsia" w:eastAsiaTheme="minorEastAsia" w:hAnsiTheme="minorEastAsia"/>
          <w:b/>
          <w:kern w:val="0"/>
          <w:sz w:val="21"/>
        </w:rPr>
        <w:t>2012</w:t>
      </w:r>
      <w:r w:rsidR="00AE04B3" w:rsidRPr="00820EDA">
        <w:rPr>
          <w:rFonts w:asciiTheme="minorEastAsia" w:eastAsiaTheme="minorEastAsia" w:hAnsiTheme="minorEastAsia" w:hint="eastAsia"/>
          <w:b/>
          <w:kern w:val="0"/>
          <w:sz w:val="21"/>
        </w:rPr>
        <w:t>]</w:t>
      </w:r>
      <w:r w:rsidR="00EB0832" w:rsidRPr="00820EDA">
        <w:rPr>
          <w:rFonts w:asciiTheme="minorEastAsia" w:eastAsiaTheme="minorEastAsia" w:hAnsiTheme="minorEastAsia"/>
          <w:b/>
          <w:kern w:val="0"/>
          <w:sz w:val="21"/>
        </w:rPr>
        <w:t>303</w:t>
      </w:r>
      <w:r w:rsidRPr="00820EDA">
        <w:rPr>
          <w:rFonts w:asciiTheme="minorEastAsia" w:eastAsiaTheme="minorEastAsia" w:hAnsiTheme="minorEastAsia"/>
          <w:b/>
          <w:kern w:val="0"/>
          <w:sz w:val="21"/>
        </w:rPr>
        <w:t>号</w:t>
      </w:r>
      <w:r w:rsidR="005B19FC" w:rsidRPr="00820EDA">
        <w:rPr>
          <w:rFonts w:asciiTheme="minorEastAsia" w:eastAsiaTheme="minorEastAsia" w:hAnsiTheme="minorEastAsia"/>
          <w:b/>
          <w:kern w:val="0"/>
          <w:sz w:val="21"/>
        </w:rPr>
        <w:t>）</w:t>
      </w:r>
      <w:r w:rsidRPr="00820EDA">
        <w:rPr>
          <w:rFonts w:asciiTheme="minorEastAsia" w:eastAsiaTheme="minorEastAsia" w:hAnsiTheme="minorEastAsia"/>
          <w:b/>
          <w:kern w:val="0"/>
          <w:sz w:val="21"/>
        </w:rPr>
        <w:t>和</w:t>
      </w:r>
      <w:r w:rsidR="00EB0832" w:rsidRPr="00820EDA">
        <w:rPr>
          <w:rFonts w:asciiTheme="minorEastAsia" w:eastAsiaTheme="minorEastAsia" w:hAnsiTheme="minorEastAsia"/>
          <w:b/>
          <w:kern w:val="0"/>
          <w:sz w:val="21"/>
        </w:rPr>
        <w:t>201</w:t>
      </w:r>
      <w:r w:rsidR="00EB0832" w:rsidRPr="00820EDA">
        <w:rPr>
          <w:rFonts w:asciiTheme="minorEastAsia" w:eastAsiaTheme="minorEastAsia" w:hAnsiTheme="minorEastAsia" w:hint="eastAsia"/>
          <w:b/>
          <w:kern w:val="0"/>
          <w:sz w:val="21"/>
        </w:rPr>
        <w:t>2</w:t>
      </w:r>
      <w:r w:rsidR="00461ADF" w:rsidRPr="00820EDA">
        <w:rPr>
          <w:rFonts w:asciiTheme="minorEastAsia" w:eastAsiaTheme="minorEastAsia" w:hAnsiTheme="minorEastAsia"/>
          <w:b/>
          <w:kern w:val="0"/>
          <w:sz w:val="21"/>
        </w:rPr>
        <w:t>年</w:t>
      </w:r>
      <w:r w:rsidR="00EB0832" w:rsidRPr="00820EDA">
        <w:rPr>
          <w:rFonts w:asciiTheme="minorEastAsia" w:eastAsiaTheme="minorEastAsia" w:hAnsiTheme="minorEastAsia" w:hint="eastAsia"/>
          <w:b/>
          <w:kern w:val="0"/>
          <w:sz w:val="21"/>
        </w:rPr>
        <w:t>3</w:t>
      </w:r>
      <w:r w:rsidRPr="00820EDA">
        <w:rPr>
          <w:rFonts w:asciiTheme="minorEastAsia" w:eastAsiaTheme="minorEastAsia" w:hAnsiTheme="minorEastAsia"/>
          <w:b/>
          <w:kern w:val="0"/>
          <w:sz w:val="21"/>
        </w:rPr>
        <w:t>月</w:t>
      </w:r>
      <w:r w:rsidR="00EB0832" w:rsidRPr="00820EDA">
        <w:rPr>
          <w:rFonts w:asciiTheme="minorEastAsia" w:eastAsiaTheme="minorEastAsia" w:hAnsiTheme="minorEastAsia" w:hint="eastAsia"/>
          <w:b/>
          <w:kern w:val="0"/>
          <w:sz w:val="21"/>
        </w:rPr>
        <w:t>15</w:t>
      </w:r>
      <w:r w:rsidRPr="00820EDA">
        <w:rPr>
          <w:rFonts w:asciiTheme="minorEastAsia" w:eastAsiaTheme="minorEastAsia" w:hAnsiTheme="minorEastAsia"/>
          <w:b/>
          <w:kern w:val="0"/>
          <w:sz w:val="21"/>
        </w:rPr>
        <w:t>日《关于</w:t>
      </w:r>
      <w:r w:rsidR="00E96DFD" w:rsidRPr="00820EDA">
        <w:rPr>
          <w:rFonts w:asciiTheme="minorEastAsia" w:eastAsiaTheme="minorEastAsia" w:hAnsiTheme="minorEastAsia"/>
          <w:b/>
          <w:kern w:val="0"/>
          <w:sz w:val="21"/>
        </w:rPr>
        <w:t>易方达纯债债券型证券投资基金</w:t>
      </w:r>
      <w:r w:rsidRPr="00820EDA">
        <w:rPr>
          <w:rFonts w:asciiTheme="minorEastAsia" w:eastAsiaTheme="minorEastAsia" w:hAnsiTheme="minorEastAsia"/>
          <w:b/>
          <w:kern w:val="0"/>
          <w:sz w:val="21"/>
        </w:rPr>
        <w:t>募集时间安排的确认函》</w:t>
      </w:r>
      <w:r w:rsidR="005B19FC" w:rsidRPr="00820EDA">
        <w:rPr>
          <w:rFonts w:asciiTheme="minorEastAsia" w:eastAsiaTheme="minorEastAsia" w:hAnsiTheme="minorEastAsia"/>
          <w:b/>
          <w:kern w:val="0"/>
          <w:sz w:val="21"/>
        </w:rPr>
        <w:t>（</w:t>
      </w:r>
      <w:r w:rsidRPr="00820EDA">
        <w:rPr>
          <w:rFonts w:asciiTheme="minorEastAsia" w:eastAsiaTheme="minorEastAsia" w:hAnsiTheme="minorEastAsia"/>
          <w:b/>
          <w:kern w:val="0"/>
          <w:sz w:val="21"/>
        </w:rPr>
        <w:t>基金部函</w:t>
      </w:r>
      <w:r w:rsidR="00E24E2B" w:rsidRPr="00820EDA">
        <w:rPr>
          <w:rFonts w:asciiTheme="minorEastAsia" w:eastAsiaTheme="minorEastAsia" w:hAnsiTheme="minorEastAsia"/>
          <w:b/>
          <w:kern w:val="0"/>
          <w:sz w:val="21"/>
        </w:rPr>
        <w:t>[2012]143</w:t>
      </w:r>
      <w:r w:rsidRPr="00820EDA">
        <w:rPr>
          <w:rFonts w:asciiTheme="minorEastAsia" w:eastAsiaTheme="minorEastAsia" w:hAnsiTheme="minorEastAsia"/>
          <w:b/>
          <w:kern w:val="0"/>
          <w:sz w:val="21"/>
        </w:rPr>
        <w:t>号</w:t>
      </w:r>
      <w:r w:rsidR="005B19FC" w:rsidRPr="00820EDA">
        <w:rPr>
          <w:rFonts w:asciiTheme="minorEastAsia" w:eastAsiaTheme="minorEastAsia" w:hAnsiTheme="minorEastAsia"/>
          <w:b/>
          <w:kern w:val="0"/>
          <w:sz w:val="21"/>
        </w:rPr>
        <w:t>）</w:t>
      </w:r>
      <w:r w:rsidRPr="00820EDA">
        <w:rPr>
          <w:rFonts w:asciiTheme="minorEastAsia" w:eastAsiaTheme="minorEastAsia" w:hAnsiTheme="minorEastAsia"/>
          <w:b/>
          <w:kern w:val="0"/>
          <w:sz w:val="21"/>
        </w:rPr>
        <w:t>的核准，进行募集。</w:t>
      </w:r>
      <w:r w:rsidR="00D82850" w:rsidRPr="00820EDA">
        <w:rPr>
          <w:rFonts w:asciiTheme="minorEastAsia" w:eastAsiaTheme="minorEastAsia" w:hAnsiTheme="minorEastAsia" w:hint="eastAsia"/>
          <w:b/>
          <w:kern w:val="0"/>
          <w:sz w:val="21"/>
        </w:rPr>
        <w:t>本基金基金合同于2012年5月3日正式生效。</w:t>
      </w:r>
    </w:p>
    <w:p w:rsidR="00BA4B87" w:rsidRPr="00820EDA" w:rsidRDefault="00BA4B87" w:rsidP="00202C24">
      <w:pPr>
        <w:pStyle w:val="a6"/>
        <w:adjustRightInd w:val="0"/>
        <w:snapToGrid w:val="0"/>
        <w:spacing w:line="360" w:lineRule="auto"/>
        <w:ind w:firstLine="422"/>
        <w:textAlignment w:val="baseline"/>
        <w:rPr>
          <w:rFonts w:asciiTheme="minorEastAsia" w:eastAsiaTheme="minorEastAsia" w:hAnsiTheme="minorEastAsia"/>
          <w:b/>
          <w:kern w:val="0"/>
          <w:sz w:val="21"/>
        </w:rPr>
      </w:pPr>
      <w:r w:rsidRPr="00820EDA">
        <w:rPr>
          <w:rFonts w:asciiTheme="minorEastAsia" w:eastAsiaTheme="minorEastAsia" w:hAnsiTheme="minorEastAsia"/>
          <w:b/>
          <w:kern w:val="0"/>
          <w:sz w:val="21"/>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BA4B87" w:rsidRPr="00820EDA" w:rsidRDefault="00BA4B87" w:rsidP="00202C24">
      <w:pPr>
        <w:pStyle w:val="a6"/>
        <w:adjustRightInd w:val="0"/>
        <w:snapToGrid w:val="0"/>
        <w:spacing w:line="360" w:lineRule="auto"/>
        <w:ind w:firstLine="422"/>
        <w:textAlignment w:val="baseline"/>
        <w:rPr>
          <w:rFonts w:asciiTheme="minorEastAsia" w:eastAsiaTheme="minorEastAsia" w:hAnsiTheme="minorEastAsia"/>
          <w:b/>
          <w:kern w:val="0"/>
          <w:sz w:val="21"/>
        </w:rPr>
      </w:pPr>
      <w:r w:rsidRPr="00820EDA">
        <w:rPr>
          <w:rFonts w:asciiTheme="minorEastAsia" w:eastAsiaTheme="minorEastAsia" w:hAnsiTheme="minorEastAsia"/>
          <w:b/>
          <w:kern w:val="0"/>
          <w:sz w:val="21"/>
        </w:rPr>
        <w:t>基金管理人依照恪尽职守、诚实信用、谨慎勤勉的原则管理和运用基金财产，但不保证基金一定盈利，也不保证最低收益。</w:t>
      </w:r>
    </w:p>
    <w:p w:rsidR="00BA4B87" w:rsidRPr="00820EDA" w:rsidRDefault="00BA4B87" w:rsidP="00202C24">
      <w:pPr>
        <w:pStyle w:val="a6"/>
        <w:adjustRightInd w:val="0"/>
        <w:snapToGrid w:val="0"/>
        <w:spacing w:line="360" w:lineRule="auto"/>
        <w:ind w:firstLine="422"/>
        <w:textAlignment w:val="baseline"/>
        <w:rPr>
          <w:rFonts w:asciiTheme="minorEastAsia" w:eastAsiaTheme="minorEastAsia" w:hAnsiTheme="minorEastAsia"/>
          <w:b/>
          <w:kern w:val="0"/>
          <w:sz w:val="21"/>
        </w:rPr>
      </w:pPr>
      <w:r w:rsidRPr="00820EDA">
        <w:rPr>
          <w:rFonts w:asciiTheme="minorEastAsia" w:eastAsiaTheme="minorEastAsia" w:hAnsiTheme="minorEastAsia"/>
          <w:b/>
          <w:kern w:val="0"/>
          <w:sz w:val="21"/>
        </w:rPr>
        <w:t>本基金主要投资于固定收益</w:t>
      </w:r>
      <w:r w:rsidR="005E7A25" w:rsidRPr="00820EDA">
        <w:rPr>
          <w:rFonts w:asciiTheme="minorEastAsia" w:eastAsiaTheme="minorEastAsia" w:hAnsiTheme="minorEastAsia"/>
          <w:b/>
          <w:kern w:val="0"/>
          <w:sz w:val="21"/>
        </w:rPr>
        <w:t>类资产</w:t>
      </w:r>
      <w:r w:rsidRPr="00820EDA">
        <w:rPr>
          <w:rFonts w:asciiTheme="minorEastAsia" w:eastAsiaTheme="minorEastAsia" w:hAnsiTheme="minorEastAsia"/>
          <w:b/>
          <w:kern w:val="0"/>
          <w:sz w:val="21"/>
        </w:rPr>
        <w:t>并</w:t>
      </w:r>
      <w:r w:rsidR="005E7A25" w:rsidRPr="00820EDA">
        <w:rPr>
          <w:rFonts w:asciiTheme="minorEastAsia" w:eastAsiaTheme="minorEastAsia" w:hAnsiTheme="minorEastAsia"/>
          <w:b/>
          <w:kern w:val="0"/>
          <w:sz w:val="21"/>
        </w:rPr>
        <w:t>不直接在二级市场买入股票、权证等权益类资产，也不参与一级市场新股申购和新股增发</w:t>
      </w:r>
      <w:r w:rsidRPr="00820EDA">
        <w:rPr>
          <w:rFonts w:asciiTheme="minorEastAsia" w:eastAsiaTheme="minorEastAsia" w:hAnsiTheme="minorEastAsia"/>
          <w:b/>
          <w:kern w:val="0"/>
          <w:sz w:val="21"/>
        </w:rPr>
        <w:t>，</w:t>
      </w:r>
      <w:r w:rsidR="004872AA" w:rsidRPr="00820EDA">
        <w:rPr>
          <w:rFonts w:asciiTheme="minorEastAsia" w:eastAsiaTheme="minorEastAsia" w:hAnsiTheme="minorEastAsia"/>
          <w:b/>
          <w:kern w:val="0"/>
          <w:sz w:val="21"/>
        </w:rPr>
        <w:t>同时不参与可转换债券投资</w:t>
      </w:r>
      <w:r w:rsidR="00EA58FD" w:rsidRPr="00820EDA">
        <w:rPr>
          <w:rFonts w:asciiTheme="minorEastAsia" w:eastAsiaTheme="minorEastAsia" w:hAnsiTheme="minorEastAsia"/>
          <w:b/>
          <w:kern w:val="0"/>
          <w:sz w:val="21"/>
        </w:rPr>
        <w:t>。</w:t>
      </w:r>
      <w:r w:rsidR="008D4032" w:rsidRPr="00820EDA">
        <w:rPr>
          <w:rFonts w:asciiTheme="minorEastAsia" w:eastAsiaTheme="minorEastAsia" w:hAnsiTheme="minorEastAsia"/>
          <w:b/>
          <w:kern w:val="0"/>
          <w:sz w:val="21"/>
        </w:rPr>
        <w:t>投资人</w:t>
      </w:r>
      <w:r w:rsidRPr="00820EDA">
        <w:rPr>
          <w:rFonts w:asciiTheme="minorEastAsia" w:eastAsiaTheme="minorEastAsia" w:hAnsiTheme="minorEastAsia"/>
          <w:b/>
          <w:kern w:val="0"/>
          <w:sz w:val="21"/>
        </w:rPr>
        <w:t>在投资本基金前，</w:t>
      </w:r>
      <w:r w:rsidR="00727C68" w:rsidRPr="00820EDA">
        <w:rPr>
          <w:rFonts w:asciiTheme="minorEastAsia" w:eastAsiaTheme="minorEastAsia" w:hAnsiTheme="minorEastAsia" w:hint="eastAsia"/>
          <w:b/>
          <w:kern w:val="0"/>
          <w:sz w:val="21"/>
        </w:rPr>
        <w:t>请认真阅读本基金的招募说明书、基金合同和基金产品资料概要等信息披露文件，</w:t>
      </w:r>
      <w:r w:rsidRPr="00820EDA">
        <w:rPr>
          <w:rFonts w:asciiTheme="minorEastAsia" w:eastAsiaTheme="minorEastAsia" w:hAnsiTheme="minorEastAsia"/>
          <w:b/>
          <w:kern w:val="0"/>
          <w:sz w:val="21"/>
        </w:rPr>
        <w:t>充分了解本基金的产品特性，并承担基金投资中出现的各类风险。投资本基金可能遇到的风险包括：利率风险，本基金持有的信用品种违约带来的信用风险，等等；基金运作风险，包括由于基金投资人连续大量赎回基金产生的流动性风险，基金管理人在基金管理运作过程中产生的基金管理风险，</w:t>
      </w:r>
      <w:r w:rsidR="003E4BB2" w:rsidRPr="00820EDA">
        <w:rPr>
          <w:rFonts w:asciiTheme="minorEastAsia" w:eastAsiaTheme="minorEastAsia" w:hAnsiTheme="minorEastAsia" w:hint="eastAsia"/>
          <w:b/>
          <w:bCs/>
          <w:kern w:val="0"/>
          <w:sz w:val="21"/>
        </w:rPr>
        <w:t>本基金法律文件中涉及基金风险特征的表述与销售机构对基金的风险评级可能不一致的风险及其他风险</w:t>
      </w:r>
      <w:r w:rsidRPr="00820EDA">
        <w:rPr>
          <w:rFonts w:asciiTheme="minorEastAsia" w:eastAsiaTheme="minorEastAsia" w:hAnsiTheme="minorEastAsia"/>
          <w:b/>
          <w:kern w:val="0"/>
          <w:sz w:val="21"/>
        </w:rPr>
        <w:t>。此外，本基金以1元初始面值进行募集，在市场波动等因素的影响下，存在单位份额净值跌破1元初始面值的风险。</w:t>
      </w:r>
    </w:p>
    <w:p w:rsidR="00BA4B87" w:rsidRPr="00820EDA" w:rsidRDefault="00CD67B4" w:rsidP="00202C24">
      <w:pPr>
        <w:pStyle w:val="a6"/>
        <w:adjustRightInd w:val="0"/>
        <w:snapToGrid w:val="0"/>
        <w:spacing w:line="360" w:lineRule="auto"/>
        <w:ind w:firstLine="422"/>
        <w:textAlignment w:val="baseline"/>
        <w:rPr>
          <w:rFonts w:asciiTheme="minorEastAsia" w:eastAsiaTheme="minorEastAsia" w:hAnsiTheme="minorEastAsia"/>
          <w:b/>
          <w:kern w:val="0"/>
          <w:sz w:val="21"/>
        </w:rPr>
      </w:pPr>
      <w:r w:rsidRPr="00820EDA">
        <w:rPr>
          <w:rFonts w:asciiTheme="minorEastAsia" w:eastAsiaTheme="minorEastAsia" w:hAnsiTheme="minorEastAsia"/>
          <w:b/>
          <w:kern w:val="0"/>
          <w:sz w:val="21"/>
        </w:rPr>
        <w:t>基金不同于银行储蓄</w:t>
      </w:r>
      <w:r w:rsidR="00BA4B87" w:rsidRPr="00820EDA">
        <w:rPr>
          <w:rFonts w:asciiTheme="minorEastAsia" w:eastAsiaTheme="minorEastAsia" w:hAnsiTheme="minorEastAsia"/>
          <w:b/>
          <w:kern w:val="0"/>
          <w:sz w:val="21"/>
        </w:rPr>
        <w:t>，基金</w:t>
      </w:r>
      <w:r w:rsidR="008D4032" w:rsidRPr="00820EDA">
        <w:rPr>
          <w:rFonts w:asciiTheme="minorEastAsia" w:eastAsiaTheme="minorEastAsia" w:hAnsiTheme="minorEastAsia"/>
          <w:b/>
          <w:kern w:val="0"/>
          <w:sz w:val="21"/>
        </w:rPr>
        <w:t>投资人</w:t>
      </w:r>
      <w:r w:rsidR="00BA4B87" w:rsidRPr="00820EDA">
        <w:rPr>
          <w:rFonts w:asciiTheme="minorEastAsia" w:eastAsiaTheme="minorEastAsia" w:hAnsiTheme="minorEastAsia"/>
          <w:b/>
          <w:kern w:val="0"/>
          <w:sz w:val="21"/>
        </w:rPr>
        <w:t>有可能获得较高的收益，也有可能损失本金。投资有风险，</w:t>
      </w:r>
      <w:r w:rsidR="008D4032" w:rsidRPr="00820EDA">
        <w:rPr>
          <w:rFonts w:asciiTheme="minorEastAsia" w:eastAsiaTheme="minorEastAsia" w:hAnsiTheme="minorEastAsia"/>
          <w:b/>
          <w:kern w:val="0"/>
          <w:sz w:val="21"/>
        </w:rPr>
        <w:t>投资人</w:t>
      </w:r>
      <w:r w:rsidR="00BA4B87" w:rsidRPr="00820EDA">
        <w:rPr>
          <w:rFonts w:asciiTheme="minorEastAsia" w:eastAsiaTheme="minorEastAsia" w:hAnsiTheme="minorEastAsia"/>
          <w:b/>
          <w:kern w:val="0"/>
          <w:sz w:val="21"/>
        </w:rPr>
        <w:t>在进行投资决策前，请仔细阅读本基金的《招募说明书》及《基金合同》。</w:t>
      </w:r>
    </w:p>
    <w:p w:rsidR="00BA4B87" w:rsidRPr="00820EDA" w:rsidRDefault="00E272A5" w:rsidP="00202C24">
      <w:pPr>
        <w:pStyle w:val="a6"/>
        <w:adjustRightInd w:val="0"/>
        <w:snapToGrid w:val="0"/>
        <w:spacing w:line="360" w:lineRule="auto"/>
        <w:ind w:firstLine="422"/>
        <w:textAlignment w:val="baseline"/>
        <w:rPr>
          <w:rFonts w:asciiTheme="minorEastAsia" w:eastAsiaTheme="minorEastAsia" w:hAnsiTheme="minorEastAsia"/>
          <w:b/>
          <w:kern w:val="0"/>
          <w:sz w:val="21"/>
        </w:rPr>
      </w:pPr>
      <w:r w:rsidRPr="00820EDA">
        <w:rPr>
          <w:rFonts w:asciiTheme="minorEastAsia" w:eastAsiaTheme="minorEastAsia" w:hAnsiTheme="minorEastAsia" w:hint="eastAsia"/>
          <w:b/>
          <w:kern w:val="0"/>
          <w:sz w:val="21"/>
        </w:rPr>
        <w:t>基金的过往业绩并不预示其未来表现。</w:t>
      </w:r>
    </w:p>
    <w:p w:rsidR="001C41C3" w:rsidRPr="00820EDA" w:rsidRDefault="001C41C3" w:rsidP="00202C24">
      <w:pPr>
        <w:pStyle w:val="a6"/>
        <w:adjustRightInd w:val="0"/>
        <w:snapToGrid w:val="0"/>
        <w:spacing w:line="360" w:lineRule="auto"/>
        <w:ind w:firstLine="422"/>
        <w:textAlignment w:val="baseline"/>
        <w:rPr>
          <w:rFonts w:asciiTheme="minorEastAsia" w:eastAsiaTheme="minorEastAsia" w:hAnsiTheme="minorEastAsia"/>
          <w:b/>
          <w:kern w:val="0"/>
          <w:sz w:val="21"/>
        </w:rPr>
      </w:pPr>
      <w:r w:rsidRPr="00820EDA">
        <w:rPr>
          <w:rFonts w:asciiTheme="minorEastAsia" w:eastAsiaTheme="minorEastAsia" w:hAnsiTheme="minorEastAsia" w:hint="eastAsia"/>
          <w:b/>
          <w:kern w:val="0"/>
          <w:sz w:val="21"/>
        </w:rPr>
        <w:t>基金合同约定的基金产品资料概要编制、披露与更新要求，自《信息披露办法》实施之日起一年后开始执行。</w:t>
      </w:r>
    </w:p>
    <w:p w:rsidR="0013590C" w:rsidRPr="00820EDA" w:rsidRDefault="00560A1F" w:rsidP="00202C24">
      <w:pPr>
        <w:pStyle w:val="a6"/>
        <w:adjustRightInd w:val="0"/>
        <w:snapToGrid w:val="0"/>
        <w:spacing w:line="360" w:lineRule="auto"/>
        <w:ind w:firstLine="422"/>
        <w:textAlignment w:val="baseline"/>
        <w:rPr>
          <w:rFonts w:asciiTheme="minorEastAsia" w:eastAsiaTheme="minorEastAsia" w:hAnsiTheme="minorEastAsia"/>
          <w:b/>
          <w:kern w:val="0"/>
          <w:sz w:val="21"/>
        </w:rPr>
      </w:pPr>
      <w:r w:rsidRPr="00820EDA">
        <w:rPr>
          <w:rFonts w:asciiTheme="minorEastAsia" w:eastAsiaTheme="minorEastAsia" w:hAnsiTheme="minorEastAsia" w:hint="eastAsia"/>
          <w:b/>
          <w:kern w:val="0"/>
          <w:sz w:val="21"/>
        </w:rPr>
        <w:t>除非另有说明，</w:t>
      </w:r>
      <w:r w:rsidR="00F060EA" w:rsidRPr="00820EDA">
        <w:rPr>
          <w:rFonts w:asciiTheme="minorEastAsia" w:eastAsiaTheme="minorEastAsia" w:hAnsiTheme="minorEastAsia" w:hint="eastAsia"/>
          <w:b/>
          <w:kern w:val="0"/>
          <w:sz w:val="21"/>
        </w:rPr>
        <w:t>本招募说明书所载内容截止日为2020年4月16日</w:t>
      </w:r>
      <w:r w:rsidRPr="00820EDA">
        <w:rPr>
          <w:rFonts w:asciiTheme="minorEastAsia" w:eastAsiaTheme="minorEastAsia" w:hAnsiTheme="minorEastAsia" w:hint="eastAsia"/>
          <w:b/>
          <w:kern w:val="0"/>
          <w:sz w:val="21"/>
        </w:rPr>
        <w:t>，</w:t>
      </w:r>
      <w:r w:rsidR="00F060EA" w:rsidRPr="00820EDA">
        <w:rPr>
          <w:rFonts w:asciiTheme="minorEastAsia" w:eastAsiaTheme="minorEastAsia" w:hAnsiTheme="minorEastAsia" w:hint="eastAsia"/>
          <w:b/>
          <w:kern w:val="0"/>
          <w:sz w:val="21"/>
        </w:rPr>
        <w:t>有关财务数据截止日为2020年3月31日</w:t>
      </w:r>
      <w:r w:rsidRPr="00820EDA">
        <w:rPr>
          <w:rFonts w:asciiTheme="minorEastAsia" w:eastAsiaTheme="minorEastAsia" w:hAnsiTheme="minorEastAsia" w:hint="eastAsia"/>
          <w:b/>
          <w:kern w:val="0"/>
          <w:sz w:val="21"/>
        </w:rPr>
        <w:t>，</w:t>
      </w:r>
      <w:r w:rsidR="00F060EA" w:rsidRPr="00820EDA">
        <w:rPr>
          <w:rFonts w:asciiTheme="minorEastAsia" w:eastAsiaTheme="minorEastAsia" w:hAnsiTheme="minorEastAsia" w:hint="eastAsia"/>
          <w:b/>
          <w:kern w:val="0"/>
          <w:sz w:val="21"/>
        </w:rPr>
        <w:t>净值表现截止日为2019年12月31日</w:t>
      </w:r>
      <w:r w:rsidRPr="00820EDA">
        <w:rPr>
          <w:rFonts w:asciiTheme="minorEastAsia" w:eastAsiaTheme="minorEastAsia" w:hAnsiTheme="minorEastAsia" w:hint="eastAsia"/>
          <w:b/>
          <w:kern w:val="0"/>
          <w:sz w:val="21"/>
        </w:rPr>
        <w:t>。（本报告中财务数据未经审计）</w:t>
      </w:r>
    </w:p>
    <w:p w:rsidR="00F226B9" w:rsidRPr="00820EDA" w:rsidRDefault="00F226B9" w:rsidP="00202C24">
      <w:pPr>
        <w:snapToGrid w:val="0"/>
        <w:spacing w:line="360" w:lineRule="auto"/>
        <w:ind w:firstLine="480"/>
        <w:rPr>
          <w:rFonts w:asciiTheme="minorEastAsia" w:eastAsiaTheme="minorEastAsia" w:hAnsiTheme="minorEastAsia"/>
          <w:b/>
          <w:szCs w:val="21"/>
        </w:rPr>
        <w:sectPr w:rsidR="00F226B9" w:rsidRPr="00820EDA">
          <w:headerReference w:type="even" r:id="rId9"/>
          <w:headerReference w:type="default" r:id="rId10"/>
          <w:footerReference w:type="even" r:id="rId11"/>
          <w:footerReference w:type="default" r:id="rId12"/>
          <w:headerReference w:type="first" r:id="rId13"/>
          <w:footerReference w:type="first" r:id="rId14"/>
          <w:pgSz w:w="11906" w:h="16838" w:code="9"/>
          <w:pgMar w:top="1701" w:right="1814" w:bottom="1701" w:left="1814" w:header="1134" w:footer="1247" w:gutter="0"/>
          <w:pgNumType w:fmt="upperRoman" w:start="1"/>
          <w:cols w:space="720"/>
          <w:docGrid w:type="lines" w:linePitch="447"/>
        </w:sectPr>
      </w:pPr>
    </w:p>
    <w:p w:rsidR="00BA4B87" w:rsidRPr="00820EDA" w:rsidRDefault="00BA4B87" w:rsidP="00202C24">
      <w:pPr>
        <w:snapToGrid w:val="0"/>
        <w:spacing w:line="360" w:lineRule="auto"/>
        <w:ind w:firstLine="561"/>
        <w:jc w:val="center"/>
        <w:rPr>
          <w:rFonts w:asciiTheme="minorEastAsia" w:eastAsiaTheme="minorEastAsia" w:hAnsiTheme="minorEastAsia"/>
          <w:sz w:val="28"/>
          <w:szCs w:val="28"/>
        </w:rPr>
      </w:pPr>
      <w:r w:rsidRPr="00820EDA">
        <w:rPr>
          <w:rFonts w:asciiTheme="minorEastAsia" w:eastAsiaTheme="minorEastAsia" w:hAnsiTheme="minorEastAsia"/>
          <w:sz w:val="28"/>
          <w:szCs w:val="28"/>
        </w:rPr>
        <w:lastRenderedPageBreak/>
        <w:t>目录</w:t>
      </w:r>
    </w:p>
    <w:p w:rsidR="00BA4B87" w:rsidRPr="00820EDA" w:rsidRDefault="00BA4B87" w:rsidP="00202C24">
      <w:pPr>
        <w:adjustRightInd w:val="0"/>
        <w:snapToGrid w:val="0"/>
        <w:spacing w:line="360" w:lineRule="auto"/>
        <w:ind w:firstLine="480"/>
        <w:jc w:val="center"/>
        <w:rPr>
          <w:rFonts w:asciiTheme="minorEastAsia" w:eastAsiaTheme="minorEastAsia" w:hAnsiTheme="minorEastAsia"/>
        </w:rPr>
      </w:pPr>
    </w:p>
    <w:p w:rsidR="00820EDA" w:rsidRDefault="00A62A25">
      <w:pPr>
        <w:pStyle w:val="10"/>
        <w:rPr>
          <w:rFonts w:asciiTheme="minorHAnsi" w:eastAsiaTheme="minorEastAsia" w:hAnsiTheme="minorHAnsi" w:cstheme="minorBidi"/>
          <w:caps w:val="0"/>
          <w:color w:val="auto"/>
          <w:sz w:val="21"/>
          <w:szCs w:val="22"/>
        </w:rPr>
      </w:pPr>
      <w:r w:rsidRPr="00820EDA">
        <w:rPr>
          <w:rStyle w:val="a5"/>
          <w:rFonts w:asciiTheme="minorEastAsia" w:eastAsiaTheme="minorEastAsia" w:hAnsiTheme="minorEastAsia"/>
          <w:color w:val="auto"/>
          <w:u w:val="none"/>
        </w:rPr>
        <w:fldChar w:fldCharType="begin"/>
      </w:r>
      <w:r w:rsidR="00BA4B87" w:rsidRPr="00820EDA">
        <w:rPr>
          <w:rStyle w:val="a5"/>
          <w:rFonts w:asciiTheme="minorEastAsia" w:eastAsiaTheme="minorEastAsia" w:hAnsiTheme="minorEastAsia"/>
          <w:color w:val="auto"/>
          <w:u w:val="none"/>
        </w:rPr>
        <w:instrText xml:space="preserve"> TOC \o "1-3" \h \z \u </w:instrText>
      </w:r>
      <w:r w:rsidRPr="00820EDA">
        <w:rPr>
          <w:rStyle w:val="a5"/>
          <w:rFonts w:asciiTheme="minorEastAsia" w:eastAsiaTheme="minorEastAsia" w:hAnsiTheme="minorEastAsia"/>
          <w:color w:val="auto"/>
          <w:u w:val="none"/>
        </w:rPr>
        <w:fldChar w:fldCharType="separate"/>
      </w:r>
      <w:hyperlink w:anchor="_Toc41317188" w:history="1">
        <w:r w:rsidR="00820EDA" w:rsidRPr="00C80338">
          <w:rPr>
            <w:rStyle w:val="a5"/>
            <w:rFonts w:asciiTheme="minorEastAsia" w:hAnsiTheme="minorEastAsia" w:hint="eastAsia"/>
            <w:b/>
          </w:rPr>
          <w:t>一、绪言</w:t>
        </w:r>
        <w:r w:rsidR="00820EDA">
          <w:rPr>
            <w:webHidden/>
          </w:rPr>
          <w:tab/>
        </w:r>
        <w:r w:rsidR="00820EDA">
          <w:rPr>
            <w:webHidden/>
          </w:rPr>
          <w:fldChar w:fldCharType="begin"/>
        </w:r>
        <w:r w:rsidR="00820EDA">
          <w:rPr>
            <w:webHidden/>
          </w:rPr>
          <w:instrText xml:space="preserve"> PAGEREF _Toc41317188 \h </w:instrText>
        </w:r>
        <w:r w:rsidR="00820EDA">
          <w:rPr>
            <w:webHidden/>
          </w:rPr>
        </w:r>
        <w:r w:rsidR="00820EDA">
          <w:rPr>
            <w:webHidden/>
          </w:rPr>
          <w:fldChar w:fldCharType="separate"/>
        </w:r>
        <w:r w:rsidR="00820EDA">
          <w:rPr>
            <w:webHidden/>
          </w:rPr>
          <w:t>1</w:t>
        </w:r>
        <w:r w:rsidR="00820EDA">
          <w:rPr>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189" w:history="1">
        <w:r w:rsidR="00820EDA" w:rsidRPr="00C80338">
          <w:rPr>
            <w:rStyle w:val="a5"/>
            <w:rFonts w:asciiTheme="minorEastAsia" w:hAnsiTheme="minorEastAsia" w:hint="eastAsia"/>
            <w:b/>
          </w:rPr>
          <w:t>二、释义</w:t>
        </w:r>
        <w:r w:rsidR="00820EDA">
          <w:rPr>
            <w:webHidden/>
          </w:rPr>
          <w:tab/>
        </w:r>
        <w:r w:rsidR="00820EDA">
          <w:rPr>
            <w:webHidden/>
          </w:rPr>
          <w:fldChar w:fldCharType="begin"/>
        </w:r>
        <w:r w:rsidR="00820EDA">
          <w:rPr>
            <w:webHidden/>
          </w:rPr>
          <w:instrText xml:space="preserve"> PAGEREF _Toc41317189 \h </w:instrText>
        </w:r>
        <w:r w:rsidR="00820EDA">
          <w:rPr>
            <w:webHidden/>
          </w:rPr>
        </w:r>
        <w:r w:rsidR="00820EDA">
          <w:rPr>
            <w:webHidden/>
          </w:rPr>
          <w:fldChar w:fldCharType="separate"/>
        </w:r>
        <w:r w:rsidR="00820EDA">
          <w:rPr>
            <w:webHidden/>
          </w:rPr>
          <w:t>2</w:t>
        </w:r>
        <w:r w:rsidR="00820EDA">
          <w:rPr>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190" w:history="1">
        <w:r w:rsidR="00820EDA" w:rsidRPr="00C80338">
          <w:rPr>
            <w:rStyle w:val="a5"/>
            <w:rFonts w:asciiTheme="minorEastAsia" w:hAnsiTheme="minorEastAsia" w:hint="eastAsia"/>
            <w:b/>
          </w:rPr>
          <w:t>三、基金管理人</w:t>
        </w:r>
        <w:r w:rsidR="00820EDA">
          <w:rPr>
            <w:webHidden/>
          </w:rPr>
          <w:tab/>
        </w:r>
        <w:r w:rsidR="00820EDA">
          <w:rPr>
            <w:webHidden/>
          </w:rPr>
          <w:fldChar w:fldCharType="begin"/>
        </w:r>
        <w:r w:rsidR="00820EDA">
          <w:rPr>
            <w:webHidden/>
          </w:rPr>
          <w:instrText xml:space="preserve"> PAGEREF _Toc41317190 \h </w:instrText>
        </w:r>
        <w:r w:rsidR="00820EDA">
          <w:rPr>
            <w:webHidden/>
          </w:rPr>
        </w:r>
        <w:r w:rsidR="00820EDA">
          <w:rPr>
            <w:webHidden/>
          </w:rPr>
          <w:fldChar w:fldCharType="separate"/>
        </w:r>
        <w:r w:rsidR="00820EDA">
          <w:rPr>
            <w:webHidden/>
          </w:rPr>
          <w:t>6</w:t>
        </w:r>
        <w:r w:rsidR="00820EDA">
          <w:rPr>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191" w:history="1">
        <w:r w:rsidR="00820EDA" w:rsidRPr="00C80338">
          <w:rPr>
            <w:rStyle w:val="a5"/>
            <w:rFonts w:asciiTheme="minorEastAsia" w:hAnsiTheme="minorEastAsia" w:hint="eastAsia"/>
            <w:bCs/>
            <w:noProof/>
            <w:kern w:val="0"/>
          </w:rPr>
          <w:t>（一）基金管理人基本情况</w:t>
        </w:r>
        <w:r w:rsidR="00820EDA">
          <w:rPr>
            <w:noProof/>
            <w:webHidden/>
          </w:rPr>
          <w:tab/>
        </w:r>
        <w:r w:rsidR="00820EDA">
          <w:rPr>
            <w:noProof/>
            <w:webHidden/>
          </w:rPr>
          <w:fldChar w:fldCharType="begin"/>
        </w:r>
        <w:r w:rsidR="00820EDA">
          <w:rPr>
            <w:noProof/>
            <w:webHidden/>
          </w:rPr>
          <w:instrText xml:space="preserve"> PAGEREF _Toc41317191 \h </w:instrText>
        </w:r>
        <w:r w:rsidR="00820EDA">
          <w:rPr>
            <w:noProof/>
            <w:webHidden/>
          </w:rPr>
        </w:r>
        <w:r w:rsidR="00820EDA">
          <w:rPr>
            <w:noProof/>
            <w:webHidden/>
          </w:rPr>
          <w:fldChar w:fldCharType="separate"/>
        </w:r>
        <w:r w:rsidR="00820EDA">
          <w:rPr>
            <w:noProof/>
            <w:webHidden/>
          </w:rPr>
          <w:t>6</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192" w:history="1">
        <w:r w:rsidR="00820EDA" w:rsidRPr="00C80338">
          <w:rPr>
            <w:rStyle w:val="a5"/>
            <w:rFonts w:asciiTheme="minorEastAsia" w:hAnsiTheme="minorEastAsia" w:hint="eastAsia"/>
            <w:bCs/>
            <w:noProof/>
            <w:kern w:val="0"/>
          </w:rPr>
          <w:t>（二）</w:t>
        </w:r>
        <w:r w:rsidR="00820EDA" w:rsidRPr="00C80338">
          <w:rPr>
            <w:rStyle w:val="a5"/>
            <w:rFonts w:asciiTheme="minorEastAsia" w:hAnsiTheme="minorEastAsia" w:hint="eastAsia"/>
            <w:bCs/>
            <w:noProof/>
          </w:rPr>
          <w:t>主要人员情况</w:t>
        </w:r>
        <w:r w:rsidR="00820EDA">
          <w:rPr>
            <w:noProof/>
            <w:webHidden/>
          </w:rPr>
          <w:tab/>
        </w:r>
        <w:r w:rsidR="00820EDA">
          <w:rPr>
            <w:noProof/>
            <w:webHidden/>
          </w:rPr>
          <w:fldChar w:fldCharType="begin"/>
        </w:r>
        <w:r w:rsidR="00820EDA">
          <w:rPr>
            <w:noProof/>
            <w:webHidden/>
          </w:rPr>
          <w:instrText xml:space="preserve"> PAGEREF _Toc41317192 \h </w:instrText>
        </w:r>
        <w:r w:rsidR="00820EDA">
          <w:rPr>
            <w:noProof/>
            <w:webHidden/>
          </w:rPr>
        </w:r>
        <w:r w:rsidR="00820EDA">
          <w:rPr>
            <w:noProof/>
            <w:webHidden/>
          </w:rPr>
          <w:fldChar w:fldCharType="separate"/>
        </w:r>
        <w:r w:rsidR="00820EDA">
          <w:rPr>
            <w:noProof/>
            <w:webHidden/>
          </w:rPr>
          <w:t>6</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193" w:history="1">
        <w:r w:rsidR="00820EDA" w:rsidRPr="00C80338">
          <w:rPr>
            <w:rStyle w:val="a5"/>
            <w:rFonts w:asciiTheme="minorEastAsia" w:hAnsiTheme="minorEastAsia" w:hint="eastAsia"/>
            <w:bCs/>
            <w:noProof/>
          </w:rPr>
          <w:t>（三）基金管理人的职责</w:t>
        </w:r>
        <w:r w:rsidR="00820EDA">
          <w:rPr>
            <w:noProof/>
            <w:webHidden/>
          </w:rPr>
          <w:tab/>
        </w:r>
        <w:r w:rsidR="00820EDA">
          <w:rPr>
            <w:noProof/>
            <w:webHidden/>
          </w:rPr>
          <w:fldChar w:fldCharType="begin"/>
        </w:r>
        <w:r w:rsidR="00820EDA">
          <w:rPr>
            <w:noProof/>
            <w:webHidden/>
          </w:rPr>
          <w:instrText xml:space="preserve"> PAGEREF _Toc41317193 \h </w:instrText>
        </w:r>
        <w:r w:rsidR="00820EDA">
          <w:rPr>
            <w:noProof/>
            <w:webHidden/>
          </w:rPr>
        </w:r>
        <w:r w:rsidR="00820EDA">
          <w:rPr>
            <w:noProof/>
            <w:webHidden/>
          </w:rPr>
          <w:fldChar w:fldCharType="separate"/>
        </w:r>
        <w:r w:rsidR="00820EDA">
          <w:rPr>
            <w:noProof/>
            <w:webHidden/>
          </w:rPr>
          <w:t>14</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194" w:history="1">
        <w:r w:rsidR="00820EDA" w:rsidRPr="00C80338">
          <w:rPr>
            <w:rStyle w:val="a5"/>
            <w:rFonts w:asciiTheme="minorEastAsia" w:hAnsiTheme="minorEastAsia" w:hint="eastAsia"/>
            <w:bCs/>
            <w:noProof/>
          </w:rPr>
          <w:t>（四）基金管理人的承诺</w:t>
        </w:r>
        <w:r w:rsidR="00820EDA">
          <w:rPr>
            <w:noProof/>
            <w:webHidden/>
          </w:rPr>
          <w:tab/>
        </w:r>
        <w:r w:rsidR="00820EDA">
          <w:rPr>
            <w:noProof/>
            <w:webHidden/>
          </w:rPr>
          <w:fldChar w:fldCharType="begin"/>
        </w:r>
        <w:r w:rsidR="00820EDA">
          <w:rPr>
            <w:noProof/>
            <w:webHidden/>
          </w:rPr>
          <w:instrText xml:space="preserve"> PAGEREF _Toc41317194 \h </w:instrText>
        </w:r>
        <w:r w:rsidR="00820EDA">
          <w:rPr>
            <w:noProof/>
            <w:webHidden/>
          </w:rPr>
        </w:r>
        <w:r w:rsidR="00820EDA">
          <w:rPr>
            <w:noProof/>
            <w:webHidden/>
          </w:rPr>
          <w:fldChar w:fldCharType="separate"/>
        </w:r>
        <w:r w:rsidR="00820EDA">
          <w:rPr>
            <w:noProof/>
            <w:webHidden/>
          </w:rPr>
          <w:t>14</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195" w:history="1">
        <w:r w:rsidR="00820EDA" w:rsidRPr="00C80338">
          <w:rPr>
            <w:rStyle w:val="a5"/>
            <w:rFonts w:asciiTheme="minorEastAsia" w:hAnsiTheme="minorEastAsia" w:hint="eastAsia"/>
            <w:bCs/>
            <w:noProof/>
          </w:rPr>
          <w:t>（五）基金管理人的内部控制制度</w:t>
        </w:r>
        <w:r w:rsidR="00820EDA">
          <w:rPr>
            <w:noProof/>
            <w:webHidden/>
          </w:rPr>
          <w:tab/>
        </w:r>
        <w:r w:rsidR="00820EDA">
          <w:rPr>
            <w:noProof/>
            <w:webHidden/>
          </w:rPr>
          <w:fldChar w:fldCharType="begin"/>
        </w:r>
        <w:r w:rsidR="00820EDA">
          <w:rPr>
            <w:noProof/>
            <w:webHidden/>
          </w:rPr>
          <w:instrText xml:space="preserve"> PAGEREF _Toc41317195 \h </w:instrText>
        </w:r>
        <w:r w:rsidR="00820EDA">
          <w:rPr>
            <w:noProof/>
            <w:webHidden/>
          </w:rPr>
        </w:r>
        <w:r w:rsidR="00820EDA">
          <w:rPr>
            <w:noProof/>
            <w:webHidden/>
          </w:rPr>
          <w:fldChar w:fldCharType="separate"/>
        </w:r>
        <w:r w:rsidR="00820EDA">
          <w:rPr>
            <w:noProof/>
            <w:webHidden/>
          </w:rPr>
          <w:t>16</w:t>
        </w:r>
        <w:r w:rsidR="00820EDA">
          <w:rPr>
            <w:noProof/>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196" w:history="1">
        <w:r w:rsidR="00820EDA" w:rsidRPr="00C80338">
          <w:rPr>
            <w:rStyle w:val="a5"/>
            <w:rFonts w:asciiTheme="minorEastAsia" w:hAnsiTheme="minorEastAsia" w:hint="eastAsia"/>
            <w:b/>
          </w:rPr>
          <w:t>四、基金托管人</w:t>
        </w:r>
        <w:r w:rsidR="00820EDA">
          <w:rPr>
            <w:webHidden/>
          </w:rPr>
          <w:tab/>
        </w:r>
        <w:r w:rsidR="00820EDA">
          <w:rPr>
            <w:webHidden/>
          </w:rPr>
          <w:fldChar w:fldCharType="begin"/>
        </w:r>
        <w:r w:rsidR="00820EDA">
          <w:rPr>
            <w:webHidden/>
          </w:rPr>
          <w:instrText xml:space="preserve"> PAGEREF _Toc41317196 \h </w:instrText>
        </w:r>
        <w:r w:rsidR="00820EDA">
          <w:rPr>
            <w:webHidden/>
          </w:rPr>
        </w:r>
        <w:r w:rsidR="00820EDA">
          <w:rPr>
            <w:webHidden/>
          </w:rPr>
          <w:fldChar w:fldCharType="separate"/>
        </w:r>
        <w:r w:rsidR="00820EDA">
          <w:rPr>
            <w:webHidden/>
          </w:rPr>
          <w:t>19</w:t>
        </w:r>
        <w:r w:rsidR="00820EDA">
          <w:rPr>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197" w:history="1">
        <w:r w:rsidR="00820EDA" w:rsidRPr="00C80338">
          <w:rPr>
            <w:rStyle w:val="a5"/>
            <w:rFonts w:asciiTheme="minorEastAsia" w:hAnsiTheme="minorEastAsia" w:hint="eastAsia"/>
            <w:b/>
          </w:rPr>
          <w:t>五、相关服务机构</w:t>
        </w:r>
        <w:r w:rsidR="00820EDA">
          <w:rPr>
            <w:webHidden/>
          </w:rPr>
          <w:tab/>
        </w:r>
        <w:r w:rsidR="00820EDA">
          <w:rPr>
            <w:webHidden/>
          </w:rPr>
          <w:fldChar w:fldCharType="begin"/>
        </w:r>
        <w:r w:rsidR="00820EDA">
          <w:rPr>
            <w:webHidden/>
          </w:rPr>
          <w:instrText xml:space="preserve"> PAGEREF _Toc41317197 \h </w:instrText>
        </w:r>
        <w:r w:rsidR="00820EDA">
          <w:rPr>
            <w:webHidden/>
          </w:rPr>
        </w:r>
        <w:r w:rsidR="00820EDA">
          <w:rPr>
            <w:webHidden/>
          </w:rPr>
          <w:fldChar w:fldCharType="separate"/>
        </w:r>
        <w:r w:rsidR="00820EDA">
          <w:rPr>
            <w:webHidden/>
          </w:rPr>
          <w:t>24</w:t>
        </w:r>
        <w:r w:rsidR="00820EDA">
          <w:rPr>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198" w:history="1">
        <w:r w:rsidR="00820EDA" w:rsidRPr="00C80338">
          <w:rPr>
            <w:rStyle w:val="a5"/>
            <w:rFonts w:asciiTheme="minorEastAsia" w:hAnsiTheme="minorEastAsia" w:hint="eastAsia"/>
            <w:noProof/>
          </w:rPr>
          <w:t>（一）基金份额销售机构</w:t>
        </w:r>
        <w:r w:rsidR="00820EDA">
          <w:rPr>
            <w:noProof/>
            <w:webHidden/>
          </w:rPr>
          <w:tab/>
        </w:r>
        <w:r w:rsidR="00820EDA">
          <w:rPr>
            <w:noProof/>
            <w:webHidden/>
          </w:rPr>
          <w:fldChar w:fldCharType="begin"/>
        </w:r>
        <w:r w:rsidR="00820EDA">
          <w:rPr>
            <w:noProof/>
            <w:webHidden/>
          </w:rPr>
          <w:instrText xml:space="preserve"> PAGEREF _Toc41317198 \h </w:instrText>
        </w:r>
        <w:r w:rsidR="00820EDA">
          <w:rPr>
            <w:noProof/>
            <w:webHidden/>
          </w:rPr>
        </w:r>
        <w:r w:rsidR="00820EDA">
          <w:rPr>
            <w:noProof/>
            <w:webHidden/>
          </w:rPr>
          <w:fldChar w:fldCharType="separate"/>
        </w:r>
        <w:r w:rsidR="00820EDA">
          <w:rPr>
            <w:noProof/>
            <w:webHidden/>
          </w:rPr>
          <w:t>24</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199" w:history="1">
        <w:r w:rsidR="00820EDA" w:rsidRPr="00C80338">
          <w:rPr>
            <w:rStyle w:val="a5"/>
            <w:rFonts w:asciiTheme="minorEastAsia" w:hAnsiTheme="minorEastAsia" w:hint="eastAsia"/>
            <w:noProof/>
          </w:rPr>
          <w:t>（二）基金注册登记机构</w:t>
        </w:r>
        <w:r w:rsidR="00820EDA">
          <w:rPr>
            <w:noProof/>
            <w:webHidden/>
          </w:rPr>
          <w:tab/>
        </w:r>
        <w:r w:rsidR="00820EDA">
          <w:rPr>
            <w:noProof/>
            <w:webHidden/>
          </w:rPr>
          <w:fldChar w:fldCharType="begin"/>
        </w:r>
        <w:r w:rsidR="00820EDA">
          <w:rPr>
            <w:noProof/>
            <w:webHidden/>
          </w:rPr>
          <w:instrText xml:space="preserve"> PAGEREF _Toc41317199 \h </w:instrText>
        </w:r>
        <w:r w:rsidR="00820EDA">
          <w:rPr>
            <w:noProof/>
            <w:webHidden/>
          </w:rPr>
        </w:r>
        <w:r w:rsidR="00820EDA">
          <w:rPr>
            <w:noProof/>
            <w:webHidden/>
          </w:rPr>
          <w:fldChar w:fldCharType="separate"/>
        </w:r>
        <w:r w:rsidR="00820EDA">
          <w:rPr>
            <w:noProof/>
            <w:webHidden/>
          </w:rPr>
          <w:t>82</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00" w:history="1">
        <w:r w:rsidR="00820EDA" w:rsidRPr="00C80338">
          <w:rPr>
            <w:rStyle w:val="a5"/>
            <w:rFonts w:asciiTheme="minorEastAsia" w:hAnsiTheme="minorEastAsia" w:hint="eastAsia"/>
            <w:noProof/>
          </w:rPr>
          <w:t>（三）律师事务所和经办律师</w:t>
        </w:r>
        <w:r w:rsidR="00820EDA">
          <w:rPr>
            <w:noProof/>
            <w:webHidden/>
          </w:rPr>
          <w:tab/>
        </w:r>
        <w:r w:rsidR="00820EDA">
          <w:rPr>
            <w:noProof/>
            <w:webHidden/>
          </w:rPr>
          <w:fldChar w:fldCharType="begin"/>
        </w:r>
        <w:r w:rsidR="00820EDA">
          <w:rPr>
            <w:noProof/>
            <w:webHidden/>
          </w:rPr>
          <w:instrText xml:space="preserve"> PAGEREF _Toc41317200 \h </w:instrText>
        </w:r>
        <w:r w:rsidR="00820EDA">
          <w:rPr>
            <w:noProof/>
            <w:webHidden/>
          </w:rPr>
        </w:r>
        <w:r w:rsidR="00820EDA">
          <w:rPr>
            <w:noProof/>
            <w:webHidden/>
          </w:rPr>
          <w:fldChar w:fldCharType="separate"/>
        </w:r>
        <w:r w:rsidR="00820EDA">
          <w:rPr>
            <w:noProof/>
            <w:webHidden/>
          </w:rPr>
          <w:t>82</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01" w:history="1">
        <w:r w:rsidR="00820EDA" w:rsidRPr="00C80338">
          <w:rPr>
            <w:rStyle w:val="a5"/>
            <w:rFonts w:asciiTheme="minorEastAsia" w:hAnsiTheme="minorEastAsia" w:hint="eastAsia"/>
            <w:noProof/>
          </w:rPr>
          <w:t>（四）会计师事务所和经办注册会计师</w:t>
        </w:r>
        <w:r w:rsidR="00820EDA">
          <w:rPr>
            <w:noProof/>
            <w:webHidden/>
          </w:rPr>
          <w:tab/>
        </w:r>
        <w:r w:rsidR="00820EDA">
          <w:rPr>
            <w:noProof/>
            <w:webHidden/>
          </w:rPr>
          <w:fldChar w:fldCharType="begin"/>
        </w:r>
        <w:r w:rsidR="00820EDA">
          <w:rPr>
            <w:noProof/>
            <w:webHidden/>
          </w:rPr>
          <w:instrText xml:space="preserve"> PAGEREF _Toc41317201 \h </w:instrText>
        </w:r>
        <w:r w:rsidR="00820EDA">
          <w:rPr>
            <w:noProof/>
            <w:webHidden/>
          </w:rPr>
        </w:r>
        <w:r w:rsidR="00820EDA">
          <w:rPr>
            <w:noProof/>
            <w:webHidden/>
          </w:rPr>
          <w:fldChar w:fldCharType="separate"/>
        </w:r>
        <w:r w:rsidR="00820EDA">
          <w:rPr>
            <w:noProof/>
            <w:webHidden/>
          </w:rPr>
          <w:t>82</w:t>
        </w:r>
        <w:r w:rsidR="00820EDA">
          <w:rPr>
            <w:noProof/>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202" w:history="1">
        <w:r w:rsidR="00820EDA" w:rsidRPr="00C80338">
          <w:rPr>
            <w:rStyle w:val="a5"/>
            <w:rFonts w:asciiTheme="minorEastAsia" w:hAnsiTheme="minorEastAsia" w:hint="eastAsia"/>
            <w:b/>
          </w:rPr>
          <w:t>六、基金的募集</w:t>
        </w:r>
        <w:r w:rsidR="00820EDA">
          <w:rPr>
            <w:webHidden/>
          </w:rPr>
          <w:tab/>
        </w:r>
        <w:r w:rsidR="00820EDA">
          <w:rPr>
            <w:webHidden/>
          </w:rPr>
          <w:fldChar w:fldCharType="begin"/>
        </w:r>
        <w:r w:rsidR="00820EDA">
          <w:rPr>
            <w:webHidden/>
          </w:rPr>
          <w:instrText xml:space="preserve"> PAGEREF _Toc41317202 \h </w:instrText>
        </w:r>
        <w:r w:rsidR="00820EDA">
          <w:rPr>
            <w:webHidden/>
          </w:rPr>
        </w:r>
        <w:r w:rsidR="00820EDA">
          <w:rPr>
            <w:webHidden/>
          </w:rPr>
          <w:fldChar w:fldCharType="separate"/>
        </w:r>
        <w:r w:rsidR="00820EDA">
          <w:rPr>
            <w:webHidden/>
          </w:rPr>
          <w:t>83</w:t>
        </w:r>
        <w:r w:rsidR="00820EDA">
          <w:rPr>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203" w:history="1">
        <w:r w:rsidR="00820EDA" w:rsidRPr="00C80338">
          <w:rPr>
            <w:rStyle w:val="a5"/>
            <w:rFonts w:asciiTheme="minorEastAsia" w:hAnsiTheme="minorEastAsia" w:hint="eastAsia"/>
            <w:b/>
          </w:rPr>
          <w:t>七、基金合同的生效</w:t>
        </w:r>
        <w:r w:rsidR="00820EDA">
          <w:rPr>
            <w:webHidden/>
          </w:rPr>
          <w:tab/>
        </w:r>
        <w:r w:rsidR="00820EDA">
          <w:rPr>
            <w:webHidden/>
          </w:rPr>
          <w:fldChar w:fldCharType="begin"/>
        </w:r>
        <w:r w:rsidR="00820EDA">
          <w:rPr>
            <w:webHidden/>
          </w:rPr>
          <w:instrText xml:space="preserve"> PAGEREF _Toc41317203 \h </w:instrText>
        </w:r>
        <w:r w:rsidR="00820EDA">
          <w:rPr>
            <w:webHidden/>
          </w:rPr>
        </w:r>
        <w:r w:rsidR="00820EDA">
          <w:rPr>
            <w:webHidden/>
          </w:rPr>
          <w:fldChar w:fldCharType="separate"/>
        </w:r>
        <w:r w:rsidR="00820EDA">
          <w:rPr>
            <w:webHidden/>
          </w:rPr>
          <w:t>84</w:t>
        </w:r>
        <w:r w:rsidR="00820EDA">
          <w:rPr>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04" w:history="1">
        <w:r w:rsidR="00820EDA" w:rsidRPr="00C80338">
          <w:rPr>
            <w:rStyle w:val="a5"/>
            <w:rFonts w:asciiTheme="minorEastAsia" w:hAnsiTheme="minorEastAsia" w:hint="eastAsia"/>
            <w:bCs/>
            <w:noProof/>
          </w:rPr>
          <w:t>（一）基金合同的生效</w:t>
        </w:r>
        <w:r w:rsidR="00820EDA">
          <w:rPr>
            <w:noProof/>
            <w:webHidden/>
          </w:rPr>
          <w:tab/>
        </w:r>
        <w:r w:rsidR="00820EDA">
          <w:rPr>
            <w:noProof/>
            <w:webHidden/>
          </w:rPr>
          <w:fldChar w:fldCharType="begin"/>
        </w:r>
        <w:r w:rsidR="00820EDA">
          <w:rPr>
            <w:noProof/>
            <w:webHidden/>
          </w:rPr>
          <w:instrText xml:space="preserve"> PAGEREF _Toc41317204 \h </w:instrText>
        </w:r>
        <w:r w:rsidR="00820EDA">
          <w:rPr>
            <w:noProof/>
            <w:webHidden/>
          </w:rPr>
        </w:r>
        <w:r w:rsidR="00820EDA">
          <w:rPr>
            <w:noProof/>
            <w:webHidden/>
          </w:rPr>
          <w:fldChar w:fldCharType="separate"/>
        </w:r>
        <w:r w:rsidR="00820EDA">
          <w:rPr>
            <w:noProof/>
            <w:webHidden/>
          </w:rPr>
          <w:t>84</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05" w:history="1">
        <w:r w:rsidR="00820EDA" w:rsidRPr="00C80338">
          <w:rPr>
            <w:rStyle w:val="a5"/>
            <w:rFonts w:asciiTheme="minorEastAsia" w:hAnsiTheme="minorEastAsia" w:hint="eastAsia"/>
            <w:bCs/>
            <w:noProof/>
          </w:rPr>
          <w:t>（二）基金存续期内的基金份额持有人数量和资金额</w:t>
        </w:r>
        <w:r w:rsidR="00820EDA">
          <w:rPr>
            <w:noProof/>
            <w:webHidden/>
          </w:rPr>
          <w:tab/>
        </w:r>
        <w:r w:rsidR="00820EDA">
          <w:rPr>
            <w:noProof/>
            <w:webHidden/>
          </w:rPr>
          <w:fldChar w:fldCharType="begin"/>
        </w:r>
        <w:r w:rsidR="00820EDA">
          <w:rPr>
            <w:noProof/>
            <w:webHidden/>
          </w:rPr>
          <w:instrText xml:space="preserve"> PAGEREF _Toc41317205 \h </w:instrText>
        </w:r>
        <w:r w:rsidR="00820EDA">
          <w:rPr>
            <w:noProof/>
            <w:webHidden/>
          </w:rPr>
        </w:r>
        <w:r w:rsidR="00820EDA">
          <w:rPr>
            <w:noProof/>
            <w:webHidden/>
          </w:rPr>
          <w:fldChar w:fldCharType="separate"/>
        </w:r>
        <w:r w:rsidR="00820EDA">
          <w:rPr>
            <w:noProof/>
            <w:webHidden/>
          </w:rPr>
          <w:t>84</w:t>
        </w:r>
        <w:r w:rsidR="00820EDA">
          <w:rPr>
            <w:noProof/>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206" w:history="1">
        <w:r w:rsidR="00820EDA" w:rsidRPr="00C80338">
          <w:rPr>
            <w:rStyle w:val="a5"/>
            <w:rFonts w:asciiTheme="minorEastAsia" w:hAnsiTheme="minorEastAsia" w:hint="eastAsia"/>
            <w:b/>
          </w:rPr>
          <w:t>八、基金份额的申购、赎回</w:t>
        </w:r>
        <w:r w:rsidR="00820EDA">
          <w:rPr>
            <w:webHidden/>
          </w:rPr>
          <w:tab/>
        </w:r>
        <w:r w:rsidR="00820EDA">
          <w:rPr>
            <w:webHidden/>
          </w:rPr>
          <w:fldChar w:fldCharType="begin"/>
        </w:r>
        <w:r w:rsidR="00820EDA">
          <w:rPr>
            <w:webHidden/>
          </w:rPr>
          <w:instrText xml:space="preserve"> PAGEREF _Toc41317206 \h </w:instrText>
        </w:r>
        <w:r w:rsidR="00820EDA">
          <w:rPr>
            <w:webHidden/>
          </w:rPr>
        </w:r>
        <w:r w:rsidR="00820EDA">
          <w:rPr>
            <w:webHidden/>
          </w:rPr>
          <w:fldChar w:fldCharType="separate"/>
        </w:r>
        <w:r w:rsidR="00820EDA">
          <w:rPr>
            <w:webHidden/>
          </w:rPr>
          <w:t>85</w:t>
        </w:r>
        <w:r w:rsidR="00820EDA">
          <w:rPr>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07" w:history="1">
        <w:r w:rsidR="00820EDA" w:rsidRPr="00C80338">
          <w:rPr>
            <w:rStyle w:val="a5"/>
            <w:rFonts w:asciiTheme="minorEastAsia" w:hAnsiTheme="minorEastAsia" w:hint="eastAsia"/>
            <w:bCs/>
            <w:noProof/>
          </w:rPr>
          <w:t>（一）基金投资人范围</w:t>
        </w:r>
        <w:r w:rsidR="00820EDA">
          <w:rPr>
            <w:noProof/>
            <w:webHidden/>
          </w:rPr>
          <w:tab/>
        </w:r>
        <w:r w:rsidR="00820EDA">
          <w:rPr>
            <w:noProof/>
            <w:webHidden/>
          </w:rPr>
          <w:fldChar w:fldCharType="begin"/>
        </w:r>
        <w:r w:rsidR="00820EDA">
          <w:rPr>
            <w:noProof/>
            <w:webHidden/>
          </w:rPr>
          <w:instrText xml:space="preserve"> PAGEREF _Toc41317207 \h </w:instrText>
        </w:r>
        <w:r w:rsidR="00820EDA">
          <w:rPr>
            <w:noProof/>
            <w:webHidden/>
          </w:rPr>
        </w:r>
        <w:r w:rsidR="00820EDA">
          <w:rPr>
            <w:noProof/>
            <w:webHidden/>
          </w:rPr>
          <w:fldChar w:fldCharType="separate"/>
        </w:r>
        <w:r w:rsidR="00820EDA">
          <w:rPr>
            <w:noProof/>
            <w:webHidden/>
          </w:rPr>
          <w:t>85</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08" w:history="1">
        <w:r w:rsidR="00820EDA" w:rsidRPr="00C80338">
          <w:rPr>
            <w:rStyle w:val="a5"/>
            <w:rFonts w:asciiTheme="minorEastAsia" w:hAnsiTheme="minorEastAsia" w:hint="eastAsia"/>
            <w:bCs/>
            <w:noProof/>
          </w:rPr>
          <w:t>（二）申购与赎回的场所</w:t>
        </w:r>
        <w:r w:rsidR="00820EDA">
          <w:rPr>
            <w:noProof/>
            <w:webHidden/>
          </w:rPr>
          <w:tab/>
        </w:r>
        <w:r w:rsidR="00820EDA">
          <w:rPr>
            <w:noProof/>
            <w:webHidden/>
          </w:rPr>
          <w:fldChar w:fldCharType="begin"/>
        </w:r>
        <w:r w:rsidR="00820EDA">
          <w:rPr>
            <w:noProof/>
            <w:webHidden/>
          </w:rPr>
          <w:instrText xml:space="preserve"> PAGEREF _Toc41317208 \h </w:instrText>
        </w:r>
        <w:r w:rsidR="00820EDA">
          <w:rPr>
            <w:noProof/>
            <w:webHidden/>
          </w:rPr>
        </w:r>
        <w:r w:rsidR="00820EDA">
          <w:rPr>
            <w:noProof/>
            <w:webHidden/>
          </w:rPr>
          <w:fldChar w:fldCharType="separate"/>
        </w:r>
        <w:r w:rsidR="00820EDA">
          <w:rPr>
            <w:noProof/>
            <w:webHidden/>
          </w:rPr>
          <w:t>85</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09" w:history="1">
        <w:r w:rsidR="00820EDA" w:rsidRPr="00C80338">
          <w:rPr>
            <w:rStyle w:val="a5"/>
            <w:rFonts w:asciiTheme="minorEastAsia" w:hAnsiTheme="minorEastAsia" w:hint="eastAsia"/>
            <w:bCs/>
            <w:noProof/>
          </w:rPr>
          <w:t>（三）申购与赎回办理的开放日及时间</w:t>
        </w:r>
        <w:r w:rsidR="00820EDA">
          <w:rPr>
            <w:noProof/>
            <w:webHidden/>
          </w:rPr>
          <w:tab/>
        </w:r>
        <w:r w:rsidR="00820EDA">
          <w:rPr>
            <w:noProof/>
            <w:webHidden/>
          </w:rPr>
          <w:fldChar w:fldCharType="begin"/>
        </w:r>
        <w:r w:rsidR="00820EDA">
          <w:rPr>
            <w:noProof/>
            <w:webHidden/>
          </w:rPr>
          <w:instrText xml:space="preserve"> PAGEREF _Toc41317209 \h </w:instrText>
        </w:r>
        <w:r w:rsidR="00820EDA">
          <w:rPr>
            <w:noProof/>
            <w:webHidden/>
          </w:rPr>
        </w:r>
        <w:r w:rsidR="00820EDA">
          <w:rPr>
            <w:noProof/>
            <w:webHidden/>
          </w:rPr>
          <w:fldChar w:fldCharType="separate"/>
        </w:r>
        <w:r w:rsidR="00820EDA">
          <w:rPr>
            <w:noProof/>
            <w:webHidden/>
          </w:rPr>
          <w:t>85</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10" w:history="1">
        <w:r w:rsidR="00820EDA" w:rsidRPr="00C80338">
          <w:rPr>
            <w:rStyle w:val="a5"/>
            <w:rFonts w:asciiTheme="minorEastAsia" w:hAnsiTheme="minorEastAsia" w:hint="eastAsia"/>
            <w:bCs/>
            <w:noProof/>
          </w:rPr>
          <w:t>（四）申购与赎回的原则</w:t>
        </w:r>
        <w:r w:rsidR="00820EDA">
          <w:rPr>
            <w:noProof/>
            <w:webHidden/>
          </w:rPr>
          <w:tab/>
        </w:r>
        <w:r w:rsidR="00820EDA">
          <w:rPr>
            <w:noProof/>
            <w:webHidden/>
          </w:rPr>
          <w:fldChar w:fldCharType="begin"/>
        </w:r>
        <w:r w:rsidR="00820EDA">
          <w:rPr>
            <w:noProof/>
            <w:webHidden/>
          </w:rPr>
          <w:instrText xml:space="preserve"> PAGEREF _Toc41317210 \h </w:instrText>
        </w:r>
        <w:r w:rsidR="00820EDA">
          <w:rPr>
            <w:noProof/>
            <w:webHidden/>
          </w:rPr>
        </w:r>
        <w:r w:rsidR="00820EDA">
          <w:rPr>
            <w:noProof/>
            <w:webHidden/>
          </w:rPr>
          <w:fldChar w:fldCharType="separate"/>
        </w:r>
        <w:r w:rsidR="00820EDA">
          <w:rPr>
            <w:noProof/>
            <w:webHidden/>
          </w:rPr>
          <w:t>85</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11" w:history="1">
        <w:r w:rsidR="00820EDA" w:rsidRPr="00C80338">
          <w:rPr>
            <w:rStyle w:val="a5"/>
            <w:rFonts w:asciiTheme="minorEastAsia" w:hAnsiTheme="minorEastAsia" w:hint="eastAsia"/>
            <w:bCs/>
            <w:noProof/>
          </w:rPr>
          <w:t>（五）申购与赎回的程序</w:t>
        </w:r>
        <w:r w:rsidR="00820EDA">
          <w:rPr>
            <w:noProof/>
            <w:webHidden/>
          </w:rPr>
          <w:tab/>
        </w:r>
        <w:r w:rsidR="00820EDA">
          <w:rPr>
            <w:noProof/>
            <w:webHidden/>
          </w:rPr>
          <w:fldChar w:fldCharType="begin"/>
        </w:r>
        <w:r w:rsidR="00820EDA">
          <w:rPr>
            <w:noProof/>
            <w:webHidden/>
          </w:rPr>
          <w:instrText xml:space="preserve"> PAGEREF _Toc41317211 \h </w:instrText>
        </w:r>
        <w:r w:rsidR="00820EDA">
          <w:rPr>
            <w:noProof/>
            <w:webHidden/>
          </w:rPr>
        </w:r>
        <w:r w:rsidR="00820EDA">
          <w:rPr>
            <w:noProof/>
            <w:webHidden/>
          </w:rPr>
          <w:fldChar w:fldCharType="separate"/>
        </w:r>
        <w:r w:rsidR="00820EDA">
          <w:rPr>
            <w:noProof/>
            <w:webHidden/>
          </w:rPr>
          <w:t>85</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12" w:history="1">
        <w:r w:rsidR="00820EDA" w:rsidRPr="00C80338">
          <w:rPr>
            <w:rStyle w:val="a5"/>
            <w:rFonts w:asciiTheme="minorEastAsia" w:hAnsiTheme="minorEastAsia" w:hint="eastAsia"/>
            <w:bCs/>
            <w:noProof/>
          </w:rPr>
          <w:t>（六）申购与赎回的数额限制</w:t>
        </w:r>
        <w:r w:rsidR="00820EDA">
          <w:rPr>
            <w:noProof/>
            <w:webHidden/>
          </w:rPr>
          <w:tab/>
        </w:r>
        <w:r w:rsidR="00820EDA">
          <w:rPr>
            <w:noProof/>
            <w:webHidden/>
          </w:rPr>
          <w:fldChar w:fldCharType="begin"/>
        </w:r>
        <w:r w:rsidR="00820EDA">
          <w:rPr>
            <w:noProof/>
            <w:webHidden/>
          </w:rPr>
          <w:instrText xml:space="preserve"> PAGEREF _Toc41317212 \h </w:instrText>
        </w:r>
        <w:r w:rsidR="00820EDA">
          <w:rPr>
            <w:noProof/>
            <w:webHidden/>
          </w:rPr>
        </w:r>
        <w:r w:rsidR="00820EDA">
          <w:rPr>
            <w:noProof/>
            <w:webHidden/>
          </w:rPr>
          <w:fldChar w:fldCharType="separate"/>
        </w:r>
        <w:r w:rsidR="00820EDA">
          <w:rPr>
            <w:noProof/>
            <w:webHidden/>
          </w:rPr>
          <w:t>86</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13" w:history="1">
        <w:r w:rsidR="00820EDA" w:rsidRPr="00C80338">
          <w:rPr>
            <w:rStyle w:val="a5"/>
            <w:rFonts w:asciiTheme="minorEastAsia" w:hAnsiTheme="minorEastAsia" w:hint="eastAsia"/>
            <w:bCs/>
            <w:noProof/>
          </w:rPr>
          <w:t>（七）基金的申购费和赎回费</w:t>
        </w:r>
        <w:r w:rsidR="00820EDA">
          <w:rPr>
            <w:noProof/>
            <w:webHidden/>
          </w:rPr>
          <w:tab/>
        </w:r>
        <w:r w:rsidR="00820EDA">
          <w:rPr>
            <w:noProof/>
            <w:webHidden/>
          </w:rPr>
          <w:fldChar w:fldCharType="begin"/>
        </w:r>
        <w:r w:rsidR="00820EDA">
          <w:rPr>
            <w:noProof/>
            <w:webHidden/>
          </w:rPr>
          <w:instrText xml:space="preserve"> PAGEREF _Toc41317213 \h </w:instrText>
        </w:r>
        <w:r w:rsidR="00820EDA">
          <w:rPr>
            <w:noProof/>
            <w:webHidden/>
          </w:rPr>
        </w:r>
        <w:r w:rsidR="00820EDA">
          <w:rPr>
            <w:noProof/>
            <w:webHidden/>
          </w:rPr>
          <w:fldChar w:fldCharType="separate"/>
        </w:r>
        <w:r w:rsidR="00820EDA">
          <w:rPr>
            <w:noProof/>
            <w:webHidden/>
          </w:rPr>
          <w:t>87</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14" w:history="1">
        <w:r w:rsidR="00820EDA" w:rsidRPr="00C80338">
          <w:rPr>
            <w:rStyle w:val="a5"/>
            <w:rFonts w:asciiTheme="minorEastAsia" w:hAnsiTheme="minorEastAsia" w:hint="eastAsia"/>
            <w:bCs/>
            <w:noProof/>
          </w:rPr>
          <w:t>（八）申购和赎回的数额和价格</w:t>
        </w:r>
        <w:r w:rsidR="00820EDA">
          <w:rPr>
            <w:noProof/>
            <w:webHidden/>
          </w:rPr>
          <w:tab/>
        </w:r>
        <w:r w:rsidR="00820EDA">
          <w:rPr>
            <w:noProof/>
            <w:webHidden/>
          </w:rPr>
          <w:fldChar w:fldCharType="begin"/>
        </w:r>
        <w:r w:rsidR="00820EDA">
          <w:rPr>
            <w:noProof/>
            <w:webHidden/>
          </w:rPr>
          <w:instrText xml:space="preserve"> PAGEREF _Toc41317214 \h </w:instrText>
        </w:r>
        <w:r w:rsidR="00820EDA">
          <w:rPr>
            <w:noProof/>
            <w:webHidden/>
          </w:rPr>
        </w:r>
        <w:r w:rsidR="00820EDA">
          <w:rPr>
            <w:noProof/>
            <w:webHidden/>
          </w:rPr>
          <w:fldChar w:fldCharType="separate"/>
        </w:r>
        <w:r w:rsidR="00820EDA">
          <w:rPr>
            <w:noProof/>
            <w:webHidden/>
          </w:rPr>
          <w:t>89</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15" w:history="1">
        <w:r w:rsidR="00820EDA" w:rsidRPr="00C80338">
          <w:rPr>
            <w:rStyle w:val="a5"/>
            <w:rFonts w:asciiTheme="minorEastAsia" w:hAnsiTheme="minorEastAsia" w:hint="eastAsia"/>
            <w:bCs/>
            <w:noProof/>
          </w:rPr>
          <w:t>（九）申购与赎回的注册登记</w:t>
        </w:r>
        <w:r w:rsidR="00820EDA">
          <w:rPr>
            <w:noProof/>
            <w:webHidden/>
          </w:rPr>
          <w:tab/>
        </w:r>
        <w:r w:rsidR="00820EDA">
          <w:rPr>
            <w:noProof/>
            <w:webHidden/>
          </w:rPr>
          <w:fldChar w:fldCharType="begin"/>
        </w:r>
        <w:r w:rsidR="00820EDA">
          <w:rPr>
            <w:noProof/>
            <w:webHidden/>
          </w:rPr>
          <w:instrText xml:space="preserve"> PAGEREF _Toc41317215 \h </w:instrText>
        </w:r>
        <w:r w:rsidR="00820EDA">
          <w:rPr>
            <w:noProof/>
            <w:webHidden/>
          </w:rPr>
        </w:r>
        <w:r w:rsidR="00820EDA">
          <w:rPr>
            <w:noProof/>
            <w:webHidden/>
          </w:rPr>
          <w:fldChar w:fldCharType="separate"/>
        </w:r>
        <w:r w:rsidR="00820EDA">
          <w:rPr>
            <w:noProof/>
            <w:webHidden/>
          </w:rPr>
          <w:t>90</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16" w:history="1">
        <w:r w:rsidR="00820EDA" w:rsidRPr="00C80338">
          <w:rPr>
            <w:rStyle w:val="a5"/>
            <w:rFonts w:asciiTheme="minorEastAsia" w:hAnsiTheme="minorEastAsia" w:hint="eastAsia"/>
            <w:bCs/>
            <w:noProof/>
          </w:rPr>
          <w:t>（十）巨额赎回的认定及处理方式</w:t>
        </w:r>
        <w:r w:rsidR="00820EDA">
          <w:rPr>
            <w:noProof/>
            <w:webHidden/>
          </w:rPr>
          <w:tab/>
        </w:r>
        <w:r w:rsidR="00820EDA">
          <w:rPr>
            <w:noProof/>
            <w:webHidden/>
          </w:rPr>
          <w:fldChar w:fldCharType="begin"/>
        </w:r>
        <w:r w:rsidR="00820EDA">
          <w:rPr>
            <w:noProof/>
            <w:webHidden/>
          </w:rPr>
          <w:instrText xml:space="preserve"> PAGEREF _Toc41317216 \h </w:instrText>
        </w:r>
        <w:r w:rsidR="00820EDA">
          <w:rPr>
            <w:noProof/>
            <w:webHidden/>
          </w:rPr>
        </w:r>
        <w:r w:rsidR="00820EDA">
          <w:rPr>
            <w:noProof/>
            <w:webHidden/>
          </w:rPr>
          <w:fldChar w:fldCharType="separate"/>
        </w:r>
        <w:r w:rsidR="00820EDA">
          <w:rPr>
            <w:noProof/>
            <w:webHidden/>
          </w:rPr>
          <w:t>91</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17" w:history="1">
        <w:r w:rsidR="00820EDA" w:rsidRPr="00C80338">
          <w:rPr>
            <w:rStyle w:val="a5"/>
            <w:rFonts w:asciiTheme="minorEastAsia" w:hAnsiTheme="minorEastAsia" w:hint="eastAsia"/>
            <w:bCs/>
            <w:noProof/>
          </w:rPr>
          <w:t>（十一）拒绝或暂停申购、暂停赎回的情形及处理</w:t>
        </w:r>
        <w:r w:rsidR="00820EDA">
          <w:rPr>
            <w:noProof/>
            <w:webHidden/>
          </w:rPr>
          <w:tab/>
        </w:r>
        <w:r w:rsidR="00820EDA">
          <w:rPr>
            <w:noProof/>
            <w:webHidden/>
          </w:rPr>
          <w:fldChar w:fldCharType="begin"/>
        </w:r>
        <w:r w:rsidR="00820EDA">
          <w:rPr>
            <w:noProof/>
            <w:webHidden/>
          </w:rPr>
          <w:instrText xml:space="preserve"> PAGEREF _Toc41317217 \h </w:instrText>
        </w:r>
        <w:r w:rsidR="00820EDA">
          <w:rPr>
            <w:noProof/>
            <w:webHidden/>
          </w:rPr>
        </w:r>
        <w:r w:rsidR="00820EDA">
          <w:rPr>
            <w:noProof/>
            <w:webHidden/>
          </w:rPr>
          <w:fldChar w:fldCharType="separate"/>
        </w:r>
        <w:r w:rsidR="00820EDA">
          <w:rPr>
            <w:noProof/>
            <w:webHidden/>
          </w:rPr>
          <w:t>92</w:t>
        </w:r>
        <w:r w:rsidR="00820EDA">
          <w:rPr>
            <w:noProof/>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218" w:history="1">
        <w:r w:rsidR="00820EDA" w:rsidRPr="00C80338">
          <w:rPr>
            <w:rStyle w:val="a5"/>
            <w:rFonts w:asciiTheme="minorEastAsia" w:hAnsiTheme="minorEastAsia" w:hint="eastAsia"/>
            <w:b/>
          </w:rPr>
          <w:t>九、基金转换</w:t>
        </w:r>
        <w:r w:rsidR="00820EDA">
          <w:rPr>
            <w:webHidden/>
          </w:rPr>
          <w:tab/>
        </w:r>
        <w:r w:rsidR="00820EDA">
          <w:rPr>
            <w:webHidden/>
          </w:rPr>
          <w:fldChar w:fldCharType="begin"/>
        </w:r>
        <w:r w:rsidR="00820EDA">
          <w:rPr>
            <w:webHidden/>
          </w:rPr>
          <w:instrText xml:space="preserve"> PAGEREF _Toc41317218 \h </w:instrText>
        </w:r>
        <w:r w:rsidR="00820EDA">
          <w:rPr>
            <w:webHidden/>
          </w:rPr>
        </w:r>
        <w:r w:rsidR="00820EDA">
          <w:rPr>
            <w:webHidden/>
          </w:rPr>
          <w:fldChar w:fldCharType="separate"/>
        </w:r>
        <w:r w:rsidR="00820EDA">
          <w:rPr>
            <w:webHidden/>
          </w:rPr>
          <w:t>94</w:t>
        </w:r>
        <w:r w:rsidR="00820EDA">
          <w:rPr>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19" w:history="1">
        <w:r w:rsidR="00820EDA" w:rsidRPr="00C80338">
          <w:rPr>
            <w:rStyle w:val="a5"/>
            <w:rFonts w:asciiTheme="minorEastAsia" w:hAnsiTheme="minorEastAsia" w:hint="eastAsia"/>
            <w:bCs/>
            <w:noProof/>
          </w:rPr>
          <w:t>（一）基金转换开始日及时间</w:t>
        </w:r>
        <w:r w:rsidR="00820EDA">
          <w:rPr>
            <w:noProof/>
            <w:webHidden/>
          </w:rPr>
          <w:tab/>
        </w:r>
        <w:r w:rsidR="00820EDA">
          <w:rPr>
            <w:noProof/>
            <w:webHidden/>
          </w:rPr>
          <w:fldChar w:fldCharType="begin"/>
        </w:r>
        <w:r w:rsidR="00820EDA">
          <w:rPr>
            <w:noProof/>
            <w:webHidden/>
          </w:rPr>
          <w:instrText xml:space="preserve"> PAGEREF _Toc41317219 \h </w:instrText>
        </w:r>
        <w:r w:rsidR="00820EDA">
          <w:rPr>
            <w:noProof/>
            <w:webHidden/>
          </w:rPr>
        </w:r>
        <w:r w:rsidR="00820EDA">
          <w:rPr>
            <w:noProof/>
            <w:webHidden/>
          </w:rPr>
          <w:fldChar w:fldCharType="separate"/>
        </w:r>
        <w:r w:rsidR="00820EDA">
          <w:rPr>
            <w:noProof/>
            <w:webHidden/>
          </w:rPr>
          <w:t>94</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20" w:history="1">
        <w:r w:rsidR="00820EDA" w:rsidRPr="00C80338">
          <w:rPr>
            <w:rStyle w:val="a5"/>
            <w:rFonts w:asciiTheme="minorEastAsia" w:hAnsiTheme="minorEastAsia" w:hint="eastAsia"/>
            <w:bCs/>
            <w:noProof/>
          </w:rPr>
          <w:t>（二）基金转换的原则</w:t>
        </w:r>
        <w:r w:rsidR="00820EDA">
          <w:rPr>
            <w:noProof/>
            <w:webHidden/>
          </w:rPr>
          <w:tab/>
        </w:r>
        <w:r w:rsidR="00820EDA">
          <w:rPr>
            <w:noProof/>
            <w:webHidden/>
          </w:rPr>
          <w:fldChar w:fldCharType="begin"/>
        </w:r>
        <w:r w:rsidR="00820EDA">
          <w:rPr>
            <w:noProof/>
            <w:webHidden/>
          </w:rPr>
          <w:instrText xml:space="preserve"> PAGEREF _Toc41317220 \h </w:instrText>
        </w:r>
        <w:r w:rsidR="00820EDA">
          <w:rPr>
            <w:noProof/>
            <w:webHidden/>
          </w:rPr>
        </w:r>
        <w:r w:rsidR="00820EDA">
          <w:rPr>
            <w:noProof/>
            <w:webHidden/>
          </w:rPr>
          <w:fldChar w:fldCharType="separate"/>
        </w:r>
        <w:r w:rsidR="00820EDA">
          <w:rPr>
            <w:noProof/>
            <w:webHidden/>
          </w:rPr>
          <w:t>94</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21" w:history="1">
        <w:r w:rsidR="00820EDA" w:rsidRPr="00C80338">
          <w:rPr>
            <w:rStyle w:val="a5"/>
            <w:rFonts w:asciiTheme="minorEastAsia" w:hAnsiTheme="minorEastAsia" w:hint="eastAsia"/>
            <w:bCs/>
            <w:noProof/>
          </w:rPr>
          <w:t>（三）基金转换的程序</w:t>
        </w:r>
        <w:r w:rsidR="00820EDA">
          <w:rPr>
            <w:noProof/>
            <w:webHidden/>
          </w:rPr>
          <w:tab/>
        </w:r>
        <w:r w:rsidR="00820EDA">
          <w:rPr>
            <w:noProof/>
            <w:webHidden/>
          </w:rPr>
          <w:fldChar w:fldCharType="begin"/>
        </w:r>
        <w:r w:rsidR="00820EDA">
          <w:rPr>
            <w:noProof/>
            <w:webHidden/>
          </w:rPr>
          <w:instrText xml:space="preserve"> PAGEREF _Toc41317221 \h </w:instrText>
        </w:r>
        <w:r w:rsidR="00820EDA">
          <w:rPr>
            <w:noProof/>
            <w:webHidden/>
          </w:rPr>
        </w:r>
        <w:r w:rsidR="00820EDA">
          <w:rPr>
            <w:noProof/>
            <w:webHidden/>
          </w:rPr>
          <w:fldChar w:fldCharType="separate"/>
        </w:r>
        <w:r w:rsidR="00820EDA">
          <w:rPr>
            <w:noProof/>
            <w:webHidden/>
          </w:rPr>
          <w:t>94</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22" w:history="1">
        <w:r w:rsidR="00820EDA" w:rsidRPr="00C80338">
          <w:rPr>
            <w:rStyle w:val="a5"/>
            <w:rFonts w:asciiTheme="minorEastAsia" w:hAnsiTheme="minorEastAsia" w:hint="eastAsia"/>
            <w:bCs/>
            <w:noProof/>
          </w:rPr>
          <w:t>（四）基金转换的份额限制</w:t>
        </w:r>
        <w:r w:rsidR="00820EDA">
          <w:rPr>
            <w:noProof/>
            <w:webHidden/>
          </w:rPr>
          <w:tab/>
        </w:r>
        <w:r w:rsidR="00820EDA">
          <w:rPr>
            <w:noProof/>
            <w:webHidden/>
          </w:rPr>
          <w:fldChar w:fldCharType="begin"/>
        </w:r>
        <w:r w:rsidR="00820EDA">
          <w:rPr>
            <w:noProof/>
            <w:webHidden/>
          </w:rPr>
          <w:instrText xml:space="preserve"> PAGEREF _Toc41317222 \h </w:instrText>
        </w:r>
        <w:r w:rsidR="00820EDA">
          <w:rPr>
            <w:noProof/>
            <w:webHidden/>
          </w:rPr>
        </w:r>
        <w:r w:rsidR="00820EDA">
          <w:rPr>
            <w:noProof/>
            <w:webHidden/>
          </w:rPr>
          <w:fldChar w:fldCharType="separate"/>
        </w:r>
        <w:r w:rsidR="00820EDA">
          <w:rPr>
            <w:noProof/>
            <w:webHidden/>
          </w:rPr>
          <w:t>95</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23" w:history="1">
        <w:r w:rsidR="00820EDA" w:rsidRPr="00C80338">
          <w:rPr>
            <w:rStyle w:val="a5"/>
            <w:rFonts w:asciiTheme="minorEastAsia" w:hAnsiTheme="minorEastAsia" w:hint="eastAsia"/>
            <w:bCs/>
            <w:noProof/>
          </w:rPr>
          <w:t>（五）基金转换费率</w:t>
        </w:r>
        <w:r w:rsidR="00820EDA">
          <w:rPr>
            <w:noProof/>
            <w:webHidden/>
          </w:rPr>
          <w:tab/>
        </w:r>
        <w:r w:rsidR="00820EDA">
          <w:rPr>
            <w:noProof/>
            <w:webHidden/>
          </w:rPr>
          <w:fldChar w:fldCharType="begin"/>
        </w:r>
        <w:r w:rsidR="00820EDA">
          <w:rPr>
            <w:noProof/>
            <w:webHidden/>
          </w:rPr>
          <w:instrText xml:space="preserve"> PAGEREF _Toc41317223 \h </w:instrText>
        </w:r>
        <w:r w:rsidR="00820EDA">
          <w:rPr>
            <w:noProof/>
            <w:webHidden/>
          </w:rPr>
        </w:r>
        <w:r w:rsidR="00820EDA">
          <w:rPr>
            <w:noProof/>
            <w:webHidden/>
          </w:rPr>
          <w:fldChar w:fldCharType="separate"/>
        </w:r>
        <w:r w:rsidR="00820EDA">
          <w:rPr>
            <w:noProof/>
            <w:webHidden/>
          </w:rPr>
          <w:t>95</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24" w:history="1">
        <w:r w:rsidR="00820EDA" w:rsidRPr="00C80338">
          <w:rPr>
            <w:rStyle w:val="a5"/>
            <w:rFonts w:asciiTheme="minorEastAsia" w:hAnsiTheme="minorEastAsia" w:hint="eastAsia"/>
            <w:bCs/>
            <w:noProof/>
          </w:rPr>
          <w:t>（六）基金转换份额的计算方式</w:t>
        </w:r>
        <w:r w:rsidR="00820EDA">
          <w:rPr>
            <w:noProof/>
            <w:webHidden/>
          </w:rPr>
          <w:tab/>
        </w:r>
        <w:r w:rsidR="00820EDA">
          <w:rPr>
            <w:noProof/>
            <w:webHidden/>
          </w:rPr>
          <w:fldChar w:fldCharType="begin"/>
        </w:r>
        <w:r w:rsidR="00820EDA">
          <w:rPr>
            <w:noProof/>
            <w:webHidden/>
          </w:rPr>
          <w:instrText xml:space="preserve"> PAGEREF _Toc41317224 \h </w:instrText>
        </w:r>
        <w:r w:rsidR="00820EDA">
          <w:rPr>
            <w:noProof/>
            <w:webHidden/>
          </w:rPr>
        </w:r>
        <w:r w:rsidR="00820EDA">
          <w:rPr>
            <w:noProof/>
            <w:webHidden/>
          </w:rPr>
          <w:fldChar w:fldCharType="separate"/>
        </w:r>
        <w:r w:rsidR="00820EDA">
          <w:rPr>
            <w:noProof/>
            <w:webHidden/>
          </w:rPr>
          <w:t>95</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25" w:history="1">
        <w:r w:rsidR="00820EDA" w:rsidRPr="00C80338">
          <w:rPr>
            <w:rStyle w:val="a5"/>
            <w:rFonts w:asciiTheme="minorEastAsia" w:hAnsiTheme="minorEastAsia" w:hint="eastAsia"/>
            <w:bCs/>
            <w:noProof/>
          </w:rPr>
          <w:t>（七）基金转换的注册登记</w:t>
        </w:r>
        <w:r w:rsidR="00820EDA">
          <w:rPr>
            <w:noProof/>
            <w:webHidden/>
          </w:rPr>
          <w:tab/>
        </w:r>
        <w:r w:rsidR="00820EDA">
          <w:rPr>
            <w:noProof/>
            <w:webHidden/>
          </w:rPr>
          <w:fldChar w:fldCharType="begin"/>
        </w:r>
        <w:r w:rsidR="00820EDA">
          <w:rPr>
            <w:noProof/>
            <w:webHidden/>
          </w:rPr>
          <w:instrText xml:space="preserve"> PAGEREF _Toc41317225 \h </w:instrText>
        </w:r>
        <w:r w:rsidR="00820EDA">
          <w:rPr>
            <w:noProof/>
            <w:webHidden/>
          </w:rPr>
        </w:r>
        <w:r w:rsidR="00820EDA">
          <w:rPr>
            <w:noProof/>
            <w:webHidden/>
          </w:rPr>
          <w:fldChar w:fldCharType="separate"/>
        </w:r>
        <w:r w:rsidR="00820EDA">
          <w:rPr>
            <w:noProof/>
            <w:webHidden/>
          </w:rPr>
          <w:t>98</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26" w:history="1">
        <w:r w:rsidR="00820EDA" w:rsidRPr="00C80338">
          <w:rPr>
            <w:rStyle w:val="a5"/>
            <w:rFonts w:asciiTheme="minorEastAsia" w:hAnsiTheme="minorEastAsia" w:hint="eastAsia"/>
            <w:bCs/>
            <w:noProof/>
          </w:rPr>
          <w:t>（八）基金转换与巨额赎回</w:t>
        </w:r>
        <w:r w:rsidR="00820EDA">
          <w:rPr>
            <w:noProof/>
            <w:webHidden/>
          </w:rPr>
          <w:tab/>
        </w:r>
        <w:r w:rsidR="00820EDA">
          <w:rPr>
            <w:noProof/>
            <w:webHidden/>
          </w:rPr>
          <w:fldChar w:fldCharType="begin"/>
        </w:r>
        <w:r w:rsidR="00820EDA">
          <w:rPr>
            <w:noProof/>
            <w:webHidden/>
          </w:rPr>
          <w:instrText xml:space="preserve"> PAGEREF _Toc41317226 \h </w:instrText>
        </w:r>
        <w:r w:rsidR="00820EDA">
          <w:rPr>
            <w:noProof/>
            <w:webHidden/>
          </w:rPr>
        </w:r>
        <w:r w:rsidR="00820EDA">
          <w:rPr>
            <w:noProof/>
            <w:webHidden/>
          </w:rPr>
          <w:fldChar w:fldCharType="separate"/>
        </w:r>
        <w:r w:rsidR="00820EDA">
          <w:rPr>
            <w:noProof/>
            <w:webHidden/>
          </w:rPr>
          <w:t>98</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27" w:history="1">
        <w:r w:rsidR="00820EDA" w:rsidRPr="00C80338">
          <w:rPr>
            <w:rStyle w:val="a5"/>
            <w:rFonts w:asciiTheme="minorEastAsia" w:hAnsiTheme="minorEastAsia" w:hint="eastAsia"/>
            <w:bCs/>
            <w:noProof/>
          </w:rPr>
          <w:t>（九）暂停基金转换的情形</w:t>
        </w:r>
        <w:r w:rsidR="00820EDA">
          <w:rPr>
            <w:noProof/>
            <w:webHidden/>
          </w:rPr>
          <w:tab/>
        </w:r>
        <w:r w:rsidR="00820EDA">
          <w:rPr>
            <w:noProof/>
            <w:webHidden/>
          </w:rPr>
          <w:fldChar w:fldCharType="begin"/>
        </w:r>
        <w:r w:rsidR="00820EDA">
          <w:rPr>
            <w:noProof/>
            <w:webHidden/>
          </w:rPr>
          <w:instrText xml:space="preserve"> PAGEREF _Toc41317227 \h </w:instrText>
        </w:r>
        <w:r w:rsidR="00820EDA">
          <w:rPr>
            <w:noProof/>
            <w:webHidden/>
          </w:rPr>
        </w:r>
        <w:r w:rsidR="00820EDA">
          <w:rPr>
            <w:noProof/>
            <w:webHidden/>
          </w:rPr>
          <w:fldChar w:fldCharType="separate"/>
        </w:r>
        <w:r w:rsidR="00820EDA">
          <w:rPr>
            <w:noProof/>
            <w:webHidden/>
          </w:rPr>
          <w:t>98</w:t>
        </w:r>
        <w:r w:rsidR="00820EDA">
          <w:rPr>
            <w:noProof/>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228" w:history="1">
        <w:r w:rsidR="00820EDA" w:rsidRPr="00C80338">
          <w:rPr>
            <w:rStyle w:val="a5"/>
            <w:rFonts w:asciiTheme="minorEastAsia" w:hAnsiTheme="minorEastAsia" w:hint="eastAsia"/>
            <w:b/>
          </w:rPr>
          <w:t>十、基金的转托管、非交易过户、冻结与解冻</w:t>
        </w:r>
        <w:r w:rsidR="00820EDA">
          <w:rPr>
            <w:webHidden/>
          </w:rPr>
          <w:tab/>
        </w:r>
        <w:r w:rsidR="00820EDA">
          <w:rPr>
            <w:webHidden/>
          </w:rPr>
          <w:fldChar w:fldCharType="begin"/>
        </w:r>
        <w:r w:rsidR="00820EDA">
          <w:rPr>
            <w:webHidden/>
          </w:rPr>
          <w:instrText xml:space="preserve"> PAGEREF _Toc41317228 \h </w:instrText>
        </w:r>
        <w:r w:rsidR="00820EDA">
          <w:rPr>
            <w:webHidden/>
          </w:rPr>
        </w:r>
        <w:r w:rsidR="00820EDA">
          <w:rPr>
            <w:webHidden/>
          </w:rPr>
          <w:fldChar w:fldCharType="separate"/>
        </w:r>
        <w:r w:rsidR="00820EDA">
          <w:rPr>
            <w:webHidden/>
          </w:rPr>
          <w:t>100</w:t>
        </w:r>
        <w:r w:rsidR="00820EDA">
          <w:rPr>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29" w:history="1">
        <w:r w:rsidR="00820EDA" w:rsidRPr="00C80338">
          <w:rPr>
            <w:rStyle w:val="a5"/>
            <w:rFonts w:asciiTheme="minorEastAsia" w:hAnsiTheme="minorEastAsia" w:hint="eastAsia"/>
            <w:bCs/>
            <w:noProof/>
          </w:rPr>
          <w:t>（一）基金的转托管</w:t>
        </w:r>
        <w:r w:rsidR="00820EDA">
          <w:rPr>
            <w:noProof/>
            <w:webHidden/>
          </w:rPr>
          <w:tab/>
        </w:r>
        <w:r w:rsidR="00820EDA">
          <w:rPr>
            <w:noProof/>
            <w:webHidden/>
          </w:rPr>
          <w:fldChar w:fldCharType="begin"/>
        </w:r>
        <w:r w:rsidR="00820EDA">
          <w:rPr>
            <w:noProof/>
            <w:webHidden/>
          </w:rPr>
          <w:instrText xml:space="preserve"> PAGEREF _Toc41317229 \h </w:instrText>
        </w:r>
        <w:r w:rsidR="00820EDA">
          <w:rPr>
            <w:noProof/>
            <w:webHidden/>
          </w:rPr>
        </w:r>
        <w:r w:rsidR="00820EDA">
          <w:rPr>
            <w:noProof/>
            <w:webHidden/>
          </w:rPr>
          <w:fldChar w:fldCharType="separate"/>
        </w:r>
        <w:r w:rsidR="00820EDA">
          <w:rPr>
            <w:noProof/>
            <w:webHidden/>
          </w:rPr>
          <w:t>100</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30" w:history="1">
        <w:r w:rsidR="00820EDA" w:rsidRPr="00C80338">
          <w:rPr>
            <w:rStyle w:val="a5"/>
            <w:rFonts w:asciiTheme="minorEastAsia" w:hAnsiTheme="minorEastAsia" w:hint="eastAsia"/>
            <w:bCs/>
            <w:noProof/>
          </w:rPr>
          <w:t>（二）基金的非交易过户</w:t>
        </w:r>
        <w:r w:rsidR="00820EDA">
          <w:rPr>
            <w:noProof/>
            <w:webHidden/>
          </w:rPr>
          <w:tab/>
        </w:r>
        <w:r w:rsidR="00820EDA">
          <w:rPr>
            <w:noProof/>
            <w:webHidden/>
          </w:rPr>
          <w:fldChar w:fldCharType="begin"/>
        </w:r>
        <w:r w:rsidR="00820EDA">
          <w:rPr>
            <w:noProof/>
            <w:webHidden/>
          </w:rPr>
          <w:instrText xml:space="preserve"> PAGEREF _Toc41317230 \h </w:instrText>
        </w:r>
        <w:r w:rsidR="00820EDA">
          <w:rPr>
            <w:noProof/>
            <w:webHidden/>
          </w:rPr>
        </w:r>
        <w:r w:rsidR="00820EDA">
          <w:rPr>
            <w:noProof/>
            <w:webHidden/>
          </w:rPr>
          <w:fldChar w:fldCharType="separate"/>
        </w:r>
        <w:r w:rsidR="00820EDA">
          <w:rPr>
            <w:noProof/>
            <w:webHidden/>
          </w:rPr>
          <w:t>100</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31" w:history="1">
        <w:r w:rsidR="00820EDA" w:rsidRPr="00C80338">
          <w:rPr>
            <w:rStyle w:val="a5"/>
            <w:rFonts w:asciiTheme="minorEastAsia" w:hAnsiTheme="minorEastAsia" w:hint="eastAsia"/>
            <w:bCs/>
            <w:noProof/>
          </w:rPr>
          <w:t>（三）基金的冻结与解冻</w:t>
        </w:r>
        <w:r w:rsidR="00820EDA">
          <w:rPr>
            <w:noProof/>
            <w:webHidden/>
          </w:rPr>
          <w:tab/>
        </w:r>
        <w:r w:rsidR="00820EDA">
          <w:rPr>
            <w:noProof/>
            <w:webHidden/>
          </w:rPr>
          <w:fldChar w:fldCharType="begin"/>
        </w:r>
        <w:r w:rsidR="00820EDA">
          <w:rPr>
            <w:noProof/>
            <w:webHidden/>
          </w:rPr>
          <w:instrText xml:space="preserve"> PAGEREF _Toc41317231 \h </w:instrText>
        </w:r>
        <w:r w:rsidR="00820EDA">
          <w:rPr>
            <w:noProof/>
            <w:webHidden/>
          </w:rPr>
        </w:r>
        <w:r w:rsidR="00820EDA">
          <w:rPr>
            <w:noProof/>
            <w:webHidden/>
          </w:rPr>
          <w:fldChar w:fldCharType="separate"/>
        </w:r>
        <w:r w:rsidR="00820EDA">
          <w:rPr>
            <w:noProof/>
            <w:webHidden/>
          </w:rPr>
          <w:t>100</w:t>
        </w:r>
        <w:r w:rsidR="00820EDA">
          <w:rPr>
            <w:noProof/>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232" w:history="1">
        <w:r w:rsidR="00820EDA" w:rsidRPr="00C80338">
          <w:rPr>
            <w:rStyle w:val="a5"/>
            <w:rFonts w:asciiTheme="minorEastAsia" w:hAnsiTheme="minorEastAsia" w:hint="eastAsia"/>
            <w:b/>
          </w:rPr>
          <w:t>十一、基金的投资</w:t>
        </w:r>
        <w:r w:rsidR="00820EDA">
          <w:rPr>
            <w:webHidden/>
          </w:rPr>
          <w:tab/>
        </w:r>
        <w:r w:rsidR="00820EDA">
          <w:rPr>
            <w:webHidden/>
          </w:rPr>
          <w:fldChar w:fldCharType="begin"/>
        </w:r>
        <w:r w:rsidR="00820EDA">
          <w:rPr>
            <w:webHidden/>
          </w:rPr>
          <w:instrText xml:space="preserve"> PAGEREF _Toc41317232 \h </w:instrText>
        </w:r>
        <w:r w:rsidR="00820EDA">
          <w:rPr>
            <w:webHidden/>
          </w:rPr>
        </w:r>
        <w:r w:rsidR="00820EDA">
          <w:rPr>
            <w:webHidden/>
          </w:rPr>
          <w:fldChar w:fldCharType="separate"/>
        </w:r>
        <w:r w:rsidR="00820EDA">
          <w:rPr>
            <w:webHidden/>
          </w:rPr>
          <w:t>101</w:t>
        </w:r>
        <w:r w:rsidR="00820EDA">
          <w:rPr>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33" w:history="1">
        <w:r w:rsidR="00820EDA" w:rsidRPr="00C80338">
          <w:rPr>
            <w:rStyle w:val="a5"/>
            <w:rFonts w:asciiTheme="minorEastAsia" w:hAnsiTheme="minorEastAsia" w:hint="eastAsia"/>
            <w:noProof/>
          </w:rPr>
          <w:t>（一）投资目标</w:t>
        </w:r>
        <w:r w:rsidR="00820EDA">
          <w:rPr>
            <w:noProof/>
            <w:webHidden/>
          </w:rPr>
          <w:tab/>
        </w:r>
        <w:r w:rsidR="00820EDA">
          <w:rPr>
            <w:noProof/>
            <w:webHidden/>
          </w:rPr>
          <w:fldChar w:fldCharType="begin"/>
        </w:r>
        <w:r w:rsidR="00820EDA">
          <w:rPr>
            <w:noProof/>
            <w:webHidden/>
          </w:rPr>
          <w:instrText xml:space="preserve"> PAGEREF _Toc41317233 \h </w:instrText>
        </w:r>
        <w:r w:rsidR="00820EDA">
          <w:rPr>
            <w:noProof/>
            <w:webHidden/>
          </w:rPr>
        </w:r>
        <w:r w:rsidR="00820EDA">
          <w:rPr>
            <w:noProof/>
            <w:webHidden/>
          </w:rPr>
          <w:fldChar w:fldCharType="separate"/>
        </w:r>
        <w:r w:rsidR="00820EDA">
          <w:rPr>
            <w:noProof/>
            <w:webHidden/>
          </w:rPr>
          <w:t>101</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34" w:history="1">
        <w:r w:rsidR="00820EDA" w:rsidRPr="00C80338">
          <w:rPr>
            <w:rStyle w:val="a5"/>
            <w:rFonts w:asciiTheme="minorEastAsia" w:hAnsiTheme="minorEastAsia" w:hint="eastAsia"/>
            <w:noProof/>
          </w:rPr>
          <w:t>（二）投资范围</w:t>
        </w:r>
        <w:r w:rsidR="00820EDA">
          <w:rPr>
            <w:noProof/>
            <w:webHidden/>
          </w:rPr>
          <w:tab/>
        </w:r>
        <w:r w:rsidR="00820EDA">
          <w:rPr>
            <w:noProof/>
            <w:webHidden/>
          </w:rPr>
          <w:fldChar w:fldCharType="begin"/>
        </w:r>
        <w:r w:rsidR="00820EDA">
          <w:rPr>
            <w:noProof/>
            <w:webHidden/>
          </w:rPr>
          <w:instrText xml:space="preserve"> PAGEREF _Toc41317234 \h </w:instrText>
        </w:r>
        <w:r w:rsidR="00820EDA">
          <w:rPr>
            <w:noProof/>
            <w:webHidden/>
          </w:rPr>
        </w:r>
        <w:r w:rsidR="00820EDA">
          <w:rPr>
            <w:noProof/>
            <w:webHidden/>
          </w:rPr>
          <w:fldChar w:fldCharType="separate"/>
        </w:r>
        <w:r w:rsidR="00820EDA">
          <w:rPr>
            <w:noProof/>
            <w:webHidden/>
          </w:rPr>
          <w:t>101</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35" w:history="1">
        <w:r w:rsidR="00820EDA" w:rsidRPr="00C80338">
          <w:rPr>
            <w:rStyle w:val="a5"/>
            <w:rFonts w:asciiTheme="minorEastAsia" w:hAnsiTheme="minorEastAsia" w:hint="eastAsia"/>
            <w:noProof/>
          </w:rPr>
          <w:t>（三）投资策略</w:t>
        </w:r>
        <w:r w:rsidR="00820EDA">
          <w:rPr>
            <w:noProof/>
            <w:webHidden/>
          </w:rPr>
          <w:tab/>
        </w:r>
        <w:r w:rsidR="00820EDA">
          <w:rPr>
            <w:noProof/>
            <w:webHidden/>
          </w:rPr>
          <w:fldChar w:fldCharType="begin"/>
        </w:r>
        <w:r w:rsidR="00820EDA">
          <w:rPr>
            <w:noProof/>
            <w:webHidden/>
          </w:rPr>
          <w:instrText xml:space="preserve"> PAGEREF _Toc41317235 \h </w:instrText>
        </w:r>
        <w:r w:rsidR="00820EDA">
          <w:rPr>
            <w:noProof/>
            <w:webHidden/>
          </w:rPr>
        </w:r>
        <w:r w:rsidR="00820EDA">
          <w:rPr>
            <w:noProof/>
            <w:webHidden/>
          </w:rPr>
          <w:fldChar w:fldCharType="separate"/>
        </w:r>
        <w:r w:rsidR="00820EDA">
          <w:rPr>
            <w:noProof/>
            <w:webHidden/>
          </w:rPr>
          <w:t>101</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36" w:history="1">
        <w:r w:rsidR="00820EDA" w:rsidRPr="00C80338">
          <w:rPr>
            <w:rStyle w:val="a5"/>
            <w:rFonts w:asciiTheme="minorEastAsia" w:hAnsiTheme="minorEastAsia" w:hint="eastAsia"/>
            <w:noProof/>
          </w:rPr>
          <w:t>（四）业绩比较基准</w:t>
        </w:r>
        <w:r w:rsidR="00820EDA">
          <w:rPr>
            <w:noProof/>
            <w:webHidden/>
          </w:rPr>
          <w:tab/>
        </w:r>
        <w:r w:rsidR="00820EDA">
          <w:rPr>
            <w:noProof/>
            <w:webHidden/>
          </w:rPr>
          <w:fldChar w:fldCharType="begin"/>
        </w:r>
        <w:r w:rsidR="00820EDA">
          <w:rPr>
            <w:noProof/>
            <w:webHidden/>
          </w:rPr>
          <w:instrText xml:space="preserve"> PAGEREF _Toc41317236 \h </w:instrText>
        </w:r>
        <w:r w:rsidR="00820EDA">
          <w:rPr>
            <w:noProof/>
            <w:webHidden/>
          </w:rPr>
        </w:r>
        <w:r w:rsidR="00820EDA">
          <w:rPr>
            <w:noProof/>
            <w:webHidden/>
          </w:rPr>
          <w:fldChar w:fldCharType="separate"/>
        </w:r>
        <w:r w:rsidR="00820EDA">
          <w:rPr>
            <w:noProof/>
            <w:webHidden/>
          </w:rPr>
          <w:t>102</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37" w:history="1">
        <w:r w:rsidR="00820EDA" w:rsidRPr="00C80338">
          <w:rPr>
            <w:rStyle w:val="a5"/>
            <w:rFonts w:asciiTheme="minorEastAsia" w:hAnsiTheme="minorEastAsia" w:hint="eastAsia"/>
            <w:noProof/>
          </w:rPr>
          <w:t>（五）风险收益特征</w:t>
        </w:r>
        <w:r w:rsidR="00820EDA">
          <w:rPr>
            <w:noProof/>
            <w:webHidden/>
          </w:rPr>
          <w:tab/>
        </w:r>
        <w:r w:rsidR="00820EDA">
          <w:rPr>
            <w:noProof/>
            <w:webHidden/>
          </w:rPr>
          <w:fldChar w:fldCharType="begin"/>
        </w:r>
        <w:r w:rsidR="00820EDA">
          <w:rPr>
            <w:noProof/>
            <w:webHidden/>
          </w:rPr>
          <w:instrText xml:space="preserve"> PAGEREF _Toc41317237 \h </w:instrText>
        </w:r>
        <w:r w:rsidR="00820EDA">
          <w:rPr>
            <w:noProof/>
            <w:webHidden/>
          </w:rPr>
        </w:r>
        <w:r w:rsidR="00820EDA">
          <w:rPr>
            <w:noProof/>
            <w:webHidden/>
          </w:rPr>
          <w:fldChar w:fldCharType="separate"/>
        </w:r>
        <w:r w:rsidR="00820EDA">
          <w:rPr>
            <w:noProof/>
            <w:webHidden/>
          </w:rPr>
          <w:t>103</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38" w:history="1">
        <w:r w:rsidR="00820EDA" w:rsidRPr="00C80338">
          <w:rPr>
            <w:rStyle w:val="a5"/>
            <w:rFonts w:asciiTheme="minorEastAsia" w:hAnsiTheme="minorEastAsia" w:hint="eastAsia"/>
            <w:noProof/>
          </w:rPr>
          <w:t>（六）投资决策</w:t>
        </w:r>
        <w:r w:rsidR="00820EDA">
          <w:rPr>
            <w:noProof/>
            <w:webHidden/>
          </w:rPr>
          <w:tab/>
        </w:r>
        <w:r w:rsidR="00820EDA">
          <w:rPr>
            <w:noProof/>
            <w:webHidden/>
          </w:rPr>
          <w:fldChar w:fldCharType="begin"/>
        </w:r>
        <w:r w:rsidR="00820EDA">
          <w:rPr>
            <w:noProof/>
            <w:webHidden/>
          </w:rPr>
          <w:instrText xml:space="preserve"> PAGEREF _Toc41317238 \h </w:instrText>
        </w:r>
        <w:r w:rsidR="00820EDA">
          <w:rPr>
            <w:noProof/>
            <w:webHidden/>
          </w:rPr>
        </w:r>
        <w:r w:rsidR="00820EDA">
          <w:rPr>
            <w:noProof/>
            <w:webHidden/>
          </w:rPr>
          <w:fldChar w:fldCharType="separate"/>
        </w:r>
        <w:r w:rsidR="00820EDA">
          <w:rPr>
            <w:noProof/>
            <w:webHidden/>
          </w:rPr>
          <w:t>103</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39" w:history="1">
        <w:r w:rsidR="00820EDA" w:rsidRPr="00C80338">
          <w:rPr>
            <w:rStyle w:val="a5"/>
            <w:rFonts w:asciiTheme="minorEastAsia" w:hAnsiTheme="minorEastAsia" w:hint="eastAsia"/>
            <w:noProof/>
          </w:rPr>
          <w:t>（七）投资禁止行为与限制</w:t>
        </w:r>
        <w:r w:rsidR="00820EDA">
          <w:rPr>
            <w:noProof/>
            <w:webHidden/>
          </w:rPr>
          <w:tab/>
        </w:r>
        <w:r w:rsidR="00820EDA">
          <w:rPr>
            <w:noProof/>
            <w:webHidden/>
          </w:rPr>
          <w:fldChar w:fldCharType="begin"/>
        </w:r>
        <w:r w:rsidR="00820EDA">
          <w:rPr>
            <w:noProof/>
            <w:webHidden/>
          </w:rPr>
          <w:instrText xml:space="preserve"> PAGEREF _Toc41317239 \h </w:instrText>
        </w:r>
        <w:r w:rsidR="00820EDA">
          <w:rPr>
            <w:noProof/>
            <w:webHidden/>
          </w:rPr>
        </w:r>
        <w:r w:rsidR="00820EDA">
          <w:rPr>
            <w:noProof/>
            <w:webHidden/>
          </w:rPr>
          <w:fldChar w:fldCharType="separate"/>
        </w:r>
        <w:r w:rsidR="00820EDA">
          <w:rPr>
            <w:noProof/>
            <w:webHidden/>
          </w:rPr>
          <w:t>103</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40" w:history="1">
        <w:r w:rsidR="00820EDA" w:rsidRPr="00C80338">
          <w:rPr>
            <w:rStyle w:val="a5"/>
            <w:rFonts w:asciiTheme="minorEastAsia" w:hAnsiTheme="minorEastAsia" w:hint="eastAsia"/>
            <w:noProof/>
          </w:rPr>
          <w:t>（八）投资组合比例调整</w:t>
        </w:r>
        <w:r w:rsidR="00820EDA">
          <w:rPr>
            <w:noProof/>
            <w:webHidden/>
          </w:rPr>
          <w:tab/>
        </w:r>
        <w:r w:rsidR="00820EDA">
          <w:rPr>
            <w:noProof/>
            <w:webHidden/>
          </w:rPr>
          <w:fldChar w:fldCharType="begin"/>
        </w:r>
        <w:r w:rsidR="00820EDA">
          <w:rPr>
            <w:noProof/>
            <w:webHidden/>
          </w:rPr>
          <w:instrText xml:space="preserve"> PAGEREF _Toc41317240 \h </w:instrText>
        </w:r>
        <w:r w:rsidR="00820EDA">
          <w:rPr>
            <w:noProof/>
            <w:webHidden/>
          </w:rPr>
        </w:r>
        <w:r w:rsidR="00820EDA">
          <w:rPr>
            <w:noProof/>
            <w:webHidden/>
          </w:rPr>
          <w:fldChar w:fldCharType="separate"/>
        </w:r>
        <w:r w:rsidR="00820EDA">
          <w:rPr>
            <w:noProof/>
            <w:webHidden/>
          </w:rPr>
          <w:t>105</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41" w:history="1">
        <w:r w:rsidR="00820EDA" w:rsidRPr="00C80338">
          <w:rPr>
            <w:rStyle w:val="a5"/>
            <w:rFonts w:asciiTheme="minorEastAsia" w:hAnsiTheme="minorEastAsia" w:hint="eastAsia"/>
            <w:noProof/>
            <w:kern w:val="0"/>
          </w:rPr>
          <w:t>（九）基金的融资、融券</w:t>
        </w:r>
        <w:r w:rsidR="00820EDA">
          <w:rPr>
            <w:noProof/>
            <w:webHidden/>
          </w:rPr>
          <w:tab/>
        </w:r>
        <w:r w:rsidR="00820EDA">
          <w:rPr>
            <w:noProof/>
            <w:webHidden/>
          </w:rPr>
          <w:fldChar w:fldCharType="begin"/>
        </w:r>
        <w:r w:rsidR="00820EDA">
          <w:rPr>
            <w:noProof/>
            <w:webHidden/>
          </w:rPr>
          <w:instrText xml:space="preserve"> PAGEREF _Toc41317241 \h </w:instrText>
        </w:r>
        <w:r w:rsidR="00820EDA">
          <w:rPr>
            <w:noProof/>
            <w:webHidden/>
          </w:rPr>
        </w:r>
        <w:r w:rsidR="00820EDA">
          <w:rPr>
            <w:noProof/>
            <w:webHidden/>
          </w:rPr>
          <w:fldChar w:fldCharType="separate"/>
        </w:r>
        <w:r w:rsidR="00820EDA">
          <w:rPr>
            <w:noProof/>
            <w:webHidden/>
          </w:rPr>
          <w:t>105</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42" w:history="1">
        <w:r w:rsidR="00820EDA" w:rsidRPr="00C80338">
          <w:rPr>
            <w:rStyle w:val="a5"/>
            <w:rFonts w:asciiTheme="minorEastAsia" w:hAnsiTheme="minorEastAsia" w:hint="eastAsia"/>
            <w:bCs/>
            <w:noProof/>
            <w:kern w:val="0"/>
          </w:rPr>
          <w:t>（十）基金管理人代表基金行使债权人权利的处理原则及方法</w:t>
        </w:r>
        <w:r w:rsidR="00820EDA">
          <w:rPr>
            <w:noProof/>
            <w:webHidden/>
          </w:rPr>
          <w:tab/>
        </w:r>
        <w:r w:rsidR="00820EDA">
          <w:rPr>
            <w:noProof/>
            <w:webHidden/>
          </w:rPr>
          <w:fldChar w:fldCharType="begin"/>
        </w:r>
        <w:r w:rsidR="00820EDA">
          <w:rPr>
            <w:noProof/>
            <w:webHidden/>
          </w:rPr>
          <w:instrText xml:space="preserve"> PAGEREF _Toc41317242 \h </w:instrText>
        </w:r>
        <w:r w:rsidR="00820EDA">
          <w:rPr>
            <w:noProof/>
            <w:webHidden/>
          </w:rPr>
        </w:r>
        <w:r w:rsidR="00820EDA">
          <w:rPr>
            <w:noProof/>
            <w:webHidden/>
          </w:rPr>
          <w:fldChar w:fldCharType="separate"/>
        </w:r>
        <w:r w:rsidR="00820EDA">
          <w:rPr>
            <w:noProof/>
            <w:webHidden/>
          </w:rPr>
          <w:t>105</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43" w:history="1">
        <w:r w:rsidR="00820EDA" w:rsidRPr="00C80338">
          <w:rPr>
            <w:rStyle w:val="a5"/>
            <w:rFonts w:asciiTheme="minorEastAsia" w:hAnsiTheme="minorEastAsia" w:hint="eastAsia"/>
            <w:bCs/>
            <w:noProof/>
            <w:kern w:val="0"/>
          </w:rPr>
          <w:t>（十一）基金投资组合报告</w:t>
        </w:r>
        <w:r w:rsidR="00820EDA" w:rsidRPr="00C80338">
          <w:rPr>
            <w:rStyle w:val="a5"/>
            <w:rFonts w:asciiTheme="minorEastAsia" w:hAnsiTheme="minorEastAsia" w:hint="eastAsia"/>
            <w:noProof/>
          </w:rPr>
          <w:t>（未经审计）</w:t>
        </w:r>
        <w:r w:rsidR="00820EDA">
          <w:rPr>
            <w:noProof/>
            <w:webHidden/>
          </w:rPr>
          <w:tab/>
        </w:r>
        <w:r w:rsidR="00820EDA">
          <w:rPr>
            <w:noProof/>
            <w:webHidden/>
          </w:rPr>
          <w:fldChar w:fldCharType="begin"/>
        </w:r>
        <w:r w:rsidR="00820EDA">
          <w:rPr>
            <w:noProof/>
            <w:webHidden/>
          </w:rPr>
          <w:instrText xml:space="preserve"> PAGEREF _Toc41317243 \h </w:instrText>
        </w:r>
        <w:r w:rsidR="00820EDA">
          <w:rPr>
            <w:noProof/>
            <w:webHidden/>
          </w:rPr>
        </w:r>
        <w:r w:rsidR="00820EDA">
          <w:rPr>
            <w:noProof/>
            <w:webHidden/>
          </w:rPr>
          <w:fldChar w:fldCharType="separate"/>
        </w:r>
        <w:r w:rsidR="00820EDA">
          <w:rPr>
            <w:noProof/>
            <w:webHidden/>
          </w:rPr>
          <w:t>105</w:t>
        </w:r>
        <w:r w:rsidR="00820EDA">
          <w:rPr>
            <w:noProof/>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244" w:history="1">
        <w:r w:rsidR="00820EDA" w:rsidRPr="00C80338">
          <w:rPr>
            <w:rStyle w:val="a5"/>
            <w:rFonts w:asciiTheme="minorEastAsia" w:hAnsiTheme="minorEastAsia" w:hint="eastAsia"/>
            <w:b/>
          </w:rPr>
          <w:t>十二、基金的业绩</w:t>
        </w:r>
        <w:r w:rsidR="00820EDA">
          <w:rPr>
            <w:webHidden/>
          </w:rPr>
          <w:tab/>
        </w:r>
        <w:r w:rsidR="00820EDA">
          <w:rPr>
            <w:webHidden/>
          </w:rPr>
          <w:fldChar w:fldCharType="begin"/>
        </w:r>
        <w:r w:rsidR="00820EDA">
          <w:rPr>
            <w:webHidden/>
          </w:rPr>
          <w:instrText xml:space="preserve"> PAGEREF _Toc41317244 \h </w:instrText>
        </w:r>
        <w:r w:rsidR="00820EDA">
          <w:rPr>
            <w:webHidden/>
          </w:rPr>
        </w:r>
        <w:r w:rsidR="00820EDA">
          <w:rPr>
            <w:webHidden/>
          </w:rPr>
          <w:fldChar w:fldCharType="separate"/>
        </w:r>
        <w:r w:rsidR="00820EDA">
          <w:rPr>
            <w:webHidden/>
          </w:rPr>
          <w:t>109</w:t>
        </w:r>
        <w:r w:rsidR="00820EDA">
          <w:rPr>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245" w:history="1">
        <w:r w:rsidR="00820EDA" w:rsidRPr="00C80338">
          <w:rPr>
            <w:rStyle w:val="a5"/>
            <w:rFonts w:asciiTheme="minorEastAsia" w:hAnsiTheme="minorEastAsia" w:hint="eastAsia"/>
            <w:b/>
          </w:rPr>
          <w:t>十三、基金的财产</w:t>
        </w:r>
        <w:r w:rsidR="00820EDA">
          <w:rPr>
            <w:webHidden/>
          </w:rPr>
          <w:tab/>
        </w:r>
        <w:r w:rsidR="00820EDA">
          <w:rPr>
            <w:webHidden/>
          </w:rPr>
          <w:fldChar w:fldCharType="begin"/>
        </w:r>
        <w:r w:rsidR="00820EDA">
          <w:rPr>
            <w:webHidden/>
          </w:rPr>
          <w:instrText xml:space="preserve"> PAGEREF _Toc41317245 \h </w:instrText>
        </w:r>
        <w:r w:rsidR="00820EDA">
          <w:rPr>
            <w:webHidden/>
          </w:rPr>
        </w:r>
        <w:r w:rsidR="00820EDA">
          <w:rPr>
            <w:webHidden/>
          </w:rPr>
          <w:fldChar w:fldCharType="separate"/>
        </w:r>
        <w:r w:rsidR="00820EDA">
          <w:rPr>
            <w:webHidden/>
          </w:rPr>
          <w:t>111</w:t>
        </w:r>
        <w:r w:rsidR="00820EDA">
          <w:rPr>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46" w:history="1">
        <w:r w:rsidR="00820EDA" w:rsidRPr="00C80338">
          <w:rPr>
            <w:rStyle w:val="a5"/>
            <w:rFonts w:asciiTheme="minorEastAsia" w:hAnsiTheme="minorEastAsia" w:hint="eastAsia"/>
            <w:noProof/>
          </w:rPr>
          <w:t>（一）基金资产总值</w:t>
        </w:r>
        <w:r w:rsidR="00820EDA">
          <w:rPr>
            <w:noProof/>
            <w:webHidden/>
          </w:rPr>
          <w:tab/>
        </w:r>
        <w:r w:rsidR="00820EDA">
          <w:rPr>
            <w:noProof/>
            <w:webHidden/>
          </w:rPr>
          <w:fldChar w:fldCharType="begin"/>
        </w:r>
        <w:r w:rsidR="00820EDA">
          <w:rPr>
            <w:noProof/>
            <w:webHidden/>
          </w:rPr>
          <w:instrText xml:space="preserve"> PAGEREF _Toc41317246 \h </w:instrText>
        </w:r>
        <w:r w:rsidR="00820EDA">
          <w:rPr>
            <w:noProof/>
            <w:webHidden/>
          </w:rPr>
        </w:r>
        <w:r w:rsidR="00820EDA">
          <w:rPr>
            <w:noProof/>
            <w:webHidden/>
          </w:rPr>
          <w:fldChar w:fldCharType="separate"/>
        </w:r>
        <w:r w:rsidR="00820EDA">
          <w:rPr>
            <w:noProof/>
            <w:webHidden/>
          </w:rPr>
          <w:t>111</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47" w:history="1">
        <w:r w:rsidR="00820EDA" w:rsidRPr="00C80338">
          <w:rPr>
            <w:rStyle w:val="a5"/>
            <w:rFonts w:asciiTheme="minorEastAsia" w:hAnsiTheme="minorEastAsia" w:hint="eastAsia"/>
            <w:noProof/>
          </w:rPr>
          <w:t>（二）基金资产净值</w:t>
        </w:r>
        <w:r w:rsidR="00820EDA">
          <w:rPr>
            <w:noProof/>
            <w:webHidden/>
          </w:rPr>
          <w:tab/>
        </w:r>
        <w:r w:rsidR="00820EDA">
          <w:rPr>
            <w:noProof/>
            <w:webHidden/>
          </w:rPr>
          <w:fldChar w:fldCharType="begin"/>
        </w:r>
        <w:r w:rsidR="00820EDA">
          <w:rPr>
            <w:noProof/>
            <w:webHidden/>
          </w:rPr>
          <w:instrText xml:space="preserve"> PAGEREF _Toc41317247 \h </w:instrText>
        </w:r>
        <w:r w:rsidR="00820EDA">
          <w:rPr>
            <w:noProof/>
            <w:webHidden/>
          </w:rPr>
        </w:r>
        <w:r w:rsidR="00820EDA">
          <w:rPr>
            <w:noProof/>
            <w:webHidden/>
          </w:rPr>
          <w:fldChar w:fldCharType="separate"/>
        </w:r>
        <w:r w:rsidR="00820EDA">
          <w:rPr>
            <w:noProof/>
            <w:webHidden/>
          </w:rPr>
          <w:t>111</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48" w:history="1">
        <w:r w:rsidR="00820EDA" w:rsidRPr="00C80338">
          <w:rPr>
            <w:rStyle w:val="a5"/>
            <w:rFonts w:asciiTheme="minorEastAsia" w:hAnsiTheme="minorEastAsia" w:hint="eastAsia"/>
            <w:noProof/>
          </w:rPr>
          <w:t>（三）基金财产的账户</w:t>
        </w:r>
        <w:r w:rsidR="00820EDA">
          <w:rPr>
            <w:noProof/>
            <w:webHidden/>
          </w:rPr>
          <w:tab/>
        </w:r>
        <w:r w:rsidR="00820EDA">
          <w:rPr>
            <w:noProof/>
            <w:webHidden/>
          </w:rPr>
          <w:fldChar w:fldCharType="begin"/>
        </w:r>
        <w:r w:rsidR="00820EDA">
          <w:rPr>
            <w:noProof/>
            <w:webHidden/>
          </w:rPr>
          <w:instrText xml:space="preserve"> PAGEREF _Toc41317248 \h </w:instrText>
        </w:r>
        <w:r w:rsidR="00820EDA">
          <w:rPr>
            <w:noProof/>
            <w:webHidden/>
          </w:rPr>
        </w:r>
        <w:r w:rsidR="00820EDA">
          <w:rPr>
            <w:noProof/>
            <w:webHidden/>
          </w:rPr>
          <w:fldChar w:fldCharType="separate"/>
        </w:r>
        <w:r w:rsidR="00820EDA">
          <w:rPr>
            <w:noProof/>
            <w:webHidden/>
          </w:rPr>
          <w:t>111</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49" w:history="1">
        <w:r w:rsidR="00820EDA" w:rsidRPr="00C80338">
          <w:rPr>
            <w:rStyle w:val="a5"/>
            <w:rFonts w:asciiTheme="minorEastAsia" w:hAnsiTheme="minorEastAsia" w:hint="eastAsia"/>
            <w:noProof/>
          </w:rPr>
          <w:t>（四）基金财产的处分</w:t>
        </w:r>
        <w:r w:rsidR="00820EDA">
          <w:rPr>
            <w:noProof/>
            <w:webHidden/>
          </w:rPr>
          <w:tab/>
        </w:r>
        <w:r w:rsidR="00820EDA">
          <w:rPr>
            <w:noProof/>
            <w:webHidden/>
          </w:rPr>
          <w:fldChar w:fldCharType="begin"/>
        </w:r>
        <w:r w:rsidR="00820EDA">
          <w:rPr>
            <w:noProof/>
            <w:webHidden/>
          </w:rPr>
          <w:instrText xml:space="preserve"> PAGEREF _Toc41317249 \h </w:instrText>
        </w:r>
        <w:r w:rsidR="00820EDA">
          <w:rPr>
            <w:noProof/>
            <w:webHidden/>
          </w:rPr>
        </w:r>
        <w:r w:rsidR="00820EDA">
          <w:rPr>
            <w:noProof/>
            <w:webHidden/>
          </w:rPr>
          <w:fldChar w:fldCharType="separate"/>
        </w:r>
        <w:r w:rsidR="00820EDA">
          <w:rPr>
            <w:noProof/>
            <w:webHidden/>
          </w:rPr>
          <w:t>111</w:t>
        </w:r>
        <w:r w:rsidR="00820EDA">
          <w:rPr>
            <w:noProof/>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250" w:history="1">
        <w:r w:rsidR="00820EDA" w:rsidRPr="00C80338">
          <w:rPr>
            <w:rStyle w:val="a5"/>
            <w:rFonts w:asciiTheme="minorEastAsia" w:hAnsiTheme="minorEastAsia" w:hint="eastAsia"/>
            <w:b/>
          </w:rPr>
          <w:t>十四、基金资产的估值</w:t>
        </w:r>
        <w:r w:rsidR="00820EDA">
          <w:rPr>
            <w:webHidden/>
          </w:rPr>
          <w:tab/>
        </w:r>
        <w:r w:rsidR="00820EDA">
          <w:rPr>
            <w:webHidden/>
          </w:rPr>
          <w:fldChar w:fldCharType="begin"/>
        </w:r>
        <w:r w:rsidR="00820EDA">
          <w:rPr>
            <w:webHidden/>
          </w:rPr>
          <w:instrText xml:space="preserve"> PAGEREF _Toc41317250 \h </w:instrText>
        </w:r>
        <w:r w:rsidR="00820EDA">
          <w:rPr>
            <w:webHidden/>
          </w:rPr>
        </w:r>
        <w:r w:rsidR="00820EDA">
          <w:rPr>
            <w:webHidden/>
          </w:rPr>
          <w:fldChar w:fldCharType="separate"/>
        </w:r>
        <w:r w:rsidR="00820EDA">
          <w:rPr>
            <w:webHidden/>
          </w:rPr>
          <w:t>112</w:t>
        </w:r>
        <w:r w:rsidR="00820EDA">
          <w:rPr>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51" w:history="1">
        <w:r w:rsidR="00820EDA" w:rsidRPr="00C80338">
          <w:rPr>
            <w:rStyle w:val="a5"/>
            <w:rFonts w:asciiTheme="minorEastAsia" w:hAnsiTheme="minorEastAsia" w:hint="eastAsia"/>
            <w:noProof/>
          </w:rPr>
          <w:t>（一）估值目的</w:t>
        </w:r>
        <w:r w:rsidR="00820EDA">
          <w:rPr>
            <w:noProof/>
            <w:webHidden/>
          </w:rPr>
          <w:tab/>
        </w:r>
        <w:r w:rsidR="00820EDA">
          <w:rPr>
            <w:noProof/>
            <w:webHidden/>
          </w:rPr>
          <w:fldChar w:fldCharType="begin"/>
        </w:r>
        <w:r w:rsidR="00820EDA">
          <w:rPr>
            <w:noProof/>
            <w:webHidden/>
          </w:rPr>
          <w:instrText xml:space="preserve"> PAGEREF _Toc41317251 \h </w:instrText>
        </w:r>
        <w:r w:rsidR="00820EDA">
          <w:rPr>
            <w:noProof/>
            <w:webHidden/>
          </w:rPr>
        </w:r>
        <w:r w:rsidR="00820EDA">
          <w:rPr>
            <w:noProof/>
            <w:webHidden/>
          </w:rPr>
          <w:fldChar w:fldCharType="separate"/>
        </w:r>
        <w:r w:rsidR="00820EDA">
          <w:rPr>
            <w:noProof/>
            <w:webHidden/>
          </w:rPr>
          <w:t>112</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52" w:history="1">
        <w:r w:rsidR="00820EDA" w:rsidRPr="00C80338">
          <w:rPr>
            <w:rStyle w:val="a5"/>
            <w:rFonts w:asciiTheme="minorEastAsia" w:hAnsiTheme="minorEastAsia" w:hint="eastAsia"/>
            <w:noProof/>
          </w:rPr>
          <w:t>（二）估值日</w:t>
        </w:r>
        <w:r w:rsidR="00820EDA">
          <w:rPr>
            <w:noProof/>
            <w:webHidden/>
          </w:rPr>
          <w:tab/>
        </w:r>
        <w:r w:rsidR="00820EDA">
          <w:rPr>
            <w:noProof/>
            <w:webHidden/>
          </w:rPr>
          <w:fldChar w:fldCharType="begin"/>
        </w:r>
        <w:r w:rsidR="00820EDA">
          <w:rPr>
            <w:noProof/>
            <w:webHidden/>
          </w:rPr>
          <w:instrText xml:space="preserve"> PAGEREF _Toc41317252 \h </w:instrText>
        </w:r>
        <w:r w:rsidR="00820EDA">
          <w:rPr>
            <w:noProof/>
            <w:webHidden/>
          </w:rPr>
        </w:r>
        <w:r w:rsidR="00820EDA">
          <w:rPr>
            <w:noProof/>
            <w:webHidden/>
          </w:rPr>
          <w:fldChar w:fldCharType="separate"/>
        </w:r>
        <w:r w:rsidR="00820EDA">
          <w:rPr>
            <w:noProof/>
            <w:webHidden/>
          </w:rPr>
          <w:t>112</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53" w:history="1">
        <w:r w:rsidR="00820EDA" w:rsidRPr="00C80338">
          <w:rPr>
            <w:rStyle w:val="a5"/>
            <w:rFonts w:asciiTheme="minorEastAsia" w:hAnsiTheme="minorEastAsia" w:hint="eastAsia"/>
            <w:noProof/>
          </w:rPr>
          <w:t>（三）估值方法</w:t>
        </w:r>
        <w:r w:rsidR="00820EDA">
          <w:rPr>
            <w:noProof/>
            <w:webHidden/>
          </w:rPr>
          <w:tab/>
        </w:r>
        <w:r w:rsidR="00820EDA">
          <w:rPr>
            <w:noProof/>
            <w:webHidden/>
          </w:rPr>
          <w:fldChar w:fldCharType="begin"/>
        </w:r>
        <w:r w:rsidR="00820EDA">
          <w:rPr>
            <w:noProof/>
            <w:webHidden/>
          </w:rPr>
          <w:instrText xml:space="preserve"> PAGEREF _Toc41317253 \h </w:instrText>
        </w:r>
        <w:r w:rsidR="00820EDA">
          <w:rPr>
            <w:noProof/>
            <w:webHidden/>
          </w:rPr>
        </w:r>
        <w:r w:rsidR="00820EDA">
          <w:rPr>
            <w:noProof/>
            <w:webHidden/>
          </w:rPr>
          <w:fldChar w:fldCharType="separate"/>
        </w:r>
        <w:r w:rsidR="00820EDA">
          <w:rPr>
            <w:noProof/>
            <w:webHidden/>
          </w:rPr>
          <w:t>112</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54" w:history="1">
        <w:r w:rsidR="00820EDA" w:rsidRPr="00C80338">
          <w:rPr>
            <w:rStyle w:val="a5"/>
            <w:rFonts w:asciiTheme="minorEastAsia" w:hAnsiTheme="minorEastAsia" w:hint="eastAsia"/>
            <w:noProof/>
          </w:rPr>
          <w:t>（四）估值对象</w:t>
        </w:r>
        <w:r w:rsidR="00820EDA">
          <w:rPr>
            <w:noProof/>
            <w:webHidden/>
          </w:rPr>
          <w:tab/>
        </w:r>
        <w:r w:rsidR="00820EDA">
          <w:rPr>
            <w:noProof/>
            <w:webHidden/>
          </w:rPr>
          <w:fldChar w:fldCharType="begin"/>
        </w:r>
        <w:r w:rsidR="00820EDA">
          <w:rPr>
            <w:noProof/>
            <w:webHidden/>
          </w:rPr>
          <w:instrText xml:space="preserve"> PAGEREF _Toc41317254 \h </w:instrText>
        </w:r>
        <w:r w:rsidR="00820EDA">
          <w:rPr>
            <w:noProof/>
            <w:webHidden/>
          </w:rPr>
        </w:r>
        <w:r w:rsidR="00820EDA">
          <w:rPr>
            <w:noProof/>
            <w:webHidden/>
          </w:rPr>
          <w:fldChar w:fldCharType="separate"/>
        </w:r>
        <w:r w:rsidR="00820EDA">
          <w:rPr>
            <w:noProof/>
            <w:webHidden/>
          </w:rPr>
          <w:t>113</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55" w:history="1">
        <w:r w:rsidR="00820EDA" w:rsidRPr="00C80338">
          <w:rPr>
            <w:rStyle w:val="a5"/>
            <w:rFonts w:asciiTheme="minorEastAsia" w:hAnsiTheme="minorEastAsia" w:hint="eastAsia"/>
            <w:noProof/>
          </w:rPr>
          <w:t>（五）估值程序</w:t>
        </w:r>
        <w:r w:rsidR="00820EDA">
          <w:rPr>
            <w:noProof/>
            <w:webHidden/>
          </w:rPr>
          <w:tab/>
        </w:r>
        <w:r w:rsidR="00820EDA">
          <w:rPr>
            <w:noProof/>
            <w:webHidden/>
          </w:rPr>
          <w:fldChar w:fldCharType="begin"/>
        </w:r>
        <w:r w:rsidR="00820EDA">
          <w:rPr>
            <w:noProof/>
            <w:webHidden/>
          </w:rPr>
          <w:instrText xml:space="preserve"> PAGEREF _Toc41317255 \h </w:instrText>
        </w:r>
        <w:r w:rsidR="00820EDA">
          <w:rPr>
            <w:noProof/>
            <w:webHidden/>
          </w:rPr>
        </w:r>
        <w:r w:rsidR="00820EDA">
          <w:rPr>
            <w:noProof/>
            <w:webHidden/>
          </w:rPr>
          <w:fldChar w:fldCharType="separate"/>
        </w:r>
        <w:r w:rsidR="00820EDA">
          <w:rPr>
            <w:noProof/>
            <w:webHidden/>
          </w:rPr>
          <w:t>113</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56" w:history="1">
        <w:r w:rsidR="00820EDA" w:rsidRPr="00C80338">
          <w:rPr>
            <w:rStyle w:val="a5"/>
            <w:rFonts w:asciiTheme="minorEastAsia" w:hAnsiTheme="minorEastAsia" w:hint="eastAsia"/>
            <w:noProof/>
          </w:rPr>
          <w:t>（六）估值错误的处理</w:t>
        </w:r>
        <w:r w:rsidR="00820EDA">
          <w:rPr>
            <w:noProof/>
            <w:webHidden/>
          </w:rPr>
          <w:tab/>
        </w:r>
        <w:r w:rsidR="00820EDA">
          <w:rPr>
            <w:noProof/>
            <w:webHidden/>
          </w:rPr>
          <w:fldChar w:fldCharType="begin"/>
        </w:r>
        <w:r w:rsidR="00820EDA">
          <w:rPr>
            <w:noProof/>
            <w:webHidden/>
          </w:rPr>
          <w:instrText xml:space="preserve"> PAGEREF _Toc41317256 \h </w:instrText>
        </w:r>
        <w:r w:rsidR="00820EDA">
          <w:rPr>
            <w:noProof/>
            <w:webHidden/>
          </w:rPr>
        </w:r>
        <w:r w:rsidR="00820EDA">
          <w:rPr>
            <w:noProof/>
            <w:webHidden/>
          </w:rPr>
          <w:fldChar w:fldCharType="separate"/>
        </w:r>
        <w:r w:rsidR="00820EDA">
          <w:rPr>
            <w:noProof/>
            <w:webHidden/>
          </w:rPr>
          <w:t>113</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57" w:history="1">
        <w:r w:rsidR="00820EDA" w:rsidRPr="00C80338">
          <w:rPr>
            <w:rStyle w:val="a5"/>
            <w:rFonts w:asciiTheme="minorEastAsia" w:hAnsiTheme="minorEastAsia" w:hint="eastAsia"/>
            <w:noProof/>
          </w:rPr>
          <w:t>（七）暂停估值的情形</w:t>
        </w:r>
        <w:r w:rsidR="00820EDA">
          <w:rPr>
            <w:noProof/>
            <w:webHidden/>
          </w:rPr>
          <w:tab/>
        </w:r>
        <w:r w:rsidR="00820EDA">
          <w:rPr>
            <w:noProof/>
            <w:webHidden/>
          </w:rPr>
          <w:fldChar w:fldCharType="begin"/>
        </w:r>
        <w:r w:rsidR="00820EDA">
          <w:rPr>
            <w:noProof/>
            <w:webHidden/>
          </w:rPr>
          <w:instrText xml:space="preserve"> PAGEREF _Toc41317257 \h </w:instrText>
        </w:r>
        <w:r w:rsidR="00820EDA">
          <w:rPr>
            <w:noProof/>
            <w:webHidden/>
          </w:rPr>
        </w:r>
        <w:r w:rsidR="00820EDA">
          <w:rPr>
            <w:noProof/>
            <w:webHidden/>
          </w:rPr>
          <w:fldChar w:fldCharType="separate"/>
        </w:r>
        <w:r w:rsidR="00820EDA">
          <w:rPr>
            <w:noProof/>
            <w:webHidden/>
          </w:rPr>
          <w:t>115</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58" w:history="1">
        <w:r w:rsidR="00820EDA" w:rsidRPr="00C80338">
          <w:rPr>
            <w:rStyle w:val="a5"/>
            <w:rFonts w:asciiTheme="minorEastAsia" w:hAnsiTheme="minorEastAsia" w:hint="eastAsia"/>
            <w:noProof/>
          </w:rPr>
          <w:t>（八）基金净值的确认</w:t>
        </w:r>
        <w:r w:rsidR="00820EDA">
          <w:rPr>
            <w:noProof/>
            <w:webHidden/>
          </w:rPr>
          <w:tab/>
        </w:r>
        <w:r w:rsidR="00820EDA">
          <w:rPr>
            <w:noProof/>
            <w:webHidden/>
          </w:rPr>
          <w:fldChar w:fldCharType="begin"/>
        </w:r>
        <w:r w:rsidR="00820EDA">
          <w:rPr>
            <w:noProof/>
            <w:webHidden/>
          </w:rPr>
          <w:instrText xml:space="preserve"> PAGEREF _Toc41317258 \h </w:instrText>
        </w:r>
        <w:r w:rsidR="00820EDA">
          <w:rPr>
            <w:noProof/>
            <w:webHidden/>
          </w:rPr>
        </w:r>
        <w:r w:rsidR="00820EDA">
          <w:rPr>
            <w:noProof/>
            <w:webHidden/>
          </w:rPr>
          <w:fldChar w:fldCharType="separate"/>
        </w:r>
        <w:r w:rsidR="00820EDA">
          <w:rPr>
            <w:noProof/>
            <w:webHidden/>
          </w:rPr>
          <w:t>115</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59" w:history="1">
        <w:r w:rsidR="00820EDA" w:rsidRPr="00C80338">
          <w:rPr>
            <w:rStyle w:val="a5"/>
            <w:rFonts w:asciiTheme="minorEastAsia" w:hAnsiTheme="minorEastAsia" w:hint="eastAsia"/>
            <w:noProof/>
          </w:rPr>
          <w:t>（九）特殊情况的处理</w:t>
        </w:r>
        <w:r w:rsidR="00820EDA">
          <w:rPr>
            <w:noProof/>
            <w:webHidden/>
          </w:rPr>
          <w:tab/>
        </w:r>
        <w:r w:rsidR="00820EDA">
          <w:rPr>
            <w:noProof/>
            <w:webHidden/>
          </w:rPr>
          <w:fldChar w:fldCharType="begin"/>
        </w:r>
        <w:r w:rsidR="00820EDA">
          <w:rPr>
            <w:noProof/>
            <w:webHidden/>
          </w:rPr>
          <w:instrText xml:space="preserve"> PAGEREF _Toc41317259 \h </w:instrText>
        </w:r>
        <w:r w:rsidR="00820EDA">
          <w:rPr>
            <w:noProof/>
            <w:webHidden/>
          </w:rPr>
        </w:r>
        <w:r w:rsidR="00820EDA">
          <w:rPr>
            <w:noProof/>
            <w:webHidden/>
          </w:rPr>
          <w:fldChar w:fldCharType="separate"/>
        </w:r>
        <w:r w:rsidR="00820EDA">
          <w:rPr>
            <w:noProof/>
            <w:webHidden/>
          </w:rPr>
          <w:t>115</w:t>
        </w:r>
        <w:r w:rsidR="00820EDA">
          <w:rPr>
            <w:noProof/>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260" w:history="1">
        <w:r w:rsidR="00820EDA" w:rsidRPr="00C80338">
          <w:rPr>
            <w:rStyle w:val="a5"/>
            <w:rFonts w:asciiTheme="minorEastAsia" w:hAnsiTheme="minorEastAsia" w:hint="eastAsia"/>
            <w:b/>
          </w:rPr>
          <w:t>十五、基金的收益分配</w:t>
        </w:r>
        <w:r w:rsidR="00820EDA">
          <w:rPr>
            <w:webHidden/>
          </w:rPr>
          <w:tab/>
        </w:r>
        <w:r w:rsidR="00820EDA">
          <w:rPr>
            <w:webHidden/>
          </w:rPr>
          <w:fldChar w:fldCharType="begin"/>
        </w:r>
        <w:r w:rsidR="00820EDA">
          <w:rPr>
            <w:webHidden/>
          </w:rPr>
          <w:instrText xml:space="preserve"> PAGEREF _Toc41317260 \h </w:instrText>
        </w:r>
        <w:r w:rsidR="00820EDA">
          <w:rPr>
            <w:webHidden/>
          </w:rPr>
        </w:r>
        <w:r w:rsidR="00820EDA">
          <w:rPr>
            <w:webHidden/>
          </w:rPr>
          <w:fldChar w:fldCharType="separate"/>
        </w:r>
        <w:r w:rsidR="00820EDA">
          <w:rPr>
            <w:webHidden/>
          </w:rPr>
          <w:t>117</w:t>
        </w:r>
        <w:r w:rsidR="00820EDA">
          <w:rPr>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61" w:history="1">
        <w:r w:rsidR="00820EDA" w:rsidRPr="00C80338">
          <w:rPr>
            <w:rStyle w:val="a5"/>
            <w:rFonts w:asciiTheme="minorEastAsia" w:hAnsiTheme="minorEastAsia" w:hint="eastAsia"/>
            <w:noProof/>
          </w:rPr>
          <w:t>（一）基金利润的构成</w:t>
        </w:r>
        <w:r w:rsidR="00820EDA">
          <w:rPr>
            <w:noProof/>
            <w:webHidden/>
          </w:rPr>
          <w:tab/>
        </w:r>
        <w:r w:rsidR="00820EDA">
          <w:rPr>
            <w:noProof/>
            <w:webHidden/>
          </w:rPr>
          <w:fldChar w:fldCharType="begin"/>
        </w:r>
        <w:r w:rsidR="00820EDA">
          <w:rPr>
            <w:noProof/>
            <w:webHidden/>
          </w:rPr>
          <w:instrText xml:space="preserve"> PAGEREF _Toc41317261 \h </w:instrText>
        </w:r>
        <w:r w:rsidR="00820EDA">
          <w:rPr>
            <w:noProof/>
            <w:webHidden/>
          </w:rPr>
        </w:r>
        <w:r w:rsidR="00820EDA">
          <w:rPr>
            <w:noProof/>
            <w:webHidden/>
          </w:rPr>
          <w:fldChar w:fldCharType="separate"/>
        </w:r>
        <w:r w:rsidR="00820EDA">
          <w:rPr>
            <w:noProof/>
            <w:webHidden/>
          </w:rPr>
          <w:t>117</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62" w:history="1">
        <w:r w:rsidR="00820EDA" w:rsidRPr="00C80338">
          <w:rPr>
            <w:rStyle w:val="a5"/>
            <w:rFonts w:asciiTheme="minorEastAsia" w:hAnsiTheme="minorEastAsia" w:hint="eastAsia"/>
            <w:noProof/>
          </w:rPr>
          <w:t>（二）基金可供分配利润</w:t>
        </w:r>
        <w:r w:rsidR="00820EDA">
          <w:rPr>
            <w:noProof/>
            <w:webHidden/>
          </w:rPr>
          <w:tab/>
        </w:r>
        <w:r w:rsidR="00820EDA">
          <w:rPr>
            <w:noProof/>
            <w:webHidden/>
          </w:rPr>
          <w:fldChar w:fldCharType="begin"/>
        </w:r>
        <w:r w:rsidR="00820EDA">
          <w:rPr>
            <w:noProof/>
            <w:webHidden/>
          </w:rPr>
          <w:instrText xml:space="preserve"> PAGEREF _Toc41317262 \h </w:instrText>
        </w:r>
        <w:r w:rsidR="00820EDA">
          <w:rPr>
            <w:noProof/>
            <w:webHidden/>
          </w:rPr>
        </w:r>
        <w:r w:rsidR="00820EDA">
          <w:rPr>
            <w:noProof/>
            <w:webHidden/>
          </w:rPr>
          <w:fldChar w:fldCharType="separate"/>
        </w:r>
        <w:r w:rsidR="00820EDA">
          <w:rPr>
            <w:noProof/>
            <w:webHidden/>
          </w:rPr>
          <w:t>117</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63" w:history="1">
        <w:r w:rsidR="00820EDA" w:rsidRPr="00C80338">
          <w:rPr>
            <w:rStyle w:val="a5"/>
            <w:rFonts w:asciiTheme="minorEastAsia" w:hAnsiTheme="minorEastAsia" w:hint="eastAsia"/>
            <w:noProof/>
          </w:rPr>
          <w:t>（三）收益分配原则</w:t>
        </w:r>
        <w:r w:rsidR="00820EDA">
          <w:rPr>
            <w:noProof/>
            <w:webHidden/>
          </w:rPr>
          <w:tab/>
        </w:r>
        <w:r w:rsidR="00820EDA">
          <w:rPr>
            <w:noProof/>
            <w:webHidden/>
          </w:rPr>
          <w:fldChar w:fldCharType="begin"/>
        </w:r>
        <w:r w:rsidR="00820EDA">
          <w:rPr>
            <w:noProof/>
            <w:webHidden/>
          </w:rPr>
          <w:instrText xml:space="preserve"> PAGEREF _Toc41317263 \h </w:instrText>
        </w:r>
        <w:r w:rsidR="00820EDA">
          <w:rPr>
            <w:noProof/>
            <w:webHidden/>
          </w:rPr>
        </w:r>
        <w:r w:rsidR="00820EDA">
          <w:rPr>
            <w:noProof/>
            <w:webHidden/>
          </w:rPr>
          <w:fldChar w:fldCharType="separate"/>
        </w:r>
        <w:r w:rsidR="00820EDA">
          <w:rPr>
            <w:noProof/>
            <w:webHidden/>
          </w:rPr>
          <w:t>117</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64" w:history="1">
        <w:r w:rsidR="00820EDA" w:rsidRPr="00C80338">
          <w:rPr>
            <w:rStyle w:val="a5"/>
            <w:rFonts w:asciiTheme="minorEastAsia" w:hAnsiTheme="minorEastAsia" w:hint="eastAsia"/>
            <w:noProof/>
          </w:rPr>
          <w:t>（四）收益分配方案</w:t>
        </w:r>
        <w:r w:rsidR="00820EDA">
          <w:rPr>
            <w:noProof/>
            <w:webHidden/>
          </w:rPr>
          <w:tab/>
        </w:r>
        <w:r w:rsidR="00820EDA">
          <w:rPr>
            <w:noProof/>
            <w:webHidden/>
          </w:rPr>
          <w:fldChar w:fldCharType="begin"/>
        </w:r>
        <w:r w:rsidR="00820EDA">
          <w:rPr>
            <w:noProof/>
            <w:webHidden/>
          </w:rPr>
          <w:instrText xml:space="preserve"> PAGEREF _Toc41317264 \h </w:instrText>
        </w:r>
        <w:r w:rsidR="00820EDA">
          <w:rPr>
            <w:noProof/>
            <w:webHidden/>
          </w:rPr>
        </w:r>
        <w:r w:rsidR="00820EDA">
          <w:rPr>
            <w:noProof/>
            <w:webHidden/>
          </w:rPr>
          <w:fldChar w:fldCharType="separate"/>
        </w:r>
        <w:r w:rsidR="00820EDA">
          <w:rPr>
            <w:noProof/>
            <w:webHidden/>
          </w:rPr>
          <w:t>117</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65" w:history="1">
        <w:r w:rsidR="00820EDA" w:rsidRPr="00C80338">
          <w:rPr>
            <w:rStyle w:val="a5"/>
            <w:rFonts w:asciiTheme="minorEastAsia" w:hAnsiTheme="minorEastAsia" w:hint="eastAsia"/>
            <w:noProof/>
          </w:rPr>
          <w:t>（五）收益分配方案的确定、公告与实施</w:t>
        </w:r>
        <w:r w:rsidR="00820EDA">
          <w:rPr>
            <w:noProof/>
            <w:webHidden/>
          </w:rPr>
          <w:tab/>
        </w:r>
        <w:r w:rsidR="00820EDA">
          <w:rPr>
            <w:noProof/>
            <w:webHidden/>
          </w:rPr>
          <w:fldChar w:fldCharType="begin"/>
        </w:r>
        <w:r w:rsidR="00820EDA">
          <w:rPr>
            <w:noProof/>
            <w:webHidden/>
          </w:rPr>
          <w:instrText xml:space="preserve"> PAGEREF _Toc41317265 \h </w:instrText>
        </w:r>
        <w:r w:rsidR="00820EDA">
          <w:rPr>
            <w:noProof/>
            <w:webHidden/>
          </w:rPr>
        </w:r>
        <w:r w:rsidR="00820EDA">
          <w:rPr>
            <w:noProof/>
            <w:webHidden/>
          </w:rPr>
          <w:fldChar w:fldCharType="separate"/>
        </w:r>
        <w:r w:rsidR="00820EDA">
          <w:rPr>
            <w:noProof/>
            <w:webHidden/>
          </w:rPr>
          <w:t>117</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66" w:history="1">
        <w:r w:rsidR="00820EDA" w:rsidRPr="00C80338">
          <w:rPr>
            <w:rStyle w:val="a5"/>
            <w:rFonts w:asciiTheme="minorEastAsia" w:hAnsiTheme="minorEastAsia" w:hint="eastAsia"/>
            <w:noProof/>
          </w:rPr>
          <w:t>（六）收益分配中发生的费用</w:t>
        </w:r>
        <w:r w:rsidR="00820EDA">
          <w:rPr>
            <w:noProof/>
            <w:webHidden/>
          </w:rPr>
          <w:tab/>
        </w:r>
        <w:r w:rsidR="00820EDA">
          <w:rPr>
            <w:noProof/>
            <w:webHidden/>
          </w:rPr>
          <w:fldChar w:fldCharType="begin"/>
        </w:r>
        <w:r w:rsidR="00820EDA">
          <w:rPr>
            <w:noProof/>
            <w:webHidden/>
          </w:rPr>
          <w:instrText xml:space="preserve"> PAGEREF _Toc41317266 \h </w:instrText>
        </w:r>
        <w:r w:rsidR="00820EDA">
          <w:rPr>
            <w:noProof/>
            <w:webHidden/>
          </w:rPr>
        </w:r>
        <w:r w:rsidR="00820EDA">
          <w:rPr>
            <w:noProof/>
            <w:webHidden/>
          </w:rPr>
          <w:fldChar w:fldCharType="separate"/>
        </w:r>
        <w:r w:rsidR="00820EDA">
          <w:rPr>
            <w:noProof/>
            <w:webHidden/>
          </w:rPr>
          <w:t>118</w:t>
        </w:r>
        <w:r w:rsidR="00820EDA">
          <w:rPr>
            <w:noProof/>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267" w:history="1">
        <w:r w:rsidR="00820EDA" w:rsidRPr="00C80338">
          <w:rPr>
            <w:rStyle w:val="a5"/>
            <w:rFonts w:asciiTheme="minorEastAsia" w:hAnsiTheme="minorEastAsia" w:hint="eastAsia"/>
            <w:b/>
          </w:rPr>
          <w:t>十六、基金的费用与税收</w:t>
        </w:r>
        <w:r w:rsidR="00820EDA">
          <w:rPr>
            <w:webHidden/>
          </w:rPr>
          <w:tab/>
        </w:r>
        <w:r w:rsidR="00820EDA">
          <w:rPr>
            <w:webHidden/>
          </w:rPr>
          <w:fldChar w:fldCharType="begin"/>
        </w:r>
        <w:r w:rsidR="00820EDA">
          <w:rPr>
            <w:webHidden/>
          </w:rPr>
          <w:instrText xml:space="preserve"> PAGEREF _Toc41317267 \h </w:instrText>
        </w:r>
        <w:r w:rsidR="00820EDA">
          <w:rPr>
            <w:webHidden/>
          </w:rPr>
        </w:r>
        <w:r w:rsidR="00820EDA">
          <w:rPr>
            <w:webHidden/>
          </w:rPr>
          <w:fldChar w:fldCharType="separate"/>
        </w:r>
        <w:r w:rsidR="00820EDA">
          <w:rPr>
            <w:webHidden/>
          </w:rPr>
          <w:t>119</w:t>
        </w:r>
        <w:r w:rsidR="00820EDA">
          <w:rPr>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68" w:history="1">
        <w:r w:rsidR="00820EDA" w:rsidRPr="00C80338">
          <w:rPr>
            <w:rStyle w:val="a5"/>
            <w:rFonts w:asciiTheme="minorEastAsia" w:hAnsiTheme="minorEastAsia" w:hint="eastAsia"/>
            <w:noProof/>
          </w:rPr>
          <w:t>（一）与基金运作相关的费用</w:t>
        </w:r>
        <w:r w:rsidR="00820EDA">
          <w:rPr>
            <w:noProof/>
            <w:webHidden/>
          </w:rPr>
          <w:tab/>
        </w:r>
        <w:r w:rsidR="00820EDA">
          <w:rPr>
            <w:noProof/>
            <w:webHidden/>
          </w:rPr>
          <w:fldChar w:fldCharType="begin"/>
        </w:r>
        <w:r w:rsidR="00820EDA">
          <w:rPr>
            <w:noProof/>
            <w:webHidden/>
          </w:rPr>
          <w:instrText xml:space="preserve"> PAGEREF _Toc41317268 \h </w:instrText>
        </w:r>
        <w:r w:rsidR="00820EDA">
          <w:rPr>
            <w:noProof/>
            <w:webHidden/>
          </w:rPr>
        </w:r>
        <w:r w:rsidR="00820EDA">
          <w:rPr>
            <w:noProof/>
            <w:webHidden/>
          </w:rPr>
          <w:fldChar w:fldCharType="separate"/>
        </w:r>
        <w:r w:rsidR="00820EDA">
          <w:rPr>
            <w:noProof/>
            <w:webHidden/>
          </w:rPr>
          <w:t>119</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69" w:history="1">
        <w:r w:rsidR="00820EDA" w:rsidRPr="00C80338">
          <w:rPr>
            <w:rStyle w:val="a5"/>
            <w:rFonts w:asciiTheme="minorEastAsia" w:hAnsiTheme="minorEastAsia" w:hint="eastAsia"/>
            <w:noProof/>
          </w:rPr>
          <w:t>（二）与基金销售相关的费用</w:t>
        </w:r>
        <w:r w:rsidR="00820EDA">
          <w:rPr>
            <w:noProof/>
            <w:webHidden/>
          </w:rPr>
          <w:tab/>
        </w:r>
        <w:r w:rsidR="00820EDA">
          <w:rPr>
            <w:noProof/>
            <w:webHidden/>
          </w:rPr>
          <w:fldChar w:fldCharType="begin"/>
        </w:r>
        <w:r w:rsidR="00820EDA">
          <w:rPr>
            <w:noProof/>
            <w:webHidden/>
          </w:rPr>
          <w:instrText xml:space="preserve"> PAGEREF _Toc41317269 \h </w:instrText>
        </w:r>
        <w:r w:rsidR="00820EDA">
          <w:rPr>
            <w:noProof/>
            <w:webHidden/>
          </w:rPr>
        </w:r>
        <w:r w:rsidR="00820EDA">
          <w:rPr>
            <w:noProof/>
            <w:webHidden/>
          </w:rPr>
          <w:fldChar w:fldCharType="separate"/>
        </w:r>
        <w:r w:rsidR="00820EDA">
          <w:rPr>
            <w:noProof/>
            <w:webHidden/>
          </w:rPr>
          <w:t>120</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70" w:history="1">
        <w:r w:rsidR="00820EDA" w:rsidRPr="00C80338">
          <w:rPr>
            <w:rStyle w:val="a5"/>
            <w:rFonts w:asciiTheme="minorEastAsia" w:hAnsiTheme="minorEastAsia" w:hint="eastAsia"/>
            <w:noProof/>
          </w:rPr>
          <w:t>（三）税收</w:t>
        </w:r>
        <w:r w:rsidR="00820EDA">
          <w:rPr>
            <w:noProof/>
            <w:webHidden/>
          </w:rPr>
          <w:tab/>
        </w:r>
        <w:r w:rsidR="00820EDA">
          <w:rPr>
            <w:noProof/>
            <w:webHidden/>
          </w:rPr>
          <w:fldChar w:fldCharType="begin"/>
        </w:r>
        <w:r w:rsidR="00820EDA">
          <w:rPr>
            <w:noProof/>
            <w:webHidden/>
          </w:rPr>
          <w:instrText xml:space="preserve"> PAGEREF _Toc41317270 \h </w:instrText>
        </w:r>
        <w:r w:rsidR="00820EDA">
          <w:rPr>
            <w:noProof/>
            <w:webHidden/>
          </w:rPr>
        </w:r>
        <w:r w:rsidR="00820EDA">
          <w:rPr>
            <w:noProof/>
            <w:webHidden/>
          </w:rPr>
          <w:fldChar w:fldCharType="separate"/>
        </w:r>
        <w:r w:rsidR="00820EDA">
          <w:rPr>
            <w:noProof/>
            <w:webHidden/>
          </w:rPr>
          <w:t>121</w:t>
        </w:r>
        <w:r w:rsidR="00820EDA">
          <w:rPr>
            <w:noProof/>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271" w:history="1">
        <w:r w:rsidR="00820EDA" w:rsidRPr="00C80338">
          <w:rPr>
            <w:rStyle w:val="a5"/>
            <w:rFonts w:asciiTheme="minorEastAsia" w:hAnsiTheme="minorEastAsia" w:hint="eastAsia"/>
            <w:b/>
          </w:rPr>
          <w:t>十七、基金的会计与审计</w:t>
        </w:r>
        <w:r w:rsidR="00820EDA">
          <w:rPr>
            <w:webHidden/>
          </w:rPr>
          <w:tab/>
        </w:r>
        <w:r w:rsidR="00820EDA">
          <w:rPr>
            <w:webHidden/>
          </w:rPr>
          <w:fldChar w:fldCharType="begin"/>
        </w:r>
        <w:r w:rsidR="00820EDA">
          <w:rPr>
            <w:webHidden/>
          </w:rPr>
          <w:instrText xml:space="preserve"> PAGEREF _Toc41317271 \h </w:instrText>
        </w:r>
        <w:r w:rsidR="00820EDA">
          <w:rPr>
            <w:webHidden/>
          </w:rPr>
        </w:r>
        <w:r w:rsidR="00820EDA">
          <w:rPr>
            <w:webHidden/>
          </w:rPr>
          <w:fldChar w:fldCharType="separate"/>
        </w:r>
        <w:r w:rsidR="00820EDA">
          <w:rPr>
            <w:webHidden/>
          </w:rPr>
          <w:t>122</w:t>
        </w:r>
        <w:r w:rsidR="00820EDA">
          <w:rPr>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72" w:history="1">
        <w:r w:rsidR="00820EDA" w:rsidRPr="00C80338">
          <w:rPr>
            <w:rStyle w:val="a5"/>
            <w:rFonts w:asciiTheme="minorEastAsia" w:hAnsiTheme="minorEastAsia" w:hint="eastAsia"/>
            <w:noProof/>
          </w:rPr>
          <w:t>（一）基金会计政策</w:t>
        </w:r>
        <w:r w:rsidR="00820EDA">
          <w:rPr>
            <w:noProof/>
            <w:webHidden/>
          </w:rPr>
          <w:tab/>
        </w:r>
        <w:r w:rsidR="00820EDA">
          <w:rPr>
            <w:noProof/>
            <w:webHidden/>
          </w:rPr>
          <w:fldChar w:fldCharType="begin"/>
        </w:r>
        <w:r w:rsidR="00820EDA">
          <w:rPr>
            <w:noProof/>
            <w:webHidden/>
          </w:rPr>
          <w:instrText xml:space="preserve"> PAGEREF _Toc41317272 \h </w:instrText>
        </w:r>
        <w:r w:rsidR="00820EDA">
          <w:rPr>
            <w:noProof/>
            <w:webHidden/>
          </w:rPr>
        </w:r>
        <w:r w:rsidR="00820EDA">
          <w:rPr>
            <w:noProof/>
            <w:webHidden/>
          </w:rPr>
          <w:fldChar w:fldCharType="separate"/>
        </w:r>
        <w:r w:rsidR="00820EDA">
          <w:rPr>
            <w:noProof/>
            <w:webHidden/>
          </w:rPr>
          <w:t>122</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73" w:history="1">
        <w:r w:rsidR="00820EDA" w:rsidRPr="00C80338">
          <w:rPr>
            <w:rStyle w:val="a5"/>
            <w:rFonts w:asciiTheme="minorEastAsia" w:hAnsiTheme="minorEastAsia" w:hint="eastAsia"/>
            <w:noProof/>
          </w:rPr>
          <w:t>（二）基金审计</w:t>
        </w:r>
        <w:r w:rsidR="00820EDA">
          <w:rPr>
            <w:noProof/>
            <w:webHidden/>
          </w:rPr>
          <w:tab/>
        </w:r>
        <w:r w:rsidR="00820EDA">
          <w:rPr>
            <w:noProof/>
            <w:webHidden/>
          </w:rPr>
          <w:fldChar w:fldCharType="begin"/>
        </w:r>
        <w:r w:rsidR="00820EDA">
          <w:rPr>
            <w:noProof/>
            <w:webHidden/>
          </w:rPr>
          <w:instrText xml:space="preserve"> PAGEREF _Toc41317273 \h </w:instrText>
        </w:r>
        <w:r w:rsidR="00820EDA">
          <w:rPr>
            <w:noProof/>
            <w:webHidden/>
          </w:rPr>
        </w:r>
        <w:r w:rsidR="00820EDA">
          <w:rPr>
            <w:noProof/>
            <w:webHidden/>
          </w:rPr>
          <w:fldChar w:fldCharType="separate"/>
        </w:r>
        <w:r w:rsidR="00820EDA">
          <w:rPr>
            <w:noProof/>
            <w:webHidden/>
          </w:rPr>
          <w:t>122</w:t>
        </w:r>
        <w:r w:rsidR="00820EDA">
          <w:rPr>
            <w:noProof/>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274" w:history="1">
        <w:r w:rsidR="00820EDA" w:rsidRPr="00C80338">
          <w:rPr>
            <w:rStyle w:val="a5"/>
            <w:rFonts w:asciiTheme="minorEastAsia" w:hAnsiTheme="minorEastAsia" w:hint="eastAsia"/>
            <w:b/>
          </w:rPr>
          <w:t>十八、基金的信息披露</w:t>
        </w:r>
        <w:r w:rsidR="00820EDA">
          <w:rPr>
            <w:webHidden/>
          </w:rPr>
          <w:tab/>
        </w:r>
        <w:r w:rsidR="00820EDA">
          <w:rPr>
            <w:webHidden/>
          </w:rPr>
          <w:fldChar w:fldCharType="begin"/>
        </w:r>
        <w:r w:rsidR="00820EDA">
          <w:rPr>
            <w:webHidden/>
          </w:rPr>
          <w:instrText xml:space="preserve"> PAGEREF _Toc41317274 \h </w:instrText>
        </w:r>
        <w:r w:rsidR="00820EDA">
          <w:rPr>
            <w:webHidden/>
          </w:rPr>
        </w:r>
        <w:r w:rsidR="00820EDA">
          <w:rPr>
            <w:webHidden/>
          </w:rPr>
          <w:fldChar w:fldCharType="separate"/>
        </w:r>
        <w:r w:rsidR="00820EDA">
          <w:rPr>
            <w:webHidden/>
          </w:rPr>
          <w:t>123</w:t>
        </w:r>
        <w:r w:rsidR="00820EDA">
          <w:rPr>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75" w:history="1">
        <w:r w:rsidR="00820EDA" w:rsidRPr="00C80338">
          <w:rPr>
            <w:rStyle w:val="a5"/>
            <w:rFonts w:asciiTheme="minorEastAsia" w:hAnsiTheme="minorEastAsia" w:hint="eastAsia"/>
            <w:noProof/>
          </w:rPr>
          <w:t>（一）信息披露的形式</w:t>
        </w:r>
        <w:r w:rsidR="00820EDA">
          <w:rPr>
            <w:noProof/>
            <w:webHidden/>
          </w:rPr>
          <w:tab/>
        </w:r>
        <w:r w:rsidR="00820EDA">
          <w:rPr>
            <w:noProof/>
            <w:webHidden/>
          </w:rPr>
          <w:fldChar w:fldCharType="begin"/>
        </w:r>
        <w:r w:rsidR="00820EDA">
          <w:rPr>
            <w:noProof/>
            <w:webHidden/>
          </w:rPr>
          <w:instrText xml:space="preserve"> PAGEREF _Toc41317275 \h </w:instrText>
        </w:r>
        <w:r w:rsidR="00820EDA">
          <w:rPr>
            <w:noProof/>
            <w:webHidden/>
          </w:rPr>
        </w:r>
        <w:r w:rsidR="00820EDA">
          <w:rPr>
            <w:noProof/>
            <w:webHidden/>
          </w:rPr>
          <w:fldChar w:fldCharType="separate"/>
        </w:r>
        <w:r w:rsidR="00820EDA">
          <w:rPr>
            <w:noProof/>
            <w:webHidden/>
          </w:rPr>
          <w:t>123</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76" w:history="1">
        <w:r w:rsidR="00820EDA" w:rsidRPr="00C80338">
          <w:rPr>
            <w:rStyle w:val="a5"/>
            <w:rFonts w:asciiTheme="minorEastAsia" w:hAnsiTheme="minorEastAsia" w:hint="eastAsia"/>
            <w:noProof/>
          </w:rPr>
          <w:t>（二）信息披露的种类、披露时间和披露形式</w:t>
        </w:r>
        <w:r w:rsidR="00820EDA">
          <w:rPr>
            <w:noProof/>
            <w:webHidden/>
          </w:rPr>
          <w:tab/>
        </w:r>
        <w:r w:rsidR="00820EDA">
          <w:rPr>
            <w:noProof/>
            <w:webHidden/>
          </w:rPr>
          <w:fldChar w:fldCharType="begin"/>
        </w:r>
        <w:r w:rsidR="00820EDA">
          <w:rPr>
            <w:noProof/>
            <w:webHidden/>
          </w:rPr>
          <w:instrText xml:space="preserve"> PAGEREF _Toc41317276 \h </w:instrText>
        </w:r>
        <w:r w:rsidR="00820EDA">
          <w:rPr>
            <w:noProof/>
            <w:webHidden/>
          </w:rPr>
        </w:r>
        <w:r w:rsidR="00820EDA">
          <w:rPr>
            <w:noProof/>
            <w:webHidden/>
          </w:rPr>
          <w:fldChar w:fldCharType="separate"/>
        </w:r>
        <w:r w:rsidR="00820EDA">
          <w:rPr>
            <w:noProof/>
            <w:webHidden/>
          </w:rPr>
          <w:t>123</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77" w:history="1">
        <w:r w:rsidR="00820EDA" w:rsidRPr="00C80338">
          <w:rPr>
            <w:rStyle w:val="a5"/>
            <w:rFonts w:asciiTheme="minorEastAsia" w:hAnsiTheme="minorEastAsia" w:hint="eastAsia"/>
            <w:noProof/>
          </w:rPr>
          <w:t>（三）信息披露文件的存放与查阅</w:t>
        </w:r>
        <w:r w:rsidR="00820EDA">
          <w:rPr>
            <w:noProof/>
            <w:webHidden/>
          </w:rPr>
          <w:tab/>
        </w:r>
        <w:r w:rsidR="00820EDA">
          <w:rPr>
            <w:noProof/>
            <w:webHidden/>
          </w:rPr>
          <w:fldChar w:fldCharType="begin"/>
        </w:r>
        <w:r w:rsidR="00820EDA">
          <w:rPr>
            <w:noProof/>
            <w:webHidden/>
          </w:rPr>
          <w:instrText xml:space="preserve"> PAGEREF _Toc41317277 \h </w:instrText>
        </w:r>
        <w:r w:rsidR="00820EDA">
          <w:rPr>
            <w:noProof/>
            <w:webHidden/>
          </w:rPr>
        </w:r>
        <w:r w:rsidR="00820EDA">
          <w:rPr>
            <w:noProof/>
            <w:webHidden/>
          </w:rPr>
          <w:fldChar w:fldCharType="separate"/>
        </w:r>
        <w:r w:rsidR="00820EDA">
          <w:rPr>
            <w:noProof/>
            <w:webHidden/>
          </w:rPr>
          <w:t>126</w:t>
        </w:r>
        <w:r w:rsidR="00820EDA">
          <w:rPr>
            <w:noProof/>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278" w:history="1">
        <w:r w:rsidR="00820EDA" w:rsidRPr="00C80338">
          <w:rPr>
            <w:rStyle w:val="a5"/>
            <w:rFonts w:asciiTheme="minorEastAsia" w:hAnsiTheme="minorEastAsia" w:hint="eastAsia"/>
            <w:b/>
          </w:rPr>
          <w:t>十九、风险揭示</w:t>
        </w:r>
        <w:r w:rsidR="00820EDA">
          <w:rPr>
            <w:webHidden/>
          </w:rPr>
          <w:tab/>
        </w:r>
        <w:r w:rsidR="00820EDA">
          <w:rPr>
            <w:webHidden/>
          </w:rPr>
          <w:fldChar w:fldCharType="begin"/>
        </w:r>
        <w:r w:rsidR="00820EDA">
          <w:rPr>
            <w:webHidden/>
          </w:rPr>
          <w:instrText xml:space="preserve"> PAGEREF _Toc41317278 \h </w:instrText>
        </w:r>
        <w:r w:rsidR="00820EDA">
          <w:rPr>
            <w:webHidden/>
          </w:rPr>
        </w:r>
        <w:r w:rsidR="00820EDA">
          <w:rPr>
            <w:webHidden/>
          </w:rPr>
          <w:fldChar w:fldCharType="separate"/>
        </w:r>
        <w:r w:rsidR="00820EDA">
          <w:rPr>
            <w:webHidden/>
          </w:rPr>
          <w:t>127</w:t>
        </w:r>
        <w:r w:rsidR="00820EDA">
          <w:rPr>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79" w:history="1">
        <w:r w:rsidR="00820EDA" w:rsidRPr="00C80338">
          <w:rPr>
            <w:rStyle w:val="a5"/>
            <w:rFonts w:asciiTheme="minorEastAsia" w:hAnsiTheme="minorEastAsia" w:hint="eastAsia"/>
            <w:noProof/>
          </w:rPr>
          <w:t>（一）市场风险</w:t>
        </w:r>
        <w:r w:rsidR="00820EDA">
          <w:rPr>
            <w:noProof/>
            <w:webHidden/>
          </w:rPr>
          <w:tab/>
        </w:r>
        <w:r w:rsidR="00820EDA">
          <w:rPr>
            <w:noProof/>
            <w:webHidden/>
          </w:rPr>
          <w:fldChar w:fldCharType="begin"/>
        </w:r>
        <w:r w:rsidR="00820EDA">
          <w:rPr>
            <w:noProof/>
            <w:webHidden/>
          </w:rPr>
          <w:instrText xml:space="preserve"> PAGEREF _Toc41317279 \h </w:instrText>
        </w:r>
        <w:r w:rsidR="00820EDA">
          <w:rPr>
            <w:noProof/>
            <w:webHidden/>
          </w:rPr>
        </w:r>
        <w:r w:rsidR="00820EDA">
          <w:rPr>
            <w:noProof/>
            <w:webHidden/>
          </w:rPr>
          <w:fldChar w:fldCharType="separate"/>
        </w:r>
        <w:r w:rsidR="00820EDA">
          <w:rPr>
            <w:noProof/>
            <w:webHidden/>
          </w:rPr>
          <w:t>127</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80" w:history="1">
        <w:r w:rsidR="00820EDA" w:rsidRPr="00C80338">
          <w:rPr>
            <w:rStyle w:val="a5"/>
            <w:rFonts w:asciiTheme="minorEastAsia" w:hAnsiTheme="minorEastAsia" w:hint="eastAsia"/>
            <w:noProof/>
          </w:rPr>
          <w:t>（二）管理风险</w:t>
        </w:r>
        <w:r w:rsidR="00820EDA">
          <w:rPr>
            <w:noProof/>
            <w:webHidden/>
          </w:rPr>
          <w:tab/>
        </w:r>
        <w:r w:rsidR="00820EDA">
          <w:rPr>
            <w:noProof/>
            <w:webHidden/>
          </w:rPr>
          <w:fldChar w:fldCharType="begin"/>
        </w:r>
        <w:r w:rsidR="00820EDA">
          <w:rPr>
            <w:noProof/>
            <w:webHidden/>
          </w:rPr>
          <w:instrText xml:space="preserve"> PAGEREF _Toc41317280 \h </w:instrText>
        </w:r>
        <w:r w:rsidR="00820EDA">
          <w:rPr>
            <w:noProof/>
            <w:webHidden/>
          </w:rPr>
        </w:r>
        <w:r w:rsidR="00820EDA">
          <w:rPr>
            <w:noProof/>
            <w:webHidden/>
          </w:rPr>
          <w:fldChar w:fldCharType="separate"/>
        </w:r>
        <w:r w:rsidR="00820EDA">
          <w:rPr>
            <w:noProof/>
            <w:webHidden/>
          </w:rPr>
          <w:t>127</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81" w:history="1">
        <w:r w:rsidR="00820EDA" w:rsidRPr="00C80338">
          <w:rPr>
            <w:rStyle w:val="a5"/>
            <w:rFonts w:asciiTheme="minorEastAsia" w:hAnsiTheme="minorEastAsia" w:hint="eastAsia"/>
            <w:noProof/>
          </w:rPr>
          <w:t>（三）流动性风险</w:t>
        </w:r>
        <w:r w:rsidR="00820EDA">
          <w:rPr>
            <w:noProof/>
            <w:webHidden/>
          </w:rPr>
          <w:tab/>
        </w:r>
        <w:r w:rsidR="00820EDA">
          <w:rPr>
            <w:noProof/>
            <w:webHidden/>
          </w:rPr>
          <w:fldChar w:fldCharType="begin"/>
        </w:r>
        <w:r w:rsidR="00820EDA">
          <w:rPr>
            <w:noProof/>
            <w:webHidden/>
          </w:rPr>
          <w:instrText xml:space="preserve"> PAGEREF _Toc41317281 \h </w:instrText>
        </w:r>
        <w:r w:rsidR="00820EDA">
          <w:rPr>
            <w:noProof/>
            <w:webHidden/>
          </w:rPr>
        </w:r>
        <w:r w:rsidR="00820EDA">
          <w:rPr>
            <w:noProof/>
            <w:webHidden/>
          </w:rPr>
          <w:fldChar w:fldCharType="separate"/>
        </w:r>
        <w:r w:rsidR="00820EDA">
          <w:rPr>
            <w:noProof/>
            <w:webHidden/>
          </w:rPr>
          <w:t>128</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82" w:history="1">
        <w:r w:rsidR="00820EDA" w:rsidRPr="00C80338">
          <w:rPr>
            <w:rStyle w:val="a5"/>
            <w:rFonts w:asciiTheme="minorEastAsia" w:hAnsiTheme="minorEastAsia" w:hint="eastAsia"/>
            <w:noProof/>
          </w:rPr>
          <w:t>（四）特有风险</w:t>
        </w:r>
        <w:r w:rsidR="00820EDA">
          <w:rPr>
            <w:noProof/>
            <w:webHidden/>
          </w:rPr>
          <w:tab/>
        </w:r>
        <w:r w:rsidR="00820EDA">
          <w:rPr>
            <w:noProof/>
            <w:webHidden/>
          </w:rPr>
          <w:fldChar w:fldCharType="begin"/>
        </w:r>
        <w:r w:rsidR="00820EDA">
          <w:rPr>
            <w:noProof/>
            <w:webHidden/>
          </w:rPr>
          <w:instrText xml:space="preserve"> PAGEREF _Toc41317282 \h </w:instrText>
        </w:r>
        <w:r w:rsidR="00820EDA">
          <w:rPr>
            <w:noProof/>
            <w:webHidden/>
          </w:rPr>
        </w:r>
        <w:r w:rsidR="00820EDA">
          <w:rPr>
            <w:noProof/>
            <w:webHidden/>
          </w:rPr>
          <w:fldChar w:fldCharType="separate"/>
        </w:r>
        <w:r w:rsidR="00820EDA">
          <w:rPr>
            <w:noProof/>
            <w:webHidden/>
          </w:rPr>
          <w:t>129</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83" w:history="1">
        <w:r w:rsidR="00820EDA" w:rsidRPr="00C80338">
          <w:rPr>
            <w:rStyle w:val="a5"/>
            <w:rFonts w:asciiTheme="minorEastAsia" w:hAnsiTheme="minorEastAsia" w:hint="eastAsia"/>
            <w:noProof/>
          </w:rPr>
          <w:t>（五）本基金法律文件中涉及基金风险特征的表述与销售机构对基金的风险评级可能不一致的风险</w:t>
        </w:r>
        <w:r w:rsidR="00820EDA">
          <w:rPr>
            <w:noProof/>
            <w:webHidden/>
          </w:rPr>
          <w:tab/>
        </w:r>
        <w:r w:rsidR="00820EDA">
          <w:rPr>
            <w:noProof/>
            <w:webHidden/>
          </w:rPr>
          <w:fldChar w:fldCharType="begin"/>
        </w:r>
        <w:r w:rsidR="00820EDA">
          <w:rPr>
            <w:noProof/>
            <w:webHidden/>
          </w:rPr>
          <w:instrText xml:space="preserve"> PAGEREF _Toc41317283 \h </w:instrText>
        </w:r>
        <w:r w:rsidR="00820EDA">
          <w:rPr>
            <w:noProof/>
            <w:webHidden/>
          </w:rPr>
        </w:r>
        <w:r w:rsidR="00820EDA">
          <w:rPr>
            <w:noProof/>
            <w:webHidden/>
          </w:rPr>
          <w:fldChar w:fldCharType="separate"/>
        </w:r>
        <w:r w:rsidR="00820EDA">
          <w:rPr>
            <w:noProof/>
            <w:webHidden/>
          </w:rPr>
          <w:t>129</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84" w:history="1">
        <w:r w:rsidR="00820EDA" w:rsidRPr="00C80338">
          <w:rPr>
            <w:rStyle w:val="a5"/>
            <w:rFonts w:asciiTheme="minorEastAsia" w:hAnsiTheme="minorEastAsia" w:hint="eastAsia"/>
            <w:noProof/>
          </w:rPr>
          <w:t>（六）其他风险</w:t>
        </w:r>
        <w:r w:rsidR="00820EDA">
          <w:rPr>
            <w:noProof/>
            <w:webHidden/>
          </w:rPr>
          <w:tab/>
        </w:r>
        <w:r w:rsidR="00820EDA">
          <w:rPr>
            <w:noProof/>
            <w:webHidden/>
          </w:rPr>
          <w:fldChar w:fldCharType="begin"/>
        </w:r>
        <w:r w:rsidR="00820EDA">
          <w:rPr>
            <w:noProof/>
            <w:webHidden/>
          </w:rPr>
          <w:instrText xml:space="preserve"> PAGEREF _Toc41317284 \h </w:instrText>
        </w:r>
        <w:r w:rsidR="00820EDA">
          <w:rPr>
            <w:noProof/>
            <w:webHidden/>
          </w:rPr>
        </w:r>
        <w:r w:rsidR="00820EDA">
          <w:rPr>
            <w:noProof/>
            <w:webHidden/>
          </w:rPr>
          <w:fldChar w:fldCharType="separate"/>
        </w:r>
        <w:r w:rsidR="00820EDA">
          <w:rPr>
            <w:noProof/>
            <w:webHidden/>
          </w:rPr>
          <w:t>129</w:t>
        </w:r>
        <w:r w:rsidR="00820EDA">
          <w:rPr>
            <w:noProof/>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285" w:history="1">
        <w:r w:rsidR="00820EDA" w:rsidRPr="00C80338">
          <w:rPr>
            <w:rStyle w:val="a5"/>
            <w:rFonts w:asciiTheme="minorEastAsia" w:hAnsiTheme="minorEastAsia" w:hint="eastAsia"/>
            <w:b/>
          </w:rPr>
          <w:t>二十、基金合同的变更、终止与基金财产的清算</w:t>
        </w:r>
        <w:r w:rsidR="00820EDA">
          <w:rPr>
            <w:webHidden/>
          </w:rPr>
          <w:tab/>
        </w:r>
        <w:r w:rsidR="00820EDA">
          <w:rPr>
            <w:webHidden/>
          </w:rPr>
          <w:fldChar w:fldCharType="begin"/>
        </w:r>
        <w:r w:rsidR="00820EDA">
          <w:rPr>
            <w:webHidden/>
          </w:rPr>
          <w:instrText xml:space="preserve"> PAGEREF _Toc41317285 \h </w:instrText>
        </w:r>
        <w:r w:rsidR="00820EDA">
          <w:rPr>
            <w:webHidden/>
          </w:rPr>
        </w:r>
        <w:r w:rsidR="00820EDA">
          <w:rPr>
            <w:webHidden/>
          </w:rPr>
          <w:fldChar w:fldCharType="separate"/>
        </w:r>
        <w:r w:rsidR="00820EDA">
          <w:rPr>
            <w:webHidden/>
          </w:rPr>
          <w:t>130</w:t>
        </w:r>
        <w:r w:rsidR="00820EDA">
          <w:rPr>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86" w:history="1">
        <w:r w:rsidR="00820EDA" w:rsidRPr="00C80338">
          <w:rPr>
            <w:rStyle w:val="a5"/>
            <w:rFonts w:asciiTheme="minorEastAsia" w:hAnsiTheme="minorEastAsia" w:hint="eastAsia"/>
            <w:noProof/>
          </w:rPr>
          <w:t>（一）基金合同的变更</w:t>
        </w:r>
        <w:r w:rsidR="00820EDA">
          <w:rPr>
            <w:noProof/>
            <w:webHidden/>
          </w:rPr>
          <w:tab/>
        </w:r>
        <w:r w:rsidR="00820EDA">
          <w:rPr>
            <w:noProof/>
            <w:webHidden/>
          </w:rPr>
          <w:fldChar w:fldCharType="begin"/>
        </w:r>
        <w:r w:rsidR="00820EDA">
          <w:rPr>
            <w:noProof/>
            <w:webHidden/>
          </w:rPr>
          <w:instrText xml:space="preserve"> PAGEREF _Toc41317286 \h </w:instrText>
        </w:r>
        <w:r w:rsidR="00820EDA">
          <w:rPr>
            <w:noProof/>
            <w:webHidden/>
          </w:rPr>
        </w:r>
        <w:r w:rsidR="00820EDA">
          <w:rPr>
            <w:noProof/>
            <w:webHidden/>
          </w:rPr>
          <w:fldChar w:fldCharType="separate"/>
        </w:r>
        <w:r w:rsidR="00820EDA">
          <w:rPr>
            <w:noProof/>
            <w:webHidden/>
          </w:rPr>
          <w:t>130</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87" w:history="1">
        <w:r w:rsidR="00820EDA" w:rsidRPr="00C80338">
          <w:rPr>
            <w:rStyle w:val="a5"/>
            <w:rFonts w:asciiTheme="minorEastAsia" w:hAnsiTheme="minorEastAsia" w:hint="eastAsia"/>
            <w:noProof/>
          </w:rPr>
          <w:t>（二）基金合同的终止</w:t>
        </w:r>
        <w:r w:rsidR="00820EDA">
          <w:rPr>
            <w:noProof/>
            <w:webHidden/>
          </w:rPr>
          <w:tab/>
        </w:r>
        <w:r w:rsidR="00820EDA">
          <w:rPr>
            <w:noProof/>
            <w:webHidden/>
          </w:rPr>
          <w:fldChar w:fldCharType="begin"/>
        </w:r>
        <w:r w:rsidR="00820EDA">
          <w:rPr>
            <w:noProof/>
            <w:webHidden/>
          </w:rPr>
          <w:instrText xml:space="preserve"> PAGEREF _Toc41317287 \h </w:instrText>
        </w:r>
        <w:r w:rsidR="00820EDA">
          <w:rPr>
            <w:noProof/>
            <w:webHidden/>
          </w:rPr>
        </w:r>
        <w:r w:rsidR="00820EDA">
          <w:rPr>
            <w:noProof/>
            <w:webHidden/>
          </w:rPr>
          <w:fldChar w:fldCharType="separate"/>
        </w:r>
        <w:r w:rsidR="00820EDA">
          <w:rPr>
            <w:noProof/>
            <w:webHidden/>
          </w:rPr>
          <w:t>130</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88" w:history="1">
        <w:r w:rsidR="00820EDA" w:rsidRPr="00C80338">
          <w:rPr>
            <w:rStyle w:val="a5"/>
            <w:rFonts w:asciiTheme="minorEastAsia" w:hAnsiTheme="minorEastAsia" w:hint="eastAsia"/>
            <w:noProof/>
          </w:rPr>
          <w:t>（三）基金财产的清算</w:t>
        </w:r>
        <w:r w:rsidR="00820EDA">
          <w:rPr>
            <w:noProof/>
            <w:webHidden/>
          </w:rPr>
          <w:tab/>
        </w:r>
        <w:r w:rsidR="00820EDA">
          <w:rPr>
            <w:noProof/>
            <w:webHidden/>
          </w:rPr>
          <w:fldChar w:fldCharType="begin"/>
        </w:r>
        <w:r w:rsidR="00820EDA">
          <w:rPr>
            <w:noProof/>
            <w:webHidden/>
          </w:rPr>
          <w:instrText xml:space="preserve"> PAGEREF _Toc41317288 \h </w:instrText>
        </w:r>
        <w:r w:rsidR="00820EDA">
          <w:rPr>
            <w:noProof/>
            <w:webHidden/>
          </w:rPr>
        </w:r>
        <w:r w:rsidR="00820EDA">
          <w:rPr>
            <w:noProof/>
            <w:webHidden/>
          </w:rPr>
          <w:fldChar w:fldCharType="separate"/>
        </w:r>
        <w:r w:rsidR="00820EDA">
          <w:rPr>
            <w:noProof/>
            <w:webHidden/>
          </w:rPr>
          <w:t>131</w:t>
        </w:r>
        <w:r w:rsidR="00820EDA">
          <w:rPr>
            <w:noProof/>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289" w:history="1">
        <w:r w:rsidR="00820EDA" w:rsidRPr="00C80338">
          <w:rPr>
            <w:rStyle w:val="a5"/>
            <w:rFonts w:asciiTheme="minorEastAsia" w:hAnsiTheme="minorEastAsia" w:hint="eastAsia"/>
            <w:b/>
          </w:rPr>
          <w:t>二十一、基金合同的内容摘要</w:t>
        </w:r>
        <w:r w:rsidR="00820EDA">
          <w:rPr>
            <w:webHidden/>
          </w:rPr>
          <w:tab/>
        </w:r>
        <w:r w:rsidR="00820EDA">
          <w:rPr>
            <w:webHidden/>
          </w:rPr>
          <w:fldChar w:fldCharType="begin"/>
        </w:r>
        <w:r w:rsidR="00820EDA">
          <w:rPr>
            <w:webHidden/>
          </w:rPr>
          <w:instrText xml:space="preserve"> PAGEREF _Toc41317289 \h </w:instrText>
        </w:r>
        <w:r w:rsidR="00820EDA">
          <w:rPr>
            <w:webHidden/>
          </w:rPr>
        </w:r>
        <w:r w:rsidR="00820EDA">
          <w:rPr>
            <w:webHidden/>
          </w:rPr>
          <w:fldChar w:fldCharType="separate"/>
        </w:r>
        <w:r w:rsidR="00820EDA">
          <w:rPr>
            <w:webHidden/>
          </w:rPr>
          <w:t>133</w:t>
        </w:r>
        <w:r w:rsidR="00820EDA">
          <w:rPr>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90" w:history="1">
        <w:r w:rsidR="00820EDA" w:rsidRPr="00C80338">
          <w:rPr>
            <w:rStyle w:val="a5"/>
            <w:rFonts w:asciiTheme="minorEastAsia" w:hAnsiTheme="minorEastAsia" w:hint="eastAsia"/>
            <w:bCs/>
            <w:noProof/>
          </w:rPr>
          <w:t>（一）基金管理人的权利和义务</w:t>
        </w:r>
        <w:r w:rsidR="00820EDA">
          <w:rPr>
            <w:noProof/>
            <w:webHidden/>
          </w:rPr>
          <w:tab/>
        </w:r>
        <w:r w:rsidR="00820EDA">
          <w:rPr>
            <w:noProof/>
            <w:webHidden/>
          </w:rPr>
          <w:fldChar w:fldCharType="begin"/>
        </w:r>
        <w:r w:rsidR="00820EDA">
          <w:rPr>
            <w:noProof/>
            <w:webHidden/>
          </w:rPr>
          <w:instrText xml:space="preserve"> PAGEREF _Toc41317290 \h </w:instrText>
        </w:r>
        <w:r w:rsidR="00820EDA">
          <w:rPr>
            <w:noProof/>
            <w:webHidden/>
          </w:rPr>
        </w:r>
        <w:r w:rsidR="00820EDA">
          <w:rPr>
            <w:noProof/>
            <w:webHidden/>
          </w:rPr>
          <w:fldChar w:fldCharType="separate"/>
        </w:r>
        <w:r w:rsidR="00820EDA">
          <w:rPr>
            <w:noProof/>
            <w:webHidden/>
          </w:rPr>
          <w:t>133</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91" w:history="1">
        <w:r w:rsidR="00820EDA" w:rsidRPr="00C80338">
          <w:rPr>
            <w:rStyle w:val="a5"/>
            <w:rFonts w:asciiTheme="minorEastAsia" w:hAnsiTheme="minorEastAsia" w:hint="eastAsia"/>
            <w:bCs/>
            <w:noProof/>
          </w:rPr>
          <w:t>（二）基金托管人的权利和义务</w:t>
        </w:r>
        <w:r w:rsidR="00820EDA">
          <w:rPr>
            <w:noProof/>
            <w:webHidden/>
          </w:rPr>
          <w:tab/>
        </w:r>
        <w:r w:rsidR="00820EDA">
          <w:rPr>
            <w:noProof/>
            <w:webHidden/>
          </w:rPr>
          <w:fldChar w:fldCharType="begin"/>
        </w:r>
        <w:r w:rsidR="00820EDA">
          <w:rPr>
            <w:noProof/>
            <w:webHidden/>
          </w:rPr>
          <w:instrText xml:space="preserve"> PAGEREF _Toc41317291 \h </w:instrText>
        </w:r>
        <w:r w:rsidR="00820EDA">
          <w:rPr>
            <w:noProof/>
            <w:webHidden/>
          </w:rPr>
        </w:r>
        <w:r w:rsidR="00820EDA">
          <w:rPr>
            <w:noProof/>
            <w:webHidden/>
          </w:rPr>
          <w:fldChar w:fldCharType="separate"/>
        </w:r>
        <w:r w:rsidR="00820EDA">
          <w:rPr>
            <w:noProof/>
            <w:webHidden/>
          </w:rPr>
          <w:t>135</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92" w:history="1">
        <w:r w:rsidR="00820EDA" w:rsidRPr="00C80338">
          <w:rPr>
            <w:rStyle w:val="a5"/>
            <w:rFonts w:asciiTheme="minorEastAsia" w:hAnsiTheme="minorEastAsia" w:hint="eastAsia"/>
            <w:bCs/>
            <w:noProof/>
          </w:rPr>
          <w:t>（三）基金份额持有人的权利和义务</w:t>
        </w:r>
        <w:r w:rsidR="00820EDA">
          <w:rPr>
            <w:noProof/>
            <w:webHidden/>
          </w:rPr>
          <w:tab/>
        </w:r>
        <w:r w:rsidR="00820EDA">
          <w:rPr>
            <w:noProof/>
            <w:webHidden/>
          </w:rPr>
          <w:fldChar w:fldCharType="begin"/>
        </w:r>
        <w:r w:rsidR="00820EDA">
          <w:rPr>
            <w:noProof/>
            <w:webHidden/>
          </w:rPr>
          <w:instrText xml:space="preserve"> PAGEREF _Toc41317292 \h </w:instrText>
        </w:r>
        <w:r w:rsidR="00820EDA">
          <w:rPr>
            <w:noProof/>
            <w:webHidden/>
          </w:rPr>
        </w:r>
        <w:r w:rsidR="00820EDA">
          <w:rPr>
            <w:noProof/>
            <w:webHidden/>
          </w:rPr>
          <w:fldChar w:fldCharType="separate"/>
        </w:r>
        <w:r w:rsidR="00820EDA">
          <w:rPr>
            <w:noProof/>
            <w:webHidden/>
          </w:rPr>
          <w:t>136</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93" w:history="1">
        <w:r w:rsidR="00820EDA" w:rsidRPr="00C80338">
          <w:rPr>
            <w:rStyle w:val="a5"/>
            <w:rFonts w:asciiTheme="minorEastAsia" w:hAnsiTheme="minorEastAsia" w:hint="eastAsia"/>
            <w:bCs/>
            <w:noProof/>
          </w:rPr>
          <w:t>（四）基金份额持有人大会</w:t>
        </w:r>
        <w:r w:rsidR="00820EDA">
          <w:rPr>
            <w:noProof/>
            <w:webHidden/>
          </w:rPr>
          <w:tab/>
        </w:r>
        <w:r w:rsidR="00820EDA">
          <w:rPr>
            <w:noProof/>
            <w:webHidden/>
          </w:rPr>
          <w:fldChar w:fldCharType="begin"/>
        </w:r>
        <w:r w:rsidR="00820EDA">
          <w:rPr>
            <w:noProof/>
            <w:webHidden/>
          </w:rPr>
          <w:instrText xml:space="preserve"> PAGEREF _Toc41317293 \h </w:instrText>
        </w:r>
        <w:r w:rsidR="00820EDA">
          <w:rPr>
            <w:noProof/>
            <w:webHidden/>
          </w:rPr>
        </w:r>
        <w:r w:rsidR="00820EDA">
          <w:rPr>
            <w:noProof/>
            <w:webHidden/>
          </w:rPr>
          <w:fldChar w:fldCharType="separate"/>
        </w:r>
        <w:r w:rsidR="00820EDA">
          <w:rPr>
            <w:noProof/>
            <w:webHidden/>
          </w:rPr>
          <w:t>137</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94" w:history="1">
        <w:r w:rsidR="00820EDA" w:rsidRPr="00C80338">
          <w:rPr>
            <w:rStyle w:val="a5"/>
            <w:rFonts w:asciiTheme="minorEastAsia" w:hAnsiTheme="minorEastAsia" w:hint="eastAsia"/>
            <w:bCs/>
            <w:noProof/>
          </w:rPr>
          <w:t>（五）基金合同解除和终止的事由、程序</w:t>
        </w:r>
        <w:r w:rsidR="00820EDA">
          <w:rPr>
            <w:noProof/>
            <w:webHidden/>
          </w:rPr>
          <w:tab/>
        </w:r>
        <w:r w:rsidR="00820EDA">
          <w:rPr>
            <w:noProof/>
            <w:webHidden/>
          </w:rPr>
          <w:fldChar w:fldCharType="begin"/>
        </w:r>
        <w:r w:rsidR="00820EDA">
          <w:rPr>
            <w:noProof/>
            <w:webHidden/>
          </w:rPr>
          <w:instrText xml:space="preserve"> PAGEREF _Toc41317294 \h </w:instrText>
        </w:r>
        <w:r w:rsidR="00820EDA">
          <w:rPr>
            <w:noProof/>
            <w:webHidden/>
          </w:rPr>
        </w:r>
        <w:r w:rsidR="00820EDA">
          <w:rPr>
            <w:noProof/>
            <w:webHidden/>
          </w:rPr>
          <w:fldChar w:fldCharType="separate"/>
        </w:r>
        <w:r w:rsidR="00820EDA">
          <w:rPr>
            <w:noProof/>
            <w:webHidden/>
          </w:rPr>
          <w:t>143</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95" w:history="1">
        <w:r w:rsidR="00820EDA" w:rsidRPr="00C80338">
          <w:rPr>
            <w:rStyle w:val="a5"/>
            <w:rFonts w:asciiTheme="minorEastAsia" w:hAnsiTheme="minorEastAsia" w:hint="eastAsia"/>
            <w:bCs/>
            <w:noProof/>
          </w:rPr>
          <w:t>（六）争议解决方式</w:t>
        </w:r>
        <w:r w:rsidR="00820EDA">
          <w:rPr>
            <w:noProof/>
            <w:webHidden/>
          </w:rPr>
          <w:tab/>
        </w:r>
        <w:r w:rsidR="00820EDA">
          <w:rPr>
            <w:noProof/>
            <w:webHidden/>
          </w:rPr>
          <w:fldChar w:fldCharType="begin"/>
        </w:r>
        <w:r w:rsidR="00820EDA">
          <w:rPr>
            <w:noProof/>
            <w:webHidden/>
          </w:rPr>
          <w:instrText xml:space="preserve"> PAGEREF _Toc41317295 \h </w:instrText>
        </w:r>
        <w:r w:rsidR="00820EDA">
          <w:rPr>
            <w:noProof/>
            <w:webHidden/>
          </w:rPr>
        </w:r>
        <w:r w:rsidR="00820EDA">
          <w:rPr>
            <w:noProof/>
            <w:webHidden/>
          </w:rPr>
          <w:fldChar w:fldCharType="separate"/>
        </w:r>
        <w:r w:rsidR="00820EDA">
          <w:rPr>
            <w:noProof/>
            <w:webHidden/>
          </w:rPr>
          <w:t>144</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96" w:history="1">
        <w:r w:rsidR="00820EDA" w:rsidRPr="00C80338">
          <w:rPr>
            <w:rStyle w:val="a5"/>
            <w:rFonts w:asciiTheme="minorEastAsia" w:hAnsiTheme="minorEastAsia" w:hint="eastAsia"/>
            <w:bCs/>
            <w:noProof/>
          </w:rPr>
          <w:t>（七）基金合同存放地和投资者取得基金合同的方式</w:t>
        </w:r>
        <w:r w:rsidR="00820EDA">
          <w:rPr>
            <w:noProof/>
            <w:webHidden/>
          </w:rPr>
          <w:tab/>
        </w:r>
        <w:r w:rsidR="00820EDA">
          <w:rPr>
            <w:noProof/>
            <w:webHidden/>
          </w:rPr>
          <w:fldChar w:fldCharType="begin"/>
        </w:r>
        <w:r w:rsidR="00820EDA">
          <w:rPr>
            <w:noProof/>
            <w:webHidden/>
          </w:rPr>
          <w:instrText xml:space="preserve"> PAGEREF _Toc41317296 \h </w:instrText>
        </w:r>
        <w:r w:rsidR="00820EDA">
          <w:rPr>
            <w:noProof/>
            <w:webHidden/>
          </w:rPr>
        </w:r>
        <w:r w:rsidR="00820EDA">
          <w:rPr>
            <w:noProof/>
            <w:webHidden/>
          </w:rPr>
          <w:fldChar w:fldCharType="separate"/>
        </w:r>
        <w:r w:rsidR="00820EDA">
          <w:rPr>
            <w:noProof/>
            <w:webHidden/>
          </w:rPr>
          <w:t>144</w:t>
        </w:r>
        <w:r w:rsidR="00820EDA">
          <w:rPr>
            <w:noProof/>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297" w:history="1">
        <w:r w:rsidR="00820EDA" w:rsidRPr="00C80338">
          <w:rPr>
            <w:rStyle w:val="a5"/>
            <w:rFonts w:asciiTheme="minorEastAsia" w:hAnsiTheme="minorEastAsia" w:hint="eastAsia"/>
            <w:b/>
          </w:rPr>
          <w:t>二十二、基金托管协议的内容摘要</w:t>
        </w:r>
        <w:r w:rsidR="00820EDA">
          <w:rPr>
            <w:webHidden/>
          </w:rPr>
          <w:tab/>
        </w:r>
        <w:r w:rsidR="00820EDA">
          <w:rPr>
            <w:webHidden/>
          </w:rPr>
          <w:fldChar w:fldCharType="begin"/>
        </w:r>
        <w:r w:rsidR="00820EDA">
          <w:rPr>
            <w:webHidden/>
          </w:rPr>
          <w:instrText xml:space="preserve"> PAGEREF _Toc41317297 \h </w:instrText>
        </w:r>
        <w:r w:rsidR="00820EDA">
          <w:rPr>
            <w:webHidden/>
          </w:rPr>
        </w:r>
        <w:r w:rsidR="00820EDA">
          <w:rPr>
            <w:webHidden/>
          </w:rPr>
          <w:fldChar w:fldCharType="separate"/>
        </w:r>
        <w:r w:rsidR="00820EDA">
          <w:rPr>
            <w:webHidden/>
          </w:rPr>
          <w:t>145</w:t>
        </w:r>
        <w:r w:rsidR="00820EDA">
          <w:rPr>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98" w:history="1">
        <w:r w:rsidR="00820EDA" w:rsidRPr="00C80338">
          <w:rPr>
            <w:rStyle w:val="a5"/>
            <w:rFonts w:asciiTheme="minorEastAsia" w:hAnsiTheme="minorEastAsia" w:hint="eastAsia"/>
            <w:bCs/>
            <w:noProof/>
          </w:rPr>
          <w:t>（一）托管协议当事人</w:t>
        </w:r>
        <w:r w:rsidR="00820EDA">
          <w:rPr>
            <w:noProof/>
            <w:webHidden/>
          </w:rPr>
          <w:tab/>
        </w:r>
        <w:r w:rsidR="00820EDA">
          <w:rPr>
            <w:noProof/>
            <w:webHidden/>
          </w:rPr>
          <w:fldChar w:fldCharType="begin"/>
        </w:r>
        <w:r w:rsidR="00820EDA">
          <w:rPr>
            <w:noProof/>
            <w:webHidden/>
          </w:rPr>
          <w:instrText xml:space="preserve"> PAGEREF _Toc41317298 \h </w:instrText>
        </w:r>
        <w:r w:rsidR="00820EDA">
          <w:rPr>
            <w:noProof/>
            <w:webHidden/>
          </w:rPr>
        </w:r>
        <w:r w:rsidR="00820EDA">
          <w:rPr>
            <w:noProof/>
            <w:webHidden/>
          </w:rPr>
          <w:fldChar w:fldCharType="separate"/>
        </w:r>
        <w:r w:rsidR="00820EDA">
          <w:rPr>
            <w:noProof/>
            <w:webHidden/>
          </w:rPr>
          <w:t>145</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299" w:history="1">
        <w:r w:rsidR="00820EDA" w:rsidRPr="00C80338">
          <w:rPr>
            <w:rStyle w:val="a5"/>
            <w:rFonts w:asciiTheme="minorEastAsia" w:hAnsiTheme="minorEastAsia" w:hint="eastAsia"/>
            <w:bCs/>
            <w:noProof/>
          </w:rPr>
          <w:t>（二）基金托管人对基金管理人的业务监督、核查</w:t>
        </w:r>
        <w:r w:rsidR="00820EDA">
          <w:rPr>
            <w:noProof/>
            <w:webHidden/>
          </w:rPr>
          <w:tab/>
        </w:r>
        <w:r w:rsidR="00820EDA">
          <w:rPr>
            <w:noProof/>
            <w:webHidden/>
          </w:rPr>
          <w:fldChar w:fldCharType="begin"/>
        </w:r>
        <w:r w:rsidR="00820EDA">
          <w:rPr>
            <w:noProof/>
            <w:webHidden/>
          </w:rPr>
          <w:instrText xml:space="preserve"> PAGEREF _Toc41317299 \h </w:instrText>
        </w:r>
        <w:r w:rsidR="00820EDA">
          <w:rPr>
            <w:noProof/>
            <w:webHidden/>
          </w:rPr>
        </w:r>
        <w:r w:rsidR="00820EDA">
          <w:rPr>
            <w:noProof/>
            <w:webHidden/>
          </w:rPr>
          <w:fldChar w:fldCharType="separate"/>
        </w:r>
        <w:r w:rsidR="00820EDA">
          <w:rPr>
            <w:noProof/>
            <w:webHidden/>
          </w:rPr>
          <w:t>146</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300" w:history="1">
        <w:r w:rsidR="00820EDA" w:rsidRPr="00C80338">
          <w:rPr>
            <w:rStyle w:val="a5"/>
            <w:rFonts w:asciiTheme="minorEastAsia" w:hAnsiTheme="minorEastAsia" w:hint="eastAsia"/>
            <w:bCs/>
            <w:noProof/>
          </w:rPr>
          <w:t>（三）基金管理人对基金托管人的业务核查</w:t>
        </w:r>
        <w:r w:rsidR="00820EDA">
          <w:rPr>
            <w:noProof/>
            <w:webHidden/>
          </w:rPr>
          <w:tab/>
        </w:r>
        <w:r w:rsidR="00820EDA">
          <w:rPr>
            <w:noProof/>
            <w:webHidden/>
          </w:rPr>
          <w:fldChar w:fldCharType="begin"/>
        </w:r>
        <w:r w:rsidR="00820EDA">
          <w:rPr>
            <w:noProof/>
            <w:webHidden/>
          </w:rPr>
          <w:instrText xml:space="preserve"> PAGEREF _Toc41317300 \h </w:instrText>
        </w:r>
        <w:r w:rsidR="00820EDA">
          <w:rPr>
            <w:noProof/>
            <w:webHidden/>
          </w:rPr>
        </w:r>
        <w:r w:rsidR="00820EDA">
          <w:rPr>
            <w:noProof/>
            <w:webHidden/>
          </w:rPr>
          <w:fldChar w:fldCharType="separate"/>
        </w:r>
        <w:r w:rsidR="00820EDA">
          <w:rPr>
            <w:noProof/>
            <w:webHidden/>
          </w:rPr>
          <w:t>151</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301" w:history="1">
        <w:r w:rsidR="00820EDA" w:rsidRPr="00C80338">
          <w:rPr>
            <w:rStyle w:val="a5"/>
            <w:rFonts w:asciiTheme="minorEastAsia" w:hAnsiTheme="minorEastAsia" w:hint="eastAsia"/>
            <w:bCs/>
            <w:noProof/>
          </w:rPr>
          <w:t>（四）基金财产的保管</w:t>
        </w:r>
        <w:r w:rsidR="00820EDA">
          <w:rPr>
            <w:noProof/>
            <w:webHidden/>
          </w:rPr>
          <w:tab/>
        </w:r>
        <w:r w:rsidR="00820EDA">
          <w:rPr>
            <w:noProof/>
            <w:webHidden/>
          </w:rPr>
          <w:fldChar w:fldCharType="begin"/>
        </w:r>
        <w:r w:rsidR="00820EDA">
          <w:rPr>
            <w:noProof/>
            <w:webHidden/>
          </w:rPr>
          <w:instrText xml:space="preserve"> PAGEREF _Toc41317301 \h </w:instrText>
        </w:r>
        <w:r w:rsidR="00820EDA">
          <w:rPr>
            <w:noProof/>
            <w:webHidden/>
          </w:rPr>
        </w:r>
        <w:r w:rsidR="00820EDA">
          <w:rPr>
            <w:noProof/>
            <w:webHidden/>
          </w:rPr>
          <w:fldChar w:fldCharType="separate"/>
        </w:r>
        <w:r w:rsidR="00820EDA">
          <w:rPr>
            <w:noProof/>
            <w:webHidden/>
          </w:rPr>
          <w:t>151</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302" w:history="1">
        <w:r w:rsidR="00820EDA" w:rsidRPr="00C80338">
          <w:rPr>
            <w:rStyle w:val="a5"/>
            <w:rFonts w:asciiTheme="minorEastAsia" w:hAnsiTheme="minorEastAsia" w:hint="eastAsia"/>
            <w:bCs/>
            <w:noProof/>
          </w:rPr>
          <w:t>（五）基金资产净值计算与复核</w:t>
        </w:r>
        <w:r w:rsidR="00820EDA">
          <w:rPr>
            <w:noProof/>
            <w:webHidden/>
          </w:rPr>
          <w:tab/>
        </w:r>
        <w:r w:rsidR="00820EDA">
          <w:rPr>
            <w:noProof/>
            <w:webHidden/>
          </w:rPr>
          <w:fldChar w:fldCharType="begin"/>
        </w:r>
        <w:r w:rsidR="00820EDA">
          <w:rPr>
            <w:noProof/>
            <w:webHidden/>
          </w:rPr>
          <w:instrText xml:space="preserve"> PAGEREF _Toc41317302 \h </w:instrText>
        </w:r>
        <w:r w:rsidR="00820EDA">
          <w:rPr>
            <w:noProof/>
            <w:webHidden/>
          </w:rPr>
        </w:r>
        <w:r w:rsidR="00820EDA">
          <w:rPr>
            <w:noProof/>
            <w:webHidden/>
          </w:rPr>
          <w:fldChar w:fldCharType="separate"/>
        </w:r>
        <w:r w:rsidR="00820EDA">
          <w:rPr>
            <w:noProof/>
            <w:webHidden/>
          </w:rPr>
          <w:t>154</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303" w:history="1">
        <w:r w:rsidR="00820EDA" w:rsidRPr="00C80338">
          <w:rPr>
            <w:rStyle w:val="a5"/>
            <w:rFonts w:asciiTheme="minorEastAsia" w:hAnsiTheme="minorEastAsia" w:hint="eastAsia"/>
            <w:bCs/>
            <w:noProof/>
          </w:rPr>
          <w:t>（六）基金份额持有人名册的保管</w:t>
        </w:r>
        <w:r w:rsidR="00820EDA">
          <w:rPr>
            <w:noProof/>
            <w:webHidden/>
          </w:rPr>
          <w:tab/>
        </w:r>
        <w:r w:rsidR="00820EDA">
          <w:rPr>
            <w:noProof/>
            <w:webHidden/>
          </w:rPr>
          <w:fldChar w:fldCharType="begin"/>
        </w:r>
        <w:r w:rsidR="00820EDA">
          <w:rPr>
            <w:noProof/>
            <w:webHidden/>
          </w:rPr>
          <w:instrText xml:space="preserve"> PAGEREF _Toc41317303 \h </w:instrText>
        </w:r>
        <w:r w:rsidR="00820EDA">
          <w:rPr>
            <w:noProof/>
            <w:webHidden/>
          </w:rPr>
        </w:r>
        <w:r w:rsidR="00820EDA">
          <w:rPr>
            <w:noProof/>
            <w:webHidden/>
          </w:rPr>
          <w:fldChar w:fldCharType="separate"/>
        </w:r>
        <w:r w:rsidR="00820EDA">
          <w:rPr>
            <w:noProof/>
            <w:webHidden/>
          </w:rPr>
          <w:t>157</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304" w:history="1">
        <w:r w:rsidR="00820EDA" w:rsidRPr="00C80338">
          <w:rPr>
            <w:rStyle w:val="a5"/>
            <w:rFonts w:asciiTheme="minorEastAsia" w:hAnsiTheme="minorEastAsia" w:hint="eastAsia"/>
            <w:bCs/>
            <w:noProof/>
          </w:rPr>
          <w:t>（七）适用法律与争议解决方式</w:t>
        </w:r>
        <w:r w:rsidR="00820EDA">
          <w:rPr>
            <w:noProof/>
            <w:webHidden/>
          </w:rPr>
          <w:tab/>
        </w:r>
        <w:r w:rsidR="00820EDA">
          <w:rPr>
            <w:noProof/>
            <w:webHidden/>
          </w:rPr>
          <w:fldChar w:fldCharType="begin"/>
        </w:r>
        <w:r w:rsidR="00820EDA">
          <w:rPr>
            <w:noProof/>
            <w:webHidden/>
          </w:rPr>
          <w:instrText xml:space="preserve"> PAGEREF _Toc41317304 \h </w:instrText>
        </w:r>
        <w:r w:rsidR="00820EDA">
          <w:rPr>
            <w:noProof/>
            <w:webHidden/>
          </w:rPr>
        </w:r>
        <w:r w:rsidR="00820EDA">
          <w:rPr>
            <w:noProof/>
            <w:webHidden/>
          </w:rPr>
          <w:fldChar w:fldCharType="separate"/>
        </w:r>
        <w:r w:rsidR="00820EDA">
          <w:rPr>
            <w:noProof/>
            <w:webHidden/>
          </w:rPr>
          <w:t>158</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305" w:history="1">
        <w:r w:rsidR="00820EDA" w:rsidRPr="00C80338">
          <w:rPr>
            <w:rStyle w:val="a5"/>
            <w:rFonts w:asciiTheme="minorEastAsia" w:hAnsiTheme="minorEastAsia" w:hint="eastAsia"/>
            <w:bCs/>
            <w:noProof/>
          </w:rPr>
          <w:t>（八）托管协议的变更与终止</w:t>
        </w:r>
        <w:r w:rsidR="00820EDA">
          <w:rPr>
            <w:noProof/>
            <w:webHidden/>
          </w:rPr>
          <w:tab/>
        </w:r>
        <w:r w:rsidR="00820EDA">
          <w:rPr>
            <w:noProof/>
            <w:webHidden/>
          </w:rPr>
          <w:fldChar w:fldCharType="begin"/>
        </w:r>
        <w:r w:rsidR="00820EDA">
          <w:rPr>
            <w:noProof/>
            <w:webHidden/>
          </w:rPr>
          <w:instrText xml:space="preserve"> PAGEREF _Toc41317305 \h </w:instrText>
        </w:r>
        <w:r w:rsidR="00820EDA">
          <w:rPr>
            <w:noProof/>
            <w:webHidden/>
          </w:rPr>
        </w:r>
        <w:r w:rsidR="00820EDA">
          <w:rPr>
            <w:noProof/>
            <w:webHidden/>
          </w:rPr>
          <w:fldChar w:fldCharType="separate"/>
        </w:r>
        <w:r w:rsidR="00820EDA">
          <w:rPr>
            <w:noProof/>
            <w:webHidden/>
          </w:rPr>
          <w:t>158</w:t>
        </w:r>
        <w:r w:rsidR="00820EDA">
          <w:rPr>
            <w:noProof/>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306" w:history="1">
        <w:r w:rsidR="00820EDA" w:rsidRPr="00C80338">
          <w:rPr>
            <w:rStyle w:val="a5"/>
            <w:rFonts w:asciiTheme="minorEastAsia" w:hAnsiTheme="minorEastAsia" w:hint="eastAsia"/>
            <w:b/>
          </w:rPr>
          <w:t>二十三、对基金份额持有人的服务</w:t>
        </w:r>
        <w:r w:rsidR="00820EDA">
          <w:rPr>
            <w:webHidden/>
          </w:rPr>
          <w:tab/>
        </w:r>
        <w:r w:rsidR="00820EDA">
          <w:rPr>
            <w:webHidden/>
          </w:rPr>
          <w:fldChar w:fldCharType="begin"/>
        </w:r>
        <w:r w:rsidR="00820EDA">
          <w:rPr>
            <w:webHidden/>
          </w:rPr>
          <w:instrText xml:space="preserve"> PAGEREF _Toc41317306 \h </w:instrText>
        </w:r>
        <w:r w:rsidR="00820EDA">
          <w:rPr>
            <w:webHidden/>
          </w:rPr>
        </w:r>
        <w:r w:rsidR="00820EDA">
          <w:rPr>
            <w:webHidden/>
          </w:rPr>
          <w:fldChar w:fldCharType="separate"/>
        </w:r>
        <w:r w:rsidR="00820EDA">
          <w:rPr>
            <w:webHidden/>
          </w:rPr>
          <w:t>159</w:t>
        </w:r>
        <w:r w:rsidR="00820EDA">
          <w:rPr>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307" w:history="1">
        <w:r w:rsidR="00820EDA" w:rsidRPr="00C80338">
          <w:rPr>
            <w:rStyle w:val="a5"/>
            <w:rFonts w:asciiTheme="minorEastAsia" w:hAnsiTheme="minorEastAsia" w:hint="eastAsia"/>
            <w:bCs/>
            <w:noProof/>
          </w:rPr>
          <w:t>（一）基金份额持有人投资交易确认服务</w:t>
        </w:r>
        <w:r w:rsidR="00820EDA">
          <w:rPr>
            <w:noProof/>
            <w:webHidden/>
          </w:rPr>
          <w:tab/>
        </w:r>
        <w:r w:rsidR="00820EDA">
          <w:rPr>
            <w:noProof/>
            <w:webHidden/>
          </w:rPr>
          <w:fldChar w:fldCharType="begin"/>
        </w:r>
        <w:r w:rsidR="00820EDA">
          <w:rPr>
            <w:noProof/>
            <w:webHidden/>
          </w:rPr>
          <w:instrText xml:space="preserve"> PAGEREF _Toc41317307 \h </w:instrText>
        </w:r>
        <w:r w:rsidR="00820EDA">
          <w:rPr>
            <w:noProof/>
            <w:webHidden/>
          </w:rPr>
        </w:r>
        <w:r w:rsidR="00820EDA">
          <w:rPr>
            <w:noProof/>
            <w:webHidden/>
          </w:rPr>
          <w:fldChar w:fldCharType="separate"/>
        </w:r>
        <w:r w:rsidR="00820EDA">
          <w:rPr>
            <w:noProof/>
            <w:webHidden/>
          </w:rPr>
          <w:t>159</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308" w:history="1">
        <w:r w:rsidR="00820EDA" w:rsidRPr="00C80338">
          <w:rPr>
            <w:rStyle w:val="a5"/>
            <w:rFonts w:asciiTheme="minorEastAsia" w:hAnsiTheme="minorEastAsia" w:hint="eastAsia"/>
            <w:bCs/>
            <w:noProof/>
          </w:rPr>
          <w:t>（二）基金份额持有人交易记录查询服务</w:t>
        </w:r>
        <w:r w:rsidR="00820EDA">
          <w:rPr>
            <w:noProof/>
            <w:webHidden/>
          </w:rPr>
          <w:tab/>
        </w:r>
        <w:r w:rsidR="00820EDA">
          <w:rPr>
            <w:noProof/>
            <w:webHidden/>
          </w:rPr>
          <w:fldChar w:fldCharType="begin"/>
        </w:r>
        <w:r w:rsidR="00820EDA">
          <w:rPr>
            <w:noProof/>
            <w:webHidden/>
          </w:rPr>
          <w:instrText xml:space="preserve"> PAGEREF _Toc41317308 \h </w:instrText>
        </w:r>
        <w:r w:rsidR="00820EDA">
          <w:rPr>
            <w:noProof/>
            <w:webHidden/>
          </w:rPr>
        </w:r>
        <w:r w:rsidR="00820EDA">
          <w:rPr>
            <w:noProof/>
            <w:webHidden/>
          </w:rPr>
          <w:fldChar w:fldCharType="separate"/>
        </w:r>
        <w:r w:rsidR="00820EDA">
          <w:rPr>
            <w:noProof/>
            <w:webHidden/>
          </w:rPr>
          <w:t>159</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309" w:history="1">
        <w:r w:rsidR="00820EDA" w:rsidRPr="00C80338">
          <w:rPr>
            <w:rStyle w:val="a5"/>
            <w:rFonts w:asciiTheme="minorEastAsia" w:hAnsiTheme="minorEastAsia" w:hint="eastAsia"/>
            <w:bCs/>
            <w:noProof/>
          </w:rPr>
          <w:t>（三）基金份额持有人的对账单服务</w:t>
        </w:r>
        <w:r w:rsidR="00820EDA">
          <w:rPr>
            <w:noProof/>
            <w:webHidden/>
          </w:rPr>
          <w:tab/>
        </w:r>
        <w:r w:rsidR="00820EDA">
          <w:rPr>
            <w:noProof/>
            <w:webHidden/>
          </w:rPr>
          <w:fldChar w:fldCharType="begin"/>
        </w:r>
        <w:r w:rsidR="00820EDA">
          <w:rPr>
            <w:noProof/>
            <w:webHidden/>
          </w:rPr>
          <w:instrText xml:space="preserve"> PAGEREF _Toc41317309 \h </w:instrText>
        </w:r>
        <w:r w:rsidR="00820EDA">
          <w:rPr>
            <w:noProof/>
            <w:webHidden/>
          </w:rPr>
        </w:r>
        <w:r w:rsidR="00820EDA">
          <w:rPr>
            <w:noProof/>
            <w:webHidden/>
          </w:rPr>
          <w:fldChar w:fldCharType="separate"/>
        </w:r>
        <w:r w:rsidR="00820EDA">
          <w:rPr>
            <w:noProof/>
            <w:webHidden/>
          </w:rPr>
          <w:t>159</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310" w:history="1">
        <w:r w:rsidR="00820EDA" w:rsidRPr="00C80338">
          <w:rPr>
            <w:rStyle w:val="a5"/>
            <w:rFonts w:asciiTheme="minorEastAsia" w:hAnsiTheme="minorEastAsia" w:hint="eastAsia"/>
            <w:bCs/>
            <w:noProof/>
          </w:rPr>
          <w:t>（四）定期定额投资计划</w:t>
        </w:r>
        <w:r w:rsidR="00820EDA">
          <w:rPr>
            <w:noProof/>
            <w:webHidden/>
          </w:rPr>
          <w:tab/>
        </w:r>
        <w:r w:rsidR="00820EDA">
          <w:rPr>
            <w:noProof/>
            <w:webHidden/>
          </w:rPr>
          <w:fldChar w:fldCharType="begin"/>
        </w:r>
        <w:r w:rsidR="00820EDA">
          <w:rPr>
            <w:noProof/>
            <w:webHidden/>
          </w:rPr>
          <w:instrText xml:space="preserve"> PAGEREF _Toc41317310 \h </w:instrText>
        </w:r>
        <w:r w:rsidR="00820EDA">
          <w:rPr>
            <w:noProof/>
            <w:webHidden/>
          </w:rPr>
        </w:r>
        <w:r w:rsidR="00820EDA">
          <w:rPr>
            <w:noProof/>
            <w:webHidden/>
          </w:rPr>
          <w:fldChar w:fldCharType="separate"/>
        </w:r>
        <w:r w:rsidR="00820EDA">
          <w:rPr>
            <w:noProof/>
            <w:webHidden/>
          </w:rPr>
          <w:t>159</w:t>
        </w:r>
        <w:r w:rsidR="00820EDA">
          <w:rPr>
            <w:noProof/>
            <w:webHidden/>
          </w:rPr>
          <w:fldChar w:fldCharType="end"/>
        </w:r>
      </w:hyperlink>
    </w:p>
    <w:p w:rsidR="00820EDA" w:rsidRDefault="0049327D">
      <w:pPr>
        <w:pStyle w:val="20"/>
        <w:tabs>
          <w:tab w:val="right" w:leader="dot" w:pos="8268"/>
        </w:tabs>
        <w:ind w:firstLine="420"/>
        <w:rPr>
          <w:rFonts w:asciiTheme="minorHAnsi" w:eastAsiaTheme="minorEastAsia" w:hAnsiTheme="minorHAnsi" w:cstheme="minorBidi"/>
          <w:smallCaps w:val="0"/>
          <w:noProof/>
          <w:szCs w:val="22"/>
        </w:rPr>
      </w:pPr>
      <w:hyperlink w:anchor="_Toc41317311" w:history="1">
        <w:r w:rsidR="00820EDA" w:rsidRPr="00C80338">
          <w:rPr>
            <w:rStyle w:val="a5"/>
            <w:rFonts w:asciiTheme="minorEastAsia" w:hAnsiTheme="minorEastAsia" w:hint="eastAsia"/>
            <w:bCs/>
            <w:noProof/>
          </w:rPr>
          <w:t>（五）资讯服务</w:t>
        </w:r>
        <w:r w:rsidR="00820EDA">
          <w:rPr>
            <w:noProof/>
            <w:webHidden/>
          </w:rPr>
          <w:tab/>
        </w:r>
        <w:r w:rsidR="00820EDA">
          <w:rPr>
            <w:noProof/>
            <w:webHidden/>
          </w:rPr>
          <w:fldChar w:fldCharType="begin"/>
        </w:r>
        <w:r w:rsidR="00820EDA">
          <w:rPr>
            <w:noProof/>
            <w:webHidden/>
          </w:rPr>
          <w:instrText xml:space="preserve"> PAGEREF _Toc41317311 \h </w:instrText>
        </w:r>
        <w:r w:rsidR="00820EDA">
          <w:rPr>
            <w:noProof/>
            <w:webHidden/>
          </w:rPr>
        </w:r>
        <w:r w:rsidR="00820EDA">
          <w:rPr>
            <w:noProof/>
            <w:webHidden/>
          </w:rPr>
          <w:fldChar w:fldCharType="separate"/>
        </w:r>
        <w:r w:rsidR="00820EDA">
          <w:rPr>
            <w:noProof/>
            <w:webHidden/>
          </w:rPr>
          <w:t>159</w:t>
        </w:r>
        <w:r w:rsidR="00820EDA">
          <w:rPr>
            <w:noProof/>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312" w:history="1">
        <w:r w:rsidR="00820EDA" w:rsidRPr="00C80338">
          <w:rPr>
            <w:rStyle w:val="a5"/>
            <w:rFonts w:asciiTheme="minorEastAsia" w:hAnsiTheme="minorEastAsia" w:hint="eastAsia"/>
            <w:b/>
          </w:rPr>
          <w:t>二十四、其他应披露事项</w:t>
        </w:r>
        <w:r w:rsidR="00820EDA">
          <w:rPr>
            <w:webHidden/>
          </w:rPr>
          <w:tab/>
        </w:r>
        <w:r w:rsidR="00820EDA">
          <w:rPr>
            <w:webHidden/>
          </w:rPr>
          <w:fldChar w:fldCharType="begin"/>
        </w:r>
        <w:r w:rsidR="00820EDA">
          <w:rPr>
            <w:webHidden/>
          </w:rPr>
          <w:instrText xml:space="preserve"> PAGEREF _Toc41317312 \h </w:instrText>
        </w:r>
        <w:r w:rsidR="00820EDA">
          <w:rPr>
            <w:webHidden/>
          </w:rPr>
        </w:r>
        <w:r w:rsidR="00820EDA">
          <w:rPr>
            <w:webHidden/>
          </w:rPr>
          <w:fldChar w:fldCharType="separate"/>
        </w:r>
        <w:r w:rsidR="00820EDA">
          <w:rPr>
            <w:webHidden/>
          </w:rPr>
          <w:t>160</w:t>
        </w:r>
        <w:r w:rsidR="00820EDA">
          <w:rPr>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313" w:history="1">
        <w:r w:rsidR="00820EDA" w:rsidRPr="00C80338">
          <w:rPr>
            <w:rStyle w:val="a5"/>
            <w:rFonts w:asciiTheme="minorEastAsia" w:hAnsiTheme="minorEastAsia" w:hint="eastAsia"/>
            <w:b/>
          </w:rPr>
          <w:t>二十五、招募说明书的存放及查阅方式</w:t>
        </w:r>
        <w:r w:rsidR="00820EDA">
          <w:rPr>
            <w:webHidden/>
          </w:rPr>
          <w:tab/>
        </w:r>
        <w:r w:rsidR="00820EDA">
          <w:rPr>
            <w:webHidden/>
          </w:rPr>
          <w:fldChar w:fldCharType="begin"/>
        </w:r>
        <w:r w:rsidR="00820EDA">
          <w:rPr>
            <w:webHidden/>
          </w:rPr>
          <w:instrText xml:space="preserve"> PAGEREF _Toc41317313 \h </w:instrText>
        </w:r>
        <w:r w:rsidR="00820EDA">
          <w:rPr>
            <w:webHidden/>
          </w:rPr>
        </w:r>
        <w:r w:rsidR="00820EDA">
          <w:rPr>
            <w:webHidden/>
          </w:rPr>
          <w:fldChar w:fldCharType="separate"/>
        </w:r>
        <w:r w:rsidR="00820EDA">
          <w:rPr>
            <w:webHidden/>
          </w:rPr>
          <w:t>163</w:t>
        </w:r>
        <w:r w:rsidR="00820EDA">
          <w:rPr>
            <w:webHidden/>
          </w:rPr>
          <w:fldChar w:fldCharType="end"/>
        </w:r>
      </w:hyperlink>
    </w:p>
    <w:p w:rsidR="00820EDA" w:rsidRDefault="0049327D">
      <w:pPr>
        <w:pStyle w:val="10"/>
        <w:rPr>
          <w:rFonts w:asciiTheme="minorHAnsi" w:eastAsiaTheme="minorEastAsia" w:hAnsiTheme="minorHAnsi" w:cstheme="minorBidi"/>
          <w:caps w:val="0"/>
          <w:color w:val="auto"/>
          <w:sz w:val="21"/>
          <w:szCs w:val="22"/>
        </w:rPr>
      </w:pPr>
      <w:hyperlink w:anchor="_Toc41317314" w:history="1">
        <w:r w:rsidR="00820EDA" w:rsidRPr="00C80338">
          <w:rPr>
            <w:rStyle w:val="a5"/>
            <w:rFonts w:asciiTheme="minorEastAsia" w:hAnsiTheme="minorEastAsia" w:hint="eastAsia"/>
            <w:b/>
          </w:rPr>
          <w:t>二十六、备查文件</w:t>
        </w:r>
        <w:r w:rsidR="00820EDA">
          <w:rPr>
            <w:webHidden/>
          </w:rPr>
          <w:tab/>
        </w:r>
        <w:r w:rsidR="00820EDA">
          <w:rPr>
            <w:webHidden/>
          </w:rPr>
          <w:fldChar w:fldCharType="begin"/>
        </w:r>
        <w:r w:rsidR="00820EDA">
          <w:rPr>
            <w:webHidden/>
          </w:rPr>
          <w:instrText xml:space="preserve"> PAGEREF _Toc41317314 \h </w:instrText>
        </w:r>
        <w:r w:rsidR="00820EDA">
          <w:rPr>
            <w:webHidden/>
          </w:rPr>
        </w:r>
        <w:r w:rsidR="00820EDA">
          <w:rPr>
            <w:webHidden/>
          </w:rPr>
          <w:fldChar w:fldCharType="separate"/>
        </w:r>
        <w:r w:rsidR="00820EDA">
          <w:rPr>
            <w:webHidden/>
          </w:rPr>
          <w:t>164</w:t>
        </w:r>
        <w:r w:rsidR="00820EDA">
          <w:rPr>
            <w:webHidden/>
          </w:rPr>
          <w:fldChar w:fldCharType="end"/>
        </w:r>
      </w:hyperlink>
    </w:p>
    <w:p w:rsidR="00BA4B87" w:rsidRPr="00820EDA" w:rsidRDefault="00A62A25" w:rsidP="00202C24">
      <w:pPr>
        <w:pStyle w:val="10"/>
        <w:snapToGrid w:val="0"/>
        <w:spacing w:line="360" w:lineRule="auto"/>
        <w:rPr>
          <w:rFonts w:asciiTheme="minorEastAsia" w:eastAsiaTheme="minorEastAsia" w:hAnsiTheme="minorEastAsia"/>
          <w:color w:val="auto"/>
        </w:rPr>
        <w:sectPr w:rsidR="00BA4B87" w:rsidRPr="00820EDA">
          <w:footerReference w:type="default" r:id="rId15"/>
          <w:pgSz w:w="11906" w:h="16838" w:code="9"/>
          <w:pgMar w:top="1701" w:right="1814" w:bottom="1701" w:left="1814" w:header="1134" w:footer="1247" w:gutter="0"/>
          <w:pgNumType w:fmt="upperRoman" w:start="1"/>
          <w:cols w:space="720"/>
          <w:docGrid w:type="lines" w:linePitch="447"/>
        </w:sectPr>
      </w:pPr>
      <w:r w:rsidRPr="00820EDA">
        <w:rPr>
          <w:rStyle w:val="a5"/>
          <w:rFonts w:asciiTheme="minorEastAsia" w:eastAsiaTheme="minorEastAsia" w:hAnsiTheme="minorEastAsia"/>
          <w:color w:val="auto"/>
          <w:u w:val="none"/>
        </w:rPr>
        <w:fldChar w:fldCharType="end"/>
      </w:r>
    </w:p>
    <w:p w:rsidR="00BA4B87" w:rsidRPr="00820EDA" w:rsidRDefault="00BA4B87" w:rsidP="00EF24ED">
      <w:pPr>
        <w:pStyle w:val="111"/>
        <w:pageBreakBefore w:val="0"/>
        <w:snapToGrid w:val="0"/>
        <w:spacing w:beforeLines="0" w:afterLines="0" w:line="360" w:lineRule="auto"/>
        <w:ind w:firstLine="602"/>
        <w:rPr>
          <w:rFonts w:asciiTheme="minorEastAsia" w:eastAsiaTheme="minorEastAsia" w:hAnsiTheme="minorEastAsia"/>
          <w:b/>
          <w:sz w:val="30"/>
        </w:rPr>
      </w:pPr>
      <w:bookmarkStart w:id="0" w:name="_Toc41317188"/>
      <w:r w:rsidRPr="00820EDA">
        <w:rPr>
          <w:rFonts w:asciiTheme="minorEastAsia" w:eastAsiaTheme="minorEastAsia" w:hAnsiTheme="minorEastAsia"/>
          <w:b/>
          <w:sz w:val="30"/>
        </w:rPr>
        <w:lastRenderedPageBreak/>
        <w:t>一、绪言</w:t>
      </w:r>
      <w:bookmarkEnd w:id="0"/>
    </w:p>
    <w:p w:rsidR="00BA4B87" w:rsidRPr="00820EDA" w:rsidRDefault="00BA4B87" w:rsidP="006B758F">
      <w:pPr>
        <w:autoSpaceDE w:val="0"/>
        <w:autoSpaceDN w:val="0"/>
        <w:adjustRightInd w:val="0"/>
        <w:snapToGrid w:val="0"/>
        <w:spacing w:line="360" w:lineRule="auto"/>
        <w:ind w:firstLine="420"/>
        <w:rPr>
          <w:rFonts w:asciiTheme="minorEastAsia" w:eastAsiaTheme="minorEastAsia" w:hAnsiTheme="minorEastAsia"/>
        </w:rPr>
      </w:pPr>
      <w:r w:rsidRPr="00820EDA">
        <w:rPr>
          <w:rFonts w:asciiTheme="minorEastAsia" w:eastAsiaTheme="minorEastAsia" w:hAnsiTheme="minorEastAsia"/>
        </w:rPr>
        <w:t>本招募说明书依据《中华人民共和国证券投资基金法》</w:t>
      </w:r>
      <w:r w:rsidR="005B19FC" w:rsidRPr="00820EDA">
        <w:rPr>
          <w:rFonts w:asciiTheme="minorEastAsia" w:eastAsiaTheme="minorEastAsia" w:hAnsiTheme="minorEastAsia"/>
        </w:rPr>
        <w:t>（</w:t>
      </w:r>
      <w:r w:rsidRPr="00820EDA">
        <w:rPr>
          <w:rFonts w:asciiTheme="minorEastAsia" w:eastAsiaTheme="minorEastAsia" w:hAnsiTheme="minorEastAsia"/>
        </w:rPr>
        <w:t>以下简称《基金法》</w:t>
      </w:r>
      <w:r w:rsidR="005B19FC" w:rsidRPr="00820EDA">
        <w:rPr>
          <w:rFonts w:asciiTheme="minorEastAsia" w:eastAsiaTheme="minorEastAsia" w:hAnsiTheme="minorEastAsia"/>
        </w:rPr>
        <w:t>）</w:t>
      </w:r>
      <w:r w:rsidRPr="00820EDA">
        <w:rPr>
          <w:rFonts w:asciiTheme="minorEastAsia" w:eastAsiaTheme="minorEastAsia" w:hAnsiTheme="minorEastAsia"/>
        </w:rPr>
        <w:t>、《证券投资基金运作管理办法》</w:t>
      </w:r>
      <w:r w:rsidR="005B19FC" w:rsidRPr="00820EDA">
        <w:rPr>
          <w:rFonts w:asciiTheme="minorEastAsia" w:eastAsiaTheme="minorEastAsia" w:hAnsiTheme="minorEastAsia"/>
        </w:rPr>
        <w:t>（</w:t>
      </w:r>
      <w:r w:rsidRPr="00820EDA">
        <w:rPr>
          <w:rFonts w:asciiTheme="minorEastAsia" w:eastAsiaTheme="minorEastAsia" w:hAnsiTheme="minorEastAsia"/>
        </w:rPr>
        <w:t>以下简称《运作办法》</w:t>
      </w:r>
      <w:r w:rsidR="005B19FC" w:rsidRPr="00820EDA">
        <w:rPr>
          <w:rFonts w:asciiTheme="minorEastAsia" w:eastAsiaTheme="minorEastAsia" w:hAnsiTheme="minorEastAsia"/>
        </w:rPr>
        <w:t>）</w:t>
      </w:r>
      <w:r w:rsidRPr="00820EDA">
        <w:rPr>
          <w:rFonts w:asciiTheme="minorEastAsia" w:eastAsiaTheme="minorEastAsia" w:hAnsiTheme="minorEastAsia"/>
        </w:rPr>
        <w:t>、《证券投资基金销售管理办法》</w:t>
      </w:r>
      <w:r w:rsidR="005B19FC" w:rsidRPr="00820EDA">
        <w:rPr>
          <w:rFonts w:asciiTheme="minorEastAsia" w:eastAsiaTheme="minorEastAsia" w:hAnsiTheme="minorEastAsia"/>
        </w:rPr>
        <w:t>（</w:t>
      </w:r>
      <w:r w:rsidRPr="00820EDA">
        <w:rPr>
          <w:rFonts w:asciiTheme="minorEastAsia" w:eastAsiaTheme="minorEastAsia" w:hAnsiTheme="minorEastAsia"/>
        </w:rPr>
        <w:t>以下简称《销售办法》</w:t>
      </w:r>
      <w:r w:rsidR="005B19FC" w:rsidRPr="00820EDA">
        <w:rPr>
          <w:rFonts w:asciiTheme="minorEastAsia" w:eastAsiaTheme="minorEastAsia" w:hAnsiTheme="minorEastAsia"/>
        </w:rPr>
        <w:t>）</w:t>
      </w:r>
      <w:r w:rsidRPr="00820EDA">
        <w:rPr>
          <w:rFonts w:asciiTheme="minorEastAsia" w:eastAsiaTheme="minorEastAsia" w:hAnsiTheme="minorEastAsia"/>
        </w:rPr>
        <w:t>、《</w:t>
      </w:r>
      <w:r w:rsidR="006E73AA" w:rsidRPr="00820EDA">
        <w:rPr>
          <w:rFonts w:asciiTheme="minorEastAsia" w:eastAsiaTheme="minorEastAsia" w:hAnsiTheme="minorEastAsia" w:hint="eastAsia"/>
          <w:bCs/>
        </w:rPr>
        <w:t>公开募集</w:t>
      </w:r>
      <w:r w:rsidRPr="00820EDA">
        <w:rPr>
          <w:rFonts w:asciiTheme="minorEastAsia" w:eastAsiaTheme="minorEastAsia" w:hAnsiTheme="minorEastAsia"/>
        </w:rPr>
        <w:t>证券投资基金信息披露管理办法》</w:t>
      </w:r>
      <w:r w:rsidR="005B19FC" w:rsidRPr="00820EDA">
        <w:rPr>
          <w:rFonts w:asciiTheme="minorEastAsia" w:eastAsiaTheme="minorEastAsia" w:hAnsiTheme="minorEastAsia"/>
        </w:rPr>
        <w:t>（</w:t>
      </w:r>
      <w:r w:rsidRPr="00820EDA">
        <w:rPr>
          <w:rFonts w:asciiTheme="minorEastAsia" w:eastAsiaTheme="minorEastAsia" w:hAnsiTheme="minorEastAsia"/>
        </w:rPr>
        <w:t>以下简称《信息披露办法》</w:t>
      </w:r>
      <w:r w:rsidR="005B19FC" w:rsidRPr="00820EDA">
        <w:rPr>
          <w:rFonts w:asciiTheme="minorEastAsia" w:eastAsiaTheme="minorEastAsia" w:hAnsiTheme="minorEastAsia"/>
        </w:rPr>
        <w:t>）</w:t>
      </w:r>
      <w:r w:rsidR="00473CDB" w:rsidRPr="00820EDA">
        <w:rPr>
          <w:rFonts w:asciiTheme="minorEastAsia" w:eastAsiaTheme="minorEastAsia" w:hAnsiTheme="minorEastAsia" w:hint="eastAsia"/>
        </w:rPr>
        <w:t>、《公开募集开放式证券投资基金流动性风险管理规定》（以下简称“《管理规定》”）</w:t>
      </w:r>
      <w:r w:rsidRPr="00820EDA">
        <w:rPr>
          <w:rFonts w:asciiTheme="minorEastAsia" w:eastAsiaTheme="minorEastAsia" w:hAnsiTheme="minorEastAsia"/>
        </w:rPr>
        <w:t>、《证券投资基金信息披露内容与格式准则第5号&lt;招募说明书的内容与格式&gt;》、《</w:t>
      </w:r>
      <w:r w:rsidR="00E96DFD" w:rsidRPr="00820EDA">
        <w:rPr>
          <w:rFonts w:asciiTheme="minorEastAsia" w:eastAsiaTheme="minorEastAsia" w:hAnsiTheme="minorEastAsia"/>
        </w:rPr>
        <w:t>易方达纯债债券型证券投资基金</w:t>
      </w:r>
      <w:r w:rsidRPr="00820EDA">
        <w:rPr>
          <w:rFonts w:asciiTheme="minorEastAsia" w:eastAsiaTheme="minorEastAsia" w:hAnsiTheme="minorEastAsia"/>
        </w:rPr>
        <w:t>基金合同》</w:t>
      </w:r>
      <w:r w:rsidR="005B19FC" w:rsidRPr="00820EDA">
        <w:rPr>
          <w:rFonts w:asciiTheme="minorEastAsia" w:eastAsiaTheme="minorEastAsia" w:hAnsiTheme="minorEastAsia"/>
        </w:rPr>
        <w:t>（</w:t>
      </w:r>
      <w:r w:rsidRPr="00820EDA">
        <w:rPr>
          <w:rFonts w:asciiTheme="minorEastAsia" w:eastAsiaTheme="minorEastAsia" w:hAnsiTheme="minorEastAsia"/>
        </w:rPr>
        <w:t>以下简称基金合同</w:t>
      </w:r>
      <w:r w:rsidR="005B19FC" w:rsidRPr="00820EDA">
        <w:rPr>
          <w:rFonts w:asciiTheme="minorEastAsia" w:eastAsiaTheme="minorEastAsia" w:hAnsiTheme="minorEastAsia"/>
        </w:rPr>
        <w:t>）</w:t>
      </w:r>
      <w:r w:rsidRPr="00820EDA">
        <w:rPr>
          <w:rFonts w:asciiTheme="minorEastAsia" w:eastAsiaTheme="minorEastAsia" w:hAnsiTheme="minorEastAsia"/>
        </w:rPr>
        <w:t>及其它有关规定等编写。</w:t>
      </w:r>
    </w:p>
    <w:p w:rsidR="00BA4B87" w:rsidRPr="00820EDA" w:rsidRDefault="00BA4B87" w:rsidP="006B758F">
      <w:pPr>
        <w:snapToGrid w:val="0"/>
        <w:spacing w:line="360" w:lineRule="auto"/>
        <w:ind w:firstLine="482"/>
        <w:rPr>
          <w:rFonts w:asciiTheme="minorEastAsia" w:eastAsiaTheme="minorEastAsia" w:hAnsiTheme="minorEastAsia"/>
        </w:rPr>
      </w:pPr>
      <w:r w:rsidRPr="00820EDA">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820EDA" w:rsidRDefault="00BA4B87" w:rsidP="006B758F">
      <w:pPr>
        <w:snapToGrid w:val="0"/>
        <w:spacing w:line="360" w:lineRule="auto"/>
        <w:ind w:firstLine="482"/>
        <w:rPr>
          <w:rStyle w:val="da"/>
          <w:rFonts w:asciiTheme="minorEastAsia" w:eastAsiaTheme="minorEastAsia" w:hAnsiTheme="minorEastAsia"/>
        </w:rPr>
      </w:pPr>
      <w:r w:rsidRPr="00820EDA">
        <w:rPr>
          <w:rStyle w:val="da"/>
          <w:rFonts w:asciiTheme="minorEastAsia" w:eastAsiaTheme="minorEastAsia" w:hAnsiTheme="minor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820EDA" w:rsidRDefault="00BA4B87" w:rsidP="006B758F">
      <w:pPr>
        <w:snapToGrid w:val="0"/>
        <w:spacing w:line="360" w:lineRule="auto"/>
        <w:ind w:firstLine="482"/>
        <w:rPr>
          <w:rFonts w:asciiTheme="minorEastAsia" w:eastAsiaTheme="minorEastAsia" w:hAnsiTheme="minorEastAsia"/>
        </w:rPr>
      </w:pPr>
    </w:p>
    <w:p w:rsidR="00BA4B87" w:rsidRPr="00820EDA" w:rsidRDefault="00BA4B87" w:rsidP="006B758F">
      <w:pPr>
        <w:snapToGrid w:val="0"/>
        <w:spacing w:line="360" w:lineRule="auto"/>
        <w:ind w:firstLine="482"/>
        <w:rPr>
          <w:rFonts w:asciiTheme="minorEastAsia" w:eastAsiaTheme="minorEastAsia" w:hAnsiTheme="minorEastAsia"/>
        </w:rPr>
      </w:pPr>
    </w:p>
    <w:p w:rsidR="00BA4B87" w:rsidRPr="00820EDA" w:rsidRDefault="00BA4B87" w:rsidP="006B758F">
      <w:pPr>
        <w:snapToGrid w:val="0"/>
        <w:spacing w:line="360" w:lineRule="auto"/>
        <w:ind w:firstLine="482"/>
        <w:rPr>
          <w:rFonts w:asciiTheme="minorEastAsia" w:eastAsiaTheme="minorEastAsia" w:hAnsiTheme="minorEastAsia"/>
        </w:rPr>
      </w:pPr>
    </w:p>
    <w:p w:rsidR="00BA4B87" w:rsidRPr="00820EDA" w:rsidRDefault="00BA4B87" w:rsidP="006B758F">
      <w:pPr>
        <w:snapToGrid w:val="0"/>
        <w:spacing w:line="360" w:lineRule="auto"/>
        <w:ind w:firstLine="482"/>
        <w:rPr>
          <w:rFonts w:asciiTheme="minorEastAsia" w:eastAsiaTheme="minorEastAsia" w:hAnsiTheme="minorEastAsia"/>
        </w:rPr>
      </w:pPr>
    </w:p>
    <w:p w:rsidR="00BA4B87" w:rsidRPr="00820EDA" w:rsidRDefault="00BA4B87" w:rsidP="006B758F">
      <w:pPr>
        <w:snapToGrid w:val="0"/>
        <w:spacing w:line="360" w:lineRule="auto"/>
        <w:ind w:firstLine="482"/>
        <w:rPr>
          <w:rFonts w:asciiTheme="minorEastAsia" w:eastAsiaTheme="minorEastAsia" w:hAnsiTheme="minorEastAsia"/>
        </w:rPr>
      </w:pPr>
    </w:p>
    <w:p w:rsidR="00BA4B87" w:rsidRPr="00820EDA" w:rsidRDefault="00BA4B87" w:rsidP="006B758F">
      <w:pPr>
        <w:snapToGrid w:val="0"/>
        <w:spacing w:line="360" w:lineRule="auto"/>
        <w:ind w:firstLine="482"/>
        <w:rPr>
          <w:rFonts w:asciiTheme="minorEastAsia" w:eastAsiaTheme="minorEastAsia" w:hAnsiTheme="minorEastAsia"/>
        </w:rPr>
      </w:pPr>
    </w:p>
    <w:p w:rsidR="00BA4B87" w:rsidRPr="00820EDA" w:rsidRDefault="00BA4B87" w:rsidP="006B758F">
      <w:pPr>
        <w:snapToGrid w:val="0"/>
        <w:spacing w:line="360" w:lineRule="auto"/>
        <w:ind w:firstLine="482"/>
        <w:rPr>
          <w:rFonts w:asciiTheme="minorEastAsia" w:eastAsiaTheme="minorEastAsia" w:hAnsiTheme="minorEastAsia"/>
        </w:rPr>
      </w:pPr>
    </w:p>
    <w:p w:rsidR="00BA4B87" w:rsidRPr="00820EDA" w:rsidRDefault="00BA4B87" w:rsidP="006B758F">
      <w:pPr>
        <w:snapToGrid w:val="0"/>
        <w:spacing w:line="360" w:lineRule="auto"/>
        <w:ind w:firstLine="482"/>
        <w:rPr>
          <w:rFonts w:asciiTheme="minorEastAsia" w:eastAsiaTheme="minorEastAsia" w:hAnsiTheme="minorEastAsia"/>
        </w:rPr>
      </w:pPr>
    </w:p>
    <w:p w:rsidR="00BA4B87" w:rsidRPr="00820EDA" w:rsidRDefault="00BA4B87" w:rsidP="006B758F">
      <w:pPr>
        <w:snapToGrid w:val="0"/>
        <w:spacing w:line="360" w:lineRule="auto"/>
        <w:ind w:firstLine="482"/>
        <w:rPr>
          <w:rFonts w:asciiTheme="minorEastAsia" w:eastAsiaTheme="minorEastAsia" w:hAnsiTheme="minorEastAsia"/>
        </w:rPr>
      </w:pPr>
    </w:p>
    <w:p w:rsidR="00BA4B87" w:rsidRPr="00820EDA" w:rsidRDefault="00BA4B87" w:rsidP="006B758F">
      <w:pPr>
        <w:snapToGrid w:val="0"/>
        <w:spacing w:line="360" w:lineRule="auto"/>
        <w:ind w:firstLine="482"/>
        <w:rPr>
          <w:rFonts w:asciiTheme="minorEastAsia" w:eastAsiaTheme="minorEastAsia" w:hAnsiTheme="minorEastAsia"/>
        </w:rPr>
      </w:pPr>
    </w:p>
    <w:p w:rsidR="00BA4B87" w:rsidRPr="00820EDA" w:rsidRDefault="00BA4B87" w:rsidP="006B758F">
      <w:pPr>
        <w:snapToGrid w:val="0"/>
        <w:spacing w:line="360" w:lineRule="auto"/>
        <w:ind w:firstLine="482"/>
        <w:rPr>
          <w:rFonts w:asciiTheme="minorEastAsia" w:eastAsiaTheme="minorEastAsia" w:hAnsiTheme="minorEastAsia"/>
        </w:rPr>
      </w:pPr>
    </w:p>
    <w:p w:rsidR="00BA4B87" w:rsidRPr="00820EDA" w:rsidRDefault="00BA4B87" w:rsidP="006B758F">
      <w:pPr>
        <w:snapToGrid w:val="0"/>
        <w:spacing w:line="360" w:lineRule="auto"/>
        <w:ind w:firstLine="482"/>
        <w:rPr>
          <w:rFonts w:asciiTheme="minorEastAsia" w:eastAsiaTheme="minorEastAsia" w:hAnsiTheme="minorEastAsia"/>
        </w:rPr>
      </w:pPr>
    </w:p>
    <w:p w:rsidR="00202C24" w:rsidRPr="00820EDA" w:rsidRDefault="00202C24" w:rsidP="006B758F">
      <w:pPr>
        <w:snapToGrid w:val="0"/>
        <w:spacing w:line="360" w:lineRule="auto"/>
        <w:ind w:firstLine="482"/>
        <w:rPr>
          <w:rFonts w:asciiTheme="minorEastAsia" w:eastAsiaTheme="minorEastAsia" w:hAnsiTheme="minorEastAsia"/>
        </w:rPr>
      </w:pPr>
    </w:p>
    <w:p w:rsidR="00202C24" w:rsidRPr="00820EDA" w:rsidRDefault="00202C24" w:rsidP="006B758F">
      <w:pPr>
        <w:snapToGrid w:val="0"/>
        <w:spacing w:line="360" w:lineRule="auto"/>
        <w:ind w:firstLine="482"/>
        <w:rPr>
          <w:rFonts w:asciiTheme="minorEastAsia" w:eastAsiaTheme="minorEastAsia" w:hAnsiTheme="minorEastAsia"/>
        </w:rPr>
      </w:pPr>
    </w:p>
    <w:p w:rsidR="00202C24" w:rsidRPr="00820EDA" w:rsidRDefault="00202C24" w:rsidP="006B758F">
      <w:pPr>
        <w:snapToGrid w:val="0"/>
        <w:spacing w:line="360" w:lineRule="auto"/>
        <w:ind w:firstLine="482"/>
        <w:rPr>
          <w:rFonts w:asciiTheme="minorEastAsia" w:eastAsiaTheme="minorEastAsia" w:hAnsiTheme="minorEastAsia"/>
        </w:rPr>
      </w:pPr>
    </w:p>
    <w:p w:rsidR="00BA4B87" w:rsidRPr="00820EDA" w:rsidRDefault="00BA4B87" w:rsidP="006B758F">
      <w:pPr>
        <w:snapToGrid w:val="0"/>
        <w:spacing w:line="360" w:lineRule="auto"/>
        <w:ind w:firstLine="482"/>
        <w:rPr>
          <w:rFonts w:asciiTheme="minorEastAsia" w:eastAsiaTheme="minorEastAsia" w:hAnsiTheme="minorEastAsia"/>
        </w:rPr>
      </w:pPr>
    </w:p>
    <w:p w:rsidR="00BA4B87" w:rsidRPr="00820EDA" w:rsidRDefault="00BA4B87" w:rsidP="006B758F">
      <w:pPr>
        <w:snapToGrid w:val="0"/>
        <w:spacing w:line="360" w:lineRule="auto"/>
        <w:ind w:firstLine="482"/>
        <w:rPr>
          <w:rFonts w:asciiTheme="minorEastAsia" w:eastAsiaTheme="minorEastAsia" w:hAnsiTheme="minorEastAsia"/>
        </w:rPr>
      </w:pPr>
    </w:p>
    <w:p w:rsidR="00BA4B87" w:rsidRPr="00820EDA" w:rsidRDefault="00BA4B87" w:rsidP="006B758F">
      <w:pPr>
        <w:pStyle w:val="111"/>
        <w:pageBreakBefore w:val="0"/>
        <w:snapToGrid w:val="0"/>
        <w:spacing w:beforeLines="0" w:afterLines="0" w:line="360" w:lineRule="auto"/>
        <w:ind w:firstLine="602"/>
        <w:rPr>
          <w:rFonts w:asciiTheme="minorEastAsia" w:eastAsiaTheme="minorEastAsia" w:hAnsiTheme="minorEastAsia"/>
          <w:b/>
          <w:sz w:val="30"/>
        </w:rPr>
      </w:pPr>
      <w:bookmarkStart w:id="1" w:name="_Toc41317189"/>
      <w:r w:rsidRPr="00820EDA">
        <w:rPr>
          <w:rFonts w:asciiTheme="minorEastAsia" w:eastAsiaTheme="minorEastAsia" w:hAnsiTheme="minorEastAsia"/>
          <w:b/>
          <w:sz w:val="30"/>
        </w:rPr>
        <w:lastRenderedPageBreak/>
        <w:t>二、释义</w:t>
      </w:r>
      <w:bookmarkEnd w:id="1"/>
    </w:p>
    <w:p w:rsidR="00BA4B87" w:rsidRPr="00820EDA" w:rsidRDefault="00BA4B87" w:rsidP="006B758F">
      <w:pPr>
        <w:snapToGrid w:val="0"/>
        <w:spacing w:line="360" w:lineRule="auto"/>
        <w:ind w:firstLine="420"/>
        <w:rPr>
          <w:rFonts w:asciiTheme="minorEastAsia" w:eastAsiaTheme="minorEastAsia" w:hAnsiTheme="minorEastAsia"/>
        </w:rPr>
      </w:pPr>
      <w:r w:rsidRPr="00820EDA">
        <w:rPr>
          <w:rFonts w:asciiTheme="minorEastAsia" w:eastAsiaTheme="minorEastAsia" w:hAnsiTheme="minorEastAsia"/>
        </w:rPr>
        <w:t>本招募说明书中除非文意另有所指，下列词语有如下含义：</w:t>
      </w:r>
    </w:p>
    <w:p w:rsidR="00D869D0" w:rsidRPr="00820EDA" w:rsidRDefault="00D869D0"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1、基金或本基金：指易方达纯债债券型证券投资基金</w:t>
      </w:r>
    </w:p>
    <w:p w:rsidR="00D869D0" w:rsidRPr="00820EDA" w:rsidRDefault="00D869D0"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2、基金管理人：指易方达基金管理有限公司</w:t>
      </w:r>
    </w:p>
    <w:p w:rsidR="00D869D0" w:rsidRPr="00820EDA" w:rsidRDefault="00D869D0"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3、基金托管人：指招商银行股份有限公司</w:t>
      </w:r>
    </w:p>
    <w:p w:rsidR="00D869D0" w:rsidRPr="00820EDA" w:rsidRDefault="00D869D0"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4、基金合同</w:t>
      </w:r>
      <w:r w:rsidR="00D019DA" w:rsidRPr="00820EDA">
        <w:rPr>
          <w:rFonts w:asciiTheme="minorEastAsia" w:eastAsiaTheme="minorEastAsia" w:hAnsiTheme="minorEastAsia"/>
        </w:rPr>
        <w:t>：指《易方达纯债债券型证券投资基金基金合同》及对</w:t>
      </w:r>
      <w:r w:rsidRPr="00820EDA">
        <w:rPr>
          <w:rFonts w:asciiTheme="minorEastAsia" w:eastAsiaTheme="minorEastAsia" w:hAnsiTheme="minorEastAsia"/>
        </w:rPr>
        <w:t>基金合同的任何有效修订和补充</w:t>
      </w:r>
    </w:p>
    <w:p w:rsidR="00D869D0" w:rsidRPr="00820EDA" w:rsidRDefault="00D869D0"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5、托管协议：指基金管理人与基金托管人就本基金签订之《易方达纯债债券型证券投资基金托管协议》及对该托管协议的任何有效修订和补充</w:t>
      </w:r>
    </w:p>
    <w:p w:rsidR="00D869D0" w:rsidRPr="00820EDA" w:rsidRDefault="00D869D0"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6、招募说明书</w:t>
      </w:r>
      <w:r w:rsidR="00B361B2" w:rsidRPr="00820EDA">
        <w:rPr>
          <w:rFonts w:asciiTheme="minorEastAsia" w:eastAsiaTheme="minorEastAsia" w:hAnsiTheme="minorEastAsia"/>
        </w:rPr>
        <w:t>或本招募说明书</w:t>
      </w:r>
      <w:r w:rsidRPr="00820EDA">
        <w:rPr>
          <w:rFonts w:asciiTheme="minorEastAsia" w:eastAsiaTheme="minorEastAsia" w:hAnsiTheme="minorEastAsia"/>
        </w:rPr>
        <w:t>：指《易方达纯债债券型证券投资基金招募说明书》及其更新</w:t>
      </w:r>
    </w:p>
    <w:p w:rsidR="006E73AA"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bCs/>
        </w:rPr>
        <w:t>7、基金产品</w:t>
      </w:r>
      <w:r w:rsidRPr="00820EDA">
        <w:rPr>
          <w:rFonts w:asciiTheme="minorEastAsia" w:eastAsiaTheme="minorEastAsia" w:hAnsiTheme="minorEastAsia"/>
          <w:bCs/>
        </w:rPr>
        <w:t>资料概要：指</w:t>
      </w:r>
      <w:r w:rsidRPr="00820EDA">
        <w:rPr>
          <w:rFonts w:asciiTheme="minorEastAsia" w:eastAsiaTheme="minorEastAsia" w:hAnsiTheme="minorEastAsia" w:hint="eastAsia"/>
          <w:bCs/>
        </w:rPr>
        <w:t>《易</w:t>
      </w:r>
      <w:r w:rsidRPr="00820EDA">
        <w:rPr>
          <w:rFonts w:asciiTheme="minorEastAsia" w:eastAsiaTheme="minorEastAsia" w:hAnsiTheme="minorEastAsia"/>
        </w:rPr>
        <w:t>方达纯债债券型证券投资基金</w:t>
      </w:r>
      <w:r w:rsidRPr="00820EDA">
        <w:rPr>
          <w:rFonts w:asciiTheme="minorEastAsia" w:eastAsiaTheme="minorEastAsia" w:hAnsiTheme="minorEastAsia"/>
          <w:bCs/>
        </w:rPr>
        <w:t>基金产品资料概要》</w:t>
      </w:r>
      <w:r w:rsidRPr="00820EDA">
        <w:rPr>
          <w:rFonts w:asciiTheme="minorEastAsia" w:eastAsiaTheme="minorEastAsia" w:hAnsiTheme="minorEastAsia" w:hint="eastAsia"/>
          <w:bCs/>
        </w:rPr>
        <w:t>及其</w:t>
      </w:r>
      <w:r w:rsidRPr="00820EDA">
        <w:rPr>
          <w:rFonts w:asciiTheme="minorEastAsia" w:eastAsiaTheme="minorEastAsia" w:hAnsiTheme="minorEastAsia"/>
          <w:bCs/>
        </w:rPr>
        <w:t>更新</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8</w:t>
      </w:r>
      <w:r w:rsidR="00D869D0" w:rsidRPr="00820EDA">
        <w:rPr>
          <w:rFonts w:asciiTheme="minorEastAsia" w:eastAsiaTheme="minorEastAsia" w:hAnsiTheme="minorEastAsia"/>
        </w:rPr>
        <w:t>、基金份额发售公告：指《易方达纯债债券型证券投资基金份额发售公告》</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9</w:t>
      </w:r>
      <w:r w:rsidR="00D869D0" w:rsidRPr="00820EDA">
        <w:rPr>
          <w:rFonts w:asciiTheme="minorEastAsia" w:eastAsiaTheme="minorEastAsia" w:hAnsiTheme="minorEastAsia"/>
        </w:rPr>
        <w:t>、法律法规：指中国现行有效并公布实施的法律、行政法规、规范性文件、司法解释、行政规章以及其他对基金合同当事人有约束力的决定、决议、通知等</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10</w:t>
      </w:r>
      <w:r w:rsidR="00D869D0" w:rsidRPr="00820EDA">
        <w:rPr>
          <w:rFonts w:asciiTheme="minorEastAsia" w:eastAsiaTheme="minorEastAsia" w:hAnsiTheme="minorEastAsia"/>
        </w:rPr>
        <w:t>、《基金法》：指2003年10月28日经第十届全国人民代表大会常务委员会第五次会议通过，自2004年6月1日起实施的《中华人民共和国证券投资基金法》及颁布机关对其不时做出的修订</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11</w:t>
      </w:r>
      <w:r w:rsidR="00D869D0" w:rsidRPr="00820EDA">
        <w:rPr>
          <w:rFonts w:asciiTheme="minorEastAsia" w:eastAsiaTheme="minorEastAsia" w:hAnsiTheme="minorEastAsia"/>
        </w:rPr>
        <w:t>、《销售办法》：指中国证监会2010年10月25日修订，2011年10月1日实施的《证券投资基金销售管理办法》及颁布机关对其不时做出的修订</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12</w:t>
      </w:r>
      <w:r w:rsidR="00D869D0" w:rsidRPr="00820EDA">
        <w:rPr>
          <w:rFonts w:asciiTheme="minorEastAsia" w:eastAsiaTheme="minorEastAsia" w:hAnsiTheme="minorEastAsia"/>
        </w:rPr>
        <w:t>、《信息披露办法》：</w:t>
      </w:r>
      <w:r w:rsidRPr="00820EDA">
        <w:rPr>
          <w:rFonts w:asciiTheme="minorEastAsia" w:eastAsiaTheme="minorEastAsia" w:hAnsiTheme="minorEastAsia" w:hint="eastAsia"/>
        </w:rPr>
        <w:t>指中国证监会20</w:t>
      </w:r>
      <w:r w:rsidRPr="00820EDA">
        <w:rPr>
          <w:rFonts w:asciiTheme="minorEastAsia" w:eastAsiaTheme="minorEastAsia" w:hAnsiTheme="minorEastAsia"/>
        </w:rPr>
        <w:t>19</w:t>
      </w:r>
      <w:r w:rsidRPr="00820EDA">
        <w:rPr>
          <w:rFonts w:asciiTheme="minorEastAsia" w:eastAsiaTheme="minorEastAsia" w:hAnsiTheme="minorEastAsia" w:hint="eastAsia"/>
        </w:rPr>
        <w:t>年</w:t>
      </w:r>
      <w:r w:rsidRPr="00820EDA">
        <w:rPr>
          <w:rFonts w:asciiTheme="minorEastAsia" w:eastAsiaTheme="minorEastAsia" w:hAnsiTheme="minorEastAsia"/>
        </w:rPr>
        <w:t>7</w:t>
      </w:r>
      <w:r w:rsidRPr="00820EDA">
        <w:rPr>
          <w:rFonts w:asciiTheme="minorEastAsia" w:eastAsiaTheme="minorEastAsia" w:hAnsiTheme="minorEastAsia" w:hint="eastAsia"/>
        </w:rPr>
        <w:t>月</w:t>
      </w:r>
      <w:r w:rsidRPr="00820EDA">
        <w:rPr>
          <w:rFonts w:asciiTheme="minorEastAsia" w:eastAsiaTheme="minorEastAsia" w:hAnsiTheme="minorEastAsia"/>
        </w:rPr>
        <w:t>26</w:t>
      </w:r>
      <w:r w:rsidRPr="00820EDA">
        <w:rPr>
          <w:rFonts w:asciiTheme="minorEastAsia" w:eastAsiaTheme="minorEastAsia" w:hAnsiTheme="minorEastAsia" w:hint="eastAsia"/>
        </w:rPr>
        <w:t>日颁布、同年</w:t>
      </w:r>
      <w:r w:rsidRPr="00820EDA">
        <w:rPr>
          <w:rFonts w:asciiTheme="minorEastAsia" w:eastAsiaTheme="minorEastAsia" w:hAnsiTheme="minorEastAsia"/>
        </w:rPr>
        <w:t>9</w:t>
      </w:r>
      <w:r w:rsidRPr="00820EDA">
        <w:rPr>
          <w:rFonts w:asciiTheme="minorEastAsia" w:eastAsiaTheme="minorEastAsia" w:hAnsiTheme="minorEastAsia" w:hint="eastAsia"/>
        </w:rPr>
        <w:t>月1日实施的《</w:t>
      </w:r>
      <w:r w:rsidRPr="00820EDA">
        <w:rPr>
          <w:rFonts w:asciiTheme="minorEastAsia" w:eastAsiaTheme="minorEastAsia" w:hAnsiTheme="minorEastAsia" w:hint="eastAsia"/>
          <w:bCs/>
        </w:rPr>
        <w:t>公开募集</w:t>
      </w:r>
      <w:r w:rsidRPr="00820EDA">
        <w:rPr>
          <w:rFonts w:asciiTheme="minorEastAsia" w:eastAsiaTheme="minorEastAsia" w:hAnsiTheme="minorEastAsia" w:hint="eastAsia"/>
        </w:rPr>
        <w:t>证券投资基金信息披露管理办法》及颁布机关对其不时做出的修订</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13</w:t>
      </w:r>
      <w:r w:rsidR="00D869D0" w:rsidRPr="00820EDA">
        <w:rPr>
          <w:rFonts w:asciiTheme="minorEastAsia" w:eastAsiaTheme="minorEastAsia" w:hAnsiTheme="minorEastAsia"/>
        </w:rPr>
        <w:t>、《运作办法》：指中国证监会2004年6月29日颁布、同年7月1日实施的《证券投资基金运作管理办法》及颁布机关对其不时做出的修订</w:t>
      </w:r>
    </w:p>
    <w:p w:rsidR="00473CDB"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14</w:t>
      </w:r>
      <w:r w:rsidR="00473CDB" w:rsidRPr="00820EDA">
        <w:rPr>
          <w:rFonts w:asciiTheme="minorEastAsia" w:eastAsiaTheme="minorEastAsia" w:hAnsiTheme="minorEastAsia" w:hint="eastAsia"/>
        </w:rPr>
        <w:t>、</w:t>
      </w:r>
      <w:r w:rsidR="00473CDB" w:rsidRPr="00820EDA">
        <w:rPr>
          <w:rFonts w:asciiTheme="minorEastAsia" w:eastAsiaTheme="minorEastAsia" w:hAnsiTheme="minorEastAsia" w:hint="eastAsia"/>
          <w:kern w:val="0"/>
          <w:szCs w:val="21"/>
        </w:rPr>
        <w:t>《管理规定</w:t>
      </w:r>
      <w:r w:rsidR="00473CDB" w:rsidRPr="00820EDA">
        <w:rPr>
          <w:rFonts w:asciiTheme="minorEastAsia" w:eastAsiaTheme="minorEastAsia" w:hAnsiTheme="minorEastAsia"/>
          <w:szCs w:val="21"/>
        </w:rPr>
        <w:t>》：</w:t>
      </w:r>
      <w:r w:rsidR="00473CDB" w:rsidRPr="00820EDA">
        <w:rPr>
          <w:rFonts w:asciiTheme="minorEastAsia" w:eastAsiaTheme="minorEastAsia" w:hAnsiTheme="minorEastAsia" w:hint="eastAsia"/>
          <w:kern w:val="0"/>
          <w:szCs w:val="21"/>
        </w:rPr>
        <w:t>指中国证监会2017年8月31日颁布、同年10月1日实施的《公开募集开放式证券投资基金流动性风险管理规定》及颁布机关对其不时做出的修订</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15</w:t>
      </w:r>
      <w:r w:rsidR="00D869D0" w:rsidRPr="00820EDA">
        <w:rPr>
          <w:rFonts w:asciiTheme="minorEastAsia" w:eastAsiaTheme="minorEastAsia" w:hAnsiTheme="minorEastAsia"/>
        </w:rPr>
        <w:t>、中国证监会：指中国证券监督管理委员会</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16</w:t>
      </w:r>
      <w:r w:rsidR="00D869D0" w:rsidRPr="00820EDA">
        <w:rPr>
          <w:rFonts w:asciiTheme="minorEastAsia" w:eastAsiaTheme="minorEastAsia" w:hAnsiTheme="minorEastAsia"/>
        </w:rPr>
        <w:t>、银行业监督管理机构：指中国人民银行和/或中国银行</w:t>
      </w:r>
      <w:r w:rsidR="00471466" w:rsidRPr="00820EDA">
        <w:rPr>
          <w:rFonts w:asciiTheme="minorEastAsia" w:eastAsiaTheme="minorEastAsia" w:hAnsiTheme="minorEastAsia" w:hint="eastAsia"/>
        </w:rPr>
        <w:t>保险</w:t>
      </w:r>
      <w:r w:rsidR="00D869D0" w:rsidRPr="00820EDA">
        <w:rPr>
          <w:rFonts w:asciiTheme="minorEastAsia" w:eastAsiaTheme="minorEastAsia" w:hAnsiTheme="minorEastAsia"/>
        </w:rPr>
        <w:t>监督管理委员会</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17</w:t>
      </w:r>
      <w:r w:rsidR="00D869D0" w:rsidRPr="00820EDA">
        <w:rPr>
          <w:rFonts w:asciiTheme="minorEastAsia" w:eastAsiaTheme="minorEastAsia" w:hAnsiTheme="minorEastAsia"/>
        </w:rPr>
        <w:t>、基金合同当事人：指受基金合同约束，根据基金合同享有权利并承担义务的法律主体，包括基金管理人、基金托管人和基金份额持有人</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18</w:t>
      </w:r>
      <w:r w:rsidR="00D869D0" w:rsidRPr="00820EDA">
        <w:rPr>
          <w:rFonts w:asciiTheme="minorEastAsia" w:eastAsiaTheme="minorEastAsia" w:hAnsiTheme="minorEastAsia"/>
        </w:rPr>
        <w:t>、个人投资者：指依据有关法律法规规定或中国证监会批准可投资于证券投资基金的其他自然人</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19</w:t>
      </w:r>
      <w:r w:rsidR="00D869D0" w:rsidRPr="00820EDA">
        <w:rPr>
          <w:rFonts w:asciiTheme="minorEastAsia" w:eastAsiaTheme="minorEastAsia" w:hAnsiTheme="minorEastAsia"/>
        </w:rPr>
        <w:t>、机构投资者：指依法可以投资证券投资基金的、在中华人民共和国境内合法注册登</w:t>
      </w:r>
      <w:r w:rsidR="00D869D0" w:rsidRPr="00820EDA">
        <w:rPr>
          <w:rFonts w:asciiTheme="minorEastAsia" w:eastAsiaTheme="minorEastAsia" w:hAnsiTheme="minorEastAsia"/>
        </w:rPr>
        <w:lastRenderedPageBreak/>
        <w:t>记并存续或经有关政府部门批准设立并存续的企业法人、事业法人、社会团体或其他组织</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20</w:t>
      </w:r>
      <w:r w:rsidR="00D869D0" w:rsidRPr="00820EDA">
        <w:rPr>
          <w:rFonts w:asciiTheme="minorEastAsia" w:eastAsiaTheme="minorEastAsia" w:hAnsiTheme="minorEastAsia"/>
        </w:rPr>
        <w:t>、合格境外机构投资者：指符合现行有效的相关法律法规规定可以投资于中国境内证券市场的中国境外的机构投资者</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21</w:t>
      </w:r>
      <w:r w:rsidR="00D869D0" w:rsidRPr="00820EDA">
        <w:rPr>
          <w:rFonts w:asciiTheme="minorEastAsia" w:eastAsiaTheme="minorEastAsia" w:hAnsiTheme="minorEastAsia"/>
        </w:rPr>
        <w:t>、投资人：指个人投资者、机构投资者和合格境外机构投资者以及法律法规或中国证监会允许购买证券投资基金的其他投资者的合称</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22</w:t>
      </w:r>
      <w:r w:rsidR="00D869D0" w:rsidRPr="00820EDA">
        <w:rPr>
          <w:rFonts w:asciiTheme="minorEastAsia" w:eastAsiaTheme="minorEastAsia" w:hAnsiTheme="minorEastAsia"/>
        </w:rPr>
        <w:t>、基金份额持有人：指依基金合同和招募说明书合法取得基金份额的投资人</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23</w:t>
      </w:r>
      <w:r w:rsidR="00D869D0" w:rsidRPr="00820EDA">
        <w:rPr>
          <w:rFonts w:asciiTheme="minorEastAsia" w:eastAsiaTheme="minorEastAsia" w:hAnsiTheme="minorEastAsia"/>
        </w:rPr>
        <w:t>、基金销售业务：指基金管理人或</w:t>
      </w:r>
      <w:r w:rsidR="00E30B9F" w:rsidRPr="00820EDA">
        <w:rPr>
          <w:rFonts w:asciiTheme="minorEastAsia" w:eastAsiaTheme="minorEastAsia" w:hAnsiTheme="minorEastAsia" w:hint="eastAsia"/>
        </w:rPr>
        <w:t>销售</w:t>
      </w:r>
      <w:r w:rsidR="00D869D0" w:rsidRPr="00820EDA">
        <w:rPr>
          <w:rFonts w:asciiTheme="minorEastAsia" w:eastAsiaTheme="minorEastAsia" w:hAnsiTheme="minorEastAsia"/>
        </w:rPr>
        <w:t>机构宣传推介基金，发售基金份额，办理基金份额的申购、赎回、转换、非交易过户、转托管及定期定额投资等业务</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24</w:t>
      </w:r>
      <w:r w:rsidR="00D869D0" w:rsidRPr="00820EDA">
        <w:rPr>
          <w:rFonts w:asciiTheme="minorEastAsia" w:eastAsiaTheme="minorEastAsia" w:hAnsiTheme="minorEastAsia"/>
        </w:rPr>
        <w:t>、销售机构：指直销机构和</w:t>
      </w:r>
      <w:r w:rsidR="007C0F95" w:rsidRPr="00820EDA">
        <w:rPr>
          <w:rStyle w:val="da"/>
          <w:rFonts w:asciiTheme="minorEastAsia" w:eastAsiaTheme="minorEastAsia" w:hAnsiTheme="minorEastAsia" w:hint="eastAsia"/>
        </w:rPr>
        <w:t>非直销销售机构</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25</w:t>
      </w:r>
      <w:r w:rsidR="00D869D0" w:rsidRPr="00820EDA">
        <w:rPr>
          <w:rFonts w:asciiTheme="minorEastAsia" w:eastAsiaTheme="minorEastAsia" w:hAnsiTheme="minorEastAsia"/>
        </w:rPr>
        <w:t>、直销机构：指易方达基金管理有限公司</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26</w:t>
      </w:r>
      <w:r w:rsidR="00D869D0" w:rsidRPr="00820EDA">
        <w:rPr>
          <w:rFonts w:asciiTheme="minorEastAsia" w:eastAsiaTheme="minorEastAsia" w:hAnsiTheme="minorEastAsia"/>
        </w:rPr>
        <w:t>、</w:t>
      </w:r>
      <w:r w:rsidR="007C0F95" w:rsidRPr="00820EDA">
        <w:rPr>
          <w:rStyle w:val="da"/>
          <w:rFonts w:asciiTheme="minorEastAsia" w:eastAsiaTheme="minorEastAsia" w:hAnsiTheme="minorEastAsia" w:hint="eastAsia"/>
        </w:rPr>
        <w:t>非直销销售机构：指符合《销售办法》和中国证监会规定的其他条件，取得基金销售业务资格并</w:t>
      </w:r>
      <w:r w:rsidR="00351255" w:rsidRPr="00820EDA">
        <w:rPr>
          <w:rStyle w:val="da"/>
          <w:rFonts w:asciiTheme="minorEastAsia" w:eastAsiaTheme="minorEastAsia" w:hAnsiTheme="minorEastAsia" w:hint="eastAsia"/>
        </w:rPr>
        <w:t>与基金管理人签订了基金销售服务协议</w:t>
      </w:r>
      <w:r w:rsidR="007C0F95" w:rsidRPr="00820EDA">
        <w:rPr>
          <w:rStyle w:val="da"/>
          <w:rFonts w:asciiTheme="minorEastAsia" w:eastAsiaTheme="minorEastAsia" w:hAnsiTheme="minorEastAsia" w:hint="eastAsia"/>
        </w:rPr>
        <w:t>，办理基金销售业务的机构</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27</w:t>
      </w:r>
      <w:r w:rsidR="00D869D0" w:rsidRPr="00820EDA">
        <w:rPr>
          <w:rFonts w:asciiTheme="minorEastAsia" w:eastAsiaTheme="minorEastAsia" w:hAnsiTheme="minorEastAsia"/>
        </w:rPr>
        <w:t>、基金销售网点：</w:t>
      </w:r>
      <w:r w:rsidR="00C961FC" w:rsidRPr="00820EDA">
        <w:rPr>
          <w:rFonts w:asciiTheme="minorEastAsia" w:eastAsiaTheme="minorEastAsia" w:hAnsiTheme="minorEastAsia"/>
        </w:rPr>
        <w:t>指基金管理人的直销网点及</w:t>
      </w:r>
      <w:r w:rsidR="00E30B9F" w:rsidRPr="00820EDA">
        <w:rPr>
          <w:rFonts w:asciiTheme="minorEastAsia" w:eastAsiaTheme="minorEastAsia" w:hAnsiTheme="minorEastAsia" w:hint="eastAsia"/>
        </w:rPr>
        <w:t>非直销销售</w:t>
      </w:r>
      <w:r w:rsidR="00C961FC" w:rsidRPr="00820EDA">
        <w:rPr>
          <w:rFonts w:asciiTheme="minorEastAsia" w:eastAsiaTheme="minorEastAsia" w:hAnsiTheme="minorEastAsia"/>
        </w:rPr>
        <w:t>机构的</w:t>
      </w:r>
      <w:r w:rsidR="00E30B9F" w:rsidRPr="00820EDA">
        <w:rPr>
          <w:rFonts w:asciiTheme="minorEastAsia" w:eastAsiaTheme="minorEastAsia" w:hAnsiTheme="minorEastAsia" w:hint="eastAsia"/>
        </w:rPr>
        <w:t>销售</w:t>
      </w:r>
      <w:r w:rsidR="00C961FC" w:rsidRPr="00820EDA">
        <w:rPr>
          <w:rFonts w:asciiTheme="minorEastAsia" w:eastAsiaTheme="minorEastAsia" w:hAnsiTheme="minorEastAsia"/>
        </w:rPr>
        <w:t>网点</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28</w:t>
      </w:r>
      <w:r w:rsidR="00D869D0" w:rsidRPr="00820EDA">
        <w:rPr>
          <w:rFonts w:asciiTheme="minorEastAsia" w:eastAsiaTheme="minorEastAsia" w:hAnsiTheme="minorEastAsia"/>
        </w:rPr>
        <w:t>、注册登记业务：指基金登记、存管、过户、清算和结算业务，具体内容包括投资人基金账户的建立和管理、基金份额注册登记、基金销售业务的确认、清算和结算、代理发放红利、建立并保管基金份额持有人名册等</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29</w:t>
      </w:r>
      <w:r w:rsidR="00D869D0" w:rsidRPr="00820EDA">
        <w:rPr>
          <w:rFonts w:asciiTheme="minorEastAsia" w:eastAsiaTheme="minorEastAsia" w:hAnsiTheme="minorEastAsia"/>
        </w:rPr>
        <w:t>、注册登记机构：指办理注册登记业务的机构。基金的注册登记机构为易方达基金管理有限公司或接受易方达基金管理有限公司委托代为办理注册登记业务的机构</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30</w:t>
      </w:r>
      <w:r w:rsidR="00D869D0" w:rsidRPr="00820EDA">
        <w:rPr>
          <w:rFonts w:asciiTheme="minorEastAsia" w:eastAsiaTheme="minorEastAsia" w:hAnsiTheme="minorEastAsia"/>
        </w:rPr>
        <w:t>、基金账户：指注册登记机构为投资人开立的、记录其持有的、基金管理人所管理的基金份额余额及其变动情况的账户</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31</w:t>
      </w:r>
      <w:r w:rsidR="00D869D0" w:rsidRPr="00820EDA">
        <w:rPr>
          <w:rFonts w:asciiTheme="minorEastAsia" w:eastAsiaTheme="minorEastAsia" w:hAnsiTheme="minorEastAsia"/>
        </w:rPr>
        <w:t>、基金交易账户：指销售机构为投资人开立的、记录投资人通过该销售机构办理认购、申购、赎回、转换、转托管及定期定额投资等业务而引起的本基金的基金份额变动及结余情况的账户</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32</w:t>
      </w:r>
      <w:r w:rsidR="00D869D0" w:rsidRPr="00820EDA">
        <w:rPr>
          <w:rFonts w:asciiTheme="minorEastAsia" w:eastAsiaTheme="minorEastAsia" w:hAnsiTheme="minorEastAsia"/>
        </w:rPr>
        <w:t>、基金合同生效日：指基金募集达到法律法规规定及基金合同规定的条件，基金管理人向中国证监会办理基金备案手续完毕，并获得中国证监会书面确认的日期</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33</w:t>
      </w:r>
      <w:r w:rsidR="00D869D0" w:rsidRPr="00820EDA">
        <w:rPr>
          <w:rFonts w:asciiTheme="minorEastAsia" w:eastAsiaTheme="minorEastAsia" w:hAnsiTheme="minorEastAsia"/>
        </w:rPr>
        <w:t>、基金合同终止日：指基金合同规定的基金合同终止事由出现后，基金财产清算完毕，清算结果报中国证监会备案并予以公告的日期</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34</w:t>
      </w:r>
      <w:r w:rsidR="00D869D0" w:rsidRPr="00820EDA">
        <w:rPr>
          <w:rFonts w:asciiTheme="minorEastAsia" w:eastAsiaTheme="minorEastAsia" w:hAnsiTheme="minorEastAsia"/>
        </w:rPr>
        <w:t>、基金募集期：指自基金份额发售之日起至发售结束之日止的期间，最长不得超过3个月</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35</w:t>
      </w:r>
      <w:r w:rsidR="00D869D0" w:rsidRPr="00820EDA">
        <w:rPr>
          <w:rFonts w:asciiTheme="minorEastAsia" w:eastAsiaTheme="minorEastAsia" w:hAnsiTheme="minorEastAsia"/>
        </w:rPr>
        <w:t>、存续期：指基金合同生效至终止之间的不定期期限</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36</w:t>
      </w:r>
      <w:r w:rsidR="00D869D0" w:rsidRPr="00820EDA">
        <w:rPr>
          <w:rFonts w:asciiTheme="minorEastAsia" w:eastAsiaTheme="minorEastAsia" w:hAnsiTheme="minorEastAsia"/>
        </w:rPr>
        <w:t>、工作日：指上海证券交易所、深圳证券交易所的正常交易日</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37</w:t>
      </w:r>
      <w:r w:rsidR="00D869D0" w:rsidRPr="00820EDA">
        <w:rPr>
          <w:rFonts w:asciiTheme="minorEastAsia" w:eastAsiaTheme="minorEastAsia" w:hAnsiTheme="minorEastAsia"/>
        </w:rPr>
        <w:t>、T日：指销售机构在规定时间受理投资人申购、赎回或其他业务申请的工作日</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38</w:t>
      </w:r>
      <w:r w:rsidR="00D869D0" w:rsidRPr="00820EDA">
        <w:rPr>
          <w:rFonts w:asciiTheme="minorEastAsia" w:eastAsiaTheme="minorEastAsia" w:hAnsiTheme="minorEastAsia"/>
        </w:rPr>
        <w:t>、T+n日：指自T日起第n个工作日</w:t>
      </w:r>
      <w:r w:rsidR="005B19FC" w:rsidRPr="00820EDA">
        <w:rPr>
          <w:rFonts w:asciiTheme="minorEastAsia" w:eastAsiaTheme="minorEastAsia" w:hAnsiTheme="minorEastAsia"/>
        </w:rPr>
        <w:t>（</w:t>
      </w:r>
      <w:r w:rsidR="00D869D0" w:rsidRPr="00820EDA">
        <w:rPr>
          <w:rFonts w:asciiTheme="minorEastAsia" w:eastAsiaTheme="minorEastAsia" w:hAnsiTheme="minorEastAsia"/>
        </w:rPr>
        <w:t>不包含T日</w:t>
      </w:r>
      <w:r w:rsidR="005B19FC" w:rsidRPr="00820EDA">
        <w:rPr>
          <w:rFonts w:asciiTheme="minorEastAsia" w:eastAsiaTheme="minorEastAsia" w:hAnsiTheme="minorEastAsia"/>
        </w:rPr>
        <w:t>）</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39</w:t>
      </w:r>
      <w:r w:rsidR="00D869D0" w:rsidRPr="00820EDA">
        <w:rPr>
          <w:rFonts w:asciiTheme="minorEastAsia" w:eastAsiaTheme="minorEastAsia" w:hAnsiTheme="minorEastAsia"/>
        </w:rPr>
        <w:t>、开放日：指为投资人办理基金份额申购、赎回或其他业务的工作日</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lastRenderedPageBreak/>
        <w:t>40</w:t>
      </w:r>
      <w:r w:rsidR="00D869D0" w:rsidRPr="00820EDA">
        <w:rPr>
          <w:rFonts w:asciiTheme="minorEastAsia" w:eastAsiaTheme="minorEastAsia" w:hAnsiTheme="minorEastAsia"/>
        </w:rPr>
        <w:t>、交易时间：指开放日基金接受申购、赎回或其他交易的时间段</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41</w:t>
      </w:r>
      <w:r w:rsidR="00D869D0" w:rsidRPr="00820EDA">
        <w:rPr>
          <w:rFonts w:asciiTheme="minorEastAsia" w:eastAsiaTheme="minorEastAsia" w:hAnsiTheme="minorEastAsia"/>
        </w:rPr>
        <w:t>、《业务规则》：指《易方达基金管理有限公司开放式基金业务规则》</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42</w:t>
      </w:r>
      <w:r w:rsidR="00D869D0" w:rsidRPr="00820EDA">
        <w:rPr>
          <w:rFonts w:asciiTheme="minorEastAsia" w:eastAsiaTheme="minorEastAsia" w:hAnsiTheme="minorEastAsia"/>
        </w:rPr>
        <w:t>、认购：指在基金募集期内，投资人申请购买基金份额的行为</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43</w:t>
      </w:r>
      <w:r w:rsidR="00D869D0" w:rsidRPr="00820EDA">
        <w:rPr>
          <w:rFonts w:asciiTheme="minorEastAsia" w:eastAsiaTheme="minorEastAsia" w:hAnsiTheme="minorEastAsia"/>
        </w:rPr>
        <w:t>、申购：指基金合同生效后，投资人根据基金合同和招募说明书的规定申请购买基金份额的行为</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44</w:t>
      </w:r>
      <w:r w:rsidR="00D869D0" w:rsidRPr="00820EDA">
        <w:rPr>
          <w:rFonts w:asciiTheme="minorEastAsia" w:eastAsiaTheme="minorEastAsia" w:hAnsiTheme="minorEastAsia"/>
        </w:rPr>
        <w:t>、赎回：指基金合同生效后，基金份额持有人按基金合同规定的条件要求将基金份额兑换为现金的行为</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45</w:t>
      </w:r>
      <w:r w:rsidR="00473CDB" w:rsidRPr="00820EDA">
        <w:rPr>
          <w:rFonts w:asciiTheme="minorEastAsia" w:eastAsiaTheme="minorEastAsia" w:hAnsiTheme="minorEastAsia"/>
        </w:rPr>
        <w:t>、</w:t>
      </w:r>
      <w:r w:rsidR="00D019DA" w:rsidRPr="00820EDA">
        <w:rPr>
          <w:rFonts w:asciiTheme="minorEastAsia" w:eastAsiaTheme="minorEastAsia" w:hAnsiTheme="minorEastAsia"/>
        </w:rPr>
        <w:t>基金转换：指基金份额持有人按照</w:t>
      </w:r>
      <w:r w:rsidR="00D869D0" w:rsidRPr="00820EDA">
        <w:rPr>
          <w:rFonts w:asciiTheme="minorEastAsia" w:eastAsiaTheme="minorEastAsia" w:hAnsiTheme="minorEastAsia"/>
        </w:rPr>
        <w:t>基金合同和基金管理人届时有效公告规定的条件，申请将其持有基金管理人管理的某一基金的基金份额转换为基金管理人管理的其他基金基金份额的行为</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46</w:t>
      </w:r>
      <w:r w:rsidR="00D869D0" w:rsidRPr="00820EDA">
        <w:rPr>
          <w:rFonts w:asciiTheme="minorEastAsia" w:eastAsiaTheme="minorEastAsia" w:hAnsiTheme="minorEastAsia"/>
        </w:rPr>
        <w:t>、转托管：指基金份额持有人在本基金的不同销售机构之间实施的变更所持基金份额销售机构的操作</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47</w:t>
      </w:r>
      <w:r w:rsidR="00D869D0" w:rsidRPr="00820EDA">
        <w:rPr>
          <w:rFonts w:asciiTheme="minorEastAsia" w:eastAsiaTheme="minorEastAsia" w:hAnsiTheme="minorEastAsia"/>
        </w:rPr>
        <w:t>、A类份额：指在投资人认购/申购基金时收取认购/申购费用，在赎回时根据持有期限收取赎回费用，并不再从本类别基金资产中计提销售服务费的基金份额</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48</w:t>
      </w:r>
      <w:r w:rsidR="00D869D0" w:rsidRPr="00820EDA">
        <w:rPr>
          <w:rFonts w:asciiTheme="minorEastAsia" w:eastAsiaTheme="minorEastAsia" w:hAnsiTheme="minorEastAsia"/>
        </w:rPr>
        <w:t>、C类份额：指从本类别基金资产中计提销售服务费、不收取认购/申购费用，但对持有期限少于30日的本类别基金份额的赎回收取赎回费的基金份额</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49</w:t>
      </w:r>
      <w:r w:rsidR="00D869D0" w:rsidRPr="00820EDA">
        <w:rPr>
          <w:rFonts w:asciiTheme="minorEastAsia" w:eastAsiaTheme="minorEastAsia" w:hAnsiTheme="minorEastAsia"/>
        </w:rPr>
        <w:t>、定期定额投资计划：指投资人通过有关销售机构提出申请，约定每期扣款日、扣款金额及扣款方式，由销售机构于每期约定扣款日在投资人指定银行账户内自动完成扣款及基金申购申请的一种投资方式</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50</w:t>
      </w:r>
      <w:r w:rsidR="00D869D0" w:rsidRPr="00820EDA">
        <w:rPr>
          <w:rFonts w:asciiTheme="minorEastAsia" w:eastAsiaTheme="minorEastAsia" w:hAnsiTheme="minorEastAsia"/>
        </w:rPr>
        <w:t>、巨额赎回：指本基金单个开放日，基金净赎回申请</w:t>
      </w:r>
      <w:r w:rsidR="005B19FC" w:rsidRPr="00820EDA">
        <w:rPr>
          <w:rFonts w:asciiTheme="minorEastAsia" w:eastAsiaTheme="minorEastAsia" w:hAnsiTheme="minorEastAsia"/>
        </w:rPr>
        <w:t>（</w:t>
      </w:r>
      <w:r w:rsidR="00D869D0" w:rsidRPr="00820EDA">
        <w:rPr>
          <w:rFonts w:asciiTheme="minorEastAsia" w:eastAsiaTheme="minorEastAsia" w:hAnsiTheme="minorEastAsia"/>
        </w:rPr>
        <w:t>赎回申请份额总数加上基金转换中转出申请份额总数后扣除申购申请份额总数及基金转换中转入申请份额总数后的余额</w:t>
      </w:r>
      <w:r w:rsidR="005B19FC" w:rsidRPr="00820EDA">
        <w:rPr>
          <w:rFonts w:asciiTheme="minorEastAsia" w:eastAsiaTheme="minorEastAsia" w:hAnsiTheme="minorEastAsia"/>
        </w:rPr>
        <w:t>）</w:t>
      </w:r>
      <w:r w:rsidR="00D869D0" w:rsidRPr="00820EDA">
        <w:rPr>
          <w:rFonts w:asciiTheme="minorEastAsia" w:eastAsiaTheme="minorEastAsia" w:hAnsiTheme="minorEastAsia"/>
        </w:rPr>
        <w:t>超过上一开放日基金总份额的10%</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51</w:t>
      </w:r>
      <w:r w:rsidR="00D869D0" w:rsidRPr="00820EDA">
        <w:rPr>
          <w:rFonts w:asciiTheme="minorEastAsia" w:eastAsiaTheme="minorEastAsia" w:hAnsiTheme="minorEastAsia"/>
        </w:rPr>
        <w:t>、元：指人民币元</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52</w:t>
      </w:r>
      <w:r w:rsidR="00D869D0" w:rsidRPr="00820EDA">
        <w:rPr>
          <w:rFonts w:asciiTheme="minorEastAsia" w:eastAsiaTheme="minorEastAsia" w:hAnsiTheme="minorEastAsia"/>
        </w:rPr>
        <w:t>、基金利润：指基金利息收入、投资收益、公允价值变动收益和其他收入扣除相关费用后的余额</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53</w:t>
      </w:r>
      <w:r w:rsidR="00D869D0" w:rsidRPr="00820EDA">
        <w:rPr>
          <w:rFonts w:asciiTheme="minorEastAsia" w:eastAsiaTheme="minorEastAsia" w:hAnsiTheme="minorEastAsia"/>
        </w:rPr>
        <w:t>、基金资产总值：指基金拥有的各类有价证券、银行存款本息、基金应收款项及其他资产的价值总和</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54</w:t>
      </w:r>
      <w:r w:rsidR="00D869D0" w:rsidRPr="00820EDA">
        <w:rPr>
          <w:rFonts w:asciiTheme="minorEastAsia" w:eastAsiaTheme="minorEastAsia" w:hAnsiTheme="minorEastAsia"/>
        </w:rPr>
        <w:t>、基金资产净值：指基金资产总值减去基金负债后的价值</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55</w:t>
      </w:r>
      <w:r w:rsidR="00D869D0" w:rsidRPr="00820EDA">
        <w:rPr>
          <w:rFonts w:asciiTheme="minorEastAsia" w:eastAsiaTheme="minorEastAsia" w:hAnsiTheme="minorEastAsia"/>
        </w:rPr>
        <w:t>、基金份额净值：指计算日基金资产净值除以计算日基金份额总数</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56</w:t>
      </w:r>
      <w:r w:rsidR="00D869D0" w:rsidRPr="00820EDA">
        <w:rPr>
          <w:rFonts w:asciiTheme="minorEastAsia" w:eastAsiaTheme="minorEastAsia" w:hAnsiTheme="minorEastAsia"/>
        </w:rPr>
        <w:t>、基金资产估值：指计算评估基金资产和负债的价值，以确定基金资产净值和基金份额净值的过程</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57</w:t>
      </w:r>
      <w:r w:rsidR="00D869D0" w:rsidRPr="00820EDA">
        <w:rPr>
          <w:rFonts w:asciiTheme="minorEastAsia" w:eastAsiaTheme="minorEastAsia" w:hAnsiTheme="minorEastAsia"/>
        </w:rPr>
        <w:t>、</w:t>
      </w:r>
      <w:r w:rsidRPr="00820EDA">
        <w:rPr>
          <w:rFonts w:asciiTheme="minorEastAsia" w:eastAsiaTheme="minorEastAsia" w:hAnsiTheme="minorEastAsia" w:hint="eastAsia"/>
        </w:rPr>
        <w:t>指定媒介：指中国证监会指定的用以进行信息披露的全国性报刊及指定互联网网站（包括基金管理人网站、基金托管人网站、中国证监会基金电子披露网站）等媒介</w:t>
      </w:r>
    </w:p>
    <w:p w:rsidR="00D869D0"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58</w:t>
      </w:r>
      <w:r w:rsidR="00D869D0" w:rsidRPr="00820EDA">
        <w:rPr>
          <w:rFonts w:asciiTheme="minorEastAsia" w:eastAsiaTheme="minorEastAsia" w:hAnsiTheme="minorEastAsia"/>
        </w:rPr>
        <w:t>、</w:t>
      </w:r>
      <w:r w:rsidR="00D019DA" w:rsidRPr="00820EDA">
        <w:rPr>
          <w:rFonts w:asciiTheme="minorEastAsia" w:eastAsiaTheme="minorEastAsia" w:hAnsiTheme="minorEastAsia"/>
        </w:rPr>
        <w:t>不可抗力：指基金合同当事人无法预见、无法抗拒、无法避免且在基金合同由基金</w:t>
      </w:r>
      <w:r w:rsidR="00D019DA" w:rsidRPr="00820EDA">
        <w:rPr>
          <w:rFonts w:asciiTheme="minorEastAsia" w:eastAsiaTheme="minorEastAsia" w:hAnsiTheme="minorEastAsia"/>
        </w:rPr>
        <w:lastRenderedPageBreak/>
        <w:t>管理人、基金托管人签署之日后发生的，使基金合同当事人无法全部或部分履行</w:t>
      </w:r>
      <w:r w:rsidR="00D869D0" w:rsidRPr="00820EDA">
        <w:rPr>
          <w:rFonts w:asciiTheme="minorEastAsia" w:eastAsiaTheme="minorEastAsia" w:hAnsiTheme="minorEastAsia"/>
        </w:rPr>
        <w:t>基金合同的任何事件</w:t>
      </w:r>
    </w:p>
    <w:p w:rsidR="00BA4B87"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59</w:t>
      </w:r>
      <w:r w:rsidR="00D869D0" w:rsidRPr="00820EDA">
        <w:rPr>
          <w:rFonts w:asciiTheme="minorEastAsia" w:eastAsiaTheme="minorEastAsia" w:hAnsiTheme="minorEastAsia"/>
        </w:rPr>
        <w:t>、</w:t>
      </w:r>
      <w:r w:rsidR="00D019DA" w:rsidRPr="00820EDA">
        <w:rPr>
          <w:rFonts w:asciiTheme="minorEastAsia" w:eastAsiaTheme="minorEastAsia" w:hAnsiTheme="minorEastAsia"/>
        </w:rPr>
        <w:t>中国：指中华人民共和国，就</w:t>
      </w:r>
      <w:r w:rsidR="00244BC7" w:rsidRPr="00820EDA">
        <w:rPr>
          <w:rFonts w:asciiTheme="minorEastAsia" w:eastAsiaTheme="minorEastAsia" w:hAnsiTheme="minorEastAsia"/>
        </w:rPr>
        <w:t>招募说明书</w:t>
      </w:r>
      <w:r w:rsidR="00D869D0" w:rsidRPr="00820EDA">
        <w:rPr>
          <w:rFonts w:asciiTheme="minorEastAsia" w:eastAsiaTheme="minorEastAsia" w:hAnsiTheme="minorEastAsia"/>
        </w:rPr>
        <w:t>而言，不包括香港特别行政区、澳门特别行政区和台湾地区</w:t>
      </w:r>
    </w:p>
    <w:p w:rsidR="00473CDB" w:rsidRPr="00820EDA" w:rsidRDefault="006E73A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60</w:t>
      </w:r>
      <w:r w:rsidR="00473CDB" w:rsidRPr="00820EDA">
        <w:rPr>
          <w:rFonts w:asciiTheme="minorEastAsia" w:eastAsiaTheme="minorEastAsia" w:hAnsiTheme="minorEastAsia"/>
        </w:rPr>
        <w:t>、</w:t>
      </w:r>
      <w:r w:rsidR="00473CDB" w:rsidRPr="00820EDA">
        <w:rPr>
          <w:rFonts w:asciiTheme="minorEastAsia" w:eastAsiaTheme="minorEastAsia" w:hAnsiTheme="minorEastAsia" w:hint="eastAsia"/>
        </w:rPr>
        <w:t>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rsidR="00BA4B87" w:rsidRPr="00820EDA" w:rsidRDefault="00BA4B87" w:rsidP="006B758F">
      <w:pPr>
        <w:snapToGrid w:val="0"/>
        <w:spacing w:line="360" w:lineRule="auto"/>
        <w:ind w:firstLine="181"/>
        <w:jc w:val="center"/>
        <w:rPr>
          <w:rFonts w:asciiTheme="minorEastAsia" w:eastAsiaTheme="minorEastAsia" w:hAnsiTheme="minorEastAsia"/>
        </w:rPr>
      </w:pPr>
    </w:p>
    <w:p w:rsidR="00BA4B87" w:rsidRPr="00820EDA" w:rsidRDefault="00BA4B87" w:rsidP="006B758F">
      <w:pPr>
        <w:pStyle w:val="111"/>
        <w:pageBreakBefore w:val="0"/>
        <w:snapToGrid w:val="0"/>
        <w:spacing w:beforeLines="0" w:afterLines="0" w:line="360" w:lineRule="auto"/>
        <w:ind w:firstLine="643"/>
        <w:rPr>
          <w:rFonts w:asciiTheme="minorEastAsia" w:eastAsiaTheme="minorEastAsia" w:hAnsiTheme="minorEastAsia"/>
          <w:b/>
          <w:sz w:val="30"/>
        </w:rPr>
      </w:pPr>
      <w:r w:rsidRPr="00820EDA">
        <w:rPr>
          <w:rFonts w:asciiTheme="minorEastAsia" w:eastAsiaTheme="minorEastAsia" w:hAnsiTheme="minorEastAsia"/>
          <w:b/>
          <w:bCs/>
        </w:rPr>
        <w:br w:type="column"/>
      </w:r>
      <w:bookmarkStart w:id="2" w:name="_Toc41317190"/>
      <w:r w:rsidRPr="00820EDA">
        <w:rPr>
          <w:rFonts w:asciiTheme="minorEastAsia" w:eastAsiaTheme="minorEastAsia" w:hAnsiTheme="minorEastAsia"/>
          <w:b/>
          <w:sz w:val="30"/>
        </w:rPr>
        <w:lastRenderedPageBreak/>
        <w:t>三、基金管理人</w:t>
      </w:r>
      <w:bookmarkEnd w:id="2"/>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sz w:val="21"/>
        </w:rPr>
      </w:pPr>
      <w:bookmarkStart w:id="3" w:name="_Toc41317191"/>
      <w:r w:rsidRPr="00820EDA">
        <w:rPr>
          <w:rFonts w:asciiTheme="minorEastAsia" w:eastAsiaTheme="minorEastAsia" w:hAnsiTheme="minorEastAsia"/>
          <w:b w:val="0"/>
          <w:bCs/>
          <w:kern w:val="0"/>
          <w:szCs w:val="24"/>
        </w:rPr>
        <w:t>（</w:t>
      </w:r>
      <w:r w:rsidR="00BA4B87" w:rsidRPr="00820EDA">
        <w:rPr>
          <w:rFonts w:asciiTheme="minorEastAsia" w:eastAsiaTheme="minorEastAsia" w:hAnsiTheme="minorEastAsia"/>
          <w:b w:val="0"/>
          <w:bCs/>
          <w:kern w:val="0"/>
          <w:szCs w:val="24"/>
        </w:rPr>
        <w:t>一</w:t>
      </w:r>
      <w:r w:rsidRPr="00820EDA">
        <w:rPr>
          <w:rFonts w:asciiTheme="minorEastAsia" w:eastAsiaTheme="minorEastAsia" w:hAnsiTheme="minorEastAsia"/>
          <w:b w:val="0"/>
          <w:bCs/>
          <w:kern w:val="0"/>
          <w:szCs w:val="24"/>
        </w:rPr>
        <w:t>）</w:t>
      </w:r>
      <w:r w:rsidR="00BA4B87" w:rsidRPr="00820EDA">
        <w:rPr>
          <w:rFonts w:asciiTheme="minorEastAsia" w:eastAsiaTheme="minorEastAsia" w:hAnsiTheme="minorEastAsia"/>
          <w:b w:val="0"/>
          <w:bCs/>
          <w:kern w:val="0"/>
          <w:szCs w:val="24"/>
        </w:rPr>
        <w:t>基金管理人基本情况</w:t>
      </w:r>
      <w:bookmarkEnd w:id="3"/>
    </w:p>
    <w:p w:rsidR="00BA4B87" w:rsidRPr="00820EDA" w:rsidRDefault="00BA4B87" w:rsidP="006B758F">
      <w:pPr>
        <w:snapToGrid w:val="0"/>
        <w:spacing w:line="360" w:lineRule="auto"/>
        <w:ind w:firstLine="420"/>
        <w:rPr>
          <w:rFonts w:asciiTheme="minorEastAsia" w:eastAsiaTheme="minorEastAsia" w:hAnsiTheme="minorEastAsia"/>
        </w:rPr>
      </w:pPr>
      <w:r w:rsidRPr="00820EDA">
        <w:rPr>
          <w:rFonts w:asciiTheme="minorEastAsia" w:eastAsiaTheme="minorEastAsia" w:hAnsiTheme="minorEastAsia"/>
        </w:rPr>
        <w:t>1、基金管理人：易方达基金管理有限公司</w:t>
      </w:r>
    </w:p>
    <w:p w:rsidR="00243123" w:rsidRPr="00820EDA" w:rsidRDefault="00243123" w:rsidP="006B758F">
      <w:pPr>
        <w:snapToGrid w:val="0"/>
        <w:spacing w:line="360" w:lineRule="auto"/>
        <w:ind w:firstLine="420"/>
        <w:rPr>
          <w:rFonts w:asciiTheme="minorEastAsia" w:eastAsiaTheme="minorEastAsia" w:hAnsiTheme="minorEastAsia" w:cs="仿宋_GB2312"/>
          <w:kern w:val="0"/>
        </w:rPr>
      </w:pPr>
      <w:r w:rsidRPr="00820EDA">
        <w:rPr>
          <w:rFonts w:asciiTheme="minorEastAsia" w:eastAsiaTheme="minorEastAsia" w:hAnsiTheme="minorEastAsia" w:cs="仿宋_GB2312" w:hint="eastAsia"/>
          <w:kern w:val="0"/>
        </w:rPr>
        <w:t>注册地址：</w:t>
      </w:r>
      <w:r w:rsidR="00560A1F" w:rsidRPr="00820EDA">
        <w:rPr>
          <w:rFonts w:asciiTheme="minorEastAsia" w:eastAsiaTheme="minorEastAsia" w:hAnsiTheme="minorEastAsia" w:cs="仿宋_GB2312" w:hint="eastAsia"/>
          <w:kern w:val="0"/>
        </w:rPr>
        <w:t>广东省珠海市横琴新区宝华路6号105室－42891（集中办公区）</w:t>
      </w:r>
    </w:p>
    <w:p w:rsidR="00243123" w:rsidRPr="00820EDA" w:rsidRDefault="00243123" w:rsidP="006B758F">
      <w:pPr>
        <w:snapToGrid w:val="0"/>
        <w:spacing w:line="360" w:lineRule="auto"/>
        <w:ind w:firstLine="420"/>
        <w:rPr>
          <w:rFonts w:asciiTheme="minorEastAsia" w:eastAsiaTheme="minorEastAsia" w:hAnsiTheme="minorEastAsia" w:cs="仿宋_GB2312"/>
          <w:kern w:val="0"/>
        </w:rPr>
      </w:pPr>
      <w:r w:rsidRPr="00820EDA">
        <w:rPr>
          <w:rFonts w:asciiTheme="minorEastAsia" w:eastAsiaTheme="minorEastAsia" w:hAnsiTheme="minorEastAsia" w:cs="仿宋_GB2312" w:hint="eastAsia"/>
          <w:kern w:val="0"/>
        </w:rPr>
        <w:t>办公地址：广州市</w:t>
      </w:r>
      <w:r w:rsidR="002A649A" w:rsidRPr="00820EDA">
        <w:rPr>
          <w:rFonts w:asciiTheme="minorEastAsia" w:eastAsiaTheme="minorEastAsia" w:hAnsiTheme="minorEastAsia" w:cs="仿宋_GB2312" w:hint="eastAsia"/>
          <w:kern w:val="0"/>
        </w:rPr>
        <w:t>天河区珠江新城珠江东路30号广州银行大厦40-43楼</w:t>
      </w:r>
    </w:p>
    <w:p w:rsidR="00243123" w:rsidRPr="00820EDA" w:rsidRDefault="00243123" w:rsidP="006B758F">
      <w:pPr>
        <w:snapToGrid w:val="0"/>
        <w:spacing w:line="360" w:lineRule="auto"/>
        <w:ind w:firstLine="420"/>
        <w:rPr>
          <w:rFonts w:asciiTheme="minorEastAsia" w:eastAsiaTheme="minorEastAsia" w:hAnsiTheme="minorEastAsia" w:cs="仿宋_GB2312"/>
          <w:kern w:val="0"/>
        </w:rPr>
      </w:pPr>
      <w:r w:rsidRPr="00820EDA">
        <w:rPr>
          <w:rFonts w:asciiTheme="minorEastAsia" w:eastAsiaTheme="minorEastAsia" w:hAnsiTheme="minorEastAsia" w:cs="仿宋_GB2312" w:hint="eastAsia"/>
          <w:kern w:val="0"/>
        </w:rPr>
        <w:t>设立日期：2001年4月17日</w:t>
      </w:r>
    </w:p>
    <w:p w:rsidR="00243123" w:rsidRPr="00820EDA" w:rsidRDefault="00243123" w:rsidP="006B758F">
      <w:pPr>
        <w:snapToGrid w:val="0"/>
        <w:spacing w:line="360" w:lineRule="auto"/>
        <w:ind w:firstLine="420"/>
        <w:rPr>
          <w:rFonts w:asciiTheme="minorEastAsia" w:eastAsiaTheme="minorEastAsia" w:hAnsiTheme="minorEastAsia" w:cs="仿宋_GB2312"/>
          <w:kern w:val="0"/>
        </w:rPr>
      </w:pPr>
      <w:r w:rsidRPr="00820EDA">
        <w:rPr>
          <w:rFonts w:asciiTheme="minorEastAsia" w:eastAsiaTheme="minorEastAsia" w:hAnsiTheme="minorEastAsia" w:cs="仿宋_GB2312" w:hint="eastAsia"/>
          <w:kern w:val="0"/>
        </w:rPr>
        <w:t>法定代表人：</w:t>
      </w:r>
      <w:r w:rsidR="006D6F97" w:rsidRPr="00820EDA">
        <w:rPr>
          <w:rFonts w:asciiTheme="minorEastAsia" w:eastAsiaTheme="minorEastAsia" w:hAnsiTheme="minorEastAsia" w:cs="仿宋_GB2312" w:hint="eastAsia"/>
          <w:kern w:val="0"/>
        </w:rPr>
        <w:t>刘晓艳</w:t>
      </w:r>
    </w:p>
    <w:p w:rsidR="00243123" w:rsidRPr="00820EDA" w:rsidRDefault="00243123" w:rsidP="006B758F">
      <w:pPr>
        <w:snapToGrid w:val="0"/>
        <w:spacing w:line="360" w:lineRule="auto"/>
        <w:ind w:firstLine="420"/>
        <w:rPr>
          <w:rFonts w:asciiTheme="minorEastAsia" w:eastAsiaTheme="minorEastAsia" w:hAnsiTheme="minorEastAsia" w:cs="仿宋_GB2312"/>
          <w:kern w:val="0"/>
        </w:rPr>
      </w:pPr>
      <w:r w:rsidRPr="00820EDA">
        <w:rPr>
          <w:rFonts w:asciiTheme="minorEastAsia" w:eastAsiaTheme="minorEastAsia" w:hAnsiTheme="minorEastAsia" w:cs="仿宋_GB2312" w:hint="eastAsia"/>
          <w:kern w:val="0"/>
        </w:rPr>
        <w:t>联系电话：4008818088</w:t>
      </w:r>
    </w:p>
    <w:p w:rsidR="00243123" w:rsidRPr="00820EDA" w:rsidRDefault="00BB097F" w:rsidP="006B758F">
      <w:pPr>
        <w:snapToGrid w:val="0"/>
        <w:spacing w:line="360" w:lineRule="auto"/>
        <w:ind w:firstLine="420"/>
        <w:rPr>
          <w:rFonts w:asciiTheme="minorEastAsia" w:eastAsiaTheme="minorEastAsia" w:hAnsiTheme="minorEastAsia" w:cs="仿宋_GB2312"/>
          <w:kern w:val="0"/>
        </w:rPr>
      </w:pPr>
      <w:r w:rsidRPr="00820EDA">
        <w:rPr>
          <w:rFonts w:asciiTheme="minorEastAsia" w:eastAsiaTheme="minorEastAsia" w:hAnsiTheme="minorEastAsia" w:cs="仿宋_GB2312" w:hint="eastAsia"/>
          <w:kern w:val="0"/>
        </w:rPr>
        <w:t>联系人：李红枫</w:t>
      </w:r>
    </w:p>
    <w:p w:rsidR="00E8247A" w:rsidRPr="00820EDA" w:rsidRDefault="00105E32" w:rsidP="006B758F">
      <w:pPr>
        <w:snapToGrid w:val="0"/>
        <w:spacing w:line="360" w:lineRule="auto"/>
        <w:ind w:firstLine="420"/>
        <w:rPr>
          <w:rFonts w:asciiTheme="minorEastAsia" w:eastAsiaTheme="minorEastAsia" w:hAnsiTheme="minorEastAsia" w:cs="仿宋_GB2312"/>
          <w:kern w:val="0"/>
        </w:rPr>
      </w:pPr>
      <w:r w:rsidRPr="00820EDA">
        <w:rPr>
          <w:rFonts w:asciiTheme="minorEastAsia" w:eastAsiaTheme="minorEastAsia" w:hAnsiTheme="minorEastAsia" w:cs="仿宋_GB2312" w:hint="eastAsia"/>
          <w:kern w:val="0"/>
        </w:rPr>
        <w:t>注册资本：13,244.2万元人民币</w:t>
      </w:r>
    </w:p>
    <w:p w:rsidR="00B81EF8" w:rsidRPr="00820EDA" w:rsidRDefault="00B81EF8" w:rsidP="006B758F">
      <w:pPr>
        <w:snapToGrid w:val="0"/>
        <w:spacing w:line="360" w:lineRule="auto"/>
        <w:ind w:firstLine="420"/>
        <w:rPr>
          <w:rFonts w:asciiTheme="minorEastAsia" w:eastAsiaTheme="minorEastAsia" w:hAnsiTheme="minorEastAsia"/>
          <w:szCs w:val="21"/>
        </w:rPr>
      </w:pPr>
      <w:r w:rsidRPr="00820EDA">
        <w:rPr>
          <w:rFonts w:asciiTheme="minorEastAsia" w:eastAsiaTheme="minorEastAsia" w:hAnsiTheme="minorEastAsia" w:hint="eastAsia"/>
          <w:szCs w:val="21"/>
        </w:rPr>
        <w:t>批准设立机关及文号：</w:t>
      </w:r>
      <w:r w:rsidRPr="00820EDA">
        <w:rPr>
          <w:rFonts w:asciiTheme="minorEastAsia" w:eastAsiaTheme="minorEastAsia" w:hAnsiTheme="minorEastAsia" w:hint="eastAsia"/>
        </w:rPr>
        <w:t>中国证券监督管理委员会</w:t>
      </w:r>
      <w:r w:rsidRPr="00820EDA">
        <w:rPr>
          <w:rFonts w:asciiTheme="minorEastAsia" w:eastAsiaTheme="minorEastAsia" w:hAnsiTheme="minorEastAsia" w:hint="eastAsia"/>
          <w:szCs w:val="21"/>
        </w:rPr>
        <w:t>，证监基金字[2001]4号</w:t>
      </w:r>
    </w:p>
    <w:p w:rsidR="00B81EF8" w:rsidRPr="00820EDA" w:rsidRDefault="00B81EF8" w:rsidP="006B758F">
      <w:pPr>
        <w:snapToGrid w:val="0"/>
        <w:spacing w:line="360" w:lineRule="auto"/>
        <w:ind w:firstLine="420"/>
        <w:rPr>
          <w:rFonts w:asciiTheme="minorEastAsia" w:eastAsiaTheme="minorEastAsia" w:hAnsiTheme="minorEastAsia"/>
          <w:szCs w:val="21"/>
        </w:rPr>
      </w:pPr>
      <w:r w:rsidRPr="00820EDA">
        <w:rPr>
          <w:rFonts w:asciiTheme="minorEastAsia" w:eastAsiaTheme="minorEastAsia" w:hAnsiTheme="minorEastAsia" w:hint="eastAsia"/>
          <w:szCs w:val="21"/>
        </w:rPr>
        <w:t>经营范围：</w:t>
      </w:r>
      <w:r w:rsidR="00560A1F" w:rsidRPr="00820EDA">
        <w:rPr>
          <w:rFonts w:asciiTheme="minorEastAsia" w:eastAsiaTheme="minorEastAsia" w:hAnsiTheme="minorEastAsia" w:hint="eastAsia"/>
          <w:szCs w:val="21"/>
        </w:rPr>
        <w:t>公开募集证券投资基金管理、基金销售、特定客户资产管理</w:t>
      </w:r>
    </w:p>
    <w:p w:rsidR="00BA4B87" w:rsidRPr="00820EDA" w:rsidRDefault="00BA4B87" w:rsidP="006B758F">
      <w:pPr>
        <w:snapToGrid w:val="0"/>
        <w:spacing w:line="360" w:lineRule="auto"/>
        <w:ind w:firstLine="420"/>
        <w:rPr>
          <w:rFonts w:asciiTheme="minorEastAsia" w:eastAsiaTheme="minorEastAsia" w:hAnsiTheme="minorEastAsia"/>
        </w:rPr>
      </w:pPr>
      <w:r w:rsidRPr="00820EDA">
        <w:rPr>
          <w:rFonts w:asciiTheme="minorEastAsia" w:eastAsiaTheme="minorEastAsia" w:hAnsiTheme="minorEastAsia"/>
        </w:rPr>
        <w:t>2、股权结构：</w:t>
      </w:r>
    </w:p>
    <w:tbl>
      <w:tblPr>
        <w:tblW w:w="4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0"/>
        <w:gridCol w:w="2577"/>
      </w:tblGrid>
      <w:tr w:rsidR="00820EDA" w:rsidRPr="00820EDA" w:rsidTr="00EF24ED">
        <w:trPr>
          <w:jc w:val="center"/>
        </w:trPr>
        <w:tc>
          <w:tcPr>
            <w:tcW w:w="3358" w:type="pct"/>
            <w:vAlign w:val="center"/>
          </w:tcPr>
          <w:p w:rsidR="00BA4B87" w:rsidRPr="00820EDA" w:rsidRDefault="00BA4B87" w:rsidP="0076262D">
            <w:pPr>
              <w:snapToGrid w:val="0"/>
              <w:spacing w:line="360" w:lineRule="auto"/>
              <w:jc w:val="center"/>
              <w:rPr>
                <w:rFonts w:asciiTheme="minorEastAsia" w:eastAsiaTheme="minorEastAsia" w:hAnsiTheme="minorEastAsia"/>
              </w:rPr>
            </w:pPr>
            <w:r w:rsidRPr="00820EDA">
              <w:rPr>
                <w:rFonts w:asciiTheme="minorEastAsia" w:eastAsiaTheme="minorEastAsia" w:hAnsiTheme="minorEastAsia"/>
              </w:rPr>
              <w:t>股东名称</w:t>
            </w:r>
          </w:p>
        </w:tc>
        <w:tc>
          <w:tcPr>
            <w:tcW w:w="1642" w:type="pct"/>
            <w:vAlign w:val="center"/>
          </w:tcPr>
          <w:p w:rsidR="00BA4B87" w:rsidRPr="00820EDA" w:rsidRDefault="00BA4B87" w:rsidP="0076262D">
            <w:pPr>
              <w:snapToGrid w:val="0"/>
              <w:spacing w:line="360" w:lineRule="auto"/>
              <w:jc w:val="center"/>
              <w:rPr>
                <w:rFonts w:asciiTheme="minorEastAsia" w:eastAsiaTheme="minorEastAsia" w:hAnsiTheme="minorEastAsia"/>
              </w:rPr>
            </w:pPr>
            <w:r w:rsidRPr="00820EDA">
              <w:rPr>
                <w:rFonts w:asciiTheme="minorEastAsia" w:eastAsiaTheme="minorEastAsia" w:hAnsiTheme="minorEastAsia"/>
              </w:rPr>
              <w:t>出资比例</w:t>
            </w:r>
          </w:p>
        </w:tc>
      </w:tr>
      <w:tr w:rsidR="00820EDA" w:rsidRPr="00820EDA" w:rsidTr="00EF24ED">
        <w:trPr>
          <w:jc w:val="center"/>
        </w:trPr>
        <w:tc>
          <w:tcPr>
            <w:tcW w:w="3358" w:type="pct"/>
            <w:vAlign w:val="center"/>
          </w:tcPr>
          <w:p w:rsidR="00BA4B87" w:rsidRPr="00820EDA" w:rsidRDefault="00105E32" w:rsidP="0076262D">
            <w:pPr>
              <w:snapToGrid w:val="0"/>
              <w:spacing w:line="360" w:lineRule="auto"/>
              <w:rPr>
                <w:rFonts w:asciiTheme="minorEastAsia" w:eastAsiaTheme="minorEastAsia" w:hAnsiTheme="minorEastAsia"/>
              </w:rPr>
            </w:pPr>
            <w:r w:rsidRPr="00820EDA">
              <w:rPr>
                <w:rFonts w:asciiTheme="minorEastAsia" w:eastAsiaTheme="minorEastAsia" w:hAnsiTheme="minorEastAsia" w:hint="eastAsia"/>
              </w:rPr>
              <w:t>广东粤财信托有限公司</w:t>
            </w:r>
          </w:p>
        </w:tc>
        <w:tc>
          <w:tcPr>
            <w:tcW w:w="1642" w:type="pct"/>
            <w:vAlign w:val="center"/>
          </w:tcPr>
          <w:p w:rsidR="00BA4B87" w:rsidRPr="00820EDA" w:rsidRDefault="00105E32" w:rsidP="0076262D">
            <w:pPr>
              <w:snapToGrid w:val="0"/>
              <w:spacing w:line="360" w:lineRule="auto"/>
              <w:jc w:val="right"/>
              <w:rPr>
                <w:rFonts w:asciiTheme="minorEastAsia" w:eastAsiaTheme="minorEastAsia" w:hAnsiTheme="minorEastAsia"/>
              </w:rPr>
            </w:pPr>
            <w:r w:rsidRPr="00820EDA">
              <w:rPr>
                <w:rFonts w:asciiTheme="minorEastAsia" w:eastAsiaTheme="minorEastAsia" w:hAnsiTheme="minorEastAsia"/>
              </w:rPr>
              <w:t>22.6514％</w:t>
            </w:r>
          </w:p>
        </w:tc>
      </w:tr>
      <w:tr w:rsidR="00820EDA" w:rsidRPr="00820EDA" w:rsidTr="00EF24ED">
        <w:trPr>
          <w:jc w:val="center"/>
        </w:trPr>
        <w:tc>
          <w:tcPr>
            <w:tcW w:w="3358" w:type="pct"/>
            <w:vAlign w:val="center"/>
          </w:tcPr>
          <w:p w:rsidR="00BA4B87" w:rsidRPr="00820EDA" w:rsidRDefault="00105E32" w:rsidP="0076262D">
            <w:pPr>
              <w:snapToGrid w:val="0"/>
              <w:spacing w:line="360" w:lineRule="auto"/>
              <w:rPr>
                <w:rFonts w:asciiTheme="minorEastAsia" w:eastAsiaTheme="minorEastAsia" w:hAnsiTheme="minorEastAsia"/>
              </w:rPr>
            </w:pPr>
            <w:r w:rsidRPr="00820EDA">
              <w:rPr>
                <w:rFonts w:asciiTheme="minorEastAsia" w:eastAsiaTheme="minorEastAsia" w:hAnsiTheme="minorEastAsia" w:hint="eastAsia"/>
              </w:rPr>
              <w:t>广发证券股份有限公司</w:t>
            </w:r>
          </w:p>
        </w:tc>
        <w:tc>
          <w:tcPr>
            <w:tcW w:w="1642" w:type="pct"/>
            <w:vAlign w:val="center"/>
          </w:tcPr>
          <w:p w:rsidR="00BA4B87" w:rsidRPr="00820EDA" w:rsidRDefault="00105E32" w:rsidP="0076262D">
            <w:pPr>
              <w:snapToGrid w:val="0"/>
              <w:spacing w:line="360" w:lineRule="auto"/>
              <w:jc w:val="right"/>
              <w:rPr>
                <w:rFonts w:asciiTheme="minorEastAsia" w:eastAsiaTheme="minorEastAsia" w:hAnsiTheme="minorEastAsia"/>
              </w:rPr>
            </w:pPr>
            <w:r w:rsidRPr="00820EDA">
              <w:rPr>
                <w:rFonts w:asciiTheme="minorEastAsia" w:eastAsiaTheme="minorEastAsia" w:hAnsiTheme="minorEastAsia"/>
              </w:rPr>
              <w:t>22.6514％</w:t>
            </w:r>
          </w:p>
        </w:tc>
      </w:tr>
      <w:tr w:rsidR="00820EDA" w:rsidRPr="00820EDA" w:rsidTr="00EF24ED">
        <w:trPr>
          <w:jc w:val="center"/>
        </w:trPr>
        <w:tc>
          <w:tcPr>
            <w:tcW w:w="3358" w:type="pct"/>
            <w:vAlign w:val="center"/>
          </w:tcPr>
          <w:p w:rsidR="00BA4B87" w:rsidRPr="00820EDA" w:rsidRDefault="00105E32" w:rsidP="0076262D">
            <w:pPr>
              <w:snapToGrid w:val="0"/>
              <w:spacing w:line="360" w:lineRule="auto"/>
              <w:rPr>
                <w:rFonts w:asciiTheme="minorEastAsia" w:eastAsiaTheme="minorEastAsia" w:hAnsiTheme="minorEastAsia"/>
              </w:rPr>
            </w:pPr>
            <w:r w:rsidRPr="00820EDA">
              <w:rPr>
                <w:rFonts w:asciiTheme="minorEastAsia" w:eastAsiaTheme="minorEastAsia" w:hAnsiTheme="minorEastAsia" w:hint="eastAsia"/>
              </w:rPr>
              <w:t>盈峰控股集团有限公司</w:t>
            </w:r>
          </w:p>
        </w:tc>
        <w:tc>
          <w:tcPr>
            <w:tcW w:w="1642" w:type="pct"/>
            <w:vAlign w:val="center"/>
          </w:tcPr>
          <w:p w:rsidR="00BA4B87" w:rsidRPr="00820EDA" w:rsidRDefault="00105E32" w:rsidP="0076262D">
            <w:pPr>
              <w:snapToGrid w:val="0"/>
              <w:spacing w:line="360" w:lineRule="auto"/>
              <w:jc w:val="right"/>
              <w:rPr>
                <w:rFonts w:asciiTheme="minorEastAsia" w:eastAsiaTheme="minorEastAsia" w:hAnsiTheme="minorEastAsia"/>
              </w:rPr>
            </w:pPr>
            <w:r w:rsidRPr="00820EDA">
              <w:rPr>
                <w:rFonts w:asciiTheme="minorEastAsia" w:eastAsiaTheme="minorEastAsia" w:hAnsiTheme="minorEastAsia"/>
              </w:rPr>
              <w:t>22.6514％</w:t>
            </w:r>
          </w:p>
        </w:tc>
      </w:tr>
      <w:tr w:rsidR="00820EDA" w:rsidRPr="00820EDA" w:rsidTr="00EF24ED">
        <w:trPr>
          <w:jc w:val="center"/>
        </w:trPr>
        <w:tc>
          <w:tcPr>
            <w:tcW w:w="3358" w:type="pct"/>
            <w:vAlign w:val="center"/>
          </w:tcPr>
          <w:p w:rsidR="00BA4B87" w:rsidRPr="00820EDA" w:rsidRDefault="00105E32" w:rsidP="0076262D">
            <w:pPr>
              <w:snapToGrid w:val="0"/>
              <w:spacing w:line="360" w:lineRule="auto"/>
              <w:rPr>
                <w:rFonts w:asciiTheme="minorEastAsia" w:eastAsiaTheme="minorEastAsia" w:hAnsiTheme="minorEastAsia"/>
              </w:rPr>
            </w:pPr>
            <w:r w:rsidRPr="00820EDA">
              <w:rPr>
                <w:rFonts w:asciiTheme="minorEastAsia" w:eastAsiaTheme="minorEastAsia" w:hAnsiTheme="minorEastAsia" w:hint="eastAsia"/>
              </w:rPr>
              <w:t>广东省广晟资产经营有限公司</w:t>
            </w:r>
          </w:p>
        </w:tc>
        <w:tc>
          <w:tcPr>
            <w:tcW w:w="1642" w:type="pct"/>
            <w:vAlign w:val="center"/>
          </w:tcPr>
          <w:p w:rsidR="00BA4B87" w:rsidRPr="00820EDA" w:rsidRDefault="00105E32" w:rsidP="0076262D">
            <w:pPr>
              <w:snapToGrid w:val="0"/>
              <w:spacing w:line="360" w:lineRule="auto"/>
              <w:jc w:val="right"/>
              <w:rPr>
                <w:rFonts w:asciiTheme="minorEastAsia" w:eastAsiaTheme="minorEastAsia" w:hAnsiTheme="minorEastAsia"/>
              </w:rPr>
            </w:pPr>
            <w:r w:rsidRPr="00820EDA">
              <w:rPr>
                <w:rFonts w:asciiTheme="minorEastAsia" w:eastAsiaTheme="minorEastAsia" w:hAnsiTheme="minorEastAsia"/>
              </w:rPr>
              <w:t>15.1010％</w:t>
            </w:r>
          </w:p>
        </w:tc>
      </w:tr>
      <w:tr w:rsidR="00820EDA" w:rsidRPr="00820EDA" w:rsidTr="00EF24ED">
        <w:trPr>
          <w:jc w:val="center"/>
        </w:trPr>
        <w:tc>
          <w:tcPr>
            <w:tcW w:w="3358" w:type="pct"/>
            <w:vAlign w:val="center"/>
          </w:tcPr>
          <w:p w:rsidR="00BA4B87" w:rsidRPr="00820EDA" w:rsidRDefault="00105E32" w:rsidP="0076262D">
            <w:pPr>
              <w:snapToGrid w:val="0"/>
              <w:spacing w:line="360" w:lineRule="auto"/>
              <w:rPr>
                <w:rFonts w:asciiTheme="minorEastAsia" w:eastAsiaTheme="minorEastAsia" w:hAnsiTheme="minorEastAsia"/>
              </w:rPr>
            </w:pPr>
            <w:r w:rsidRPr="00820EDA">
              <w:rPr>
                <w:rFonts w:asciiTheme="minorEastAsia" w:eastAsiaTheme="minorEastAsia" w:hAnsiTheme="minorEastAsia" w:hint="eastAsia"/>
              </w:rPr>
              <w:t>广州市广永国有资产经营有限公司</w:t>
            </w:r>
          </w:p>
        </w:tc>
        <w:tc>
          <w:tcPr>
            <w:tcW w:w="1642" w:type="pct"/>
            <w:vAlign w:val="center"/>
          </w:tcPr>
          <w:p w:rsidR="00BA4B87" w:rsidRPr="00820EDA" w:rsidRDefault="00105E32" w:rsidP="0076262D">
            <w:pPr>
              <w:snapToGrid w:val="0"/>
              <w:spacing w:line="360" w:lineRule="auto"/>
              <w:jc w:val="right"/>
              <w:rPr>
                <w:rFonts w:asciiTheme="minorEastAsia" w:eastAsiaTheme="minorEastAsia" w:hAnsiTheme="minorEastAsia"/>
              </w:rPr>
            </w:pPr>
            <w:r w:rsidRPr="00820EDA">
              <w:rPr>
                <w:rFonts w:asciiTheme="minorEastAsia" w:eastAsiaTheme="minorEastAsia" w:hAnsiTheme="minorEastAsia"/>
              </w:rPr>
              <w:t>7.5505％</w:t>
            </w:r>
          </w:p>
        </w:tc>
      </w:tr>
      <w:tr w:rsidR="00820EDA" w:rsidRPr="00820EDA" w:rsidTr="00EF24ED">
        <w:trPr>
          <w:jc w:val="center"/>
        </w:trPr>
        <w:tc>
          <w:tcPr>
            <w:tcW w:w="3358" w:type="pct"/>
            <w:vAlign w:val="center"/>
          </w:tcPr>
          <w:p w:rsidR="00BA4B87" w:rsidRPr="00820EDA" w:rsidRDefault="00105E32" w:rsidP="0076262D">
            <w:pPr>
              <w:snapToGrid w:val="0"/>
              <w:spacing w:line="360" w:lineRule="auto"/>
              <w:rPr>
                <w:rFonts w:asciiTheme="minorEastAsia" w:eastAsiaTheme="minorEastAsia" w:hAnsiTheme="minorEastAsia"/>
              </w:rPr>
            </w:pPr>
            <w:r w:rsidRPr="00820EDA">
              <w:rPr>
                <w:rFonts w:asciiTheme="minorEastAsia" w:eastAsiaTheme="minorEastAsia" w:hAnsiTheme="minorEastAsia" w:hint="eastAsia"/>
              </w:rPr>
              <w:t>珠海祺荣宝股权投资合伙企业（有限合伙）</w:t>
            </w:r>
          </w:p>
        </w:tc>
        <w:tc>
          <w:tcPr>
            <w:tcW w:w="1642" w:type="pct"/>
            <w:vAlign w:val="center"/>
          </w:tcPr>
          <w:p w:rsidR="00BA4B87" w:rsidRPr="00820EDA" w:rsidRDefault="00105E32" w:rsidP="0076262D">
            <w:pPr>
              <w:snapToGrid w:val="0"/>
              <w:spacing w:line="360" w:lineRule="auto"/>
              <w:jc w:val="right"/>
              <w:rPr>
                <w:rFonts w:asciiTheme="minorEastAsia" w:eastAsiaTheme="minorEastAsia" w:hAnsiTheme="minorEastAsia"/>
              </w:rPr>
            </w:pPr>
            <w:r w:rsidRPr="00820EDA">
              <w:rPr>
                <w:rFonts w:asciiTheme="minorEastAsia" w:eastAsiaTheme="minorEastAsia" w:hAnsiTheme="minorEastAsia"/>
              </w:rPr>
              <w:t>1.5087％</w:t>
            </w:r>
          </w:p>
        </w:tc>
      </w:tr>
      <w:tr w:rsidR="00820EDA" w:rsidRPr="00820EDA" w:rsidTr="00EF24ED">
        <w:trPr>
          <w:jc w:val="center"/>
        </w:trPr>
        <w:tc>
          <w:tcPr>
            <w:tcW w:w="3358" w:type="pct"/>
            <w:vAlign w:val="center"/>
          </w:tcPr>
          <w:p w:rsidR="00105E32" w:rsidRPr="00820EDA" w:rsidRDefault="00105E32" w:rsidP="0076262D">
            <w:pPr>
              <w:snapToGrid w:val="0"/>
              <w:spacing w:line="360" w:lineRule="auto"/>
              <w:rPr>
                <w:rFonts w:asciiTheme="minorEastAsia" w:eastAsiaTheme="minorEastAsia" w:hAnsiTheme="minorEastAsia"/>
              </w:rPr>
            </w:pPr>
            <w:r w:rsidRPr="00820EDA">
              <w:rPr>
                <w:rFonts w:asciiTheme="minorEastAsia" w:eastAsiaTheme="minorEastAsia" w:hAnsiTheme="minorEastAsia" w:hint="eastAsia"/>
              </w:rPr>
              <w:t>珠海祺泰宝股权投资合伙企业（有限合伙）</w:t>
            </w:r>
          </w:p>
        </w:tc>
        <w:tc>
          <w:tcPr>
            <w:tcW w:w="1642" w:type="pct"/>
            <w:vAlign w:val="center"/>
          </w:tcPr>
          <w:p w:rsidR="00105E32" w:rsidRPr="00820EDA" w:rsidRDefault="00105E32" w:rsidP="0076262D">
            <w:pPr>
              <w:snapToGrid w:val="0"/>
              <w:spacing w:line="360" w:lineRule="auto"/>
              <w:jc w:val="right"/>
              <w:rPr>
                <w:rFonts w:asciiTheme="minorEastAsia" w:eastAsiaTheme="minorEastAsia" w:hAnsiTheme="minorEastAsia"/>
              </w:rPr>
            </w:pPr>
            <w:r w:rsidRPr="00820EDA">
              <w:rPr>
                <w:rFonts w:asciiTheme="minorEastAsia" w:eastAsiaTheme="minorEastAsia" w:hAnsiTheme="minorEastAsia"/>
              </w:rPr>
              <w:t>1.6205％</w:t>
            </w:r>
          </w:p>
        </w:tc>
      </w:tr>
      <w:tr w:rsidR="00820EDA" w:rsidRPr="00820EDA" w:rsidTr="00EF24ED">
        <w:trPr>
          <w:jc w:val="center"/>
        </w:trPr>
        <w:tc>
          <w:tcPr>
            <w:tcW w:w="3358" w:type="pct"/>
            <w:vAlign w:val="center"/>
          </w:tcPr>
          <w:p w:rsidR="00105E32" w:rsidRPr="00820EDA" w:rsidRDefault="00105E32" w:rsidP="0076262D">
            <w:pPr>
              <w:snapToGrid w:val="0"/>
              <w:spacing w:line="360" w:lineRule="auto"/>
              <w:rPr>
                <w:rFonts w:asciiTheme="minorEastAsia" w:eastAsiaTheme="minorEastAsia" w:hAnsiTheme="minorEastAsia"/>
              </w:rPr>
            </w:pPr>
            <w:r w:rsidRPr="00820EDA">
              <w:rPr>
                <w:rFonts w:asciiTheme="minorEastAsia" w:eastAsiaTheme="minorEastAsia" w:hAnsiTheme="minorEastAsia" w:hint="eastAsia"/>
              </w:rPr>
              <w:t>珠海祺丰宝股权投资合伙企业（有限合伙）</w:t>
            </w:r>
          </w:p>
        </w:tc>
        <w:tc>
          <w:tcPr>
            <w:tcW w:w="1642" w:type="pct"/>
            <w:vAlign w:val="center"/>
          </w:tcPr>
          <w:p w:rsidR="00105E32" w:rsidRPr="00820EDA" w:rsidRDefault="00105E32" w:rsidP="0076262D">
            <w:pPr>
              <w:snapToGrid w:val="0"/>
              <w:spacing w:line="360" w:lineRule="auto"/>
              <w:jc w:val="right"/>
              <w:rPr>
                <w:rFonts w:asciiTheme="minorEastAsia" w:eastAsiaTheme="minorEastAsia" w:hAnsiTheme="minorEastAsia"/>
              </w:rPr>
            </w:pPr>
            <w:r w:rsidRPr="00820EDA">
              <w:rPr>
                <w:rFonts w:asciiTheme="minorEastAsia" w:eastAsiaTheme="minorEastAsia" w:hAnsiTheme="minorEastAsia"/>
              </w:rPr>
              <w:t>1.5309％</w:t>
            </w:r>
          </w:p>
        </w:tc>
      </w:tr>
      <w:tr w:rsidR="00820EDA" w:rsidRPr="00820EDA" w:rsidTr="00EF24ED">
        <w:trPr>
          <w:jc w:val="center"/>
        </w:trPr>
        <w:tc>
          <w:tcPr>
            <w:tcW w:w="3358" w:type="pct"/>
            <w:vAlign w:val="center"/>
          </w:tcPr>
          <w:p w:rsidR="00105E32" w:rsidRPr="00820EDA" w:rsidRDefault="00105E32" w:rsidP="0076262D">
            <w:pPr>
              <w:snapToGrid w:val="0"/>
              <w:spacing w:line="360" w:lineRule="auto"/>
              <w:rPr>
                <w:rFonts w:asciiTheme="minorEastAsia" w:eastAsiaTheme="minorEastAsia" w:hAnsiTheme="minorEastAsia"/>
              </w:rPr>
            </w:pPr>
            <w:r w:rsidRPr="00820EDA">
              <w:rPr>
                <w:rFonts w:asciiTheme="minorEastAsia" w:eastAsiaTheme="minorEastAsia" w:hAnsiTheme="minorEastAsia" w:hint="eastAsia"/>
              </w:rPr>
              <w:t>珠海聚莱康股权投资合伙企业（有限合伙）</w:t>
            </w:r>
          </w:p>
        </w:tc>
        <w:tc>
          <w:tcPr>
            <w:tcW w:w="1642" w:type="pct"/>
            <w:vAlign w:val="center"/>
          </w:tcPr>
          <w:p w:rsidR="00105E32" w:rsidRPr="00820EDA" w:rsidRDefault="00105E32" w:rsidP="0076262D">
            <w:pPr>
              <w:snapToGrid w:val="0"/>
              <w:spacing w:line="360" w:lineRule="auto"/>
              <w:jc w:val="right"/>
              <w:rPr>
                <w:rFonts w:asciiTheme="minorEastAsia" w:eastAsiaTheme="minorEastAsia" w:hAnsiTheme="minorEastAsia"/>
              </w:rPr>
            </w:pPr>
            <w:r w:rsidRPr="00820EDA">
              <w:rPr>
                <w:rFonts w:asciiTheme="minorEastAsia" w:eastAsiaTheme="minorEastAsia" w:hAnsiTheme="minorEastAsia"/>
              </w:rPr>
              <w:t>1.7558％</w:t>
            </w:r>
          </w:p>
        </w:tc>
      </w:tr>
      <w:tr w:rsidR="00820EDA" w:rsidRPr="00820EDA" w:rsidTr="00EF24ED">
        <w:trPr>
          <w:jc w:val="center"/>
        </w:trPr>
        <w:tc>
          <w:tcPr>
            <w:tcW w:w="3358" w:type="pct"/>
            <w:vAlign w:val="center"/>
          </w:tcPr>
          <w:p w:rsidR="00105E32" w:rsidRPr="00820EDA" w:rsidRDefault="00105E32" w:rsidP="0076262D">
            <w:pPr>
              <w:snapToGrid w:val="0"/>
              <w:spacing w:line="360" w:lineRule="auto"/>
              <w:rPr>
                <w:rFonts w:asciiTheme="minorEastAsia" w:eastAsiaTheme="minorEastAsia" w:hAnsiTheme="minorEastAsia"/>
              </w:rPr>
            </w:pPr>
            <w:r w:rsidRPr="00820EDA">
              <w:rPr>
                <w:rFonts w:asciiTheme="minorEastAsia" w:eastAsiaTheme="minorEastAsia" w:hAnsiTheme="minorEastAsia" w:hint="eastAsia"/>
              </w:rPr>
              <w:t>珠海聚宁康股权投资合伙企业（有限合伙）</w:t>
            </w:r>
          </w:p>
        </w:tc>
        <w:tc>
          <w:tcPr>
            <w:tcW w:w="1642" w:type="pct"/>
            <w:vAlign w:val="center"/>
          </w:tcPr>
          <w:p w:rsidR="00105E32" w:rsidRPr="00820EDA" w:rsidRDefault="00105E32" w:rsidP="0076262D">
            <w:pPr>
              <w:snapToGrid w:val="0"/>
              <w:spacing w:line="360" w:lineRule="auto"/>
              <w:jc w:val="right"/>
              <w:rPr>
                <w:rFonts w:asciiTheme="minorEastAsia" w:eastAsiaTheme="minorEastAsia" w:hAnsiTheme="minorEastAsia"/>
              </w:rPr>
            </w:pPr>
            <w:r w:rsidRPr="00820EDA">
              <w:rPr>
                <w:rFonts w:asciiTheme="minorEastAsia" w:eastAsiaTheme="minorEastAsia" w:hAnsiTheme="minorEastAsia"/>
              </w:rPr>
              <w:t>1.4396％</w:t>
            </w:r>
          </w:p>
        </w:tc>
      </w:tr>
      <w:tr w:rsidR="00820EDA" w:rsidRPr="00820EDA" w:rsidTr="00EF24ED">
        <w:trPr>
          <w:jc w:val="center"/>
        </w:trPr>
        <w:tc>
          <w:tcPr>
            <w:tcW w:w="3358" w:type="pct"/>
            <w:vAlign w:val="center"/>
          </w:tcPr>
          <w:p w:rsidR="00105E32" w:rsidRPr="00820EDA" w:rsidRDefault="00105E32" w:rsidP="0076262D">
            <w:pPr>
              <w:snapToGrid w:val="0"/>
              <w:spacing w:line="360" w:lineRule="auto"/>
              <w:rPr>
                <w:rFonts w:asciiTheme="minorEastAsia" w:eastAsiaTheme="minorEastAsia" w:hAnsiTheme="minorEastAsia"/>
              </w:rPr>
            </w:pPr>
            <w:r w:rsidRPr="00820EDA">
              <w:rPr>
                <w:rFonts w:asciiTheme="minorEastAsia" w:eastAsiaTheme="minorEastAsia" w:hAnsiTheme="minorEastAsia" w:hint="eastAsia"/>
              </w:rPr>
              <w:t>珠海聚弘康股权投资合伙企业（有限合伙）</w:t>
            </w:r>
          </w:p>
        </w:tc>
        <w:tc>
          <w:tcPr>
            <w:tcW w:w="1642" w:type="pct"/>
            <w:vAlign w:val="center"/>
          </w:tcPr>
          <w:p w:rsidR="00105E32" w:rsidRPr="00820EDA" w:rsidRDefault="00105E32" w:rsidP="0076262D">
            <w:pPr>
              <w:snapToGrid w:val="0"/>
              <w:spacing w:line="360" w:lineRule="auto"/>
              <w:jc w:val="right"/>
              <w:rPr>
                <w:rFonts w:asciiTheme="minorEastAsia" w:eastAsiaTheme="minorEastAsia" w:hAnsiTheme="minorEastAsia"/>
              </w:rPr>
            </w:pPr>
            <w:r w:rsidRPr="00820EDA">
              <w:rPr>
                <w:rFonts w:asciiTheme="minorEastAsia" w:eastAsiaTheme="minorEastAsia" w:hAnsiTheme="minorEastAsia"/>
              </w:rPr>
              <w:t>1.5388％</w:t>
            </w:r>
          </w:p>
        </w:tc>
      </w:tr>
      <w:tr w:rsidR="00820EDA" w:rsidRPr="00820EDA" w:rsidTr="00EF24ED">
        <w:trPr>
          <w:jc w:val="center"/>
        </w:trPr>
        <w:tc>
          <w:tcPr>
            <w:tcW w:w="3358" w:type="pct"/>
            <w:vAlign w:val="center"/>
          </w:tcPr>
          <w:p w:rsidR="00105E32" w:rsidRPr="00820EDA" w:rsidRDefault="00105E32" w:rsidP="0076262D">
            <w:pPr>
              <w:snapToGrid w:val="0"/>
              <w:spacing w:line="360" w:lineRule="auto"/>
              <w:rPr>
                <w:rFonts w:asciiTheme="minorEastAsia" w:eastAsiaTheme="minorEastAsia" w:hAnsiTheme="minorEastAsia"/>
              </w:rPr>
            </w:pPr>
            <w:r w:rsidRPr="00820EDA">
              <w:rPr>
                <w:rFonts w:asciiTheme="minorEastAsia" w:eastAsiaTheme="minorEastAsia" w:hAnsiTheme="minorEastAsia" w:hint="eastAsia"/>
              </w:rPr>
              <w:t>总</w:t>
            </w:r>
            <w:r w:rsidRPr="00820EDA">
              <w:rPr>
                <w:rFonts w:asciiTheme="minorEastAsia" w:eastAsiaTheme="minorEastAsia" w:hAnsiTheme="minorEastAsia"/>
              </w:rPr>
              <w:t>计</w:t>
            </w:r>
          </w:p>
        </w:tc>
        <w:tc>
          <w:tcPr>
            <w:tcW w:w="1642" w:type="pct"/>
            <w:vAlign w:val="center"/>
          </w:tcPr>
          <w:p w:rsidR="00105E32" w:rsidRPr="00820EDA" w:rsidRDefault="00105E32" w:rsidP="0076262D">
            <w:pPr>
              <w:snapToGrid w:val="0"/>
              <w:spacing w:line="360" w:lineRule="auto"/>
              <w:jc w:val="right"/>
              <w:rPr>
                <w:rFonts w:asciiTheme="minorEastAsia" w:eastAsiaTheme="minorEastAsia" w:hAnsiTheme="minorEastAsia"/>
              </w:rPr>
            </w:pPr>
            <w:r w:rsidRPr="00820EDA">
              <w:rPr>
                <w:rFonts w:asciiTheme="minorEastAsia" w:eastAsiaTheme="minorEastAsia" w:hAnsiTheme="minorEastAsia"/>
              </w:rPr>
              <w:t>100％</w:t>
            </w:r>
          </w:p>
        </w:tc>
      </w:tr>
    </w:tbl>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kern w:val="0"/>
          <w:szCs w:val="24"/>
        </w:rPr>
      </w:pPr>
      <w:bookmarkStart w:id="4" w:name="_Toc41317192"/>
      <w:r w:rsidRPr="00820EDA">
        <w:rPr>
          <w:rFonts w:asciiTheme="minorEastAsia" w:eastAsiaTheme="minorEastAsia" w:hAnsiTheme="minorEastAsia"/>
          <w:b w:val="0"/>
          <w:bCs/>
          <w:kern w:val="0"/>
          <w:szCs w:val="24"/>
        </w:rPr>
        <w:t>（</w:t>
      </w:r>
      <w:r w:rsidR="008D4032" w:rsidRPr="00820EDA">
        <w:rPr>
          <w:rFonts w:asciiTheme="minorEastAsia" w:eastAsiaTheme="minorEastAsia" w:hAnsiTheme="minorEastAsia"/>
          <w:b w:val="0"/>
          <w:bCs/>
          <w:kern w:val="0"/>
          <w:szCs w:val="24"/>
        </w:rPr>
        <w:t>二</w:t>
      </w:r>
      <w:r w:rsidRPr="00820EDA">
        <w:rPr>
          <w:rFonts w:asciiTheme="minorEastAsia" w:eastAsiaTheme="minorEastAsia" w:hAnsiTheme="minorEastAsia"/>
          <w:b w:val="0"/>
          <w:bCs/>
          <w:kern w:val="0"/>
          <w:szCs w:val="24"/>
        </w:rPr>
        <w:t>）</w:t>
      </w:r>
      <w:r w:rsidR="00BA4B87" w:rsidRPr="00820EDA">
        <w:rPr>
          <w:rFonts w:asciiTheme="minorEastAsia" w:eastAsiaTheme="minorEastAsia" w:hAnsiTheme="minorEastAsia"/>
          <w:b w:val="0"/>
          <w:bCs/>
          <w:szCs w:val="21"/>
        </w:rPr>
        <w:t>主要人员情况</w:t>
      </w:r>
      <w:bookmarkEnd w:id="4"/>
    </w:p>
    <w:p w:rsidR="00BA4B87" w:rsidRPr="00820EDA" w:rsidRDefault="00BA4B87" w:rsidP="00F9325E">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kern w:val="2"/>
          <w:sz w:val="21"/>
        </w:rPr>
        <w:t>1、董事、监事及高级管理人员</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詹余引先生，工商管理博士，董事长。曾任中国平安保险公司证券部研究咨询室总经理助理；平安证券有限责任公司研究咨询部副总经理（主持工作）、国债部副总经理（主持工作）、资产管理部副总经理、总经理；中国平安保险股份有限公司投资管理部副总经理（主持工作）；全国社会保障基金理事会投资部资产配置处处长、投资部副主任、境外投资部主</w:t>
      </w:r>
      <w:r w:rsidRPr="00820EDA">
        <w:rPr>
          <w:rFonts w:asciiTheme="minorEastAsia" w:eastAsiaTheme="minorEastAsia" w:hAnsiTheme="minorEastAsia" w:cs="Courier New" w:hint="eastAsia"/>
          <w:kern w:val="2"/>
          <w:sz w:val="21"/>
        </w:rPr>
        <w:lastRenderedPageBreak/>
        <w:t>任、投资部主任、证券投资部主任。现任易方达基金管理有限公司董事长；易方达国际控股有限公司董事长。</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刘晓艳女士，经济学博士，副董事长、总裁。曾任广发证券有限责任公司投资理财部副经理、基金经理，基金投资理财部副总经理、基金资产管理部总经理；易方达基金管理有限公司督察员、监察部总经理、市场部总经理、总裁助理、公司副总裁、常务副总裁。现任易方达基金管理有限公司副董事长、总裁；易方达资产管理（香港）有限公司董事长。</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周泽群先生，高级管理人员工商管理硕士（</w:t>
      </w:r>
      <w:r w:rsidRPr="00820EDA">
        <w:rPr>
          <w:rFonts w:asciiTheme="minorEastAsia" w:eastAsiaTheme="minorEastAsia" w:hAnsiTheme="minorEastAsia" w:cs="Courier New"/>
          <w:kern w:val="2"/>
          <w:sz w:val="21"/>
        </w:rPr>
        <w:t>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陈志辉先生，管理学硕士，董事。曾任美的集团税务总监；安永会计师事务所广州分所高级审计员；盈峰控股集团有限公司资财中心总经理。现任易方达基金管理有限公司董事；宁波盈峰股权投资基金管理有限公司合伙人、联席总裁；深圳市盈峰环保产业基金管理有限公司监事；广东顺德盈峰互联网产业投资管理有限公司监事；广东神华保险代理有限公司董事；西安高新盈峰创业投资管理有限公司董事。</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戚思胤先生，经济学硕士，董事。曾任广东省高速公路发展股份有限公司证券部投资者关系管理业务员、投资者关系管理主管、信息披露主管、证券事务代表；广东省广晟资产经营有限公司资本运营部高级主管、团委副书记、副部长、部长；（香港）广晟投资发展有限公司董事、常务副总经理等职务。现任易方达基金管理有限公司董事；广东省广晟资产经营有限公司董事会办公室（法务中心）主任；广东风华高新科技股份有限公司董事；佛山电器照明股份有限公司董事；深圳市中金岭南有色金属股份有限公司董事；佛山市国星光电股份有限公司董事；广东南粤银行股份有限公司董事。</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w:t>
      </w:r>
      <w:r w:rsidRPr="00820EDA">
        <w:rPr>
          <w:rFonts w:asciiTheme="minorEastAsia" w:eastAsiaTheme="minorEastAsia" w:hAnsiTheme="minorEastAsia" w:cs="Courier New" w:hint="eastAsia"/>
          <w:kern w:val="2"/>
          <w:sz w:val="21"/>
        </w:rPr>
        <w:lastRenderedPageBreak/>
        <w:t>中欧国际工商学院教授；复星旅游文化集团（开曼）有限公司独立董事；上海汇招信息技术有限公司董事。</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刘发宏先生，工商管理硕士（</w:t>
      </w:r>
      <w:r w:rsidRPr="00820EDA">
        <w:rPr>
          <w:rFonts w:asciiTheme="minorEastAsia" w:eastAsiaTheme="minorEastAsia" w:hAnsiTheme="minorEastAsia" w:cs="Courier New"/>
          <w:kern w:val="2"/>
          <w:sz w:val="21"/>
        </w:rPr>
        <w:t>MBA），监事会主席。曾任天津商学院团总支书记兼政治辅导员、人事处干部；海南省三亚国际奥林匹克射击娱乐中心会计主管；三英（珠海）纺织有限公司财务主管；珠海市饼业食品有限公司财务部长、审计部长；</w:t>
      </w:r>
      <w:r w:rsidRPr="00820EDA">
        <w:rPr>
          <w:rFonts w:asciiTheme="minorEastAsia" w:eastAsiaTheme="minorEastAsia" w:hAnsiTheme="minorEastAsia" w:cs="Courier New" w:hint="eastAsia"/>
          <w:kern w:val="2"/>
          <w:sz w:val="21"/>
        </w:rPr>
        <w:t>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lastRenderedPageBreak/>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张优造先生，工商管理硕士</w:t>
      </w:r>
      <w:r w:rsidRPr="00820EDA">
        <w:rPr>
          <w:rFonts w:asciiTheme="minorEastAsia" w:eastAsiaTheme="minorEastAsia" w:hAnsiTheme="minorEastAsia" w:cs="Courier New"/>
          <w:kern w:val="2"/>
          <w:sz w:val="21"/>
        </w:rPr>
        <w:t>(MBA)，常务副总裁。曾任南方证券交易中心业务发展部经理；广东证券公司发行上市部经理；深圳证券业务部总经理、基金部总经理；易方达基金管理有限公司董事、副总裁。现任易方达基金管理有限公司常务副总裁；易方达国际控股有限公司董事。</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陈彤先生，经济学博士，副总裁。曾任中国经济开发信托投资公司成都营业部研发部副经理、交易部经理、研发部经理、证券总部研究部行业研究员；易方达基金管理有限公司市场拓展部主管、基金科瑞基金经理、市场部华东区大区销售经理、市场部总经理助理、南京分公司总经理、成都分公司总经理、上海分公司总经理、总裁助理、市场总监。现任易方达基金管理有限公司副总裁；易方达国际控股有限公司董事。</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马骏先生，高级管理人员工商管理硕士（</w:t>
      </w:r>
      <w:r w:rsidRPr="00820EDA">
        <w:rPr>
          <w:rFonts w:asciiTheme="minorEastAsia" w:eastAsiaTheme="minorEastAsia" w:hAnsiTheme="minorEastAsia" w:cs="Courier New"/>
          <w:kern w:val="2"/>
          <w:sz w:val="21"/>
        </w:rPr>
        <w:t>EMBA），副总裁。曾任君安证券有限公司营业部职员；深圳众大投资有限公司投资部副总经理；广发证券有限责任公司研究员；易方达基金管理有限公司固定收益部总经理、现金管理部总经理、固定收益总部总经理、总裁助理、固定收益投资总监、固定收益首席投资官、基金科讯基金经理、易方达50指数证券投资基金基金经理、易方达深证100交易型开放式指数基金基金经理。现任易方达基金管理有限公司副总</w:t>
      </w:r>
      <w:r w:rsidRPr="00820EDA">
        <w:rPr>
          <w:rFonts w:asciiTheme="minorEastAsia" w:eastAsiaTheme="minorEastAsia" w:hAnsiTheme="minorEastAsia" w:cs="Courier New" w:hint="eastAsia"/>
          <w:kern w:val="2"/>
          <w:sz w:val="21"/>
        </w:rPr>
        <w:t>裁；易方达资产管理（香港）有限公司董事、人民币合格境外投资者（</w:t>
      </w:r>
      <w:r w:rsidRPr="00820EDA">
        <w:rPr>
          <w:rFonts w:asciiTheme="minorEastAsia" w:eastAsiaTheme="minorEastAsia" w:hAnsiTheme="minorEastAsia" w:cs="Courier New"/>
          <w:kern w:val="2"/>
          <w:sz w:val="21"/>
        </w:rPr>
        <w:t>RQFII）业务负责人、证券交易负责人员（RO）、就证券提供意见负责人员（RO）、提供资产管理负责人员（RO）、固定收益投资决策委员会委员、产品审批委员会委员。</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吴欣荣先生，工学硕士，副总裁。曾任易方达基金管理有限公司研究员、投资管理部经理、基金投资部副总经理、研究部副总经理、研究部总经理、基金投资部总经理、公募基金投资部总经理、权益投资总部总经理、总裁助理、权益投资总监、基金科瑞基金经理、易方达科汇灵活配置混合型证券投资基金基金经理、易方达价值精选股票型证券投资基金基金经理。现任易方达基金管理有限公司副总裁；易方达国际控股有限公司董事。</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lastRenderedPageBreak/>
        <w:t>张南女士，经济学博士，督察长。曾任广东省经济贸易委员会主任科员、副处长；易方达基金管理有限公司市场拓展部副总经理、监察部总经理。现任易方达基金管理有限公司督察长。</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范岳先生，工商管理硕士</w:t>
      </w:r>
      <w:r w:rsidRPr="00820EDA">
        <w:rPr>
          <w:rFonts w:asciiTheme="minorEastAsia" w:eastAsiaTheme="minorEastAsia" w:hAnsiTheme="minorEastAsia" w:cs="Courier New"/>
          <w:kern w:val="2"/>
          <w:sz w:val="21"/>
        </w:rPr>
        <w:t>(MBA)，首席产品官。曾任中国工商银行深圳分行国际业务部科员；深圳证券登记结算公司办公室经理、国际部经理；深圳证券交易所北京中心助理主任、上市部副总监、基金债券部副总监、基金管理部总监。现任易方达基金管理有限公司首席产品官。</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关秀霞女士，财务硕士、工商管理硕士，首席国际业务官。曾任中国银行</w:t>
      </w:r>
      <w:r w:rsidRPr="00820EDA">
        <w:rPr>
          <w:rFonts w:asciiTheme="minorEastAsia" w:eastAsiaTheme="minorEastAsia" w:hAnsiTheme="minorEastAsia" w:cs="Courier New"/>
          <w:kern w:val="2"/>
          <w:sz w:val="21"/>
        </w:rPr>
        <w:t xml:space="preserve"> (香港) 分析员；Daniel Dennis 高级审计师；美国道富银行波士顿及亚洲总部大中华地区高级副总裁、董事总经理、中国区行长、亚洲区（除日本外）副总裁、机构服务主管、美国共同基金业务风险经理、公司内部审计部高级审计师。现任易方达基金管理有限公司首席国际业务官。</w:t>
      </w:r>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高松凡先生，高级管理人员工商管理硕士（</w:t>
      </w:r>
      <w:r w:rsidRPr="00820EDA">
        <w:rPr>
          <w:rFonts w:asciiTheme="minorEastAsia" w:eastAsiaTheme="minorEastAsia" w:hAnsiTheme="minorEastAsia" w:cs="Courier New"/>
          <w:kern w:val="2"/>
          <w:sz w:val="21"/>
        </w:rPr>
        <w:t>EMBA），首席养老金业务官。曾任招商银行总行人事部高级经理、企业年金中心副主任；浦东发展银行总行企业年金部总经理；长江养老保险公司首席</w:t>
      </w:r>
      <w:r w:rsidRPr="00820EDA">
        <w:rPr>
          <w:rFonts w:asciiTheme="minorEastAsia" w:eastAsiaTheme="minorEastAsia" w:hAnsiTheme="minorEastAsia" w:cs="Courier New" w:hint="eastAsia"/>
          <w:kern w:val="2"/>
          <w:sz w:val="21"/>
        </w:rPr>
        <w:t>市场总监；易方达基金管理有限公司养老金业务总监。现任易方达基金管理有限公司首席养老金业务官。</w:t>
      </w:r>
    </w:p>
    <w:p w:rsidR="00F060EA" w:rsidRPr="00820EDA" w:rsidRDefault="00B27D20"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B27D20">
        <w:rPr>
          <w:rFonts w:asciiTheme="minorEastAsia" w:eastAsiaTheme="minorEastAsia" w:hAnsiTheme="minorEastAsia" w:cs="Courier New" w:hint="eastAsia"/>
          <w:kern w:val="2"/>
          <w:sz w:val="21"/>
        </w:rPr>
        <w:t>陈荣女士，经济学博士，首席运营官。曾任中国人民银行广州分行统计研究处科员；易方达基金管理有限公司运作支持部经理、核算部总经理助理、核算部副总经理、核算部总经理、投资风险管理部总经理、公司总裁助理、公司董事会秘书、公司财务中心主任。现任易方达基金管理有限公司首席运营官；易方达资产管理（香港）有限公司董事；易方达资产管理有限公司监事；易方达海外投资（深圳）有限公司监事。</w:t>
      </w:r>
      <w:bookmarkStart w:id="5" w:name="_GoBack"/>
      <w:bookmarkEnd w:id="5"/>
    </w:p>
    <w:p w:rsidR="00F060EA" w:rsidRPr="00820EDA" w:rsidRDefault="00F060EA" w:rsidP="00BF2292">
      <w:pPr>
        <w:pStyle w:val="HTML0"/>
        <w:shd w:val="clear" w:color="auto" w:fill="FFFFFF"/>
        <w:spacing w:line="360" w:lineRule="auto"/>
        <w:ind w:firstLine="420"/>
        <w:rPr>
          <w:rFonts w:asciiTheme="minorEastAsia" w:eastAsiaTheme="minorEastAsia" w:hAnsiTheme="minorEastAsia" w:cs="Courier New"/>
          <w:kern w:val="2"/>
          <w:sz w:val="21"/>
        </w:rPr>
      </w:pPr>
      <w:r w:rsidRPr="00820EDA">
        <w:rPr>
          <w:rFonts w:asciiTheme="minorEastAsia" w:eastAsiaTheme="minorEastAsia" w:hAnsiTheme="minorEastAsia" w:cs="Courier New" w:hint="eastAsia"/>
          <w:kern w:val="2"/>
          <w:sz w:val="21"/>
        </w:rPr>
        <w:t>汪兰英女士，工学学士、法学学士，首席大类资产配置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首席大类资产配置官；易方达资产管理有限公司董事。</w:t>
      </w:r>
    </w:p>
    <w:p w:rsidR="00F060EA" w:rsidRPr="00820EDA" w:rsidRDefault="00F060EA" w:rsidP="006B758F">
      <w:pPr>
        <w:pStyle w:val="a6"/>
        <w:adjustRightInd w:val="0"/>
        <w:snapToGrid w:val="0"/>
        <w:spacing w:line="360" w:lineRule="auto"/>
        <w:ind w:firstLine="420"/>
        <w:textAlignment w:val="baseline"/>
        <w:rPr>
          <w:rFonts w:asciiTheme="minorEastAsia" w:eastAsiaTheme="minorEastAsia" w:hAnsiTheme="minorEastAsia" w:cs="Courier New"/>
          <w:sz w:val="21"/>
          <w:szCs w:val="24"/>
        </w:rPr>
      </w:pPr>
      <w:r w:rsidRPr="00820EDA">
        <w:rPr>
          <w:rFonts w:asciiTheme="minorEastAsia" w:eastAsiaTheme="minorEastAsia" w:hAnsiTheme="minorEastAsia" w:cs="Courier New"/>
          <w:sz w:val="21"/>
          <w:szCs w:val="24"/>
        </w:rPr>
        <w:t>2、基金经理</w:t>
      </w:r>
    </w:p>
    <w:p w:rsidR="00F060EA" w:rsidRPr="00820EDA" w:rsidRDefault="00F060EA" w:rsidP="006B758F">
      <w:pPr>
        <w:pStyle w:val="a6"/>
        <w:adjustRightInd w:val="0"/>
        <w:snapToGrid w:val="0"/>
        <w:spacing w:line="360" w:lineRule="auto"/>
        <w:ind w:firstLine="420"/>
        <w:textAlignment w:val="baseline"/>
        <w:rPr>
          <w:rFonts w:asciiTheme="minorEastAsia" w:eastAsiaTheme="minorEastAsia" w:hAnsiTheme="minorEastAsia" w:cs="Courier New"/>
          <w:sz w:val="21"/>
          <w:szCs w:val="24"/>
        </w:rPr>
      </w:pPr>
      <w:r w:rsidRPr="00820EDA">
        <w:rPr>
          <w:rFonts w:asciiTheme="minorEastAsia" w:eastAsiaTheme="minorEastAsia" w:hAnsiTheme="minorEastAsia" w:cs="Courier New" w:hint="eastAsia"/>
          <w:sz w:val="21"/>
          <w:szCs w:val="24"/>
        </w:rPr>
        <w:t>张雅君女士，经济学硕士。曾任海通证券股份有限公司项目经理，工银瑞信基金管理有限公司债券交易员，易方达基金管理有限公司债券交易员、固定收益研究员、固定收益基金投资部总经理助理、易方达裕祥回报债券型证券投资基金基金经理（自</w:t>
      </w:r>
      <w:r w:rsidRPr="00820EDA">
        <w:rPr>
          <w:rFonts w:asciiTheme="minorEastAsia" w:eastAsiaTheme="minorEastAsia" w:hAnsiTheme="minorEastAsia" w:cs="Courier New"/>
          <w:sz w:val="21"/>
          <w:szCs w:val="24"/>
        </w:rPr>
        <w:t>2016年6月2日至2017年7月27日）、易方达恒益定期开放债券型发起式证券投资基金基金经理（自2017年</w:t>
      </w:r>
      <w:r w:rsidRPr="00820EDA">
        <w:rPr>
          <w:rFonts w:asciiTheme="minorEastAsia" w:eastAsiaTheme="minorEastAsia" w:hAnsiTheme="minorEastAsia" w:cs="Courier New"/>
          <w:sz w:val="21"/>
          <w:szCs w:val="24"/>
        </w:rPr>
        <w:lastRenderedPageBreak/>
        <w:t>10月25日至2019年7月11日）、易方达富惠纯债债券型证券投资基金基金经理（自2016年8月24日至2019年11月26日）、易方达中债3-5年期国债指数证券投资基金</w:t>
      </w:r>
      <w:r w:rsidRPr="00820EDA">
        <w:rPr>
          <w:rFonts w:asciiTheme="minorEastAsia" w:eastAsiaTheme="minorEastAsia" w:hAnsiTheme="minorEastAsia" w:cs="Courier New" w:hint="eastAsia"/>
          <w:sz w:val="21"/>
          <w:szCs w:val="24"/>
        </w:rPr>
        <w:t>基金经理（自</w:t>
      </w:r>
      <w:r w:rsidRPr="00820EDA">
        <w:rPr>
          <w:rFonts w:asciiTheme="minorEastAsia" w:eastAsiaTheme="minorEastAsia" w:hAnsiTheme="minorEastAsia" w:cs="Courier New"/>
          <w:sz w:val="21"/>
          <w:szCs w:val="24"/>
        </w:rPr>
        <w:t>2015年7月8日至2020年3月9日）、易方达中债7-10年期国开行债券指数证券投资基金基金经理（自2016年9月27日至2020年3月9日）、易方达裕祥回报债券型证券投资基金基金经理助理、易方达裕丰回报债券型证券投资基金基金经理助理、易方达投资级信用债债券型证券投资基金基金经理助理、易方达新收益灵活配置混合型证券投资基金基金经理助理、易方达保本一号混合型证券投资基金基金经理助理、易方达裕惠回报定期开放式混合型发起式证券投资基金基金经理助理、易方达安心回馈混合型证券投资基金基金经理助理、易方</w:t>
      </w:r>
      <w:r w:rsidRPr="00820EDA">
        <w:rPr>
          <w:rFonts w:asciiTheme="minorEastAsia" w:eastAsiaTheme="minorEastAsia" w:hAnsiTheme="minorEastAsia" w:cs="Courier New" w:hint="eastAsia"/>
          <w:sz w:val="21"/>
          <w:szCs w:val="24"/>
        </w:rPr>
        <w:t>达裕如灵活配置混合型证券投资基金基金经理助理。现任易方达基金管理有限公司混合资产投资部总经理助理、易方达增强回报债券型证券投资基金基金经理（自</w:t>
      </w:r>
      <w:r w:rsidRPr="00820EDA">
        <w:rPr>
          <w:rFonts w:asciiTheme="minorEastAsia" w:eastAsiaTheme="minorEastAsia" w:hAnsiTheme="minorEastAsia" w:cs="Courier New"/>
          <w:sz w:val="21"/>
          <w:szCs w:val="24"/>
        </w:rPr>
        <w:t>2014年7月19日起任职）、易方达纯债债券型证券投资基金基金经理（自2015年1月10日起任职）、易方达裕丰回报债券型证券投资基金基金经理（自2017年7月28日起任职）、易方达富财纯债债券型证券投资基金基金经理（自2018年10月26日起任职）、易方达恒兴3个月定期开放债券型发起式证券投资基金基金经理（自2019年10月15日起任职）、易方达裕富债券型证券投资基</w:t>
      </w:r>
      <w:r w:rsidRPr="00820EDA">
        <w:rPr>
          <w:rFonts w:asciiTheme="minorEastAsia" w:eastAsiaTheme="minorEastAsia" w:hAnsiTheme="minorEastAsia" w:cs="Courier New" w:hint="eastAsia"/>
          <w:sz w:val="21"/>
          <w:szCs w:val="24"/>
        </w:rPr>
        <w:t>金基金经理（自</w:t>
      </w:r>
      <w:r w:rsidRPr="00820EDA">
        <w:rPr>
          <w:rFonts w:asciiTheme="minorEastAsia" w:eastAsiaTheme="minorEastAsia" w:hAnsiTheme="minorEastAsia" w:cs="Courier New"/>
          <w:sz w:val="21"/>
          <w:szCs w:val="24"/>
        </w:rPr>
        <w:t>2020年3月26日起任职）、易方达安心回报债券型证券投资基金基金经理助理、易方达鑫转添利混合型证券投资基金基金经理助理、易方达鑫转增利混合型证券投资基金基金经理助理、易方达鑫转招利混合型证券投资基金基金经理助理、易方达丰华债券型证券投资基金基金经理助理、易方达安盈回报混合型证券投资基金基金经理助理、易方达丰和债券型证券投资基金基金经理助理、易方达恒久添利1年定期开放债券型证券投资基金基金经理助理。</w:t>
      </w:r>
    </w:p>
    <w:p w:rsidR="00F060EA" w:rsidRPr="00820EDA" w:rsidRDefault="00F060EA" w:rsidP="006B758F">
      <w:pPr>
        <w:pStyle w:val="a6"/>
        <w:adjustRightInd w:val="0"/>
        <w:snapToGrid w:val="0"/>
        <w:spacing w:line="360" w:lineRule="auto"/>
        <w:ind w:firstLine="420"/>
        <w:textAlignment w:val="baseline"/>
        <w:rPr>
          <w:rFonts w:asciiTheme="minorEastAsia" w:eastAsiaTheme="minorEastAsia" w:hAnsiTheme="minorEastAsia" w:cs="Courier New"/>
          <w:sz w:val="21"/>
          <w:szCs w:val="24"/>
        </w:rPr>
      </w:pPr>
      <w:r w:rsidRPr="00820EDA">
        <w:rPr>
          <w:rFonts w:asciiTheme="minorEastAsia" w:eastAsiaTheme="minorEastAsia" w:hAnsiTheme="minorEastAsia" w:cs="Courier New" w:hint="eastAsia"/>
          <w:sz w:val="21"/>
          <w:szCs w:val="24"/>
        </w:rPr>
        <w:t>周琼女士，金融硕士。曾任凯仁投资咨询（上海）有限公司客户经理，易方达基金管理有限公司投资支持专员、研究员。现任易方达基金管理有限公司易方达鑫转添利混合型证券投资基金基金经理助理、易方达鑫转招利混合型证券投资基金基金经理助理、易方达高等级信用债债券型证券投资基金基金经理助理、易方达裕景添利</w:t>
      </w:r>
      <w:r w:rsidRPr="00820EDA">
        <w:rPr>
          <w:rFonts w:asciiTheme="minorEastAsia" w:eastAsiaTheme="minorEastAsia" w:hAnsiTheme="minorEastAsia" w:cs="Courier New"/>
          <w:sz w:val="21"/>
          <w:szCs w:val="24"/>
        </w:rPr>
        <w:t>6个月定期开放债券型证券投资基金基金经理助理、易方达安心回报债券型证券投资基金基金经理助理、易方达纯债债券型证券投资基金基金经理助理、易方达裕丰回报债券型证券投资基金基金经理助理、易方达恒久添利1年定期开放债券型证券投资基金基金经理助理、易方达新收益灵活配置混合型证券投资基金基金经理助理、易方达中债3-5年期国债</w:t>
      </w:r>
      <w:r w:rsidRPr="00820EDA">
        <w:rPr>
          <w:rFonts w:asciiTheme="minorEastAsia" w:eastAsiaTheme="minorEastAsia" w:hAnsiTheme="minorEastAsia" w:cs="Courier New" w:hint="eastAsia"/>
          <w:sz w:val="21"/>
          <w:szCs w:val="24"/>
        </w:rPr>
        <w:t>指数证券投资基金基金经理助理、易方达裕鑫债券型证券投资基金基金经理助理、易方达中债</w:t>
      </w:r>
      <w:r w:rsidRPr="00820EDA">
        <w:rPr>
          <w:rFonts w:asciiTheme="minorEastAsia" w:eastAsiaTheme="minorEastAsia" w:hAnsiTheme="minorEastAsia" w:cs="Courier New"/>
          <w:sz w:val="21"/>
          <w:szCs w:val="24"/>
        </w:rPr>
        <w:t>7-10年期国开行债券指数证券投资基金基金经理助理、易方达丰和债券型证券投资基金基金经理助理、易方达安盈回报混合型证券投资基金基金经理助理、易方达瑞信灵活配置混合型证券投资基金基金经理助理、易方达瑞和灵活配置混合型证券投资基金基金经理助理、易方达富财纯债债券型证券投资基金基金经理助理、易方达鑫转增利混合型证券投资基金基金经理助理、易方达丰华债券型证券投资基金基金经理助理、易方达新利灵活配置混合型证券投资基金基金经理助理、易方</w:t>
      </w:r>
      <w:r w:rsidRPr="00820EDA">
        <w:rPr>
          <w:rFonts w:asciiTheme="minorEastAsia" w:eastAsiaTheme="minorEastAsia" w:hAnsiTheme="minorEastAsia" w:cs="Courier New" w:hint="eastAsia"/>
          <w:sz w:val="21"/>
          <w:szCs w:val="24"/>
        </w:rPr>
        <w:t>达新鑫灵</w:t>
      </w:r>
      <w:r w:rsidRPr="00820EDA">
        <w:rPr>
          <w:rFonts w:asciiTheme="minorEastAsia" w:eastAsiaTheme="minorEastAsia" w:hAnsiTheme="minorEastAsia" w:cs="Courier New" w:hint="eastAsia"/>
          <w:sz w:val="21"/>
          <w:szCs w:val="24"/>
        </w:rPr>
        <w:lastRenderedPageBreak/>
        <w:t>活配置混合型证券投资基金基金经理助理、易方达新享灵活配置混合型证券投资基金基金经理助理、易方达新益灵活配置混合型证券投资基金基金经理助理、易方达瑞景灵活配置混合型证券投资基金基金经理助理、易方达瑞选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裕富债券型证券投资基金基金经理助理</w:t>
      </w:r>
      <w:r w:rsidR="00DB4CA9" w:rsidRPr="00820EDA">
        <w:rPr>
          <w:rFonts w:asciiTheme="minorEastAsia" w:eastAsiaTheme="minorEastAsia" w:hAnsiTheme="minorEastAsia" w:cs="Courier New" w:hint="eastAsia"/>
          <w:sz w:val="21"/>
          <w:szCs w:val="24"/>
        </w:rPr>
        <w:t>、易方达瑞川灵活配置混合型发起式证券投资基金基金经理助理</w:t>
      </w:r>
      <w:r w:rsidRPr="00820EDA">
        <w:rPr>
          <w:rFonts w:asciiTheme="minorEastAsia" w:eastAsiaTheme="minorEastAsia" w:hAnsiTheme="minorEastAsia" w:cs="Courier New" w:hint="eastAsia"/>
          <w:sz w:val="21"/>
          <w:szCs w:val="24"/>
        </w:rPr>
        <w:t>。</w:t>
      </w:r>
    </w:p>
    <w:p w:rsidR="00F060EA" w:rsidRPr="00820EDA" w:rsidRDefault="00F060EA" w:rsidP="006B758F">
      <w:pPr>
        <w:pStyle w:val="a6"/>
        <w:adjustRightInd w:val="0"/>
        <w:snapToGrid w:val="0"/>
        <w:spacing w:line="360" w:lineRule="auto"/>
        <w:ind w:firstLine="420"/>
        <w:textAlignment w:val="baseline"/>
        <w:rPr>
          <w:rFonts w:asciiTheme="minorEastAsia" w:eastAsiaTheme="minorEastAsia" w:hAnsiTheme="minorEastAsia" w:cs="Courier New"/>
          <w:sz w:val="21"/>
          <w:szCs w:val="24"/>
        </w:rPr>
      </w:pPr>
      <w:r w:rsidRPr="00820EDA">
        <w:rPr>
          <w:rFonts w:asciiTheme="minorEastAsia" w:eastAsiaTheme="minorEastAsia" w:hAnsiTheme="minorEastAsia" w:cs="Courier New" w:hint="eastAsia"/>
          <w:sz w:val="21"/>
          <w:szCs w:val="24"/>
        </w:rPr>
        <w:t>本基金历任基金经理情况：马喜德先生，管理时间为</w:t>
      </w:r>
      <w:r w:rsidRPr="00820EDA">
        <w:rPr>
          <w:rFonts w:asciiTheme="minorEastAsia" w:eastAsiaTheme="minorEastAsia" w:hAnsiTheme="minorEastAsia" w:cs="Courier New"/>
          <w:sz w:val="21"/>
          <w:szCs w:val="24"/>
        </w:rPr>
        <w:t>2012年5月3日至2013年4月21日；刘琦先生，管理时间为2013年4月22日至2015年1月9日；胡剑先生，管理时间为2013年4月22日至2015年3月13日；王晓晨女士，管理时间为2017年2月15日至2019年9月10日。</w:t>
      </w:r>
    </w:p>
    <w:p w:rsidR="00F060EA" w:rsidRPr="00820EDA" w:rsidRDefault="00F060EA" w:rsidP="006B758F">
      <w:pPr>
        <w:pStyle w:val="a6"/>
        <w:adjustRightInd w:val="0"/>
        <w:snapToGrid w:val="0"/>
        <w:spacing w:line="360" w:lineRule="auto"/>
        <w:ind w:firstLine="420"/>
        <w:textAlignment w:val="baseline"/>
        <w:rPr>
          <w:rFonts w:asciiTheme="minorEastAsia" w:eastAsiaTheme="minorEastAsia" w:hAnsiTheme="minorEastAsia" w:cs="Courier New"/>
          <w:sz w:val="21"/>
          <w:szCs w:val="24"/>
        </w:rPr>
      </w:pPr>
      <w:r w:rsidRPr="00820EDA">
        <w:rPr>
          <w:rFonts w:asciiTheme="minorEastAsia" w:eastAsiaTheme="minorEastAsia" w:hAnsiTheme="minorEastAsia" w:cs="Courier New"/>
          <w:sz w:val="21"/>
          <w:szCs w:val="24"/>
        </w:rPr>
        <w:t>3、固定收益投资决策委员会成员</w:t>
      </w:r>
    </w:p>
    <w:p w:rsidR="00F060EA" w:rsidRPr="00820EDA" w:rsidRDefault="00F060EA" w:rsidP="006B758F">
      <w:pPr>
        <w:pStyle w:val="a6"/>
        <w:adjustRightInd w:val="0"/>
        <w:snapToGrid w:val="0"/>
        <w:spacing w:line="360" w:lineRule="auto"/>
        <w:ind w:firstLine="420"/>
        <w:textAlignment w:val="baseline"/>
        <w:rPr>
          <w:rFonts w:asciiTheme="minorEastAsia" w:eastAsiaTheme="minorEastAsia" w:hAnsiTheme="minorEastAsia" w:cs="Courier New"/>
          <w:sz w:val="21"/>
          <w:szCs w:val="24"/>
        </w:rPr>
      </w:pPr>
      <w:r w:rsidRPr="00820EDA">
        <w:rPr>
          <w:rFonts w:asciiTheme="minorEastAsia" w:eastAsiaTheme="minorEastAsia" w:hAnsiTheme="minorEastAsia" w:cs="Courier New" w:hint="eastAsia"/>
          <w:sz w:val="21"/>
          <w:szCs w:val="24"/>
        </w:rPr>
        <w:t>本公司固定收益投资决策委员会成员包括：马骏先生、胡剑先生、张清华先生、王晓晨女士、袁方女士、刘朝阳女士、祁广东先生。</w:t>
      </w:r>
    </w:p>
    <w:p w:rsidR="00F060EA" w:rsidRPr="00820EDA" w:rsidRDefault="00F060EA" w:rsidP="006B758F">
      <w:pPr>
        <w:pStyle w:val="a6"/>
        <w:adjustRightInd w:val="0"/>
        <w:snapToGrid w:val="0"/>
        <w:spacing w:line="360" w:lineRule="auto"/>
        <w:ind w:firstLine="420"/>
        <w:textAlignment w:val="baseline"/>
        <w:rPr>
          <w:rFonts w:asciiTheme="minorEastAsia" w:eastAsiaTheme="minorEastAsia" w:hAnsiTheme="minorEastAsia" w:cs="Courier New"/>
          <w:sz w:val="21"/>
          <w:szCs w:val="24"/>
        </w:rPr>
      </w:pPr>
      <w:r w:rsidRPr="00820EDA">
        <w:rPr>
          <w:rFonts w:asciiTheme="minorEastAsia" w:eastAsiaTheme="minorEastAsia" w:hAnsiTheme="minorEastAsia" w:cs="Courier New" w:hint="eastAsia"/>
          <w:sz w:val="21"/>
          <w:szCs w:val="24"/>
        </w:rPr>
        <w:t>马骏先生，同上。</w:t>
      </w:r>
    </w:p>
    <w:p w:rsidR="00F060EA" w:rsidRPr="00820EDA" w:rsidRDefault="00F060EA" w:rsidP="006B758F">
      <w:pPr>
        <w:pStyle w:val="a6"/>
        <w:adjustRightInd w:val="0"/>
        <w:snapToGrid w:val="0"/>
        <w:spacing w:line="360" w:lineRule="auto"/>
        <w:ind w:firstLine="420"/>
        <w:textAlignment w:val="baseline"/>
        <w:rPr>
          <w:rFonts w:asciiTheme="minorEastAsia" w:eastAsiaTheme="minorEastAsia" w:hAnsiTheme="minorEastAsia" w:cs="Courier New"/>
          <w:sz w:val="21"/>
          <w:szCs w:val="24"/>
        </w:rPr>
      </w:pPr>
      <w:r w:rsidRPr="00820EDA">
        <w:rPr>
          <w:rFonts w:asciiTheme="minorEastAsia" w:eastAsiaTheme="minorEastAsia" w:hAnsiTheme="minorEastAsia" w:cs="Courier New" w:hint="eastAsia"/>
          <w:sz w:val="21"/>
          <w:szCs w:val="24"/>
        </w:rPr>
        <w:t>胡剑先生，经济学硕士。曾任易方达基金管理有限公司固定收益部债券研究员、基金经理助理、固定收益研究部负责人、固定收益总部总经理助理、易方达中债新综合债券指数发起式证券投资基金（</w:t>
      </w:r>
      <w:r w:rsidRPr="00820EDA">
        <w:rPr>
          <w:rFonts w:asciiTheme="minorEastAsia" w:eastAsiaTheme="minorEastAsia" w:hAnsiTheme="minorEastAsia" w:cs="Courier New"/>
          <w:sz w:val="21"/>
          <w:szCs w:val="24"/>
        </w:rPr>
        <w:t>LOF）基金经理、易方达纯债1年定期开放债券型证券投资基金基金经理、易方达永旭添利定期开放债券型证券投资基金基金经理、易方达纯债债券型证券投资基金基金经理、易方达裕景添利6个月定期开放债券型证券投资基金基金经理、易方达瑞智灵活配置混合型证券投资基金基金经理、易方达瑞兴灵活配置混合型证券投资基金基金经理、易方达瑞祥灵活配置混合型证券投资基金基金经理、易方达高等级信用债债券型证券投资基金基金经理、易方达瑞祺灵活配置混</w:t>
      </w:r>
      <w:r w:rsidRPr="00820EDA">
        <w:rPr>
          <w:rFonts w:asciiTheme="minorEastAsia" w:eastAsiaTheme="minorEastAsia" w:hAnsiTheme="minorEastAsia" w:cs="Courier New" w:hint="eastAsia"/>
          <w:sz w:val="21"/>
          <w:szCs w:val="24"/>
        </w:rPr>
        <w:t>合型证券投资基金基金经理、易方达瑞财灵活配置混合型证券投资基金基金经理。现任易方达基金管理有限公司固定收益投资部总经理、固定收益研究部总经理、易方达稳健收益债券型证券投资基金基金经理、易方达信用债债券型证券投资基金基金经理、易方达裕惠回报定期开放式混合型发起式证券投资基金基金经理、易方达丰惠混合型证券投资基金基金经理、易方达瑞富灵活配置混合型证券投资基金基金经理、易方达</w:t>
      </w:r>
      <w:r w:rsidRPr="00820EDA">
        <w:rPr>
          <w:rFonts w:asciiTheme="minorEastAsia" w:eastAsiaTheme="minorEastAsia" w:hAnsiTheme="minorEastAsia" w:cs="Courier New"/>
          <w:sz w:val="21"/>
          <w:szCs w:val="24"/>
        </w:rPr>
        <w:t>3年封闭运作战略配售灵活配置混合型证券投资基金（LOF）基金经理、易方达岁丰添利债券型证券投资基金基金经理、易方达恒利3个月定期开放债券型</w:t>
      </w:r>
      <w:r w:rsidRPr="00820EDA">
        <w:rPr>
          <w:rFonts w:asciiTheme="minorEastAsia" w:eastAsiaTheme="minorEastAsia" w:hAnsiTheme="minorEastAsia" w:cs="Courier New" w:hint="eastAsia"/>
          <w:sz w:val="21"/>
          <w:szCs w:val="24"/>
        </w:rPr>
        <w:t>发起式证券投资基金基金经理、易方达恒益定期开放债券型发起式证券投资基金基金经理、易方达恒盛</w:t>
      </w:r>
      <w:r w:rsidRPr="00820EDA">
        <w:rPr>
          <w:rFonts w:asciiTheme="minorEastAsia" w:eastAsiaTheme="minorEastAsia" w:hAnsiTheme="minorEastAsia" w:cs="Courier New"/>
          <w:sz w:val="21"/>
          <w:szCs w:val="24"/>
        </w:rPr>
        <w:t>3个月定期开放混合型发起式证券投资基金基金经理、易方达富惠纯债债券型证券投资基金基金经理、易方达中债3-5年期国债指数证券投资基金基金经理、易方达中债7-10年期国开行债券指数证券投资基金基金经理。</w:t>
      </w:r>
    </w:p>
    <w:p w:rsidR="00F060EA" w:rsidRPr="00820EDA" w:rsidRDefault="00F060EA" w:rsidP="006B758F">
      <w:pPr>
        <w:pStyle w:val="a6"/>
        <w:adjustRightInd w:val="0"/>
        <w:snapToGrid w:val="0"/>
        <w:spacing w:line="360" w:lineRule="auto"/>
        <w:ind w:firstLine="420"/>
        <w:textAlignment w:val="baseline"/>
        <w:rPr>
          <w:rFonts w:asciiTheme="minorEastAsia" w:eastAsiaTheme="minorEastAsia" w:hAnsiTheme="minorEastAsia" w:cs="Courier New"/>
          <w:sz w:val="21"/>
          <w:szCs w:val="24"/>
        </w:rPr>
      </w:pPr>
      <w:r w:rsidRPr="00820EDA">
        <w:rPr>
          <w:rFonts w:asciiTheme="minorEastAsia" w:eastAsiaTheme="minorEastAsia" w:hAnsiTheme="minorEastAsia" w:cs="Courier New" w:hint="eastAsia"/>
          <w:sz w:val="21"/>
          <w:szCs w:val="24"/>
        </w:rPr>
        <w:t>张清华先生，物理学硕士。曾任晨星资讯（深圳）有限公司数量分析师，中信证券股份</w:t>
      </w:r>
      <w:r w:rsidRPr="00820EDA">
        <w:rPr>
          <w:rFonts w:asciiTheme="minorEastAsia" w:eastAsiaTheme="minorEastAsia" w:hAnsiTheme="minorEastAsia" w:cs="Courier New" w:hint="eastAsia"/>
          <w:sz w:val="21"/>
          <w:szCs w:val="24"/>
        </w:rPr>
        <w:lastRenderedPageBreak/>
        <w:t>有限公司研究员，易方达基金管理有限公司投资经理、固定收益基金投资部总经理、易方达裕如灵活配置混合型证券投资基金基金经理、易方达新收益灵活配置混合型证券投资基金基金经理、易方达新利灵活配置混合型证券投资基金基金经理、易方达新鑫灵活配置混合型证券投资基金基金经理、易方达新享灵活配置混合型证券投资基金基金经理、易方达瑞景灵活配置混合型证券投资基金基金经理、易方达瑞选灵活配置混合型证券投资基金基金经理、易方达瑞通灵活配置混合型证券投资基金基金经理、易方达瑞弘灵活配置混合型证券投资基金基金经理、易方达瑞程灵活配置混合型证券投资基金基金经理、易方达裕鑫债券型证券投资基金基金经理、易方达瑞信灵活配置混合型证券投资基金基金经理、易方达瑞和灵活配置混合型证券投资基金基金经理、易方达鑫转添利混合型证券投资基金基金经理、易方达鑫转增利混合型证券投资基金基金经理、易方达鑫转招利混合型证券投资基金基金经理。现任易方达基金管理有限公司混合资产投资部总经理、易方达安心回报债券型证券投资基金基金经理、易方达裕丰回报债券型证券投资基金基金经理、易方达安心回馈混合型证券投资基金基金经理、易方达裕祥回报债券型证券投资基金基金经理、易方达丰和债券型证券投资基金基金经理、易方达安盈回报混合型证券投资基金基金经理、易方达新收益灵活配置混合型证券投资基金基金经理、易方达丰华债券型证券投资基金基金经理。</w:t>
      </w:r>
    </w:p>
    <w:p w:rsidR="00F060EA" w:rsidRPr="00820EDA" w:rsidRDefault="00F060EA" w:rsidP="006B758F">
      <w:pPr>
        <w:pStyle w:val="a6"/>
        <w:adjustRightInd w:val="0"/>
        <w:snapToGrid w:val="0"/>
        <w:spacing w:line="360" w:lineRule="auto"/>
        <w:ind w:firstLine="420"/>
        <w:textAlignment w:val="baseline"/>
        <w:rPr>
          <w:rFonts w:asciiTheme="minorEastAsia" w:eastAsiaTheme="minorEastAsia" w:hAnsiTheme="minorEastAsia" w:cs="Courier New"/>
          <w:sz w:val="21"/>
          <w:szCs w:val="24"/>
        </w:rPr>
      </w:pPr>
      <w:r w:rsidRPr="00820EDA">
        <w:rPr>
          <w:rFonts w:asciiTheme="minorEastAsia" w:eastAsiaTheme="minorEastAsia" w:hAnsiTheme="minorEastAsia" w:cs="Courier New" w:hint="eastAsia"/>
          <w:sz w:val="21"/>
          <w:szCs w:val="24"/>
        </w:rPr>
        <w:t>王晓晨女士，经济学硕士。曾任易方达基金管理有限公司集中交易室债券交易员、债券交易主管、固定收益总部总经理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基金基金经理、易方达恒益定期开放债券型发起式证券投资基金基金经理、易方达中债</w:t>
      </w:r>
      <w:r w:rsidRPr="00820EDA">
        <w:rPr>
          <w:rFonts w:asciiTheme="minorEastAsia" w:eastAsiaTheme="minorEastAsia" w:hAnsiTheme="minorEastAsia" w:cs="Courier New"/>
          <w:sz w:val="21"/>
          <w:szCs w:val="24"/>
        </w:rPr>
        <w:t>3-5年期国债指数证券投资基金基金经理、易方达中债7-10年期国开行债券指数证券投资基金基金经理。现任易方</w:t>
      </w:r>
      <w:r w:rsidRPr="00820EDA">
        <w:rPr>
          <w:rFonts w:asciiTheme="minorEastAsia" w:eastAsiaTheme="minorEastAsia" w:hAnsiTheme="minorEastAsia" w:cs="Courier New" w:hint="eastAsia"/>
          <w:sz w:val="21"/>
          <w:szCs w:val="24"/>
        </w:rPr>
        <w:t>达基金管理有限公司固定收益投资部副总经理、易方达增强回报债券型证券投资基金基金经理、易方达投资级信用债债券型证券投资基金基金经理、易方达中债新综合债券指数发起式证券投资基金（</w:t>
      </w:r>
      <w:r w:rsidRPr="00820EDA">
        <w:rPr>
          <w:rFonts w:asciiTheme="minorEastAsia" w:eastAsiaTheme="minorEastAsia" w:hAnsiTheme="minorEastAsia" w:cs="Courier New"/>
          <w:sz w:val="21"/>
          <w:szCs w:val="24"/>
        </w:rPr>
        <w:t>LOF）基金经理、易方达双债增强债券型证券投资基金基金经理、易方达恒安定期开放债券型发起式证券投资基金基金经理、易方达富财纯债债券型证券投资基金基金经理、易方达安瑞短债债券型证券投资基金基金经理、易方达中债1-3年国开行债券指数证券投资基金基金经理、易方达中债3-5年国开行债券指数证券投资基金基金经理、易方达恒兴3个月定期开放债券型发</w:t>
      </w:r>
      <w:r w:rsidRPr="00820EDA">
        <w:rPr>
          <w:rFonts w:asciiTheme="minorEastAsia" w:eastAsiaTheme="minorEastAsia" w:hAnsiTheme="minorEastAsia" w:cs="Courier New" w:hint="eastAsia"/>
          <w:sz w:val="21"/>
          <w:szCs w:val="24"/>
        </w:rPr>
        <w:t>起式证券投资基金基金经理、易方达中债</w:t>
      </w:r>
      <w:r w:rsidRPr="00820EDA">
        <w:rPr>
          <w:rFonts w:asciiTheme="minorEastAsia" w:eastAsiaTheme="minorEastAsia" w:hAnsiTheme="minorEastAsia" w:cs="Courier New"/>
          <w:sz w:val="21"/>
          <w:szCs w:val="24"/>
        </w:rPr>
        <w:t>1-3年政策性金融债指数证券投资基金基金经理、易方达中债3-5年政策性金融债指数证券投资基金基金经理，易方达资产管理（香港）有限公司基金经理、就证券提供意见负责人员（RO）、提供资产管理负责人员（RO）、易方达资产管理（香港）有限公司固定收益投资决策委员会委员。</w:t>
      </w:r>
    </w:p>
    <w:p w:rsidR="00F060EA" w:rsidRPr="00820EDA" w:rsidRDefault="00F060EA" w:rsidP="006B758F">
      <w:pPr>
        <w:pStyle w:val="a6"/>
        <w:adjustRightInd w:val="0"/>
        <w:snapToGrid w:val="0"/>
        <w:spacing w:line="360" w:lineRule="auto"/>
        <w:ind w:firstLine="420"/>
        <w:textAlignment w:val="baseline"/>
        <w:rPr>
          <w:rFonts w:asciiTheme="minorEastAsia" w:eastAsiaTheme="minorEastAsia" w:hAnsiTheme="minorEastAsia" w:cs="Courier New"/>
          <w:sz w:val="21"/>
          <w:szCs w:val="24"/>
        </w:rPr>
      </w:pPr>
      <w:r w:rsidRPr="00820EDA">
        <w:rPr>
          <w:rFonts w:asciiTheme="minorEastAsia" w:eastAsiaTheme="minorEastAsia" w:hAnsiTheme="minorEastAsia" w:cs="Courier New" w:hint="eastAsia"/>
          <w:sz w:val="21"/>
          <w:szCs w:val="24"/>
        </w:rPr>
        <w:t>袁方女士，工学硕士。曾任中慧会计师事务所审计师、资产评估师，湘财证券有限责任公司投资经理，泰康人寿保险公司投资经理，天弘基金管理有限公司基金经理、固定收益总</w:t>
      </w:r>
      <w:r w:rsidRPr="00820EDA">
        <w:rPr>
          <w:rFonts w:asciiTheme="minorEastAsia" w:eastAsiaTheme="minorEastAsia" w:hAnsiTheme="minorEastAsia" w:cs="Courier New" w:hint="eastAsia"/>
          <w:sz w:val="21"/>
          <w:szCs w:val="24"/>
        </w:rPr>
        <w:lastRenderedPageBreak/>
        <w:t>监，泰康资产管理有限责任公司年金投资部高级投资经理、执行总监，易方达基金管理有限公司固定收益投资部总经理助理、固定收益总部总经理助理、固定收益机构投资部总经理、固定收益专户投资部总经理。现任易方达基金管理有限公司年金投资部总经理、投资经理。</w:t>
      </w:r>
    </w:p>
    <w:p w:rsidR="00F060EA" w:rsidRPr="00820EDA" w:rsidRDefault="00F060EA" w:rsidP="006B758F">
      <w:pPr>
        <w:pStyle w:val="a6"/>
        <w:adjustRightInd w:val="0"/>
        <w:snapToGrid w:val="0"/>
        <w:spacing w:line="360" w:lineRule="auto"/>
        <w:ind w:firstLine="420"/>
        <w:textAlignment w:val="baseline"/>
        <w:rPr>
          <w:rFonts w:asciiTheme="minorEastAsia" w:eastAsiaTheme="minorEastAsia" w:hAnsiTheme="minorEastAsia" w:cs="Courier New"/>
          <w:sz w:val="21"/>
          <w:szCs w:val="24"/>
        </w:rPr>
      </w:pPr>
      <w:r w:rsidRPr="00820EDA">
        <w:rPr>
          <w:rFonts w:asciiTheme="minorEastAsia" w:eastAsiaTheme="minorEastAsia" w:hAnsiTheme="minorEastAsia" w:cs="Courier New" w:hint="eastAsia"/>
          <w:sz w:val="21"/>
          <w:szCs w:val="24"/>
        </w:rPr>
        <w:t>刘朝阳女士，经济学硕士。曾任南方基金管理有限公司固定收益部研究员、债券交易员、宏观策略高级研究员、基金经理。现任易方达基金管理有限公司现金管理部总经理、易方达财富快线货币市场基金基金经理、易方达易理财货币市场基金基金经理、易方达天天理财货币市场基金基金经理、易方达安悦超短债债券型证券投资基金基金经理。</w:t>
      </w:r>
    </w:p>
    <w:p w:rsidR="00F060EA" w:rsidRPr="00820EDA" w:rsidRDefault="00F060EA" w:rsidP="006B758F">
      <w:pPr>
        <w:pStyle w:val="a6"/>
        <w:adjustRightInd w:val="0"/>
        <w:snapToGrid w:val="0"/>
        <w:spacing w:line="360" w:lineRule="auto"/>
        <w:ind w:firstLine="420"/>
        <w:textAlignment w:val="baseline"/>
        <w:rPr>
          <w:rFonts w:asciiTheme="minorEastAsia" w:eastAsiaTheme="minorEastAsia" w:hAnsiTheme="minorEastAsia" w:cs="Courier New"/>
          <w:sz w:val="21"/>
          <w:szCs w:val="24"/>
        </w:rPr>
      </w:pPr>
      <w:r w:rsidRPr="00820EDA">
        <w:rPr>
          <w:rFonts w:asciiTheme="minorEastAsia" w:eastAsiaTheme="minorEastAsia" w:hAnsiTheme="minorEastAsia" w:cs="Courier New" w:hint="eastAsia"/>
          <w:sz w:val="21"/>
          <w:szCs w:val="24"/>
        </w:rPr>
        <w:t>祁广东先生，经济学硕士。曾任申银万国证券固定收益总部助理分析师、交易员、助理投资经理，申银万国投资管理（亚洲）有限公司基金经理，易方达基金管理有限公司投资经理，易方达资产管理（香港）有限公司投资经理。现任易方达基金管理有限公司易方达中短期美元债债券型证券投资基金（</w:t>
      </w:r>
      <w:r w:rsidRPr="00820EDA">
        <w:rPr>
          <w:rFonts w:asciiTheme="minorEastAsia" w:eastAsiaTheme="minorEastAsia" w:hAnsiTheme="minorEastAsia" w:cs="Courier New"/>
          <w:sz w:val="21"/>
          <w:szCs w:val="24"/>
        </w:rPr>
        <w:t>QDII）基金经理，易方达资产管理（香港）有限公司就证券提供意见负责人员（RO）、提供资产管理负责人员（RO）、固定收益投资决策委员会委员、固定收益部主管、基金经理。</w:t>
      </w:r>
    </w:p>
    <w:p w:rsidR="00BA4B87" w:rsidRPr="00820EDA" w:rsidRDefault="00BA4B87" w:rsidP="006B758F">
      <w:pPr>
        <w:pStyle w:val="a6"/>
        <w:adjustRightInd w:val="0"/>
        <w:snapToGrid w:val="0"/>
        <w:spacing w:line="360" w:lineRule="auto"/>
        <w:ind w:firstLine="420"/>
        <w:textAlignment w:val="baseline"/>
        <w:rPr>
          <w:rFonts w:asciiTheme="minorEastAsia" w:eastAsiaTheme="minorEastAsia" w:hAnsiTheme="minorEastAsia"/>
          <w:bCs/>
          <w:kern w:val="0"/>
          <w:szCs w:val="24"/>
        </w:rPr>
      </w:pPr>
      <w:r w:rsidRPr="00820EDA">
        <w:rPr>
          <w:rFonts w:asciiTheme="minorEastAsia" w:eastAsiaTheme="minorEastAsia" w:hAnsiTheme="minorEastAsia"/>
          <w:bCs/>
          <w:kern w:val="0"/>
          <w:sz w:val="21"/>
        </w:rPr>
        <w:t>4、上述人员之间均不存在近亲属关系。</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szCs w:val="21"/>
        </w:rPr>
      </w:pPr>
      <w:bookmarkStart w:id="6" w:name="_Toc41317193"/>
      <w:r w:rsidRPr="00820EDA">
        <w:rPr>
          <w:rFonts w:asciiTheme="minorEastAsia" w:eastAsiaTheme="minorEastAsia" w:hAnsiTheme="minorEastAsia"/>
          <w:b w:val="0"/>
          <w:bCs/>
          <w:szCs w:val="21"/>
        </w:rPr>
        <w:t>（</w:t>
      </w:r>
      <w:r w:rsidR="00BA4B87" w:rsidRPr="00820EDA">
        <w:rPr>
          <w:rFonts w:asciiTheme="minorEastAsia" w:eastAsiaTheme="minorEastAsia" w:hAnsiTheme="minorEastAsia"/>
          <w:b w:val="0"/>
          <w:bCs/>
          <w:szCs w:val="21"/>
        </w:rPr>
        <w:t>三</w:t>
      </w:r>
      <w:r w:rsidRPr="00820EDA">
        <w:rPr>
          <w:rFonts w:asciiTheme="minorEastAsia" w:eastAsiaTheme="minorEastAsia" w:hAnsiTheme="minorEastAsia"/>
          <w:b w:val="0"/>
          <w:bCs/>
          <w:szCs w:val="21"/>
        </w:rPr>
        <w:t>）</w:t>
      </w:r>
      <w:r w:rsidR="00BA4B87" w:rsidRPr="00820EDA">
        <w:rPr>
          <w:rFonts w:asciiTheme="minorEastAsia" w:eastAsiaTheme="minorEastAsia" w:hAnsiTheme="minorEastAsia"/>
          <w:b w:val="0"/>
          <w:bCs/>
          <w:szCs w:val="21"/>
        </w:rPr>
        <w:t>基金管理人的职责</w:t>
      </w:r>
      <w:bookmarkEnd w:id="6"/>
    </w:p>
    <w:p w:rsidR="00BA4B87" w:rsidRPr="00820EDA" w:rsidRDefault="00524616" w:rsidP="006B758F">
      <w:pPr>
        <w:tabs>
          <w:tab w:val="left" w:pos="735"/>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1、</w:t>
      </w:r>
      <w:r w:rsidR="007C0F95" w:rsidRPr="00820EDA">
        <w:rPr>
          <w:rFonts w:asciiTheme="minorEastAsia" w:eastAsiaTheme="minorEastAsia" w:hAnsiTheme="minorEastAsia" w:hint="eastAsia"/>
        </w:rPr>
        <w:t>依法募集资金，办理基金份额的发售和登记事宜</w:t>
      </w:r>
      <w:r w:rsidR="00BA4B87" w:rsidRPr="00820EDA">
        <w:rPr>
          <w:rFonts w:asciiTheme="minorEastAsia" w:eastAsiaTheme="minorEastAsia" w:hAnsiTheme="minorEastAsia"/>
        </w:rPr>
        <w:t>；</w:t>
      </w:r>
    </w:p>
    <w:p w:rsidR="00BA4B87" w:rsidRPr="00820EDA" w:rsidRDefault="00524616" w:rsidP="006B758F">
      <w:pPr>
        <w:snapToGrid w:val="0"/>
        <w:spacing w:line="360" w:lineRule="auto"/>
        <w:ind w:firstLineChars="200" w:firstLine="420"/>
        <w:jc w:val="left"/>
        <w:rPr>
          <w:rFonts w:asciiTheme="minorEastAsia" w:eastAsiaTheme="minorEastAsia" w:hAnsiTheme="minorEastAsia"/>
        </w:rPr>
      </w:pPr>
      <w:bookmarkStart w:id="7" w:name="_Toc319688260"/>
      <w:bookmarkStart w:id="8" w:name="_Toc319693383"/>
      <w:r w:rsidRPr="00820EDA">
        <w:rPr>
          <w:rFonts w:asciiTheme="minorEastAsia" w:eastAsiaTheme="minorEastAsia" w:hAnsiTheme="minorEastAsia"/>
        </w:rPr>
        <w:t>2、</w:t>
      </w:r>
      <w:r w:rsidR="00BA4B87" w:rsidRPr="00820EDA">
        <w:rPr>
          <w:rFonts w:asciiTheme="minorEastAsia" w:eastAsiaTheme="minorEastAsia" w:hAnsiTheme="minorEastAsia"/>
        </w:rPr>
        <w:t>办理基金备案手续；</w:t>
      </w:r>
      <w:bookmarkEnd w:id="7"/>
      <w:bookmarkEnd w:id="8"/>
    </w:p>
    <w:p w:rsidR="00BA4B87" w:rsidRPr="00820EDA" w:rsidRDefault="0052461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w:t>
      </w:r>
      <w:r w:rsidR="00BA4B87" w:rsidRPr="00820EDA">
        <w:rPr>
          <w:rFonts w:asciiTheme="minorEastAsia" w:eastAsiaTheme="minorEastAsia" w:hAnsiTheme="minorEastAsia"/>
        </w:rPr>
        <w:t>对所管理的不同基金财产分别管理、分别记账，进行证券投资；</w:t>
      </w:r>
    </w:p>
    <w:p w:rsidR="00BA4B87" w:rsidRPr="00820EDA" w:rsidRDefault="0052461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w:t>
      </w:r>
      <w:r w:rsidR="00BA4B87" w:rsidRPr="00820EDA">
        <w:rPr>
          <w:rFonts w:asciiTheme="minorEastAsia" w:eastAsiaTheme="minorEastAsia" w:hAnsiTheme="minorEastAsia"/>
        </w:rPr>
        <w:t>按照基金合同的约定确定基金收益分配方案，及时向基金份额持有人分配收益；</w:t>
      </w:r>
    </w:p>
    <w:p w:rsidR="00BA4B87" w:rsidRPr="00820EDA" w:rsidRDefault="0052461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w:t>
      </w:r>
      <w:r w:rsidR="00BA4B87" w:rsidRPr="00820EDA">
        <w:rPr>
          <w:rFonts w:asciiTheme="minorEastAsia" w:eastAsiaTheme="minorEastAsia" w:hAnsiTheme="minorEastAsia"/>
        </w:rPr>
        <w:t>进行基金会计核算并编制基金财务会计报告；</w:t>
      </w:r>
    </w:p>
    <w:p w:rsidR="00400506" w:rsidRPr="00820EDA" w:rsidRDefault="00400506" w:rsidP="00400506">
      <w:pPr>
        <w:snapToGrid w:val="0"/>
        <w:spacing w:line="360" w:lineRule="auto"/>
        <w:ind w:firstLineChars="200" w:firstLine="420"/>
        <w:jc w:val="left"/>
        <w:rPr>
          <w:rFonts w:asciiTheme="minorEastAsia" w:eastAsiaTheme="minorEastAsia" w:hAnsiTheme="minorEastAsia"/>
        </w:rPr>
      </w:pPr>
      <w:bookmarkStart w:id="9" w:name="_Toc319688261"/>
      <w:bookmarkStart w:id="10" w:name="_Toc319693384"/>
      <w:r w:rsidRPr="00820EDA">
        <w:rPr>
          <w:rFonts w:asciiTheme="minorEastAsia" w:eastAsiaTheme="minorEastAsia" w:hAnsiTheme="minorEastAsia"/>
        </w:rPr>
        <w:t>6、</w:t>
      </w:r>
      <w:r w:rsidRPr="00820EDA">
        <w:rPr>
          <w:rFonts w:asciiTheme="minorEastAsia" w:eastAsiaTheme="minorEastAsia" w:hAnsiTheme="minorEastAsia" w:hint="eastAsia"/>
          <w:bCs/>
        </w:rPr>
        <w:t>编制季度报告、中期</w:t>
      </w:r>
      <w:r w:rsidRPr="00820EDA">
        <w:rPr>
          <w:rFonts w:asciiTheme="minorEastAsia" w:eastAsiaTheme="minorEastAsia" w:hAnsiTheme="minorEastAsia"/>
          <w:bCs/>
        </w:rPr>
        <w:t>报告</w:t>
      </w:r>
      <w:r w:rsidRPr="00820EDA">
        <w:rPr>
          <w:rFonts w:asciiTheme="minorEastAsia" w:eastAsiaTheme="minorEastAsia" w:hAnsiTheme="minorEastAsia" w:hint="eastAsia"/>
          <w:bCs/>
        </w:rPr>
        <w:t>和年度报告</w:t>
      </w:r>
      <w:r w:rsidRPr="00820EDA">
        <w:rPr>
          <w:rFonts w:asciiTheme="minorEastAsia" w:eastAsiaTheme="minorEastAsia" w:hAnsiTheme="minorEastAsia"/>
        </w:rPr>
        <w:t>；</w:t>
      </w:r>
    </w:p>
    <w:p w:rsidR="00400506" w:rsidRPr="00820EDA" w:rsidRDefault="00400506" w:rsidP="00400506">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7、计算并公告基金</w:t>
      </w:r>
      <w:r w:rsidRPr="00820EDA">
        <w:rPr>
          <w:rFonts w:asciiTheme="minorEastAsia" w:eastAsiaTheme="minorEastAsia" w:hAnsiTheme="minorEastAsia" w:hint="eastAsia"/>
          <w:bCs/>
        </w:rPr>
        <w:t>净值</w:t>
      </w:r>
      <w:r w:rsidRPr="00820EDA">
        <w:rPr>
          <w:rFonts w:asciiTheme="minorEastAsia" w:eastAsiaTheme="minorEastAsia" w:hAnsiTheme="minorEastAsia"/>
          <w:bCs/>
        </w:rPr>
        <w:t>信息</w:t>
      </w:r>
      <w:r w:rsidRPr="00820EDA">
        <w:rPr>
          <w:rFonts w:asciiTheme="minorEastAsia" w:eastAsiaTheme="minorEastAsia" w:hAnsiTheme="minorEastAsia"/>
        </w:rPr>
        <w:t>，确定基金份额申购、赎回价格；</w:t>
      </w:r>
    </w:p>
    <w:p w:rsidR="00BA4B87" w:rsidRPr="00820EDA" w:rsidRDefault="0052461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8、</w:t>
      </w:r>
      <w:r w:rsidR="00BA4B87" w:rsidRPr="00820EDA">
        <w:rPr>
          <w:rFonts w:asciiTheme="minorEastAsia" w:eastAsiaTheme="minorEastAsia" w:hAnsiTheme="minorEastAsia"/>
        </w:rPr>
        <w:t>办理与基金财产管理业务活动有关的信息披露事项；</w:t>
      </w:r>
      <w:bookmarkEnd w:id="9"/>
      <w:bookmarkEnd w:id="10"/>
    </w:p>
    <w:p w:rsidR="00BA4B87" w:rsidRPr="00820EDA" w:rsidRDefault="0052461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9、</w:t>
      </w:r>
      <w:r w:rsidR="00C831C6" w:rsidRPr="00820EDA">
        <w:rPr>
          <w:rFonts w:asciiTheme="minorEastAsia" w:eastAsiaTheme="minorEastAsia" w:hAnsiTheme="minorEastAsia" w:hint="eastAsia"/>
        </w:rPr>
        <w:t>按照规定</w:t>
      </w:r>
      <w:r w:rsidR="00BA4B87" w:rsidRPr="00820EDA">
        <w:rPr>
          <w:rFonts w:asciiTheme="minorEastAsia" w:eastAsiaTheme="minorEastAsia" w:hAnsiTheme="minorEastAsia"/>
        </w:rPr>
        <w:t>召集基金份额持有人大会；</w:t>
      </w:r>
    </w:p>
    <w:p w:rsidR="00BA4B87" w:rsidRPr="00820EDA" w:rsidRDefault="00524616" w:rsidP="006B758F">
      <w:pPr>
        <w:snapToGrid w:val="0"/>
        <w:spacing w:line="360" w:lineRule="auto"/>
        <w:ind w:firstLineChars="200" w:firstLine="420"/>
        <w:jc w:val="left"/>
        <w:rPr>
          <w:rFonts w:asciiTheme="minorEastAsia" w:eastAsiaTheme="minorEastAsia" w:hAnsiTheme="minorEastAsia"/>
        </w:rPr>
      </w:pPr>
      <w:bookmarkStart w:id="11" w:name="_Toc319688262"/>
      <w:bookmarkStart w:id="12" w:name="_Toc319693385"/>
      <w:r w:rsidRPr="00820EDA">
        <w:rPr>
          <w:rFonts w:asciiTheme="minorEastAsia" w:eastAsiaTheme="minorEastAsia" w:hAnsiTheme="minorEastAsia"/>
        </w:rPr>
        <w:t>10、</w:t>
      </w:r>
      <w:r w:rsidR="00BA4B87" w:rsidRPr="00820EDA">
        <w:rPr>
          <w:rFonts w:asciiTheme="minorEastAsia" w:eastAsiaTheme="minorEastAsia" w:hAnsiTheme="minorEastAsia"/>
        </w:rPr>
        <w:t>保存基金财产管理业务活动的记录、账册、报表和其他相关资料；</w:t>
      </w:r>
      <w:bookmarkEnd w:id="11"/>
      <w:bookmarkEnd w:id="12"/>
    </w:p>
    <w:p w:rsidR="00BA4B87" w:rsidRPr="00820EDA" w:rsidRDefault="0052461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11、</w:t>
      </w:r>
      <w:r w:rsidR="00BA4B87" w:rsidRPr="00820EDA">
        <w:rPr>
          <w:rFonts w:asciiTheme="minorEastAsia" w:eastAsiaTheme="minorEastAsia" w:hAnsiTheme="minorEastAsia"/>
        </w:rPr>
        <w:t>以基金管理人名义，代表基金份额持有人利益行使诉讼权利或者实施其他法律行为；</w:t>
      </w:r>
    </w:p>
    <w:p w:rsidR="00BA4B87" w:rsidRPr="00820EDA" w:rsidRDefault="00524616" w:rsidP="006B758F">
      <w:pPr>
        <w:tabs>
          <w:tab w:val="left" w:pos="735"/>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12、</w:t>
      </w:r>
      <w:r w:rsidR="00BA4B87" w:rsidRPr="00820EDA">
        <w:rPr>
          <w:rFonts w:asciiTheme="minorEastAsia" w:eastAsiaTheme="minorEastAsia" w:hAnsiTheme="minorEastAsia"/>
        </w:rPr>
        <w:t>国务院证券监督管理机构规定的其他职责。</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szCs w:val="21"/>
        </w:rPr>
      </w:pPr>
      <w:bookmarkStart w:id="13" w:name="_Toc41317194"/>
      <w:r w:rsidRPr="00820EDA">
        <w:rPr>
          <w:rFonts w:asciiTheme="minorEastAsia" w:eastAsiaTheme="minorEastAsia" w:hAnsiTheme="minorEastAsia"/>
          <w:b w:val="0"/>
          <w:bCs/>
          <w:szCs w:val="21"/>
        </w:rPr>
        <w:t>（</w:t>
      </w:r>
      <w:r w:rsidR="00BA4B87" w:rsidRPr="00820EDA">
        <w:rPr>
          <w:rFonts w:asciiTheme="minorEastAsia" w:eastAsiaTheme="minorEastAsia" w:hAnsiTheme="minorEastAsia"/>
          <w:b w:val="0"/>
          <w:bCs/>
          <w:szCs w:val="21"/>
        </w:rPr>
        <w:t>四</w:t>
      </w:r>
      <w:r w:rsidRPr="00820EDA">
        <w:rPr>
          <w:rFonts w:asciiTheme="minorEastAsia" w:eastAsiaTheme="minorEastAsia" w:hAnsiTheme="minorEastAsia"/>
          <w:b w:val="0"/>
          <w:bCs/>
          <w:szCs w:val="21"/>
        </w:rPr>
        <w:t>）</w:t>
      </w:r>
      <w:r w:rsidR="00BA4B87" w:rsidRPr="00820EDA">
        <w:rPr>
          <w:rFonts w:asciiTheme="minorEastAsia" w:eastAsiaTheme="minorEastAsia" w:hAnsiTheme="minorEastAsia"/>
          <w:b w:val="0"/>
          <w:bCs/>
          <w:szCs w:val="21"/>
        </w:rPr>
        <w:t>基金管理人的承诺</w:t>
      </w:r>
      <w:bookmarkEnd w:id="13"/>
    </w:p>
    <w:p w:rsidR="00BA4B87" w:rsidRPr="00820EDA" w:rsidRDefault="00A70BE1"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1、</w:t>
      </w:r>
      <w:r w:rsidR="00BA4B87" w:rsidRPr="00820EDA">
        <w:rPr>
          <w:rFonts w:asciiTheme="minorEastAsia" w:eastAsiaTheme="minorEastAsia" w:hAnsiTheme="minor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820EDA" w:rsidRDefault="00A70BE1"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2、</w:t>
      </w:r>
      <w:r w:rsidR="00BA4B87" w:rsidRPr="00820EDA">
        <w:rPr>
          <w:rFonts w:asciiTheme="minorEastAsia" w:eastAsiaTheme="minorEastAsia" w:hAnsiTheme="minorEastAsia"/>
        </w:rPr>
        <w:t>本基金管理人承诺严格遵守《证券法》、《基金法》及有关法律法规，建立健全内部控制制度，采取有效措施，防止下列行为发生：</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bookmarkStart w:id="14" w:name="_Toc319688264"/>
      <w:bookmarkStart w:id="15" w:name="_Toc319693387"/>
      <w:r w:rsidRPr="00820EDA">
        <w:rPr>
          <w:rFonts w:asciiTheme="minorEastAsia" w:eastAsiaTheme="minorEastAsia" w:hAnsiTheme="minorEastAsia"/>
        </w:rPr>
        <w:lastRenderedPageBreak/>
        <w:t>（</w:t>
      </w:r>
      <w:r w:rsidR="002F62DA" w:rsidRPr="00820EDA">
        <w:rPr>
          <w:rFonts w:asciiTheme="minorEastAsia" w:eastAsiaTheme="minorEastAsia" w:hAnsiTheme="minorEastAsia"/>
        </w:rPr>
        <w:t>1</w:t>
      </w:r>
      <w:r w:rsidRPr="00820EDA">
        <w:rPr>
          <w:rFonts w:asciiTheme="minorEastAsia" w:eastAsiaTheme="minorEastAsia" w:hAnsiTheme="minorEastAsia"/>
        </w:rPr>
        <w:t>）</w:t>
      </w:r>
      <w:r w:rsidR="00BA4B87" w:rsidRPr="00820EDA">
        <w:rPr>
          <w:rFonts w:asciiTheme="minorEastAsia" w:eastAsiaTheme="minorEastAsia" w:hAnsiTheme="minorEastAsia"/>
        </w:rPr>
        <w:t>将其固有财产或者他人财产混同于基金财产从事证券投资；</w:t>
      </w:r>
      <w:bookmarkEnd w:id="14"/>
      <w:bookmarkEnd w:id="15"/>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D55E50" w:rsidRPr="00820EDA">
        <w:rPr>
          <w:rFonts w:asciiTheme="minorEastAsia" w:eastAsiaTheme="minorEastAsia" w:hAnsiTheme="minorEastAsia"/>
        </w:rPr>
        <w:t>2</w:t>
      </w:r>
      <w:r w:rsidRPr="00820EDA">
        <w:rPr>
          <w:rFonts w:asciiTheme="minorEastAsia" w:eastAsiaTheme="minorEastAsia" w:hAnsiTheme="minorEastAsia"/>
        </w:rPr>
        <w:t>）</w:t>
      </w:r>
      <w:r w:rsidR="00BA4B87" w:rsidRPr="00820EDA">
        <w:rPr>
          <w:rFonts w:asciiTheme="minorEastAsia" w:eastAsiaTheme="minorEastAsia" w:hAnsiTheme="minorEastAsia"/>
        </w:rPr>
        <w:t>不公平地对待其管理的不同基金财产；</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bookmarkStart w:id="16" w:name="_Toc319688265"/>
      <w:bookmarkStart w:id="17" w:name="_Toc319693388"/>
      <w:r w:rsidRPr="00820EDA">
        <w:rPr>
          <w:rFonts w:asciiTheme="minorEastAsia" w:eastAsiaTheme="minorEastAsia" w:hAnsiTheme="minorEastAsia"/>
        </w:rPr>
        <w:t>（</w:t>
      </w:r>
      <w:r w:rsidR="00D55E50" w:rsidRPr="00820EDA">
        <w:rPr>
          <w:rFonts w:asciiTheme="minorEastAsia" w:eastAsiaTheme="minorEastAsia" w:hAnsiTheme="minorEastAsia"/>
        </w:rPr>
        <w:t>3</w:t>
      </w:r>
      <w:r w:rsidRPr="00820EDA">
        <w:rPr>
          <w:rFonts w:asciiTheme="minorEastAsia" w:eastAsiaTheme="minorEastAsia" w:hAnsiTheme="minorEastAsia"/>
        </w:rPr>
        <w:t>）</w:t>
      </w:r>
      <w:r w:rsidR="00BA4B87" w:rsidRPr="00820EDA">
        <w:rPr>
          <w:rFonts w:asciiTheme="minorEastAsia" w:eastAsiaTheme="minorEastAsia" w:hAnsiTheme="minorEastAsia"/>
        </w:rPr>
        <w:t>利用基金财产</w:t>
      </w:r>
      <w:r w:rsidR="008B1664" w:rsidRPr="00820EDA">
        <w:rPr>
          <w:rFonts w:asciiTheme="minorEastAsia" w:eastAsiaTheme="minorEastAsia" w:hAnsiTheme="minorEastAsia" w:hint="eastAsia"/>
        </w:rPr>
        <w:t>或者职务之便</w:t>
      </w:r>
      <w:r w:rsidR="00BA4B87" w:rsidRPr="00820EDA">
        <w:rPr>
          <w:rFonts w:asciiTheme="minorEastAsia" w:eastAsiaTheme="minorEastAsia" w:hAnsiTheme="minorEastAsia"/>
        </w:rPr>
        <w:t>为基金份额持有人以外的第三人谋取利益；</w:t>
      </w:r>
      <w:bookmarkEnd w:id="16"/>
      <w:bookmarkEnd w:id="17"/>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D55E50" w:rsidRPr="00820EDA">
        <w:rPr>
          <w:rFonts w:asciiTheme="minorEastAsia" w:eastAsiaTheme="minorEastAsia" w:hAnsiTheme="minorEastAsia"/>
        </w:rPr>
        <w:t>4</w:t>
      </w:r>
      <w:r w:rsidRPr="00820EDA">
        <w:rPr>
          <w:rFonts w:asciiTheme="minorEastAsia" w:eastAsiaTheme="minorEastAsia" w:hAnsiTheme="minorEastAsia"/>
        </w:rPr>
        <w:t>）</w:t>
      </w:r>
      <w:r w:rsidR="00BA4B87" w:rsidRPr="00820EDA">
        <w:rPr>
          <w:rFonts w:asciiTheme="minorEastAsia" w:eastAsiaTheme="minorEastAsia" w:hAnsiTheme="minorEastAsia"/>
        </w:rPr>
        <w:t>向基金份额持有人违规承诺收益或者承担损失；</w:t>
      </w:r>
    </w:p>
    <w:p w:rsidR="00C831C6"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D55E50" w:rsidRPr="00820EDA">
        <w:rPr>
          <w:rFonts w:asciiTheme="minorEastAsia" w:eastAsiaTheme="minorEastAsia" w:hAnsiTheme="minorEastAsia"/>
        </w:rPr>
        <w:t>5</w:t>
      </w:r>
      <w:r w:rsidRPr="00820EDA">
        <w:rPr>
          <w:rFonts w:asciiTheme="minorEastAsia" w:eastAsiaTheme="minorEastAsia" w:hAnsiTheme="minorEastAsia"/>
        </w:rPr>
        <w:t>）</w:t>
      </w:r>
      <w:r w:rsidR="00C831C6" w:rsidRPr="00820EDA">
        <w:rPr>
          <w:rFonts w:asciiTheme="minorEastAsia" w:eastAsiaTheme="minorEastAsia" w:hAnsiTheme="minorEastAsia" w:hint="eastAsia"/>
        </w:rPr>
        <w:t>侵占、挪用基金财产；</w:t>
      </w:r>
    </w:p>
    <w:p w:rsidR="00C831C6" w:rsidRPr="00820EDA" w:rsidRDefault="00C831C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（6）泄露因职务便利获取的未公开信息、利用该信息从事或者明示、暗示他人从事相关的交易活动；</w:t>
      </w:r>
    </w:p>
    <w:p w:rsidR="00C831C6" w:rsidRPr="00820EDA" w:rsidRDefault="00C831C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（7）玩忽职守，不按照规定履行职责；</w:t>
      </w:r>
    </w:p>
    <w:p w:rsidR="00BA4B87" w:rsidRPr="00820EDA" w:rsidRDefault="00C831C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（8）法律、行政法规和中国证监会规定禁止的其他行为。</w:t>
      </w:r>
    </w:p>
    <w:p w:rsidR="00BA4B87" w:rsidRPr="00820EDA" w:rsidRDefault="00A70BE1"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w:t>
      </w:r>
      <w:r w:rsidR="00BA4B87" w:rsidRPr="00820EDA">
        <w:rPr>
          <w:rFonts w:asciiTheme="minorEastAsia" w:eastAsiaTheme="minorEastAsia" w:hAnsiTheme="minorEastAsia"/>
        </w:rPr>
        <w:t>本基金管理人承诺加强人员管理，强化职业操守，督促和约束员工遵守国家有关法律、法规及行业规范，诚实信用、勤勉尽责，不从事以下活动：</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2578B" w:rsidRPr="00820EDA">
        <w:rPr>
          <w:rFonts w:asciiTheme="minorEastAsia" w:eastAsiaTheme="minorEastAsia" w:hAnsiTheme="minorEastAsia"/>
        </w:rPr>
        <w:t>1</w:t>
      </w:r>
      <w:r w:rsidRPr="00820EDA">
        <w:rPr>
          <w:rFonts w:asciiTheme="minorEastAsia" w:eastAsiaTheme="minorEastAsia" w:hAnsiTheme="minorEastAsia"/>
        </w:rPr>
        <w:t>）</w:t>
      </w:r>
      <w:r w:rsidR="00BA4B87" w:rsidRPr="00820EDA">
        <w:rPr>
          <w:rFonts w:asciiTheme="minorEastAsia" w:eastAsiaTheme="minorEastAsia" w:hAnsiTheme="minorEastAsia"/>
        </w:rPr>
        <w:t>越权或违规经营；</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2578B" w:rsidRPr="00820EDA">
        <w:rPr>
          <w:rFonts w:asciiTheme="minorEastAsia" w:eastAsiaTheme="minorEastAsia" w:hAnsiTheme="minorEastAsia"/>
        </w:rPr>
        <w:t>2</w:t>
      </w:r>
      <w:r w:rsidRPr="00820EDA">
        <w:rPr>
          <w:rFonts w:asciiTheme="minorEastAsia" w:eastAsiaTheme="minorEastAsia" w:hAnsiTheme="minorEastAsia"/>
        </w:rPr>
        <w:t>）</w:t>
      </w:r>
      <w:r w:rsidR="00BA4B87" w:rsidRPr="00820EDA">
        <w:rPr>
          <w:rFonts w:asciiTheme="minorEastAsia" w:eastAsiaTheme="minorEastAsia" w:hAnsiTheme="minorEastAsia"/>
        </w:rPr>
        <w:t>违反基金合同或托管协议；</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2578B" w:rsidRPr="00820EDA">
        <w:rPr>
          <w:rFonts w:asciiTheme="minorEastAsia" w:eastAsiaTheme="minorEastAsia" w:hAnsiTheme="minorEastAsia"/>
        </w:rPr>
        <w:t>3</w:t>
      </w:r>
      <w:r w:rsidRPr="00820EDA">
        <w:rPr>
          <w:rFonts w:asciiTheme="minorEastAsia" w:eastAsiaTheme="minorEastAsia" w:hAnsiTheme="minorEastAsia"/>
        </w:rPr>
        <w:t>）</w:t>
      </w:r>
      <w:r w:rsidR="00BA4B87" w:rsidRPr="00820EDA">
        <w:rPr>
          <w:rFonts w:asciiTheme="minorEastAsia" w:eastAsiaTheme="minorEastAsia" w:hAnsiTheme="minorEastAsia"/>
        </w:rPr>
        <w:t>故意损害基金份额持有人或其他基金相关机构的合法利益；</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bookmarkStart w:id="18" w:name="_Toc319688266"/>
      <w:bookmarkStart w:id="19" w:name="_Toc319693389"/>
      <w:r w:rsidRPr="00820EDA">
        <w:rPr>
          <w:rFonts w:asciiTheme="minorEastAsia" w:eastAsiaTheme="minorEastAsia" w:hAnsiTheme="minorEastAsia"/>
        </w:rPr>
        <w:t>（</w:t>
      </w:r>
      <w:r w:rsidR="00A2578B" w:rsidRPr="00820EDA">
        <w:rPr>
          <w:rFonts w:asciiTheme="minorEastAsia" w:eastAsiaTheme="minorEastAsia" w:hAnsiTheme="minorEastAsia"/>
        </w:rPr>
        <w:t>4</w:t>
      </w:r>
      <w:r w:rsidRPr="00820EDA">
        <w:rPr>
          <w:rFonts w:asciiTheme="minorEastAsia" w:eastAsiaTheme="minorEastAsia" w:hAnsiTheme="minorEastAsia"/>
        </w:rPr>
        <w:t>）</w:t>
      </w:r>
      <w:r w:rsidR="00BA4B87" w:rsidRPr="00820EDA">
        <w:rPr>
          <w:rFonts w:asciiTheme="minorEastAsia" w:eastAsiaTheme="minorEastAsia" w:hAnsiTheme="minorEastAsia"/>
        </w:rPr>
        <w:t>在向中国证监会报送的资料中弄虚作假；</w:t>
      </w:r>
      <w:bookmarkEnd w:id="18"/>
      <w:bookmarkEnd w:id="19"/>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2578B" w:rsidRPr="00820EDA">
        <w:rPr>
          <w:rFonts w:asciiTheme="minorEastAsia" w:eastAsiaTheme="minorEastAsia" w:hAnsiTheme="minorEastAsia"/>
        </w:rPr>
        <w:t>5</w:t>
      </w:r>
      <w:r w:rsidRPr="00820EDA">
        <w:rPr>
          <w:rFonts w:asciiTheme="minorEastAsia" w:eastAsiaTheme="minorEastAsia" w:hAnsiTheme="minorEastAsia"/>
        </w:rPr>
        <w:t>）</w:t>
      </w:r>
      <w:r w:rsidR="00BA4B87" w:rsidRPr="00820EDA">
        <w:rPr>
          <w:rFonts w:asciiTheme="minorEastAsia" w:eastAsiaTheme="minorEastAsia" w:hAnsiTheme="minorEastAsia"/>
        </w:rPr>
        <w:t>拒绝、干扰、阻挠或严重影响中国证监会依法监管；</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bookmarkStart w:id="20" w:name="_Toc319688267"/>
      <w:bookmarkStart w:id="21" w:name="_Toc319693390"/>
      <w:r w:rsidRPr="00820EDA">
        <w:rPr>
          <w:rFonts w:asciiTheme="minorEastAsia" w:eastAsiaTheme="minorEastAsia" w:hAnsiTheme="minorEastAsia"/>
        </w:rPr>
        <w:t>（</w:t>
      </w:r>
      <w:r w:rsidR="00A2578B" w:rsidRPr="00820EDA">
        <w:rPr>
          <w:rFonts w:asciiTheme="minorEastAsia" w:eastAsiaTheme="minorEastAsia" w:hAnsiTheme="minorEastAsia"/>
        </w:rPr>
        <w:t>6</w:t>
      </w:r>
      <w:r w:rsidRPr="00820EDA">
        <w:rPr>
          <w:rFonts w:asciiTheme="minorEastAsia" w:eastAsiaTheme="minorEastAsia" w:hAnsiTheme="minorEastAsia"/>
        </w:rPr>
        <w:t>）</w:t>
      </w:r>
      <w:r w:rsidR="00BA4B87" w:rsidRPr="00820EDA">
        <w:rPr>
          <w:rFonts w:asciiTheme="minorEastAsia" w:eastAsiaTheme="minorEastAsia" w:hAnsiTheme="minorEastAsia"/>
        </w:rPr>
        <w:t>玩忽职守、滥用职权；</w:t>
      </w:r>
      <w:bookmarkEnd w:id="20"/>
      <w:bookmarkEnd w:id="21"/>
    </w:p>
    <w:p w:rsidR="00BA4B87" w:rsidRPr="00820EDA" w:rsidRDefault="005B19FC" w:rsidP="006B758F">
      <w:pPr>
        <w:tabs>
          <w:tab w:val="left" w:pos="735"/>
          <w:tab w:val="num" w:pos="1320"/>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A2578B" w:rsidRPr="00820EDA">
        <w:rPr>
          <w:rFonts w:asciiTheme="minorEastAsia" w:eastAsiaTheme="minorEastAsia" w:hAnsiTheme="minorEastAsia"/>
        </w:rPr>
        <w:t>7</w:t>
      </w:r>
      <w:r w:rsidRPr="00820EDA">
        <w:rPr>
          <w:rFonts w:asciiTheme="minorEastAsia" w:eastAsiaTheme="minorEastAsia" w:hAnsiTheme="minorEastAsia"/>
        </w:rPr>
        <w:t>）</w:t>
      </w:r>
      <w:r w:rsidR="00BA4B87" w:rsidRPr="00820EDA">
        <w:rPr>
          <w:rFonts w:asciiTheme="minorEastAsia" w:eastAsiaTheme="minorEastAsia" w:hAnsiTheme="minorEastAsia"/>
        </w:rPr>
        <w:t>违反现行有效的有关法律、法规、规章、基金合同和中国证监会的有关规定，泄漏在任职期间知悉的有关证券、基金的商业秘密，尚未依法公开的基金投资内容、基金投资计划等信息；</w:t>
      </w:r>
    </w:p>
    <w:p w:rsidR="00BA4B87" w:rsidRPr="00820EDA" w:rsidRDefault="005B19FC" w:rsidP="006B758F">
      <w:pPr>
        <w:tabs>
          <w:tab w:val="left" w:pos="735"/>
          <w:tab w:val="num" w:pos="1320"/>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A2578B" w:rsidRPr="00820EDA">
        <w:rPr>
          <w:rFonts w:asciiTheme="minorEastAsia" w:eastAsiaTheme="minorEastAsia" w:hAnsiTheme="minorEastAsia"/>
        </w:rPr>
        <w:t>8</w:t>
      </w:r>
      <w:r w:rsidRPr="00820EDA">
        <w:rPr>
          <w:rFonts w:asciiTheme="minorEastAsia" w:eastAsiaTheme="minorEastAsia" w:hAnsiTheme="minorEastAsia"/>
        </w:rPr>
        <w:t>）</w:t>
      </w:r>
      <w:r w:rsidR="00BA4B87" w:rsidRPr="00820EDA">
        <w:rPr>
          <w:rFonts w:asciiTheme="minorEastAsia" w:eastAsiaTheme="minorEastAsia" w:hAnsiTheme="minorEastAsia"/>
        </w:rPr>
        <w:t>违反证券交易场所业务规则，利用对敲、倒仓等手段操纵市场价格，扰乱市场秩序；</w:t>
      </w:r>
    </w:p>
    <w:p w:rsidR="00BA4B87" w:rsidRPr="00820EDA" w:rsidRDefault="005B19FC" w:rsidP="006B758F">
      <w:pPr>
        <w:tabs>
          <w:tab w:val="left" w:pos="735"/>
          <w:tab w:val="num" w:pos="1320"/>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A2578B" w:rsidRPr="00820EDA">
        <w:rPr>
          <w:rFonts w:asciiTheme="minorEastAsia" w:eastAsiaTheme="minorEastAsia" w:hAnsiTheme="minorEastAsia"/>
        </w:rPr>
        <w:t>9</w:t>
      </w:r>
      <w:r w:rsidRPr="00820EDA">
        <w:rPr>
          <w:rFonts w:asciiTheme="minorEastAsia" w:eastAsiaTheme="minorEastAsia" w:hAnsiTheme="minorEastAsia"/>
        </w:rPr>
        <w:t>）</w:t>
      </w:r>
      <w:r w:rsidR="00BA4B87" w:rsidRPr="00820EDA">
        <w:rPr>
          <w:rFonts w:asciiTheme="minorEastAsia" w:eastAsiaTheme="minorEastAsia" w:hAnsiTheme="minorEastAsia"/>
        </w:rPr>
        <w:t>贬损同行，以抬高自己；</w:t>
      </w:r>
    </w:p>
    <w:p w:rsidR="00BA4B87" w:rsidRPr="00820EDA" w:rsidRDefault="005B19FC" w:rsidP="006B758F">
      <w:pPr>
        <w:tabs>
          <w:tab w:val="left" w:pos="735"/>
          <w:tab w:val="num" w:pos="1320"/>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A2578B" w:rsidRPr="00820EDA">
        <w:rPr>
          <w:rFonts w:asciiTheme="minorEastAsia" w:eastAsiaTheme="minorEastAsia" w:hAnsiTheme="minorEastAsia"/>
        </w:rPr>
        <w:t>10</w:t>
      </w:r>
      <w:r w:rsidRPr="00820EDA">
        <w:rPr>
          <w:rFonts w:asciiTheme="minorEastAsia" w:eastAsiaTheme="minorEastAsia" w:hAnsiTheme="minorEastAsia"/>
        </w:rPr>
        <w:t>）</w:t>
      </w:r>
      <w:r w:rsidR="00BA4B87" w:rsidRPr="00820EDA">
        <w:rPr>
          <w:rFonts w:asciiTheme="minorEastAsia" w:eastAsiaTheme="minorEastAsia" w:hAnsiTheme="minorEastAsia"/>
        </w:rPr>
        <w:t>以不正当手段谋求业务发展；</w:t>
      </w:r>
    </w:p>
    <w:p w:rsidR="00BA4B87" w:rsidRPr="00820EDA" w:rsidRDefault="005B19FC" w:rsidP="006B758F">
      <w:pPr>
        <w:tabs>
          <w:tab w:val="left" w:pos="735"/>
          <w:tab w:val="num" w:pos="1320"/>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A2578B" w:rsidRPr="00820EDA">
        <w:rPr>
          <w:rFonts w:asciiTheme="minorEastAsia" w:eastAsiaTheme="minorEastAsia" w:hAnsiTheme="minorEastAsia"/>
        </w:rPr>
        <w:t>11</w:t>
      </w:r>
      <w:r w:rsidRPr="00820EDA">
        <w:rPr>
          <w:rFonts w:asciiTheme="minorEastAsia" w:eastAsiaTheme="minorEastAsia" w:hAnsiTheme="minorEastAsia"/>
        </w:rPr>
        <w:t>）</w:t>
      </w:r>
      <w:r w:rsidR="00BA4B87" w:rsidRPr="00820EDA">
        <w:rPr>
          <w:rFonts w:asciiTheme="minorEastAsia" w:eastAsiaTheme="minorEastAsia" w:hAnsiTheme="minorEastAsia"/>
        </w:rPr>
        <w:t>有悖社会公德，损害证券投资基金人员形象；</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2578B" w:rsidRPr="00820EDA">
        <w:rPr>
          <w:rFonts w:asciiTheme="minorEastAsia" w:eastAsiaTheme="minorEastAsia" w:hAnsiTheme="minorEastAsia"/>
        </w:rPr>
        <w:t>12</w:t>
      </w:r>
      <w:r w:rsidRPr="00820EDA">
        <w:rPr>
          <w:rFonts w:asciiTheme="minorEastAsia" w:eastAsiaTheme="minorEastAsia" w:hAnsiTheme="minorEastAsia"/>
        </w:rPr>
        <w:t>）</w:t>
      </w:r>
      <w:r w:rsidR="00BA4B87" w:rsidRPr="00820EDA">
        <w:rPr>
          <w:rFonts w:asciiTheme="minorEastAsia" w:eastAsiaTheme="minorEastAsia" w:hAnsiTheme="minorEastAsia"/>
        </w:rPr>
        <w:t>在公开信息披露和广告中故意含有虚假、误导、欺诈成分；</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2578B" w:rsidRPr="00820EDA">
        <w:rPr>
          <w:rFonts w:asciiTheme="minorEastAsia" w:eastAsiaTheme="minorEastAsia" w:hAnsiTheme="minorEastAsia"/>
        </w:rPr>
        <w:t>13</w:t>
      </w:r>
      <w:r w:rsidRPr="00820EDA">
        <w:rPr>
          <w:rFonts w:asciiTheme="minorEastAsia" w:eastAsiaTheme="minorEastAsia" w:hAnsiTheme="minorEastAsia"/>
        </w:rPr>
        <w:t>）</w:t>
      </w:r>
      <w:r w:rsidR="00BA4B87" w:rsidRPr="00820EDA">
        <w:rPr>
          <w:rFonts w:asciiTheme="minorEastAsia" w:eastAsiaTheme="minorEastAsia" w:hAnsiTheme="minorEastAsia"/>
        </w:rPr>
        <w:t>其他法律、行政法规以及中国证监会禁止的行为。</w:t>
      </w:r>
    </w:p>
    <w:p w:rsidR="00BA4B87" w:rsidRPr="00820EDA" w:rsidRDefault="00A70BE1" w:rsidP="006B758F">
      <w:pPr>
        <w:snapToGrid w:val="0"/>
        <w:spacing w:line="360" w:lineRule="auto"/>
        <w:ind w:firstLineChars="200" w:firstLine="420"/>
        <w:jc w:val="left"/>
        <w:rPr>
          <w:rFonts w:asciiTheme="minorEastAsia" w:eastAsiaTheme="minorEastAsia" w:hAnsiTheme="minorEastAsia"/>
        </w:rPr>
      </w:pPr>
      <w:bookmarkStart w:id="22" w:name="_Toc319688268"/>
      <w:bookmarkStart w:id="23" w:name="_Toc319693391"/>
      <w:r w:rsidRPr="00820EDA">
        <w:rPr>
          <w:rFonts w:asciiTheme="minorEastAsia" w:eastAsiaTheme="minorEastAsia" w:hAnsiTheme="minorEastAsia"/>
        </w:rPr>
        <w:t>4、</w:t>
      </w:r>
      <w:r w:rsidR="00BA4B87" w:rsidRPr="00820EDA">
        <w:rPr>
          <w:rFonts w:asciiTheme="minorEastAsia" w:eastAsiaTheme="minorEastAsia" w:hAnsiTheme="minorEastAsia"/>
        </w:rPr>
        <w:t>基金经理承诺</w:t>
      </w:r>
      <w:bookmarkEnd w:id="22"/>
      <w:bookmarkEnd w:id="23"/>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BA4B87" w:rsidRPr="00820EDA">
        <w:rPr>
          <w:rFonts w:asciiTheme="minorEastAsia" w:eastAsiaTheme="minorEastAsia" w:hAnsiTheme="minorEastAsia"/>
        </w:rPr>
        <w:t>1</w:t>
      </w:r>
      <w:r w:rsidRPr="00820EDA">
        <w:rPr>
          <w:rFonts w:asciiTheme="minorEastAsia" w:eastAsiaTheme="minorEastAsia" w:hAnsiTheme="minorEastAsia"/>
        </w:rPr>
        <w:t>）</w:t>
      </w:r>
      <w:r w:rsidR="00BA4B87" w:rsidRPr="00820EDA">
        <w:rPr>
          <w:rFonts w:asciiTheme="minorEastAsia" w:eastAsiaTheme="minorEastAsia" w:hAnsiTheme="minorEastAsia"/>
        </w:rPr>
        <w:t>依照有关法律、法规和基金合同的规定，本着谨慎的原则为基金份额持有人谋取最大利益；</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bookmarkStart w:id="24" w:name="_Toc319688269"/>
      <w:bookmarkStart w:id="25" w:name="_Toc319693392"/>
      <w:r w:rsidRPr="00820EDA">
        <w:rPr>
          <w:rFonts w:asciiTheme="minorEastAsia" w:eastAsiaTheme="minorEastAsia" w:hAnsiTheme="minorEastAsia"/>
        </w:rPr>
        <w:t>（</w:t>
      </w:r>
      <w:r w:rsidR="00BA4B87" w:rsidRPr="00820EDA">
        <w:rPr>
          <w:rFonts w:asciiTheme="minorEastAsia" w:eastAsiaTheme="minorEastAsia" w:hAnsiTheme="minorEastAsia"/>
        </w:rPr>
        <w:t>2</w:t>
      </w:r>
      <w:r w:rsidRPr="00820EDA">
        <w:rPr>
          <w:rFonts w:asciiTheme="minorEastAsia" w:eastAsiaTheme="minorEastAsia" w:hAnsiTheme="minorEastAsia"/>
        </w:rPr>
        <w:t>）</w:t>
      </w:r>
      <w:r w:rsidR="00BA4B87" w:rsidRPr="00820EDA">
        <w:rPr>
          <w:rFonts w:asciiTheme="minorEastAsia" w:eastAsiaTheme="minorEastAsia" w:hAnsiTheme="minorEastAsia"/>
        </w:rPr>
        <w:t>不利用职务之便为自己及其代理人、受雇人或任何第三人谋取利益；</w:t>
      </w:r>
      <w:bookmarkEnd w:id="24"/>
      <w:bookmarkEnd w:id="25"/>
    </w:p>
    <w:p w:rsidR="00BA4B87" w:rsidRPr="00820EDA" w:rsidRDefault="005B19FC" w:rsidP="006B758F">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820EDA">
        <w:rPr>
          <w:rFonts w:asciiTheme="minorEastAsia" w:eastAsiaTheme="minorEastAsia" w:hAnsiTheme="minorEastAsia"/>
          <w:kern w:val="0"/>
        </w:rPr>
        <w:t>（</w:t>
      </w:r>
      <w:r w:rsidR="00BA4B87" w:rsidRPr="00820EDA">
        <w:rPr>
          <w:rFonts w:asciiTheme="minorEastAsia" w:eastAsiaTheme="minorEastAsia" w:hAnsiTheme="minorEastAsia"/>
          <w:kern w:val="0"/>
        </w:rPr>
        <w:t>3</w:t>
      </w:r>
      <w:r w:rsidRPr="00820EDA">
        <w:rPr>
          <w:rFonts w:asciiTheme="minorEastAsia" w:eastAsiaTheme="minorEastAsia" w:hAnsiTheme="minorEastAsia"/>
          <w:kern w:val="0"/>
        </w:rPr>
        <w:t>）</w:t>
      </w:r>
      <w:r w:rsidR="00BA4B87" w:rsidRPr="00820EDA">
        <w:rPr>
          <w:rFonts w:asciiTheme="minorEastAsia" w:eastAsiaTheme="minorEastAsia" w:hAnsiTheme="minorEastAsia"/>
          <w:kern w:val="0"/>
        </w:rPr>
        <w:t>不</w:t>
      </w:r>
      <w:r w:rsidR="00BA4B87" w:rsidRPr="00820EDA">
        <w:rPr>
          <w:rFonts w:asciiTheme="minorEastAsia" w:eastAsiaTheme="minorEastAsia" w:hAnsiTheme="minorEastAsia"/>
          <w:kern w:val="0"/>
          <w:szCs w:val="21"/>
        </w:rPr>
        <w:t>违反现行有效的有关法律、法规、规章、基金合同和中国证监会的有关规定，</w:t>
      </w:r>
      <w:r w:rsidR="00BA4B87" w:rsidRPr="00820EDA">
        <w:rPr>
          <w:rFonts w:asciiTheme="minorEastAsia" w:eastAsiaTheme="minorEastAsia" w:hAnsiTheme="minorEastAsia"/>
          <w:kern w:val="0"/>
        </w:rPr>
        <w:t>泄漏在任职期间知悉的有关证券、基金的商业秘密、尚未依法公开的基金投资内容、基金投资计划等信息；</w:t>
      </w:r>
    </w:p>
    <w:p w:rsidR="00BA4B87" w:rsidRPr="00820EDA" w:rsidRDefault="005B19FC" w:rsidP="006B758F">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820EDA">
        <w:rPr>
          <w:rFonts w:asciiTheme="minorEastAsia" w:eastAsiaTheme="minorEastAsia" w:hAnsiTheme="minorEastAsia"/>
          <w:kern w:val="0"/>
        </w:rPr>
        <w:lastRenderedPageBreak/>
        <w:t>（</w:t>
      </w:r>
      <w:r w:rsidR="00BA4B87" w:rsidRPr="00820EDA">
        <w:rPr>
          <w:rFonts w:asciiTheme="minorEastAsia" w:eastAsiaTheme="minorEastAsia" w:hAnsiTheme="minorEastAsia"/>
          <w:kern w:val="0"/>
        </w:rPr>
        <w:t>4</w:t>
      </w:r>
      <w:r w:rsidRPr="00820EDA">
        <w:rPr>
          <w:rFonts w:asciiTheme="minorEastAsia" w:eastAsiaTheme="minorEastAsia" w:hAnsiTheme="minorEastAsia"/>
          <w:kern w:val="0"/>
        </w:rPr>
        <w:t>）</w:t>
      </w:r>
      <w:r w:rsidR="00BA4B87" w:rsidRPr="00820EDA">
        <w:rPr>
          <w:rFonts w:asciiTheme="minorEastAsia" w:eastAsiaTheme="minorEastAsia" w:hAnsiTheme="minorEastAsia"/>
          <w:kern w:val="0"/>
        </w:rPr>
        <w:t>不从事损害基金财产和基金份额持有人利益的证券交易及其他活动。</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szCs w:val="21"/>
        </w:rPr>
      </w:pPr>
      <w:bookmarkStart w:id="26" w:name="_Toc41317195"/>
      <w:r w:rsidRPr="00820EDA">
        <w:rPr>
          <w:rFonts w:asciiTheme="minorEastAsia" w:eastAsiaTheme="minorEastAsia" w:hAnsiTheme="minorEastAsia"/>
          <w:b w:val="0"/>
          <w:bCs/>
          <w:szCs w:val="21"/>
        </w:rPr>
        <w:t>（</w:t>
      </w:r>
      <w:r w:rsidR="00BA4B87" w:rsidRPr="00820EDA">
        <w:rPr>
          <w:rFonts w:asciiTheme="minorEastAsia" w:eastAsiaTheme="minorEastAsia" w:hAnsiTheme="minorEastAsia"/>
          <w:b w:val="0"/>
          <w:bCs/>
          <w:szCs w:val="21"/>
        </w:rPr>
        <w:t>五</w:t>
      </w:r>
      <w:r w:rsidRPr="00820EDA">
        <w:rPr>
          <w:rFonts w:asciiTheme="minorEastAsia" w:eastAsiaTheme="minorEastAsia" w:hAnsiTheme="minorEastAsia"/>
          <w:b w:val="0"/>
          <w:bCs/>
          <w:szCs w:val="21"/>
        </w:rPr>
        <w:t>）</w:t>
      </w:r>
      <w:r w:rsidR="00BA4B87" w:rsidRPr="00820EDA">
        <w:rPr>
          <w:rFonts w:asciiTheme="minorEastAsia" w:eastAsiaTheme="minorEastAsia" w:hAnsiTheme="minorEastAsia"/>
          <w:b w:val="0"/>
          <w:bCs/>
          <w:szCs w:val="21"/>
        </w:rPr>
        <w:t>基金管理人的内部控制制度</w:t>
      </w:r>
      <w:bookmarkEnd w:id="26"/>
    </w:p>
    <w:p w:rsidR="00C87230" w:rsidRPr="00820EDA" w:rsidRDefault="00BA4B87" w:rsidP="006B758F">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820EDA">
        <w:rPr>
          <w:rFonts w:asciiTheme="minorEastAsia" w:eastAsiaTheme="minorEastAsia" w:hAnsiTheme="minor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BA4B87" w:rsidRPr="00820EDA" w:rsidRDefault="009C7B8E" w:rsidP="006B758F">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820EDA">
        <w:rPr>
          <w:rFonts w:asciiTheme="minorEastAsia" w:eastAsiaTheme="minorEastAsia" w:hAnsiTheme="minorEastAsia" w:hint="eastAsia"/>
          <w:bCs/>
        </w:rPr>
        <w:t>1、</w:t>
      </w:r>
      <w:r w:rsidR="00BA4B87" w:rsidRPr="00820EDA">
        <w:rPr>
          <w:rFonts w:asciiTheme="minorEastAsia" w:eastAsiaTheme="minorEastAsia" w:hAnsiTheme="minorEastAsia"/>
          <w:bCs/>
        </w:rPr>
        <w:t>公司内部控制的总体目标</w:t>
      </w:r>
    </w:p>
    <w:p w:rsidR="00BA4B87" w:rsidRPr="00820EDA" w:rsidRDefault="005B19FC" w:rsidP="006B758F">
      <w:pPr>
        <w:tabs>
          <w:tab w:val="left" w:pos="735"/>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7A4AA0" w:rsidRPr="00820EDA">
        <w:rPr>
          <w:rFonts w:asciiTheme="minorEastAsia" w:eastAsiaTheme="minorEastAsia" w:hAnsiTheme="minorEastAsia"/>
        </w:rPr>
        <w:t>1</w:t>
      </w:r>
      <w:r w:rsidRPr="00820EDA">
        <w:rPr>
          <w:rFonts w:asciiTheme="minorEastAsia" w:eastAsiaTheme="minorEastAsia" w:hAnsiTheme="minorEastAsia"/>
        </w:rPr>
        <w:t>）</w:t>
      </w:r>
      <w:r w:rsidR="00BA4B87" w:rsidRPr="00820EDA">
        <w:rPr>
          <w:rFonts w:asciiTheme="minorEastAsia" w:eastAsiaTheme="minorEastAsia" w:hAnsiTheme="minorEastAsia"/>
        </w:rPr>
        <w:t>保证公司经营管理活动的合法合规性；</w:t>
      </w:r>
    </w:p>
    <w:p w:rsidR="00BA4B87" w:rsidRPr="00820EDA" w:rsidRDefault="005B19FC" w:rsidP="006B758F">
      <w:pPr>
        <w:tabs>
          <w:tab w:val="left" w:pos="735"/>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7A4AA0" w:rsidRPr="00820EDA">
        <w:rPr>
          <w:rFonts w:asciiTheme="minorEastAsia" w:eastAsiaTheme="minorEastAsia" w:hAnsiTheme="minorEastAsia"/>
        </w:rPr>
        <w:t>2</w:t>
      </w:r>
      <w:r w:rsidRPr="00820EDA">
        <w:rPr>
          <w:rFonts w:asciiTheme="minorEastAsia" w:eastAsiaTheme="minorEastAsia" w:hAnsiTheme="minorEastAsia"/>
        </w:rPr>
        <w:t>）</w:t>
      </w:r>
      <w:r w:rsidR="00BA4B87" w:rsidRPr="00820EDA">
        <w:rPr>
          <w:rFonts w:asciiTheme="minorEastAsia" w:eastAsiaTheme="minorEastAsia" w:hAnsiTheme="minorEastAsia"/>
        </w:rPr>
        <w:t>保证基金份额持有人的合法权益不受侵犯；</w:t>
      </w:r>
    </w:p>
    <w:p w:rsidR="00BA4B87" w:rsidRPr="00820EDA" w:rsidRDefault="005B19FC" w:rsidP="006B758F">
      <w:pPr>
        <w:tabs>
          <w:tab w:val="left" w:pos="735"/>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7A4AA0" w:rsidRPr="00820EDA">
        <w:rPr>
          <w:rFonts w:asciiTheme="minorEastAsia" w:eastAsiaTheme="minorEastAsia" w:hAnsiTheme="minorEastAsia"/>
        </w:rPr>
        <w:t>3</w:t>
      </w:r>
      <w:r w:rsidRPr="00820EDA">
        <w:rPr>
          <w:rFonts w:asciiTheme="minorEastAsia" w:eastAsiaTheme="minorEastAsia" w:hAnsiTheme="minorEastAsia"/>
        </w:rPr>
        <w:t>）</w:t>
      </w:r>
      <w:r w:rsidR="00BA4B87" w:rsidRPr="00820EDA">
        <w:rPr>
          <w:rFonts w:asciiTheme="minorEastAsia" w:eastAsiaTheme="minorEastAsia" w:hAnsiTheme="minorEastAsia"/>
        </w:rPr>
        <w:t>实现公司稳健、持续发展，维护股东权益；</w:t>
      </w:r>
    </w:p>
    <w:p w:rsidR="00BA4B87" w:rsidRPr="00820EDA" w:rsidRDefault="005B19FC" w:rsidP="006B758F">
      <w:pPr>
        <w:tabs>
          <w:tab w:val="left" w:pos="735"/>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7A4AA0" w:rsidRPr="00820EDA">
        <w:rPr>
          <w:rFonts w:asciiTheme="minorEastAsia" w:eastAsiaTheme="minorEastAsia" w:hAnsiTheme="minorEastAsia"/>
        </w:rPr>
        <w:t>4</w:t>
      </w:r>
      <w:r w:rsidRPr="00820EDA">
        <w:rPr>
          <w:rFonts w:asciiTheme="minorEastAsia" w:eastAsiaTheme="minorEastAsia" w:hAnsiTheme="minorEastAsia"/>
        </w:rPr>
        <w:t>）</w:t>
      </w:r>
      <w:r w:rsidR="00BA4B87" w:rsidRPr="00820EDA">
        <w:rPr>
          <w:rFonts w:asciiTheme="minorEastAsia" w:eastAsiaTheme="minorEastAsia" w:hAnsiTheme="minorEastAsia"/>
        </w:rPr>
        <w:t>促进公司全体员工恪守职业操守，正直诚信，廉洁自律，勤勉尽责；</w:t>
      </w:r>
    </w:p>
    <w:p w:rsidR="00BA4B87" w:rsidRPr="00820EDA" w:rsidRDefault="005B19FC" w:rsidP="006B758F">
      <w:pPr>
        <w:tabs>
          <w:tab w:val="left" w:pos="735"/>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7A4AA0" w:rsidRPr="00820EDA">
        <w:rPr>
          <w:rFonts w:asciiTheme="minorEastAsia" w:eastAsiaTheme="minorEastAsia" w:hAnsiTheme="minorEastAsia"/>
        </w:rPr>
        <w:t>5</w:t>
      </w:r>
      <w:r w:rsidRPr="00820EDA">
        <w:rPr>
          <w:rFonts w:asciiTheme="minorEastAsia" w:eastAsiaTheme="minorEastAsia" w:hAnsiTheme="minorEastAsia"/>
        </w:rPr>
        <w:t>）</w:t>
      </w:r>
      <w:r w:rsidR="00BA4B87" w:rsidRPr="00820EDA">
        <w:rPr>
          <w:rFonts w:asciiTheme="minorEastAsia" w:eastAsiaTheme="minorEastAsia" w:hAnsiTheme="minorEastAsia"/>
        </w:rPr>
        <w:t>保护公司最重要的资本：公司声誉。</w:t>
      </w:r>
    </w:p>
    <w:p w:rsidR="00BA4B87" w:rsidRPr="00820EDA" w:rsidRDefault="009C7B8E" w:rsidP="006B758F">
      <w:pPr>
        <w:pStyle w:val="aa"/>
        <w:autoSpaceDE w:val="0"/>
        <w:autoSpaceDN w:val="0"/>
        <w:adjustRightInd w:val="0"/>
        <w:snapToGrid w:val="0"/>
        <w:spacing w:line="360" w:lineRule="auto"/>
        <w:ind w:firstLineChars="200"/>
        <w:rPr>
          <w:rFonts w:asciiTheme="minorEastAsia" w:eastAsiaTheme="minorEastAsia" w:hAnsiTheme="minorEastAsia"/>
          <w:bCs/>
        </w:rPr>
      </w:pPr>
      <w:r w:rsidRPr="00820EDA">
        <w:rPr>
          <w:rFonts w:asciiTheme="minorEastAsia" w:eastAsiaTheme="minorEastAsia" w:hAnsiTheme="minorEastAsia" w:hint="eastAsia"/>
          <w:bCs/>
        </w:rPr>
        <w:t>2、</w:t>
      </w:r>
      <w:r w:rsidR="00BA4B87" w:rsidRPr="00820EDA">
        <w:rPr>
          <w:rFonts w:asciiTheme="minorEastAsia" w:eastAsiaTheme="minorEastAsia" w:hAnsiTheme="minorEastAsia"/>
          <w:bCs/>
        </w:rPr>
        <w:t>公司内部控制遵循的原则</w:t>
      </w:r>
    </w:p>
    <w:p w:rsidR="00BA4B87" w:rsidRPr="00820EDA" w:rsidRDefault="005B19FC" w:rsidP="006B758F">
      <w:pPr>
        <w:tabs>
          <w:tab w:val="left" w:pos="735"/>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D06106" w:rsidRPr="00820EDA">
        <w:rPr>
          <w:rFonts w:asciiTheme="minorEastAsia" w:eastAsiaTheme="minorEastAsia" w:hAnsiTheme="minorEastAsia"/>
        </w:rPr>
        <w:t>1</w:t>
      </w:r>
      <w:r w:rsidRPr="00820EDA">
        <w:rPr>
          <w:rFonts w:asciiTheme="minorEastAsia" w:eastAsiaTheme="minorEastAsia" w:hAnsiTheme="minorEastAsia"/>
        </w:rPr>
        <w:t>）</w:t>
      </w:r>
      <w:r w:rsidR="00BA4B87" w:rsidRPr="00820EDA">
        <w:rPr>
          <w:rFonts w:asciiTheme="minorEastAsia" w:eastAsiaTheme="minorEastAsia" w:hAnsiTheme="minorEastAsia"/>
        </w:rPr>
        <w:t>全面性原则：内部控制必须覆盖公司的所有部门和岗位，渗透各项业务过程和业务环节，并普遍适用于公司每一位职员；</w:t>
      </w:r>
    </w:p>
    <w:p w:rsidR="00BA4B87" w:rsidRPr="00820EDA" w:rsidRDefault="005B19FC" w:rsidP="006B758F">
      <w:pPr>
        <w:tabs>
          <w:tab w:val="left" w:pos="735"/>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D06106" w:rsidRPr="00820EDA">
        <w:rPr>
          <w:rFonts w:asciiTheme="minorEastAsia" w:eastAsiaTheme="minorEastAsia" w:hAnsiTheme="minorEastAsia"/>
        </w:rPr>
        <w:t>2</w:t>
      </w:r>
      <w:r w:rsidRPr="00820EDA">
        <w:rPr>
          <w:rFonts w:asciiTheme="minorEastAsia" w:eastAsiaTheme="minorEastAsia" w:hAnsiTheme="minorEastAsia"/>
        </w:rPr>
        <w:t>）</w:t>
      </w:r>
      <w:r w:rsidR="00BA4B87" w:rsidRPr="00820EDA">
        <w:rPr>
          <w:rFonts w:asciiTheme="minorEastAsia" w:eastAsiaTheme="minorEastAsia" w:hAnsiTheme="minorEastAsia"/>
        </w:rPr>
        <w:t>审慎性原则：内部控制的核心是有效防范各种风险，公司组织体系的构成、内部管理制度的建立都要以防范风险、审慎经营为出发点；</w:t>
      </w:r>
    </w:p>
    <w:p w:rsidR="00BA4B87" w:rsidRPr="00820EDA" w:rsidRDefault="005B19FC" w:rsidP="006B758F">
      <w:pPr>
        <w:tabs>
          <w:tab w:val="left" w:pos="735"/>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D06106" w:rsidRPr="00820EDA">
        <w:rPr>
          <w:rFonts w:asciiTheme="minorEastAsia" w:eastAsiaTheme="minorEastAsia" w:hAnsiTheme="minorEastAsia"/>
        </w:rPr>
        <w:t>3</w:t>
      </w:r>
      <w:r w:rsidRPr="00820EDA">
        <w:rPr>
          <w:rFonts w:asciiTheme="minorEastAsia" w:eastAsiaTheme="minorEastAsia" w:hAnsiTheme="minorEastAsia"/>
        </w:rPr>
        <w:t>）</w:t>
      </w:r>
      <w:r w:rsidR="00BA4B87" w:rsidRPr="00820EDA">
        <w:rPr>
          <w:rFonts w:asciiTheme="minorEastAsia" w:eastAsiaTheme="minorEastAsia" w:hAnsiTheme="minorEastAsia"/>
        </w:rPr>
        <w:t>相互制约原则：公司设置的各部门、各岗位权责分明、相互制衡</w:t>
      </w:r>
      <w:r w:rsidR="00F81823" w:rsidRPr="00820EDA">
        <w:rPr>
          <w:rFonts w:asciiTheme="minorEastAsia" w:eastAsiaTheme="minorEastAsia" w:hAnsiTheme="minorEastAsia" w:hint="eastAsia"/>
        </w:rPr>
        <w:t>；</w:t>
      </w:r>
    </w:p>
    <w:p w:rsidR="00BA4B87" w:rsidRPr="00820EDA" w:rsidRDefault="005B19FC" w:rsidP="006B758F">
      <w:pPr>
        <w:tabs>
          <w:tab w:val="left" w:pos="735"/>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D06106" w:rsidRPr="00820EDA">
        <w:rPr>
          <w:rFonts w:asciiTheme="minorEastAsia" w:eastAsiaTheme="minorEastAsia" w:hAnsiTheme="minorEastAsia"/>
        </w:rPr>
        <w:t>4</w:t>
      </w:r>
      <w:r w:rsidRPr="00820EDA">
        <w:rPr>
          <w:rFonts w:asciiTheme="minorEastAsia" w:eastAsiaTheme="minorEastAsia" w:hAnsiTheme="minorEastAsia"/>
        </w:rPr>
        <w:t>）</w:t>
      </w:r>
      <w:r w:rsidR="00BA4B87" w:rsidRPr="00820EDA">
        <w:rPr>
          <w:rFonts w:asciiTheme="minorEastAsia" w:eastAsiaTheme="minorEastAsia" w:hAnsiTheme="minorEastAsia"/>
        </w:rPr>
        <w:t>独立性原则：公司根据业务的需要设立相对独立的机构、部门和岗位；公司内部部门和岗位的设置必须权责分明；</w:t>
      </w:r>
    </w:p>
    <w:p w:rsidR="00BA4B87" w:rsidRPr="00820EDA" w:rsidRDefault="005B19FC" w:rsidP="006B758F">
      <w:pPr>
        <w:tabs>
          <w:tab w:val="left" w:pos="735"/>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D06106" w:rsidRPr="00820EDA">
        <w:rPr>
          <w:rFonts w:asciiTheme="minorEastAsia" w:eastAsiaTheme="minorEastAsia" w:hAnsiTheme="minorEastAsia"/>
        </w:rPr>
        <w:t>5</w:t>
      </w:r>
      <w:r w:rsidRPr="00820EDA">
        <w:rPr>
          <w:rFonts w:asciiTheme="minorEastAsia" w:eastAsiaTheme="minorEastAsia" w:hAnsiTheme="minorEastAsia"/>
        </w:rPr>
        <w:t>）</w:t>
      </w:r>
      <w:r w:rsidR="00BA4B87" w:rsidRPr="00820EDA">
        <w:rPr>
          <w:rFonts w:asciiTheme="minorEastAsia" w:eastAsiaTheme="minorEastAsia" w:hAnsiTheme="minorEastAsia"/>
        </w:rPr>
        <w:t>有效性原则：各种内部管理制度具有高度的权威性，应是所有员工严格遵守的行动指南；执行内部管理制度不能有任何例外，任何人不得拥有超越制度或违反规章的权力；</w:t>
      </w:r>
    </w:p>
    <w:p w:rsidR="00BA4B87" w:rsidRPr="00820EDA" w:rsidRDefault="005B19FC" w:rsidP="006B758F">
      <w:pPr>
        <w:tabs>
          <w:tab w:val="left" w:pos="735"/>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D06106" w:rsidRPr="00820EDA">
        <w:rPr>
          <w:rFonts w:asciiTheme="minorEastAsia" w:eastAsiaTheme="minorEastAsia" w:hAnsiTheme="minorEastAsia"/>
        </w:rPr>
        <w:t>6</w:t>
      </w:r>
      <w:r w:rsidRPr="00820EDA">
        <w:rPr>
          <w:rFonts w:asciiTheme="minorEastAsia" w:eastAsiaTheme="minorEastAsia" w:hAnsiTheme="minorEastAsia"/>
        </w:rPr>
        <w:t>）</w:t>
      </w:r>
      <w:r w:rsidR="00BA4B87" w:rsidRPr="00820EDA">
        <w:rPr>
          <w:rFonts w:asciiTheme="minorEastAsia" w:eastAsiaTheme="minorEastAsia" w:hAnsiTheme="minorEastAsia"/>
        </w:rPr>
        <w:t>适时性原则：内部控制应具有前瞻性，并且必须随着公司经营战略、经营方针、经营理念等内部环境的变化和国家法律、法规、政策制度等外部环境的改变及时进行相应的修改和完善；</w:t>
      </w:r>
    </w:p>
    <w:p w:rsidR="00BA4B87" w:rsidRPr="00820EDA" w:rsidRDefault="005B19FC" w:rsidP="006B758F">
      <w:pPr>
        <w:tabs>
          <w:tab w:val="left" w:pos="735"/>
        </w:tabs>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D06106" w:rsidRPr="00820EDA">
        <w:rPr>
          <w:rFonts w:asciiTheme="minorEastAsia" w:eastAsiaTheme="minorEastAsia" w:hAnsiTheme="minorEastAsia"/>
        </w:rPr>
        <w:t>7</w:t>
      </w:r>
      <w:r w:rsidRPr="00820EDA">
        <w:rPr>
          <w:rFonts w:asciiTheme="minorEastAsia" w:eastAsiaTheme="minorEastAsia" w:hAnsiTheme="minorEastAsia"/>
        </w:rPr>
        <w:t>）</w:t>
      </w:r>
      <w:r w:rsidR="00BA4B87" w:rsidRPr="00820EDA">
        <w:rPr>
          <w:rFonts w:asciiTheme="minorEastAsia" w:eastAsiaTheme="minorEastAsia" w:hAnsiTheme="minorEastAsia"/>
        </w:rPr>
        <w:t>成本效益原则：公司运用科学化的经营管理方法降低运作成本，提高经济效益，力争以合理的控制成本达到最佳的内部控制效果。</w:t>
      </w:r>
    </w:p>
    <w:p w:rsidR="00BA4B87" w:rsidRPr="00820EDA" w:rsidRDefault="009C7B8E"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3、</w:t>
      </w:r>
      <w:r w:rsidR="00BA4B87" w:rsidRPr="00820EDA">
        <w:rPr>
          <w:rFonts w:asciiTheme="minorEastAsia" w:eastAsiaTheme="minorEastAsia" w:hAnsiTheme="minorEastAsia"/>
        </w:rPr>
        <w:t>内部控制的制度体系</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BA4B87" w:rsidRPr="00820EDA" w:rsidRDefault="009C7B8E"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lastRenderedPageBreak/>
        <w:t>4、</w:t>
      </w:r>
      <w:r w:rsidR="00BA4B87" w:rsidRPr="00820EDA">
        <w:rPr>
          <w:rFonts w:asciiTheme="minorEastAsia" w:eastAsiaTheme="minorEastAsia" w:hAnsiTheme="minorEastAsia"/>
        </w:rPr>
        <w:t>关于授权、研究、投资、交易等方面的控制点</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052C9F" w:rsidRPr="00820EDA">
        <w:rPr>
          <w:rFonts w:asciiTheme="minorEastAsia" w:eastAsiaTheme="minorEastAsia" w:hAnsiTheme="minorEastAsia"/>
        </w:rPr>
        <w:t>1</w:t>
      </w:r>
      <w:r w:rsidRPr="00820EDA">
        <w:rPr>
          <w:rFonts w:asciiTheme="minorEastAsia" w:eastAsiaTheme="minorEastAsia" w:hAnsiTheme="minorEastAsia"/>
        </w:rPr>
        <w:t>）</w:t>
      </w:r>
      <w:r w:rsidR="00BA4B87" w:rsidRPr="00820EDA">
        <w:rPr>
          <w:rFonts w:asciiTheme="minorEastAsia" w:eastAsiaTheme="minorEastAsia" w:hAnsiTheme="minorEastAsia"/>
        </w:rPr>
        <w:t>授权制度</w:t>
      </w:r>
    </w:p>
    <w:p w:rsidR="00BA4B87" w:rsidRPr="00820EDA" w:rsidRDefault="00BA4B87" w:rsidP="006B758F">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820EDA">
        <w:rPr>
          <w:rFonts w:asciiTheme="minorEastAsia" w:eastAsiaTheme="minorEastAsia" w:hAnsiTheme="minor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052C9F" w:rsidRPr="00820EDA">
        <w:rPr>
          <w:rFonts w:asciiTheme="minorEastAsia" w:eastAsiaTheme="minorEastAsia" w:hAnsiTheme="minorEastAsia"/>
        </w:rPr>
        <w:t>2</w:t>
      </w:r>
      <w:r w:rsidRPr="00820EDA">
        <w:rPr>
          <w:rFonts w:asciiTheme="minorEastAsia" w:eastAsiaTheme="minorEastAsia" w:hAnsiTheme="minorEastAsia"/>
        </w:rPr>
        <w:t>）</w:t>
      </w:r>
      <w:r w:rsidR="00BA4B87" w:rsidRPr="00820EDA">
        <w:rPr>
          <w:rFonts w:asciiTheme="minorEastAsia" w:eastAsiaTheme="minorEastAsia" w:hAnsiTheme="minorEastAsia"/>
        </w:rPr>
        <w:t>公司研究业务</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052C9F" w:rsidRPr="00820EDA">
        <w:rPr>
          <w:rFonts w:asciiTheme="minorEastAsia" w:eastAsiaTheme="minorEastAsia" w:hAnsiTheme="minorEastAsia"/>
        </w:rPr>
        <w:t>3</w:t>
      </w:r>
      <w:r w:rsidRPr="00820EDA">
        <w:rPr>
          <w:rFonts w:asciiTheme="minorEastAsia" w:eastAsiaTheme="minorEastAsia" w:hAnsiTheme="minorEastAsia"/>
        </w:rPr>
        <w:t>）</w:t>
      </w:r>
      <w:r w:rsidR="00BA4B87" w:rsidRPr="00820EDA">
        <w:rPr>
          <w:rFonts w:asciiTheme="minorEastAsia" w:eastAsiaTheme="minorEastAsia" w:hAnsiTheme="minorEastAsia"/>
        </w:rPr>
        <w:t>基金投资业务</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052C9F" w:rsidRPr="00820EDA">
        <w:rPr>
          <w:rFonts w:asciiTheme="minorEastAsia" w:eastAsiaTheme="minorEastAsia" w:hAnsiTheme="minorEastAsia"/>
        </w:rPr>
        <w:t>4</w:t>
      </w:r>
      <w:r w:rsidRPr="00820EDA">
        <w:rPr>
          <w:rFonts w:asciiTheme="minorEastAsia" w:eastAsiaTheme="minorEastAsia" w:hAnsiTheme="minorEastAsia"/>
        </w:rPr>
        <w:t>）</w:t>
      </w:r>
      <w:r w:rsidR="00BA4B87" w:rsidRPr="00820EDA">
        <w:rPr>
          <w:rFonts w:asciiTheme="minorEastAsia" w:eastAsiaTheme="minorEastAsia" w:hAnsiTheme="minorEastAsia"/>
        </w:rPr>
        <w:t>交易业务</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052C9F" w:rsidRPr="00820EDA">
        <w:rPr>
          <w:rFonts w:asciiTheme="minorEastAsia" w:eastAsiaTheme="minorEastAsia" w:hAnsiTheme="minorEastAsia"/>
        </w:rPr>
        <w:t>5</w:t>
      </w:r>
      <w:r w:rsidRPr="00820EDA">
        <w:rPr>
          <w:rFonts w:asciiTheme="minorEastAsia" w:eastAsiaTheme="minorEastAsia" w:hAnsiTheme="minorEastAsia"/>
        </w:rPr>
        <w:t>）</w:t>
      </w:r>
      <w:r w:rsidR="00BA4B87" w:rsidRPr="00820EDA">
        <w:rPr>
          <w:rFonts w:asciiTheme="minorEastAsia" w:eastAsiaTheme="minorEastAsia" w:hAnsiTheme="minorEastAsia"/>
        </w:rPr>
        <w:t>基金会计核算</w:t>
      </w:r>
    </w:p>
    <w:p w:rsidR="00BA4B87" w:rsidRPr="00820EDA" w:rsidRDefault="00BA4B87" w:rsidP="006B758F">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rPr>
        <w:t>公司根据法律法规及业务的要求建立会计制度，并根据风险控制点建立严密的会计系统，对于不同基金、不同客户独立建账，独立核算；公司通过复核制度、凭证制度、合理的估值</w:t>
      </w:r>
      <w:r w:rsidRPr="00820EDA">
        <w:rPr>
          <w:rFonts w:asciiTheme="minorEastAsia" w:eastAsiaTheme="minorEastAsia" w:hAnsiTheme="minorEastAsia"/>
          <w:szCs w:val="21"/>
        </w:rPr>
        <w:t>方法和估值程序等会计措施真实、完整、及时地记载每一笔业务并正确进行会计核算和业务核算。同时还建立会计档案保管制度，确保档案真实完整。</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052C9F" w:rsidRPr="00820EDA">
        <w:rPr>
          <w:rFonts w:asciiTheme="minorEastAsia" w:eastAsiaTheme="minorEastAsia" w:hAnsiTheme="minorEastAsia"/>
        </w:rPr>
        <w:t>6</w:t>
      </w:r>
      <w:r w:rsidRPr="00820EDA">
        <w:rPr>
          <w:rFonts w:asciiTheme="minorEastAsia" w:eastAsiaTheme="minorEastAsia" w:hAnsiTheme="minorEastAsia"/>
        </w:rPr>
        <w:t>）</w:t>
      </w:r>
      <w:r w:rsidR="00BA4B87" w:rsidRPr="00820EDA">
        <w:rPr>
          <w:rFonts w:asciiTheme="minorEastAsia" w:eastAsiaTheme="minorEastAsia" w:hAnsiTheme="minorEastAsia"/>
        </w:rPr>
        <w:t>信息披露</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lastRenderedPageBreak/>
        <w:t>（</w:t>
      </w:r>
      <w:r w:rsidR="00052C9F" w:rsidRPr="00820EDA">
        <w:rPr>
          <w:rFonts w:asciiTheme="minorEastAsia" w:eastAsiaTheme="minorEastAsia" w:hAnsiTheme="minorEastAsia"/>
        </w:rPr>
        <w:t>7</w:t>
      </w:r>
      <w:r w:rsidRPr="00820EDA">
        <w:rPr>
          <w:rFonts w:asciiTheme="minorEastAsia" w:eastAsiaTheme="minorEastAsia" w:hAnsiTheme="minorEastAsia"/>
        </w:rPr>
        <w:t>）</w:t>
      </w:r>
      <w:r w:rsidR="00BB097F" w:rsidRPr="00820EDA">
        <w:rPr>
          <w:rFonts w:asciiTheme="minorEastAsia" w:eastAsiaTheme="minorEastAsia" w:hAnsiTheme="minorEastAsia"/>
        </w:rPr>
        <w:t>监察与合规管理</w:t>
      </w:r>
    </w:p>
    <w:p w:rsidR="00BA4B87" w:rsidRPr="00820EDA" w:rsidRDefault="00BA4B87" w:rsidP="006B758F">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rPr>
        <w:t>公司设立督察长，经董事会聘任，报中国证监会核准。根据公司</w:t>
      </w:r>
      <w:r w:rsidR="00BB097F" w:rsidRPr="00820EDA">
        <w:rPr>
          <w:rFonts w:asciiTheme="minorEastAsia" w:eastAsiaTheme="minorEastAsia" w:hAnsiTheme="minorEastAsia"/>
        </w:rPr>
        <w:t>监察与合规管理</w:t>
      </w:r>
      <w:r w:rsidRPr="00820EDA">
        <w:rPr>
          <w:rFonts w:asciiTheme="minorEastAsia" w:eastAsiaTheme="minorEastAsia" w:hAnsiTheme="minorEastAsia"/>
        </w:rPr>
        <w:t>工作的需要和董事会授权，督察长可以列席公司相关会议，调阅公司相关档案，就内部控制制度的执行情况独立地履行检查、评价、报告、建议职能。督察长定期和不定期向董事会报告公司内部控</w:t>
      </w:r>
      <w:r w:rsidRPr="00820EDA">
        <w:rPr>
          <w:rFonts w:asciiTheme="minorEastAsia" w:eastAsiaTheme="minorEastAsia" w:hAnsiTheme="minorEastAsia"/>
          <w:szCs w:val="21"/>
        </w:rPr>
        <w:t>制执行情况，董事会对督察长的报告进行审议。</w:t>
      </w:r>
    </w:p>
    <w:p w:rsidR="00BA4B87" w:rsidRPr="00820EDA" w:rsidRDefault="00F060EA" w:rsidP="006B758F">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820EDA">
        <w:rPr>
          <w:rFonts w:asciiTheme="minorEastAsia" w:eastAsiaTheme="minorEastAsia" w:hAnsiTheme="minorEastAsia"/>
          <w:szCs w:val="21"/>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BA4B87" w:rsidRPr="00820EDA" w:rsidRDefault="00F060EA" w:rsidP="006B758F">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820EDA">
        <w:rPr>
          <w:rFonts w:asciiTheme="minorEastAsia" w:eastAsiaTheme="minorEastAsia" w:hAnsiTheme="minorEastAsia"/>
          <w:szCs w:val="21"/>
        </w:rPr>
        <w:t>监察合规管理部门强化内部检查制度，通过定期或不定期检查内部控制制度的执行情况，促使公司各项经营管理活动的规范运行。</w:t>
      </w:r>
    </w:p>
    <w:p w:rsidR="00BA4B87" w:rsidRPr="00820EDA" w:rsidRDefault="00BA4B87" w:rsidP="006B758F">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820EDA">
        <w:rPr>
          <w:rFonts w:asciiTheme="minorEastAsia" w:eastAsiaTheme="minorEastAsia" w:hAnsiTheme="minorEastAsia"/>
          <w:szCs w:val="21"/>
        </w:rPr>
        <w:t>公司董事会和管理层充分重视和支持</w:t>
      </w:r>
      <w:r w:rsidR="00BB097F" w:rsidRPr="00820EDA">
        <w:rPr>
          <w:rFonts w:asciiTheme="minorEastAsia" w:eastAsiaTheme="minorEastAsia" w:hAnsiTheme="minorEastAsia"/>
          <w:szCs w:val="21"/>
        </w:rPr>
        <w:t>监察与合规管理</w:t>
      </w:r>
      <w:r w:rsidRPr="00820EDA">
        <w:rPr>
          <w:rFonts w:asciiTheme="minorEastAsia" w:eastAsiaTheme="minorEastAsia" w:hAnsiTheme="minorEastAsia"/>
          <w:szCs w:val="21"/>
        </w:rPr>
        <w:t>工作，对违反法律、法规和公司内部控制制度的，追究有关部门和人员的责任。</w:t>
      </w:r>
    </w:p>
    <w:p w:rsidR="00BA4B87" w:rsidRPr="00820EDA" w:rsidRDefault="009C7B8E"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5、</w:t>
      </w:r>
      <w:r w:rsidR="00BA4B87" w:rsidRPr="00820EDA">
        <w:rPr>
          <w:rFonts w:asciiTheme="minorEastAsia" w:eastAsiaTheme="minorEastAsia" w:hAnsiTheme="minorEastAsia"/>
        </w:rPr>
        <w:t>基金管理人关于内部控制制度声明书</w:t>
      </w:r>
    </w:p>
    <w:p w:rsidR="00BA4B87" w:rsidRPr="00820EDA" w:rsidRDefault="005B19FC" w:rsidP="006B758F">
      <w:pPr>
        <w:tabs>
          <w:tab w:val="left" w:pos="735"/>
        </w:tabs>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rPr>
        <w:t>（</w:t>
      </w:r>
      <w:r w:rsidR="00052C9F" w:rsidRPr="00820EDA">
        <w:rPr>
          <w:rFonts w:asciiTheme="minorEastAsia" w:eastAsiaTheme="minorEastAsia" w:hAnsiTheme="minorEastAsia"/>
        </w:rPr>
        <w:t>1</w:t>
      </w:r>
      <w:r w:rsidRPr="00820EDA">
        <w:rPr>
          <w:rFonts w:asciiTheme="minorEastAsia" w:eastAsiaTheme="minorEastAsia" w:hAnsiTheme="minorEastAsia"/>
        </w:rPr>
        <w:t>）</w:t>
      </w:r>
      <w:r w:rsidR="00BA4B87" w:rsidRPr="00820EDA">
        <w:rPr>
          <w:rFonts w:asciiTheme="minorEastAsia" w:eastAsiaTheme="minorEastAsia" w:hAnsiTheme="minorEastAsia"/>
        </w:rPr>
        <w:t>本公司承诺以上关于内部控制制度的披露真实、准确；</w:t>
      </w:r>
    </w:p>
    <w:p w:rsidR="00BA4B87" w:rsidRPr="00820EDA" w:rsidRDefault="005B19FC" w:rsidP="006B758F">
      <w:pPr>
        <w:tabs>
          <w:tab w:val="left" w:pos="735"/>
        </w:tabs>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rPr>
        <w:t>（</w:t>
      </w:r>
      <w:r w:rsidR="00052C9F" w:rsidRPr="00820EDA">
        <w:rPr>
          <w:rFonts w:asciiTheme="minorEastAsia" w:eastAsiaTheme="minorEastAsia" w:hAnsiTheme="minorEastAsia"/>
        </w:rPr>
        <w:t>2</w:t>
      </w:r>
      <w:r w:rsidRPr="00820EDA">
        <w:rPr>
          <w:rFonts w:asciiTheme="minorEastAsia" w:eastAsiaTheme="minorEastAsia" w:hAnsiTheme="minorEastAsia"/>
        </w:rPr>
        <w:t>）</w:t>
      </w:r>
      <w:r w:rsidR="00BA4B87" w:rsidRPr="00820EDA">
        <w:rPr>
          <w:rFonts w:asciiTheme="minorEastAsia" w:eastAsiaTheme="minorEastAsia" w:hAnsiTheme="minorEastAsia"/>
        </w:rPr>
        <w:t>本公司承诺根据市场变化和公司业务发展不断完善内部控制制度。</w:t>
      </w:r>
    </w:p>
    <w:p w:rsidR="00BA4B87" w:rsidRPr="00820EDA" w:rsidRDefault="00BA4B87" w:rsidP="006B758F">
      <w:pPr>
        <w:pStyle w:val="111"/>
        <w:pageBreakBefore w:val="0"/>
        <w:snapToGrid w:val="0"/>
        <w:spacing w:beforeLines="0" w:afterLines="0" w:line="360" w:lineRule="auto"/>
        <w:ind w:firstLine="640"/>
        <w:rPr>
          <w:rFonts w:asciiTheme="minorEastAsia" w:eastAsiaTheme="minorEastAsia" w:hAnsiTheme="minorEastAsia"/>
          <w:b/>
          <w:sz w:val="30"/>
        </w:rPr>
      </w:pPr>
      <w:r w:rsidRPr="00820EDA">
        <w:rPr>
          <w:rFonts w:asciiTheme="minorEastAsia" w:eastAsiaTheme="minorEastAsia" w:hAnsiTheme="minorEastAsia"/>
          <w:bCs/>
        </w:rPr>
        <w:br w:type="column"/>
      </w:r>
      <w:bookmarkStart w:id="27" w:name="_Toc41317196"/>
      <w:r w:rsidRPr="00820EDA">
        <w:rPr>
          <w:rFonts w:asciiTheme="minorEastAsia" w:eastAsiaTheme="minorEastAsia" w:hAnsiTheme="minorEastAsia"/>
          <w:b/>
          <w:sz w:val="30"/>
        </w:rPr>
        <w:lastRenderedPageBreak/>
        <w:t>四、基金托管人</w:t>
      </w:r>
      <w:bookmarkEnd w:id="27"/>
    </w:p>
    <w:p w:rsidR="00CB7C04" w:rsidRPr="00820EDA" w:rsidRDefault="00CB7C04" w:rsidP="00CB7C04">
      <w:pPr>
        <w:autoSpaceDE w:val="0"/>
        <w:autoSpaceDN w:val="0"/>
        <w:adjustRightInd w:val="0"/>
        <w:spacing w:line="360" w:lineRule="auto"/>
        <w:ind w:firstLineChars="200" w:firstLine="420"/>
        <w:rPr>
          <w:rFonts w:asciiTheme="minorEastAsia" w:eastAsiaTheme="minorEastAsia" w:hAnsiTheme="minorEastAsia"/>
          <w:szCs w:val="21"/>
        </w:rPr>
      </w:pPr>
      <w:bookmarkStart w:id="28" w:name="_Toc112836316"/>
      <w:r w:rsidRPr="00820EDA">
        <w:rPr>
          <w:rFonts w:asciiTheme="minorEastAsia" w:eastAsiaTheme="minorEastAsia" w:hAnsiTheme="minorEastAsia" w:hint="eastAsia"/>
          <w:szCs w:val="21"/>
        </w:rPr>
        <w:t>（一）基金托管人概况</w:t>
      </w:r>
    </w:p>
    <w:p w:rsidR="00CB7C04" w:rsidRPr="00820EDA" w:rsidRDefault="00CB7C04" w:rsidP="00CB7C04">
      <w:pPr>
        <w:autoSpaceDE w:val="0"/>
        <w:autoSpaceDN w:val="0"/>
        <w:adjustRightIn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1、基本情况</w:t>
      </w:r>
    </w:p>
    <w:p w:rsidR="00CB7C04" w:rsidRPr="00820EDA" w:rsidRDefault="00CB7C04" w:rsidP="00CB7C04">
      <w:pPr>
        <w:autoSpaceDE w:val="0"/>
        <w:autoSpaceDN w:val="0"/>
        <w:adjustRightIn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名称：招商银行股份有限公司（以下简称“招商银行”）</w:t>
      </w:r>
    </w:p>
    <w:p w:rsidR="00CB7C04" w:rsidRPr="00820EDA" w:rsidRDefault="00CB7C04" w:rsidP="00CB7C04">
      <w:pPr>
        <w:autoSpaceDE w:val="0"/>
        <w:autoSpaceDN w:val="0"/>
        <w:adjustRightIn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设立日期：</w:t>
      </w:r>
      <w:smartTag w:uri="urn:schemas-microsoft-com:office:smarttags" w:element="chsdate">
        <w:smartTagPr>
          <w:attr w:name="IsROCDate" w:val="False"/>
          <w:attr w:name="IsLunarDate" w:val="False"/>
          <w:attr w:name="Day" w:val="8"/>
          <w:attr w:name="Month" w:val="4"/>
          <w:attr w:name="Year" w:val="1987"/>
        </w:smartTagPr>
        <w:r w:rsidRPr="00820EDA">
          <w:rPr>
            <w:rFonts w:asciiTheme="minorEastAsia" w:eastAsiaTheme="minorEastAsia" w:hAnsiTheme="minorEastAsia" w:hint="eastAsia"/>
            <w:szCs w:val="21"/>
          </w:rPr>
          <w:t>1987年4月8日</w:t>
        </w:r>
      </w:smartTag>
    </w:p>
    <w:p w:rsidR="00CB7C04" w:rsidRPr="00820EDA" w:rsidRDefault="00CB7C04" w:rsidP="00CB7C04">
      <w:pPr>
        <w:autoSpaceDE w:val="0"/>
        <w:autoSpaceDN w:val="0"/>
        <w:adjustRightIn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注册地址：深圳市深南大道7088号招商银行大厦</w:t>
      </w:r>
    </w:p>
    <w:p w:rsidR="00CB7C04" w:rsidRPr="00820EDA" w:rsidRDefault="00CB7C04" w:rsidP="00CB7C04">
      <w:pPr>
        <w:autoSpaceDE w:val="0"/>
        <w:autoSpaceDN w:val="0"/>
        <w:adjustRightIn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办公地址：深圳市深南大道7088号招商银行大厦</w:t>
      </w:r>
    </w:p>
    <w:p w:rsidR="00CB7C04" w:rsidRPr="00820EDA" w:rsidRDefault="00CB7C04" w:rsidP="00CB7C04">
      <w:pPr>
        <w:autoSpaceDE w:val="0"/>
        <w:autoSpaceDN w:val="0"/>
        <w:adjustRightInd w:val="0"/>
        <w:spacing w:line="360" w:lineRule="auto"/>
        <w:ind w:firstLineChars="200" w:firstLine="420"/>
        <w:rPr>
          <w:rFonts w:asciiTheme="minorEastAsia" w:eastAsiaTheme="minorEastAsia" w:hAnsiTheme="minorEastAsia"/>
          <w:bCs/>
          <w:szCs w:val="21"/>
        </w:rPr>
      </w:pPr>
      <w:r w:rsidRPr="00820EDA">
        <w:rPr>
          <w:rFonts w:asciiTheme="minorEastAsia" w:eastAsiaTheme="minorEastAsia" w:hAnsiTheme="minorEastAsia" w:hint="eastAsia"/>
          <w:bCs/>
          <w:szCs w:val="21"/>
        </w:rPr>
        <w:t>注册资本：252.20亿元</w:t>
      </w:r>
    </w:p>
    <w:p w:rsidR="00CB7C04" w:rsidRPr="00820EDA" w:rsidRDefault="00CB7C04" w:rsidP="00CB7C04">
      <w:pPr>
        <w:autoSpaceDE w:val="0"/>
        <w:autoSpaceDN w:val="0"/>
        <w:adjustRightIn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法定代表人：李建红</w:t>
      </w:r>
    </w:p>
    <w:p w:rsidR="00CB7C04" w:rsidRPr="00820EDA" w:rsidRDefault="00CB7C04" w:rsidP="00CB7C04">
      <w:pPr>
        <w:autoSpaceDE w:val="0"/>
        <w:autoSpaceDN w:val="0"/>
        <w:adjustRightIn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行长：田惠宇</w:t>
      </w:r>
    </w:p>
    <w:p w:rsidR="00CB7C04" w:rsidRPr="00820EDA" w:rsidRDefault="00CB7C04" w:rsidP="00CB7C04">
      <w:pPr>
        <w:autoSpaceDE w:val="0"/>
        <w:autoSpaceDN w:val="0"/>
        <w:adjustRightIn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资产托管业务批准文号：证监基金字[2002]83号</w:t>
      </w:r>
    </w:p>
    <w:p w:rsidR="00CB7C04" w:rsidRPr="00820EDA" w:rsidRDefault="00CB7C04" w:rsidP="00CB7C04">
      <w:pPr>
        <w:autoSpaceDE w:val="0"/>
        <w:autoSpaceDN w:val="0"/>
        <w:adjustRightIn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电话：0755-83199084</w:t>
      </w:r>
    </w:p>
    <w:p w:rsidR="00CB7C04" w:rsidRPr="00820EDA" w:rsidRDefault="00CB7C04" w:rsidP="00CB7C04">
      <w:pPr>
        <w:autoSpaceDE w:val="0"/>
        <w:autoSpaceDN w:val="0"/>
        <w:adjustRightIn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传真：0755-83195201</w:t>
      </w:r>
    </w:p>
    <w:p w:rsidR="00CB7C04" w:rsidRPr="00820EDA" w:rsidRDefault="00CB7C04" w:rsidP="00CB7C04">
      <w:pPr>
        <w:autoSpaceDE w:val="0"/>
        <w:autoSpaceDN w:val="0"/>
        <w:adjustRightIn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资产托管部信息披露负责人：张燕</w:t>
      </w:r>
    </w:p>
    <w:p w:rsidR="00CB7C04" w:rsidRPr="00820EDA" w:rsidRDefault="00CB7C04" w:rsidP="00CB7C04">
      <w:pPr>
        <w:autoSpaceDE w:val="0"/>
        <w:autoSpaceDN w:val="0"/>
        <w:adjustRightInd w:val="0"/>
        <w:spacing w:line="360" w:lineRule="auto"/>
        <w:ind w:firstLine="420"/>
        <w:rPr>
          <w:rFonts w:asciiTheme="minorEastAsia" w:eastAsiaTheme="minorEastAsia" w:hAnsiTheme="minorEastAsia"/>
          <w:szCs w:val="21"/>
        </w:rPr>
      </w:pPr>
      <w:r w:rsidRPr="00820EDA">
        <w:rPr>
          <w:rFonts w:asciiTheme="minorEastAsia" w:eastAsiaTheme="minorEastAsia" w:hAnsiTheme="minorEastAsia" w:hint="eastAsia"/>
          <w:szCs w:val="21"/>
        </w:rPr>
        <w:t xml:space="preserve">2、发展概况 </w:t>
      </w:r>
    </w:p>
    <w:p w:rsidR="00CB7C04" w:rsidRPr="00820EDA" w:rsidRDefault="00CB7C04" w:rsidP="00CB7C04">
      <w:pPr>
        <w:autoSpaceDE w:val="0"/>
        <w:autoSpaceDN w:val="0"/>
        <w:adjustRightInd w:val="0"/>
        <w:spacing w:line="360" w:lineRule="auto"/>
        <w:ind w:firstLine="420"/>
        <w:rPr>
          <w:rFonts w:asciiTheme="minorEastAsia" w:eastAsiaTheme="minorEastAsia" w:hAnsiTheme="minorEastAsia"/>
          <w:kern w:val="36"/>
          <w:szCs w:val="21"/>
        </w:rPr>
      </w:pPr>
      <w:r w:rsidRPr="00820EDA">
        <w:rPr>
          <w:rFonts w:asciiTheme="minorEastAsia" w:eastAsiaTheme="minorEastAsia" w:hAnsiTheme="minorEastAsia" w:hint="eastAsia"/>
          <w:kern w:val="36"/>
          <w:szCs w:val="21"/>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12月31日，本集团总资产74,172.40亿元人民币，高级法下资本充足率</w:t>
      </w:r>
      <w:r w:rsidRPr="00820EDA">
        <w:rPr>
          <w:rFonts w:asciiTheme="minorEastAsia" w:eastAsiaTheme="minorEastAsia" w:hAnsiTheme="minorEastAsia"/>
          <w:kern w:val="36"/>
          <w:szCs w:val="21"/>
        </w:rPr>
        <w:t>15</w:t>
      </w:r>
      <w:r w:rsidRPr="00820EDA">
        <w:rPr>
          <w:rFonts w:asciiTheme="minorEastAsia" w:eastAsiaTheme="minorEastAsia" w:hAnsiTheme="minorEastAsia" w:hint="eastAsia"/>
          <w:kern w:val="36"/>
          <w:szCs w:val="21"/>
        </w:rPr>
        <w:t>.54</w:t>
      </w:r>
      <w:r w:rsidRPr="00820EDA">
        <w:rPr>
          <w:rFonts w:asciiTheme="minorEastAsia" w:eastAsiaTheme="minorEastAsia" w:hAnsiTheme="minorEastAsia"/>
          <w:kern w:val="36"/>
          <w:szCs w:val="21"/>
        </w:rPr>
        <w:t>%</w:t>
      </w:r>
      <w:r w:rsidRPr="00820EDA">
        <w:rPr>
          <w:rFonts w:asciiTheme="minorEastAsia" w:eastAsiaTheme="minorEastAsia" w:hAnsiTheme="minorEastAsia" w:hint="eastAsia"/>
          <w:kern w:val="36"/>
          <w:szCs w:val="21"/>
        </w:rPr>
        <w:t>，权重法下资本充足率13.02%。</w:t>
      </w:r>
    </w:p>
    <w:p w:rsidR="00CB7C04" w:rsidRPr="00820EDA" w:rsidRDefault="00CB7C04" w:rsidP="00CB7C04">
      <w:pPr>
        <w:spacing w:line="360" w:lineRule="auto"/>
        <w:ind w:firstLineChars="200" w:firstLine="420"/>
        <w:rPr>
          <w:rFonts w:asciiTheme="minorEastAsia" w:eastAsiaTheme="minorEastAsia" w:hAnsiTheme="minorEastAsia"/>
          <w:kern w:val="36"/>
          <w:szCs w:val="21"/>
        </w:rPr>
      </w:pPr>
      <w:r w:rsidRPr="00820EDA">
        <w:rPr>
          <w:rFonts w:asciiTheme="minorEastAsia" w:eastAsiaTheme="minorEastAsia" w:hAnsiTheme="minorEastAsia" w:hint="eastAsia"/>
          <w:kern w:val="36"/>
          <w:szCs w:val="21"/>
        </w:rPr>
        <w:t>20</w:t>
      </w:r>
      <w:r w:rsidRPr="00820EDA">
        <w:rPr>
          <w:rFonts w:asciiTheme="minorEastAsia" w:eastAsiaTheme="minorEastAsia" w:hAnsiTheme="minorEastAsia"/>
          <w:kern w:val="36"/>
          <w:szCs w:val="21"/>
        </w:rPr>
        <w:t>02</w:t>
      </w:r>
      <w:r w:rsidRPr="00820EDA">
        <w:rPr>
          <w:rFonts w:asciiTheme="minorEastAsia" w:eastAsiaTheme="minorEastAsia" w:hAnsiTheme="minorEastAsia" w:hint="eastAsia"/>
          <w:kern w:val="36"/>
          <w:szCs w:val="21"/>
        </w:rPr>
        <w:t>年</w:t>
      </w:r>
      <w:r w:rsidRPr="00820EDA">
        <w:rPr>
          <w:rFonts w:asciiTheme="minorEastAsia" w:eastAsiaTheme="minorEastAsia" w:hAnsiTheme="minorEastAsia"/>
          <w:kern w:val="36"/>
          <w:szCs w:val="21"/>
        </w:rPr>
        <w:t>8</w:t>
      </w:r>
      <w:r w:rsidRPr="00820EDA">
        <w:rPr>
          <w:rFonts w:asciiTheme="minorEastAsia" w:eastAsiaTheme="minorEastAsia" w:hAnsiTheme="minorEastAsia" w:hint="eastAsia"/>
          <w:kern w:val="36"/>
          <w:szCs w:val="21"/>
        </w:rPr>
        <w:t>月，招商银行成立基金托管部；</w:t>
      </w:r>
      <w:r w:rsidRPr="00820EDA">
        <w:rPr>
          <w:rFonts w:asciiTheme="minorEastAsia" w:eastAsiaTheme="minorEastAsia" w:hAnsiTheme="minorEastAsia"/>
          <w:kern w:val="36"/>
          <w:szCs w:val="21"/>
        </w:rPr>
        <w:t>2005</w:t>
      </w:r>
      <w:r w:rsidRPr="00820EDA">
        <w:rPr>
          <w:rFonts w:asciiTheme="minorEastAsia" w:eastAsiaTheme="minorEastAsia" w:hAnsiTheme="minorEastAsia" w:hint="eastAsia"/>
          <w:kern w:val="36"/>
          <w:szCs w:val="21"/>
        </w:rPr>
        <w:t>年</w:t>
      </w:r>
      <w:r w:rsidRPr="00820EDA">
        <w:rPr>
          <w:rFonts w:asciiTheme="minorEastAsia" w:eastAsiaTheme="minorEastAsia" w:hAnsiTheme="minorEastAsia"/>
          <w:kern w:val="36"/>
          <w:szCs w:val="21"/>
        </w:rPr>
        <w:t>8</w:t>
      </w:r>
      <w:r w:rsidRPr="00820EDA">
        <w:rPr>
          <w:rFonts w:asciiTheme="minorEastAsia" w:eastAsiaTheme="minorEastAsia" w:hAnsiTheme="minorEastAsia" w:hint="eastAsia"/>
          <w:kern w:val="36"/>
          <w:szCs w:val="21"/>
        </w:rPr>
        <w:t>月，经报中国证监会同意，更名为资产托管部，现下设业务管理团队、产品管理团队、项目管理</w:t>
      </w:r>
      <w:r w:rsidRPr="00820EDA">
        <w:rPr>
          <w:rFonts w:asciiTheme="minorEastAsia" w:eastAsiaTheme="minorEastAsia" w:hAnsiTheme="minorEastAsia"/>
          <w:kern w:val="36"/>
          <w:szCs w:val="21"/>
        </w:rPr>
        <w:t>团队</w:t>
      </w:r>
      <w:r w:rsidRPr="00820EDA">
        <w:rPr>
          <w:rFonts w:asciiTheme="minorEastAsia" w:eastAsiaTheme="minorEastAsia" w:hAnsiTheme="minorEastAsia" w:hint="eastAsia"/>
          <w:kern w:val="36"/>
          <w:szCs w:val="21"/>
        </w:rPr>
        <w:t>、稽核监察团队、基金外包业务团队、</w:t>
      </w:r>
      <w:r w:rsidRPr="00820EDA">
        <w:rPr>
          <w:rFonts w:asciiTheme="minorEastAsia" w:eastAsiaTheme="minorEastAsia" w:hAnsiTheme="minorEastAsia"/>
          <w:kern w:val="36"/>
          <w:szCs w:val="21"/>
        </w:rPr>
        <w:t>养老金团队、系统与数据团队7</w:t>
      </w:r>
      <w:r w:rsidRPr="00820EDA">
        <w:rPr>
          <w:rFonts w:asciiTheme="minorEastAsia" w:eastAsiaTheme="minorEastAsia" w:hAnsiTheme="minorEastAsia" w:hint="eastAsia"/>
          <w:kern w:val="36"/>
          <w:szCs w:val="21"/>
        </w:rPr>
        <w:t>个职能团队，现有员工86人。</w:t>
      </w:r>
      <w:r w:rsidRPr="00820EDA">
        <w:rPr>
          <w:rFonts w:asciiTheme="minorEastAsia" w:eastAsiaTheme="minorEastAsia" w:hAnsiTheme="minorEastAsia"/>
          <w:kern w:val="36"/>
          <w:szCs w:val="21"/>
        </w:rPr>
        <w:t>2002</w:t>
      </w:r>
      <w:r w:rsidRPr="00820EDA">
        <w:rPr>
          <w:rFonts w:asciiTheme="minorEastAsia" w:eastAsiaTheme="minorEastAsia" w:hAnsiTheme="minorEastAsia" w:hint="eastAsia"/>
          <w:kern w:val="36"/>
          <w:szCs w:val="21"/>
        </w:rPr>
        <w:t>年</w:t>
      </w:r>
      <w:r w:rsidRPr="00820EDA">
        <w:rPr>
          <w:rFonts w:asciiTheme="minorEastAsia" w:eastAsiaTheme="minorEastAsia" w:hAnsiTheme="minorEastAsia"/>
          <w:kern w:val="36"/>
          <w:szCs w:val="21"/>
        </w:rPr>
        <w:t>11</w:t>
      </w:r>
      <w:r w:rsidRPr="00820EDA">
        <w:rPr>
          <w:rFonts w:asciiTheme="minorEastAsia" w:eastAsiaTheme="minorEastAsia" w:hAnsiTheme="minorEastAsia" w:hint="eastAsia"/>
          <w:kern w:val="36"/>
          <w:szCs w:val="21"/>
        </w:rPr>
        <w:t>月，经中国人民银行和中国证监会批准获得证券投资基金托管业务资格，成为国内第一家获得该项业务资格上市银行；</w:t>
      </w:r>
      <w:r w:rsidRPr="00820EDA">
        <w:rPr>
          <w:rFonts w:asciiTheme="minorEastAsia" w:eastAsiaTheme="minorEastAsia" w:hAnsiTheme="minorEastAsia"/>
          <w:kern w:val="36"/>
          <w:szCs w:val="21"/>
        </w:rPr>
        <w:t>2003</w:t>
      </w:r>
      <w:r w:rsidRPr="00820EDA">
        <w:rPr>
          <w:rFonts w:asciiTheme="minorEastAsia" w:eastAsiaTheme="minorEastAsia" w:hAnsiTheme="minorEastAsia" w:hint="eastAsia"/>
          <w:kern w:val="36"/>
          <w:szCs w:val="21"/>
        </w:rPr>
        <w:t>年</w:t>
      </w:r>
      <w:r w:rsidRPr="00820EDA">
        <w:rPr>
          <w:rFonts w:asciiTheme="minorEastAsia" w:eastAsiaTheme="minorEastAsia" w:hAnsiTheme="minorEastAsia"/>
          <w:kern w:val="36"/>
          <w:szCs w:val="21"/>
        </w:rPr>
        <w:t>4</w:t>
      </w:r>
      <w:r w:rsidRPr="00820EDA">
        <w:rPr>
          <w:rFonts w:asciiTheme="minorEastAsia" w:eastAsiaTheme="minorEastAsia" w:hAnsiTheme="minorEastAsia" w:hint="eastAsia"/>
          <w:kern w:val="36"/>
          <w:szCs w:val="21"/>
        </w:rPr>
        <w:t>月，正 式办理基金托管业务。</w:t>
      </w:r>
      <w:bookmarkStart w:id="29" w:name="OLE_LINK1"/>
      <w:r w:rsidRPr="00820EDA">
        <w:rPr>
          <w:rFonts w:asciiTheme="minorEastAsia" w:eastAsiaTheme="minorEastAsia" w:hAnsiTheme="minorEastAsia" w:hint="eastAsia"/>
          <w:kern w:val="36"/>
          <w:szCs w:val="21"/>
        </w:rPr>
        <w:t>招商银行作为托管业务资质最全的商业银行，拥有证券投资基金托管、受托投资管理托管、合格境外机构投资者托管（</w:t>
      </w:r>
      <w:r w:rsidRPr="00820EDA">
        <w:rPr>
          <w:rFonts w:asciiTheme="minorEastAsia" w:eastAsiaTheme="minorEastAsia" w:hAnsiTheme="minorEastAsia"/>
          <w:kern w:val="36"/>
          <w:szCs w:val="21"/>
        </w:rPr>
        <w:t>QFII</w:t>
      </w:r>
      <w:r w:rsidRPr="00820EDA">
        <w:rPr>
          <w:rFonts w:asciiTheme="minorEastAsia" w:eastAsiaTheme="minorEastAsia" w:hAnsiTheme="minorEastAsia" w:hint="eastAsia"/>
          <w:kern w:val="36"/>
          <w:szCs w:val="21"/>
        </w:rPr>
        <w:t>）、合格境内机构投资者托管（QDII）、全国社会保障基金托管、保险资金托管、企业年金基金托管、存托凭证</w:t>
      </w:r>
      <w:r w:rsidRPr="00820EDA">
        <w:rPr>
          <w:rFonts w:asciiTheme="minorEastAsia" w:eastAsiaTheme="minorEastAsia" w:hAnsiTheme="minorEastAsia"/>
          <w:kern w:val="36"/>
          <w:szCs w:val="21"/>
        </w:rPr>
        <w:t>试点</w:t>
      </w:r>
      <w:r w:rsidRPr="00820EDA">
        <w:rPr>
          <w:rFonts w:asciiTheme="minorEastAsia" w:eastAsiaTheme="minorEastAsia" w:hAnsiTheme="minorEastAsia" w:hint="eastAsia"/>
          <w:kern w:val="36"/>
          <w:szCs w:val="21"/>
        </w:rPr>
        <w:t>存</w:t>
      </w:r>
      <w:r w:rsidRPr="00820EDA">
        <w:rPr>
          <w:rFonts w:asciiTheme="minorEastAsia" w:eastAsiaTheme="minorEastAsia" w:hAnsiTheme="minorEastAsia"/>
          <w:kern w:val="36"/>
          <w:szCs w:val="21"/>
        </w:rPr>
        <w:t>托人</w:t>
      </w:r>
      <w:r w:rsidRPr="00820EDA">
        <w:rPr>
          <w:rFonts w:asciiTheme="minorEastAsia" w:eastAsiaTheme="minorEastAsia" w:hAnsiTheme="minorEastAsia" w:hint="eastAsia"/>
          <w:kern w:val="36"/>
          <w:szCs w:val="21"/>
        </w:rPr>
        <w:t>等业务资格。</w:t>
      </w:r>
    </w:p>
    <w:p w:rsidR="00CB7C04" w:rsidRPr="00820EDA" w:rsidRDefault="00CB7C04" w:rsidP="00CB7C04">
      <w:pPr>
        <w:spacing w:line="360" w:lineRule="auto"/>
        <w:ind w:firstLineChars="200" w:firstLine="420"/>
        <w:rPr>
          <w:rFonts w:asciiTheme="minorEastAsia" w:eastAsiaTheme="minorEastAsia" w:hAnsiTheme="minorEastAsia"/>
          <w:kern w:val="36"/>
          <w:szCs w:val="21"/>
        </w:rPr>
      </w:pPr>
      <w:r w:rsidRPr="00820EDA">
        <w:rPr>
          <w:rFonts w:asciiTheme="minorEastAsia" w:eastAsiaTheme="minorEastAsia" w:hAnsiTheme="minorEastAsia" w:hint="eastAsia"/>
          <w:kern w:val="36"/>
          <w:szCs w:val="21"/>
        </w:rPr>
        <w:lastRenderedPageBreak/>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w:t>
      </w:r>
      <w:r w:rsidRPr="00820EDA">
        <w:rPr>
          <w:rFonts w:asciiTheme="minorEastAsia" w:eastAsiaTheme="minorEastAsia" w:hAnsiTheme="minorEastAsia"/>
          <w:kern w:val="36"/>
          <w:szCs w:val="21"/>
        </w:rPr>
        <w:t>国内首个托管大数据平台，</w:t>
      </w:r>
      <w:r w:rsidRPr="00820EDA">
        <w:rPr>
          <w:rFonts w:asciiTheme="minorEastAsia" w:eastAsiaTheme="minorEastAsia" w:hAnsiTheme="minorEastAsia" w:hint="eastAsia"/>
          <w:kern w:val="36"/>
          <w:szCs w:val="21"/>
        </w:rPr>
        <w:t>成功托管国内第一只券商集合资产管理计划、第一只FOF、</w:t>
      </w:r>
      <w:r w:rsidRPr="00820EDA">
        <w:rPr>
          <w:rFonts w:asciiTheme="minorEastAsia" w:eastAsiaTheme="minorEastAsia" w:hAnsiTheme="minorEastAsia"/>
          <w:kern w:val="36"/>
          <w:szCs w:val="21"/>
        </w:rPr>
        <w:t>第一只信托资金计划</w:t>
      </w:r>
      <w:r w:rsidRPr="00820EDA">
        <w:rPr>
          <w:rFonts w:asciiTheme="minorEastAsia" w:eastAsiaTheme="minorEastAsia" w:hAnsiTheme="minorEastAsia" w:hint="eastAsia"/>
          <w:kern w:val="36"/>
          <w:szCs w:val="21"/>
        </w:rPr>
        <w:t>、第一只股权私募基金、第一家实现货币市场基金赎回资金T+1到账、</w:t>
      </w:r>
      <w:r w:rsidRPr="00820EDA">
        <w:rPr>
          <w:rFonts w:asciiTheme="minorEastAsia" w:eastAsiaTheme="minorEastAsia" w:hAnsiTheme="minorEastAsia"/>
          <w:kern w:val="36"/>
          <w:szCs w:val="21"/>
        </w:rPr>
        <w:t>第一只境外银行QDII</w:t>
      </w:r>
      <w:r w:rsidRPr="00820EDA">
        <w:rPr>
          <w:rFonts w:asciiTheme="minorEastAsia" w:eastAsiaTheme="minorEastAsia" w:hAnsiTheme="minorEastAsia" w:hint="eastAsia"/>
          <w:kern w:val="36"/>
          <w:szCs w:val="21"/>
        </w:rPr>
        <w:t>基金、</w:t>
      </w:r>
      <w:r w:rsidRPr="00820EDA">
        <w:rPr>
          <w:rFonts w:asciiTheme="minorEastAsia" w:eastAsiaTheme="minorEastAsia" w:hAnsiTheme="minorEastAsia"/>
          <w:kern w:val="36"/>
          <w:szCs w:val="21"/>
        </w:rPr>
        <w:t>第一只红利ETF基金</w:t>
      </w:r>
      <w:r w:rsidRPr="00820EDA">
        <w:rPr>
          <w:rFonts w:asciiTheme="minorEastAsia" w:eastAsiaTheme="minorEastAsia" w:hAnsiTheme="minorEastAsia" w:hint="eastAsia"/>
          <w:kern w:val="36"/>
          <w:szCs w:val="21"/>
        </w:rPr>
        <w:t>、第一只“1+N”基金专户理财、第一家大小非解禁资产、第一</w:t>
      </w:r>
      <w:r w:rsidRPr="00820EDA">
        <w:rPr>
          <w:rFonts w:asciiTheme="minorEastAsia" w:eastAsiaTheme="minorEastAsia" w:hAnsiTheme="minorEastAsia"/>
          <w:kern w:val="36"/>
          <w:szCs w:val="21"/>
        </w:rPr>
        <w:t>单TOT保管</w:t>
      </w:r>
      <w:r w:rsidRPr="00820EDA">
        <w:rPr>
          <w:rFonts w:asciiTheme="minorEastAsia" w:eastAsiaTheme="minorEastAsia" w:hAnsiTheme="minorEastAsia" w:hint="eastAsia"/>
          <w:kern w:val="36"/>
          <w:szCs w:val="21"/>
        </w:rPr>
        <w:t>，实现从单一托管服务商向全面投资者服务机构的转变，得到了同业认可。</w:t>
      </w:r>
      <w:bookmarkEnd w:id="29"/>
    </w:p>
    <w:p w:rsidR="00CB7C04" w:rsidRPr="00820EDA" w:rsidRDefault="00CB7C04" w:rsidP="00CB7C04">
      <w:pPr>
        <w:spacing w:line="360" w:lineRule="auto"/>
        <w:ind w:firstLineChars="200" w:firstLine="420"/>
        <w:rPr>
          <w:rFonts w:asciiTheme="minorEastAsia" w:eastAsiaTheme="minorEastAsia" w:hAnsiTheme="minorEastAsia"/>
          <w:kern w:val="36"/>
          <w:szCs w:val="21"/>
        </w:rPr>
      </w:pPr>
      <w:r w:rsidRPr="00820EDA">
        <w:rPr>
          <w:rFonts w:asciiTheme="minorEastAsia" w:eastAsiaTheme="minorEastAsia" w:hAnsiTheme="minorEastAsia" w:cs="宋体" w:hint="eastAsia"/>
          <w:kern w:val="30"/>
          <w:szCs w:val="21"/>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w:t>
      </w:r>
      <w:r w:rsidRPr="00820EDA">
        <w:rPr>
          <w:rFonts w:asciiTheme="minorEastAsia" w:eastAsiaTheme="minorEastAsia" w:hAnsiTheme="minorEastAsia" w:cs="宋体"/>
          <w:kern w:val="30"/>
          <w:szCs w:val="21"/>
        </w:rPr>
        <w:t>银行</w:t>
      </w:r>
      <w:r w:rsidRPr="00820EDA">
        <w:rPr>
          <w:rFonts w:asciiTheme="minorEastAsia" w:eastAsiaTheme="minorEastAsia" w:hAnsiTheme="minorEastAsia" w:cs="宋体" w:hint="eastAsia"/>
          <w:kern w:val="30"/>
          <w:szCs w:val="21"/>
        </w:rPr>
        <w:t>再度荣膺《财资》“中国最佳托管银行奖”； “全功能网上托管银行</w:t>
      </w:r>
      <w:r w:rsidRPr="00820EDA">
        <w:rPr>
          <w:rFonts w:asciiTheme="minorEastAsia" w:eastAsiaTheme="minorEastAsia" w:hAnsiTheme="minorEastAsia" w:cs="宋体"/>
          <w:kern w:val="30"/>
          <w:szCs w:val="21"/>
        </w:rPr>
        <w:t>2.0</w:t>
      </w:r>
      <w:r w:rsidRPr="00820EDA">
        <w:rPr>
          <w:rFonts w:asciiTheme="minorEastAsia" w:eastAsiaTheme="minorEastAsia" w:hAnsiTheme="minorEastAsia" w:cs="宋体" w:hint="eastAsia"/>
          <w:kern w:val="30"/>
          <w:szCs w:val="21"/>
        </w:rPr>
        <w:t>”荣获《银行家》2017中国金融创新“十佳金融产品创新奖</w:t>
      </w:r>
      <w:r w:rsidRPr="00820EDA">
        <w:rPr>
          <w:rFonts w:asciiTheme="minorEastAsia" w:eastAsiaTheme="minorEastAsia" w:hAnsiTheme="minorEastAsia" w:cs="宋体"/>
          <w:kern w:val="30"/>
          <w:szCs w:val="21"/>
        </w:rPr>
        <w:t>”</w:t>
      </w:r>
      <w:r w:rsidRPr="00820EDA">
        <w:rPr>
          <w:rFonts w:asciiTheme="minorEastAsia" w:eastAsiaTheme="minorEastAsia" w:hAnsiTheme="minorEastAsia" w:cs="宋体" w:hint="eastAsia"/>
          <w:kern w:val="30"/>
          <w:szCs w:val="21"/>
        </w:rPr>
        <w:t>；8月荣膺国际财经权威媒体《亚洲</w:t>
      </w:r>
      <w:r w:rsidRPr="00820EDA">
        <w:rPr>
          <w:rFonts w:asciiTheme="minorEastAsia" w:eastAsiaTheme="minorEastAsia" w:hAnsiTheme="minorEastAsia" w:cs="宋体"/>
          <w:kern w:val="30"/>
          <w:szCs w:val="21"/>
        </w:rPr>
        <w:t>银行家</w:t>
      </w:r>
      <w:r w:rsidRPr="00820EDA">
        <w:rPr>
          <w:rFonts w:asciiTheme="minorEastAsia" w:eastAsiaTheme="minorEastAsia" w:hAnsiTheme="minorEastAsia" w:cs="宋体" w:hint="eastAsia"/>
          <w:kern w:val="30"/>
          <w:szCs w:val="21"/>
        </w:rPr>
        <w:t>》“中国年度托管银行奖”。2018年1月招商</w:t>
      </w:r>
      <w:r w:rsidRPr="00820EDA">
        <w:rPr>
          <w:rFonts w:asciiTheme="minorEastAsia" w:eastAsiaTheme="minorEastAsia" w:hAnsiTheme="minorEastAsia" w:cs="宋体"/>
          <w:kern w:val="30"/>
          <w:szCs w:val="21"/>
        </w:rPr>
        <w:t>银行</w:t>
      </w:r>
      <w:r w:rsidRPr="00820EDA">
        <w:rPr>
          <w:rFonts w:asciiTheme="minorEastAsia" w:eastAsiaTheme="minorEastAsia" w:hAnsiTheme="minorEastAsia" w:cs="宋体" w:hint="eastAsia"/>
          <w:kern w:val="30"/>
          <w:szCs w:val="21"/>
        </w:rPr>
        <w:t>荣膺中央国债登记结算有限责任公司“</w:t>
      </w:r>
      <w:r w:rsidRPr="00820EDA">
        <w:rPr>
          <w:rFonts w:asciiTheme="minorEastAsia" w:eastAsiaTheme="minorEastAsia" w:hAnsiTheme="minorEastAsia" w:cs="宋体"/>
          <w:kern w:val="30"/>
          <w:szCs w:val="21"/>
        </w:rPr>
        <w:t>2017</w:t>
      </w:r>
      <w:r w:rsidRPr="00820EDA">
        <w:rPr>
          <w:rFonts w:asciiTheme="minorEastAsia" w:eastAsiaTheme="minorEastAsia" w:hAnsiTheme="minorEastAsia" w:cs="宋体" w:hint="eastAsia"/>
          <w:kern w:val="30"/>
          <w:szCs w:val="21"/>
        </w:rPr>
        <w:t>年度优秀资产托管机构”奖项；同月，招商银行托管大数据平台风险管理系统荣获2016-2017年度银监会系统“金点子”方案一等奖，以及中央金融团工委、全国金融青联第五届“双提升”金点子方案二等奖；3月</w:t>
      </w:r>
      <w:r w:rsidRPr="00820EDA">
        <w:rPr>
          <w:rFonts w:asciiTheme="minorEastAsia" w:eastAsiaTheme="minorEastAsia" w:hAnsiTheme="minorEastAsia" w:cs="宋体" w:hint="eastAsia"/>
          <w:kern w:val="0"/>
          <w:szCs w:val="21"/>
          <w:shd w:val="clear" w:color="auto" w:fill="FFFFFF"/>
        </w:rPr>
        <w:t>荣膺公募基金20年“最佳基金</w:t>
      </w:r>
      <w:r w:rsidRPr="00820EDA">
        <w:rPr>
          <w:rFonts w:asciiTheme="minorEastAsia" w:eastAsiaTheme="minorEastAsia" w:hAnsiTheme="minorEastAsia" w:cs="宋体" w:hint="eastAsia"/>
          <w:kern w:val="30"/>
          <w:szCs w:val="21"/>
        </w:rPr>
        <w:t>托管银行”奖；5月荣膺国际财经权威媒体《亚洲</w:t>
      </w:r>
      <w:r w:rsidRPr="00820EDA">
        <w:rPr>
          <w:rFonts w:asciiTheme="minorEastAsia" w:eastAsiaTheme="minorEastAsia" w:hAnsiTheme="minorEastAsia" w:cs="宋体"/>
          <w:kern w:val="30"/>
          <w:szCs w:val="21"/>
        </w:rPr>
        <w:t>银行家</w:t>
      </w:r>
      <w:r w:rsidRPr="00820EDA">
        <w:rPr>
          <w:rFonts w:asciiTheme="minorEastAsia" w:eastAsiaTheme="minorEastAsia" w:hAnsiTheme="minorEastAsia" w:cs="宋体" w:hint="eastAsia"/>
          <w:kern w:val="30"/>
          <w:szCs w:val="21"/>
        </w:rPr>
        <w:t>》“中国年度托管银行奖”</w:t>
      </w:r>
      <w:r w:rsidRPr="00820EDA">
        <w:rPr>
          <w:rFonts w:asciiTheme="minorEastAsia" w:eastAsiaTheme="minorEastAsia" w:hAnsiTheme="minorEastAsia" w:cs="宋体" w:hint="eastAsia"/>
          <w:kern w:val="0"/>
          <w:szCs w:val="21"/>
          <w:shd w:val="clear" w:color="auto" w:fill="FFFFFF"/>
        </w:rPr>
        <w:t>；12月荣膺2018东方</w:t>
      </w:r>
      <w:r w:rsidRPr="00820EDA">
        <w:rPr>
          <w:rFonts w:asciiTheme="minorEastAsia" w:eastAsiaTheme="minorEastAsia" w:hAnsiTheme="minorEastAsia" w:cs="宋体"/>
          <w:kern w:val="0"/>
          <w:szCs w:val="21"/>
          <w:shd w:val="clear" w:color="auto" w:fill="FFFFFF"/>
        </w:rPr>
        <w:t>财富风云榜</w:t>
      </w:r>
      <w:r w:rsidRPr="00820EDA">
        <w:rPr>
          <w:rFonts w:asciiTheme="minorEastAsia" w:eastAsiaTheme="minorEastAsia" w:hAnsiTheme="minorEastAsia" w:cs="宋体" w:hint="eastAsia"/>
          <w:kern w:val="0"/>
          <w:szCs w:val="21"/>
          <w:shd w:val="clear" w:color="auto" w:fill="FFFFFF"/>
        </w:rPr>
        <w:t>“2018年度最佳托管银行”、“20年最值得信赖托管银行”奖。2019年3月</w:t>
      </w:r>
      <w:r w:rsidRPr="00820EDA">
        <w:rPr>
          <w:rFonts w:asciiTheme="minorEastAsia" w:eastAsiaTheme="minorEastAsia" w:hAnsiTheme="minorEastAsia" w:cs="宋体"/>
          <w:kern w:val="0"/>
          <w:szCs w:val="21"/>
          <w:shd w:val="clear" w:color="auto" w:fill="FFFFFF"/>
        </w:rPr>
        <w:t>招商银行</w:t>
      </w:r>
      <w:r w:rsidRPr="00820EDA">
        <w:rPr>
          <w:rFonts w:asciiTheme="minorEastAsia" w:eastAsiaTheme="minorEastAsia" w:hAnsiTheme="minorEastAsia" w:cs="宋体" w:hint="eastAsia"/>
          <w:kern w:val="0"/>
          <w:szCs w:val="21"/>
          <w:shd w:val="clear" w:color="auto" w:fill="FFFFFF"/>
        </w:rPr>
        <w:t>荣获《中国</w:t>
      </w:r>
      <w:r w:rsidRPr="00820EDA">
        <w:rPr>
          <w:rFonts w:asciiTheme="minorEastAsia" w:eastAsiaTheme="minorEastAsia" w:hAnsiTheme="minorEastAsia" w:cs="宋体"/>
          <w:kern w:val="0"/>
          <w:szCs w:val="21"/>
          <w:shd w:val="clear" w:color="auto" w:fill="FFFFFF"/>
        </w:rPr>
        <w:t>基金报》</w:t>
      </w:r>
      <w:r w:rsidRPr="00820EDA">
        <w:rPr>
          <w:rFonts w:asciiTheme="minorEastAsia" w:eastAsiaTheme="minorEastAsia" w:hAnsiTheme="minorEastAsia" w:cs="宋体" w:hint="eastAsia"/>
          <w:kern w:val="0"/>
          <w:szCs w:val="21"/>
          <w:shd w:val="clear" w:color="auto" w:fill="FFFFFF"/>
        </w:rPr>
        <w:t>“2018年度</w:t>
      </w:r>
      <w:r w:rsidRPr="00820EDA">
        <w:rPr>
          <w:rFonts w:asciiTheme="minorEastAsia" w:eastAsiaTheme="minorEastAsia" w:hAnsiTheme="minorEastAsia" w:cs="宋体"/>
          <w:kern w:val="0"/>
          <w:szCs w:val="21"/>
          <w:shd w:val="clear" w:color="auto" w:fill="FFFFFF"/>
        </w:rPr>
        <w:t>最佳</w:t>
      </w:r>
      <w:r w:rsidRPr="00820EDA">
        <w:rPr>
          <w:rFonts w:asciiTheme="minorEastAsia" w:eastAsiaTheme="minorEastAsia" w:hAnsiTheme="minorEastAsia" w:cs="宋体" w:hint="eastAsia"/>
          <w:kern w:val="0"/>
          <w:szCs w:val="21"/>
          <w:shd w:val="clear" w:color="auto" w:fill="FFFFFF"/>
        </w:rPr>
        <w:t>基金</w:t>
      </w:r>
      <w:r w:rsidRPr="00820EDA">
        <w:rPr>
          <w:rFonts w:asciiTheme="minorEastAsia" w:eastAsiaTheme="minorEastAsia" w:hAnsiTheme="minorEastAsia" w:cs="宋体"/>
          <w:kern w:val="0"/>
          <w:szCs w:val="21"/>
          <w:shd w:val="clear" w:color="auto" w:fill="FFFFFF"/>
        </w:rPr>
        <w:t>托管银行”</w:t>
      </w:r>
      <w:r w:rsidRPr="00820EDA">
        <w:rPr>
          <w:rFonts w:asciiTheme="minorEastAsia" w:eastAsiaTheme="minorEastAsia" w:hAnsiTheme="minorEastAsia" w:cs="宋体" w:hint="eastAsia"/>
          <w:kern w:val="0"/>
          <w:szCs w:val="21"/>
          <w:shd w:val="clear" w:color="auto" w:fill="FFFFFF"/>
        </w:rPr>
        <w:t>奖；6月</w:t>
      </w:r>
      <w:r w:rsidRPr="00820EDA">
        <w:rPr>
          <w:rFonts w:asciiTheme="minorEastAsia" w:eastAsiaTheme="minorEastAsia" w:hAnsiTheme="minorEastAsia" w:cs="宋体"/>
          <w:kern w:val="0"/>
          <w:szCs w:val="21"/>
          <w:shd w:val="clear" w:color="auto" w:fill="FFFFFF"/>
        </w:rPr>
        <w:t>荣获《</w:t>
      </w:r>
      <w:r w:rsidRPr="00820EDA">
        <w:rPr>
          <w:rFonts w:asciiTheme="minorEastAsia" w:eastAsiaTheme="minorEastAsia" w:hAnsiTheme="minorEastAsia" w:cs="宋体" w:hint="eastAsia"/>
          <w:kern w:val="0"/>
          <w:szCs w:val="21"/>
          <w:shd w:val="clear" w:color="auto" w:fill="FFFFFF"/>
        </w:rPr>
        <w:t>财资</w:t>
      </w:r>
      <w:r w:rsidRPr="00820EDA">
        <w:rPr>
          <w:rFonts w:asciiTheme="minorEastAsia" w:eastAsiaTheme="minorEastAsia" w:hAnsiTheme="minorEastAsia" w:cs="宋体"/>
          <w:kern w:val="0"/>
          <w:szCs w:val="21"/>
          <w:shd w:val="clear" w:color="auto" w:fill="FFFFFF"/>
        </w:rPr>
        <w:t>》</w:t>
      </w:r>
      <w:r w:rsidRPr="00820EDA">
        <w:rPr>
          <w:rFonts w:asciiTheme="minorEastAsia" w:eastAsiaTheme="minorEastAsia" w:hAnsiTheme="minorEastAsia" w:cs="宋体" w:hint="eastAsia"/>
          <w:kern w:val="0"/>
          <w:szCs w:val="21"/>
          <w:shd w:val="clear" w:color="auto" w:fill="FFFFFF"/>
        </w:rPr>
        <w:t>“中国最佳托管机构”“中国最佳养老金托管机构”“中国最佳零售基金行政外包”三项大奖；12月荣获2019东方</w:t>
      </w:r>
      <w:r w:rsidRPr="00820EDA">
        <w:rPr>
          <w:rFonts w:asciiTheme="minorEastAsia" w:eastAsiaTheme="minorEastAsia" w:hAnsiTheme="minorEastAsia" w:cs="宋体"/>
          <w:kern w:val="0"/>
          <w:szCs w:val="21"/>
          <w:shd w:val="clear" w:color="auto" w:fill="FFFFFF"/>
        </w:rPr>
        <w:t>财富风云榜</w:t>
      </w:r>
      <w:r w:rsidRPr="00820EDA">
        <w:rPr>
          <w:rFonts w:asciiTheme="minorEastAsia" w:eastAsiaTheme="minorEastAsia" w:hAnsiTheme="minorEastAsia" w:cs="宋体" w:hint="eastAsia"/>
          <w:kern w:val="0"/>
          <w:szCs w:val="21"/>
          <w:shd w:val="clear" w:color="auto" w:fill="FFFFFF"/>
        </w:rPr>
        <w:t>“2019年度最佳托管银行”奖。</w:t>
      </w:r>
    </w:p>
    <w:p w:rsidR="00CB7C04" w:rsidRPr="00820EDA" w:rsidRDefault="00CB7C04" w:rsidP="00CB7C04">
      <w:pPr>
        <w:autoSpaceDE w:val="0"/>
        <w:autoSpaceDN w:val="0"/>
        <w:adjustRightInd w:val="0"/>
        <w:spacing w:line="360" w:lineRule="auto"/>
        <w:ind w:firstLine="420"/>
        <w:rPr>
          <w:rFonts w:asciiTheme="minorEastAsia" w:eastAsiaTheme="minorEastAsia" w:hAnsiTheme="minorEastAsia"/>
          <w:szCs w:val="21"/>
        </w:rPr>
      </w:pPr>
      <w:r w:rsidRPr="00820EDA">
        <w:rPr>
          <w:rFonts w:asciiTheme="minorEastAsia" w:eastAsiaTheme="minorEastAsia" w:hAnsiTheme="minorEastAsia" w:hint="eastAsia"/>
          <w:szCs w:val="21"/>
        </w:rPr>
        <w:t>（二）主要人员情况</w:t>
      </w:r>
    </w:p>
    <w:p w:rsidR="00CB7C04" w:rsidRPr="00820EDA" w:rsidRDefault="00CB7C04" w:rsidP="00CB7C04">
      <w:pPr>
        <w:spacing w:line="360" w:lineRule="auto"/>
        <w:ind w:firstLine="420"/>
        <w:rPr>
          <w:rFonts w:asciiTheme="minorEastAsia" w:eastAsiaTheme="minorEastAsia" w:hAnsiTheme="minorEastAsia"/>
          <w:szCs w:val="21"/>
        </w:rPr>
      </w:pPr>
      <w:r w:rsidRPr="00820EDA">
        <w:rPr>
          <w:rFonts w:asciiTheme="minorEastAsia" w:eastAsiaTheme="minorEastAsia" w:hAnsiTheme="minorEastAsia" w:hint="eastAsia"/>
          <w:szCs w:val="21"/>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w:t>
      </w:r>
      <w:r w:rsidRPr="00820EDA">
        <w:rPr>
          <w:rFonts w:asciiTheme="minorEastAsia" w:eastAsiaTheme="minorEastAsia" w:hAnsiTheme="minorEastAsia" w:hint="eastAsia"/>
          <w:szCs w:val="21"/>
        </w:rPr>
        <w:lastRenderedPageBreak/>
        <w:t>副总裁，招商局集团有限公司董事、总裁。</w:t>
      </w:r>
    </w:p>
    <w:p w:rsidR="00CB7C04" w:rsidRPr="00820EDA" w:rsidRDefault="00CB7C04" w:rsidP="00CB7C04">
      <w:pPr>
        <w:spacing w:line="360" w:lineRule="auto"/>
        <w:ind w:firstLine="420"/>
        <w:rPr>
          <w:rFonts w:asciiTheme="minorEastAsia" w:eastAsiaTheme="minorEastAsia" w:hAnsiTheme="minorEastAsia" w:cs="宋体"/>
          <w:kern w:val="0"/>
          <w:szCs w:val="21"/>
        </w:rPr>
      </w:pPr>
      <w:r w:rsidRPr="00820EDA">
        <w:rPr>
          <w:rFonts w:asciiTheme="minorEastAsia" w:eastAsiaTheme="minorEastAsia" w:hAnsiTheme="minorEastAsia" w:hint="eastAsia"/>
          <w:szCs w:val="21"/>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rsidR="00CB7C04" w:rsidRPr="00820EDA" w:rsidRDefault="00CB7C04" w:rsidP="00CB7C04">
      <w:pPr>
        <w:spacing w:line="360" w:lineRule="auto"/>
        <w:ind w:firstLine="420"/>
        <w:rPr>
          <w:rFonts w:asciiTheme="minorEastAsia" w:eastAsiaTheme="minorEastAsia" w:hAnsiTheme="minorEastAsia" w:cs="宋体"/>
          <w:kern w:val="0"/>
          <w:szCs w:val="21"/>
        </w:rPr>
      </w:pPr>
      <w:r w:rsidRPr="00820EDA">
        <w:rPr>
          <w:rFonts w:asciiTheme="minorEastAsia" w:eastAsiaTheme="minorEastAsia" w:hAnsiTheme="minorEastAsia" w:hint="eastAsia"/>
          <w:szCs w:val="21"/>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rsidR="00CB7C04" w:rsidRPr="00820EDA" w:rsidRDefault="00CB7C04" w:rsidP="00CB7C04">
      <w:pPr>
        <w:autoSpaceDE w:val="0"/>
        <w:autoSpaceDN w:val="0"/>
        <w:adjustRightInd w:val="0"/>
        <w:spacing w:line="360" w:lineRule="auto"/>
        <w:ind w:firstLine="420"/>
        <w:rPr>
          <w:rFonts w:asciiTheme="minorEastAsia" w:eastAsiaTheme="minorEastAsia" w:hAnsiTheme="minorEastAsia"/>
          <w:szCs w:val="21"/>
        </w:rPr>
      </w:pPr>
      <w:r w:rsidRPr="00820EDA">
        <w:rPr>
          <w:rFonts w:asciiTheme="minorEastAsia" w:eastAsiaTheme="minorEastAsia" w:hAnsiTheme="minorEastAsia" w:hint="eastAsia"/>
          <w:szCs w:val="21"/>
        </w:rPr>
        <w:t>（三）基金托管业务经营情况</w:t>
      </w:r>
    </w:p>
    <w:p w:rsidR="00CB7C04" w:rsidRPr="00820EDA" w:rsidRDefault="00CB7C04" w:rsidP="00CB7C04">
      <w:pPr>
        <w:widowControl/>
        <w:spacing w:before="75" w:after="75"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hint="eastAsia"/>
          <w:kern w:val="0"/>
          <w:szCs w:val="21"/>
        </w:rPr>
        <w:t>截至2019年12月31日，招商银行股份有限公司累计托管</w:t>
      </w:r>
      <w:r w:rsidRPr="00820EDA">
        <w:rPr>
          <w:rFonts w:asciiTheme="minorEastAsia" w:eastAsiaTheme="minorEastAsia" w:hAnsiTheme="minorEastAsia" w:cs="宋体" w:hint="eastAsia"/>
          <w:szCs w:val="21"/>
        </w:rPr>
        <w:t>545只证券投资基金</w:t>
      </w:r>
      <w:r w:rsidRPr="00820EDA">
        <w:rPr>
          <w:rFonts w:asciiTheme="minorEastAsia" w:eastAsiaTheme="minorEastAsia" w:hAnsiTheme="minorEastAsia" w:hint="eastAsia"/>
          <w:kern w:val="0"/>
          <w:szCs w:val="21"/>
        </w:rPr>
        <w:t>。</w:t>
      </w:r>
    </w:p>
    <w:p w:rsidR="00CB7C04" w:rsidRPr="00820EDA" w:rsidRDefault="00CB7C04" w:rsidP="00CB7C04">
      <w:pPr>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 xml:space="preserve"> (四) 托管人的内部控制制度</w:t>
      </w:r>
    </w:p>
    <w:p w:rsidR="00CB7C04" w:rsidRPr="00820EDA" w:rsidRDefault="00CB7C04" w:rsidP="00CB7C04">
      <w:pPr>
        <w:numPr>
          <w:ilvl w:val="0"/>
          <w:numId w:val="5"/>
        </w:numPr>
        <w:spacing w:line="360" w:lineRule="auto"/>
        <w:ind w:left="0"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内部控制目标</w:t>
      </w:r>
    </w:p>
    <w:p w:rsidR="00CB7C04" w:rsidRPr="00820EDA" w:rsidRDefault="00CB7C04" w:rsidP="00CB7C04">
      <w:pPr>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rsidR="00CB7C04" w:rsidRPr="00820EDA" w:rsidRDefault="00CB7C04" w:rsidP="00CB7C04">
      <w:pPr>
        <w:numPr>
          <w:ilvl w:val="0"/>
          <w:numId w:val="5"/>
        </w:numPr>
        <w:spacing w:line="360" w:lineRule="auto"/>
        <w:ind w:left="0"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内部控制组织结构</w:t>
      </w:r>
    </w:p>
    <w:p w:rsidR="00CB7C04" w:rsidRPr="00820EDA" w:rsidRDefault="00CB7C04" w:rsidP="00CB7C04">
      <w:pPr>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招商银行资产托管业务建立三级内部控制及风险防范体系：</w:t>
      </w:r>
    </w:p>
    <w:p w:rsidR="00CB7C04" w:rsidRPr="00820EDA" w:rsidRDefault="00CB7C04" w:rsidP="00CB7C04">
      <w:pPr>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一级内部控制及风险防范是在招商银行总行风险管控层面对风险进行预防和控制；</w:t>
      </w:r>
    </w:p>
    <w:p w:rsidR="00CB7C04" w:rsidRPr="00820EDA" w:rsidRDefault="00CB7C04" w:rsidP="00CB7C04">
      <w:pPr>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二级内部控制及风险防范是招商银行资产托管部设立</w:t>
      </w:r>
      <w:r w:rsidRPr="00820EDA">
        <w:rPr>
          <w:rFonts w:asciiTheme="minorEastAsia" w:eastAsiaTheme="minorEastAsia" w:hAnsiTheme="minorEastAsia" w:hint="eastAsia"/>
          <w:bCs/>
          <w:kern w:val="36"/>
          <w:szCs w:val="21"/>
        </w:rPr>
        <w:t>稽核监察团队</w:t>
      </w:r>
      <w:r w:rsidRPr="00820EDA">
        <w:rPr>
          <w:rFonts w:asciiTheme="minorEastAsia" w:eastAsiaTheme="minorEastAsia" w:hAnsiTheme="minorEastAsia" w:hint="eastAsia"/>
          <w:szCs w:val="21"/>
        </w:rPr>
        <w:t>，负责部门内部风险预防和控制；</w:t>
      </w:r>
    </w:p>
    <w:p w:rsidR="00CB7C04" w:rsidRPr="00820EDA" w:rsidRDefault="00CB7C04" w:rsidP="00CB7C04">
      <w:pPr>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三级内部控制及风险防范是招商银行资产托管部在设置专业岗位时，遵循内控制衡原则，视业务的风险程度制定相应监督制衡机制。</w:t>
      </w:r>
    </w:p>
    <w:p w:rsidR="00CB7C04" w:rsidRPr="00820EDA" w:rsidRDefault="00CB7C04" w:rsidP="00CB7C04">
      <w:pPr>
        <w:numPr>
          <w:ilvl w:val="0"/>
          <w:numId w:val="5"/>
        </w:numPr>
        <w:spacing w:line="360" w:lineRule="auto"/>
        <w:ind w:left="0"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内部控制原则</w:t>
      </w:r>
    </w:p>
    <w:p w:rsidR="00CB7C04" w:rsidRPr="00820EDA" w:rsidRDefault="00CB7C04" w:rsidP="00CB7C04">
      <w:pPr>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（1）全面性原则。内部控制覆盖各项业务过程和操作环节、覆盖所有团队和岗位，并</w:t>
      </w:r>
      <w:r w:rsidRPr="00820EDA">
        <w:rPr>
          <w:rFonts w:asciiTheme="minorEastAsia" w:eastAsiaTheme="minorEastAsia" w:hAnsiTheme="minorEastAsia" w:hint="eastAsia"/>
          <w:szCs w:val="21"/>
        </w:rPr>
        <w:lastRenderedPageBreak/>
        <w:t>由全部人员参与。</w:t>
      </w:r>
    </w:p>
    <w:p w:rsidR="00CB7C04" w:rsidRPr="00820EDA" w:rsidRDefault="00CB7C04" w:rsidP="00CB7C04">
      <w:pPr>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（2）审慎性原则。托管组织体系的构成、内部管理制度的建立均以防范风险、审慎经营为出发点，体现“内控优先”的要求。</w:t>
      </w:r>
    </w:p>
    <w:p w:rsidR="00CB7C04" w:rsidRPr="00820EDA" w:rsidRDefault="00CB7C04" w:rsidP="00CB7C04">
      <w:pPr>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（3）独立性原则。招商银行资产托管部各团队、各岗位职责保持相对独立，不同托管资产之间、托管资产和自有资产之间相互分离。内部控制的检查、评价部门独立于内部控制的建立和执行部门。</w:t>
      </w:r>
    </w:p>
    <w:p w:rsidR="00CB7C04" w:rsidRPr="00820EDA" w:rsidRDefault="00CB7C04" w:rsidP="00CB7C04">
      <w:pPr>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rsidR="00CB7C04" w:rsidRPr="00820EDA" w:rsidRDefault="00CB7C04" w:rsidP="00CB7C04">
      <w:pPr>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（5）适应性原则。</w:t>
      </w:r>
      <w:r w:rsidRPr="00820EDA">
        <w:rPr>
          <w:rFonts w:asciiTheme="minorEastAsia" w:eastAsiaTheme="minorEastAsia" w:hAnsiTheme="minorEastAsia" w:hint="eastAsia"/>
          <w:bCs/>
          <w:szCs w:val="21"/>
        </w:rPr>
        <w:t>内部控制适应招商银行托管业务风险管理的需要，并能够随着托管业务经营战略、经营方针、经营理念等内部环境的变化和国家法律、法规、政策制度等外部环境的改变及时进行修订和完善。</w:t>
      </w:r>
    </w:p>
    <w:p w:rsidR="00CB7C04" w:rsidRPr="00820EDA" w:rsidRDefault="00CB7C04" w:rsidP="00CB7C04">
      <w:pPr>
        <w:spacing w:line="360" w:lineRule="auto"/>
        <w:ind w:firstLineChars="200" w:firstLine="420"/>
        <w:rPr>
          <w:rFonts w:asciiTheme="minorEastAsia" w:eastAsiaTheme="minorEastAsia" w:hAnsiTheme="minorEastAsia"/>
          <w:bCs/>
          <w:szCs w:val="21"/>
        </w:rPr>
      </w:pPr>
      <w:r w:rsidRPr="00820EDA">
        <w:rPr>
          <w:rFonts w:asciiTheme="minorEastAsia" w:eastAsiaTheme="minorEastAsia" w:hAnsiTheme="minorEastAsia" w:hint="eastAsia"/>
          <w:szCs w:val="21"/>
        </w:rPr>
        <w:t>（6）防火墙原则。</w:t>
      </w:r>
      <w:r w:rsidRPr="00820EDA">
        <w:rPr>
          <w:rFonts w:asciiTheme="minorEastAsia" w:eastAsiaTheme="minorEastAsia" w:hAnsiTheme="minorEastAsia" w:cs="宋体" w:hint="eastAsia"/>
          <w:kern w:val="0"/>
          <w:szCs w:val="21"/>
        </w:rPr>
        <w:t>招商银行资产</w:t>
      </w:r>
      <w:r w:rsidRPr="00820EDA">
        <w:rPr>
          <w:rFonts w:asciiTheme="minorEastAsia" w:eastAsiaTheme="minorEastAsia" w:hAnsiTheme="minorEastAsia"/>
          <w:bCs/>
          <w:szCs w:val="21"/>
        </w:rPr>
        <w:t>托管部</w:t>
      </w:r>
      <w:r w:rsidRPr="00820EDA">
        <w:rPr>
          <w:rFonts w:asciiTheme="minorEastAsia" w:eastAsiaTheme="minorEastAsia" w:hAnsiTheme="minorEastAsia" w:hint="eastAsia"/>
          <w:bCs/>
          <w:szCs w:val="21"/>
        </w:rPr>
        <w:t>办公场地与我行其他业务场地隔离，办公网和业务网物理分离，部门业务网和全行业务网防火墙</w:t>
      </w:r>
      <w:r w:rsidRPr="00820EDA">
        <w:rPr>
          <w:rFonts w:asciiTheme="minorEastAsia" w:eastAsiaTheme="minorEastAsia" w:hAnsiTheme="minorEastAsia"/>
          <w:bCs/>
          <w:szCs w:val="21"/>
        </w:rPr>
        <w:t>策略</w:t>
      </w:r>
      <w:r w:rsidRPr="00820EDA">
        <w:rPr>
          <w:rFonts w:asciiTheme="minorEastAsia" w:eastAsiaTheme="minorEastAsia" w:hAnsiTheme="minorEastAsia" w:hint="eastAsia"/>
          <w:bCs/>
          <w:szCs w:val="21"/>
        </w:rPr>
        <w:t>分离，以达到风险防范的目的。</w:t>
      </w:r>
      <w:r w:rsidRPr="00820EDA">
        <w:rPr>
          <w:rFonts w:asciiTheme="minorEastAsia" w:eastAsiaTheme="minorEastAsia" w:hAnsiTheme="minorEastAsia"/>
          <w:bCs/>
          <w:szCs w:val="21"/>
        </w:rPr>
        <w:t xml:space="preserve"> </w:t>
      </w:r>
    </w:p>
    <w:p w:rsidR="00CB7C04" w:rsidRPr="00820EDA" w:rsidRDefault="00CB7C04" w:rsidP="00CB7C04">
      <w:pPr>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（7）重要性原则。内部控制在实现全面控制的基础上，关注重要托管业务事项和高风险环节。</w:t>
      </w:r>
    </w:p>
    <w:p w:rsidR="00CB7C04" w:rsidRPr="00820EDA" w:rsidRDefault="00CB7C04" w:rsidP="00CB7C04">
      <w:pPr>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（8）制衡性原则。内部控制能够实现在托管组织体系、机构设置及权责分配、业务流程等方面形成相互制约、相互监督，同时兼顾运营效率。</w:t>
      </w:r>
    </w:p>
    <w:p w:rsidR="00CB7C04" w:rsidRPr="00820EDA" w:rsidRDefault="00CB7C04" w:rsidP="00CB7C04">
      <w:pPr>
        <w:numPr>
          <w:ilvl w:val="0"/>
          <w:numId w:val="5"/>
        </w:numPr>
        <w:spacing w:line="360" w:lineRule="auto"/>
        <w:ind w:left="0"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内部控制措施</w:t>
      </w:r>
    </w:p>
    <w:p w:rsidR="00CB7C04" w:rsidRPr="00820EDA" w:rsidRDefault="00CB7C04" w:rsidP="00CB7C04">
      <w:pPr>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（1）完善的制度建设。招商银行资产托管部从资产托管业务内控管理、产品受理、会计核算、资金</w:t>
      </w:r>
      <w:r w:rsidRPr="00820EDA">
        <w:rPr>
          <w:rFonts w:asciiTheme="minorEastAsia" w:eastAsiaTheme="minorEastAsia" w:hAnsiTheme="minorEastAsia"/>
          <w:szCs w:val="21"/>
        </w:rPr>
        <w:t>清算、</w:t>
      </w:r>
      <w:r w:rsidRPr="00820EDA">
        <w:rPr>
          <w:rFonts w:asciiTheme="minorEastAsia" w:eastAsiaTheme="minorEastAsia" w:hAnsiTheme="minorEastAsia" w:hint="eastAsia"/>
          <w:szCs w:val="21"/>
        </w:rPr>
        <w:t>岗位管理、档案管理和信息管理等方面制定一系列规章制度，保证资产托管业务科学化、制度化、规范化运作。</w:t>
      </w:r>
    </w:p>
    <w:p w:rsidR="00CB7C04" w:rsidRPr="00820EDA" w:rsidRDefault="00CB7C04" w:rsidP="00CB7C04">
      <w:pPr>
        <w:spacing w:line="360" w:lineRule="auto"/>
        <w:ind w:firstLine="420"/>
        <w:rPr>
          <w:rFonts w:asciiTheme="minorEastAsia" w:eastAsiaTheme="minorEastAsia" w:hAnsiTheme="minorEastAsia"/>
          <w:szCs w:val="21"/>
        </w:rPr>
      </w:pPr>
      <w:r w:rsidRPr="00820EDA">
        <w:rPr>
          <w:rFonts w:asciiTheme="minorEastAsia" w:eastAsiaTheme="minorEastAsia" w:hAnsiTheme="minorEastAsia" w:hint="eastAsia"/>
          <w:szCs w:val="21"/>
        </w:rPr>
        <w:t>（2）业务信息风险控制。招商银行资产托管部在数据传输和保存方面有严格的加密和备份措施，采用加密、直连方式传输数据，数据执行异地实时备份，所有的业务信息须经过严格的授权方能进行访问。</w:t>
      </w:r>
    </w:p>
    <w:p w:rsidR="00CB7C04" w:rsidRPr="00820EDA" w:rsidRDefault="00CB7C04" w:rsidP="00CB7C04">
      <w:pPr>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（3）客户资料风险控制。招商银行资产托管部对业务办理过程中形成的客户资料，视同会计资料保管。客户资料不得泄露，有关人员如需调用，须经总经理室成员审批，并做好调用登记。</w:t>
      </w:r>
    </w:p>
    <w:p w:rsidR="00CB7C04" w:rsidRPr="00820EDA" w:rsidRDefault="00CB7C04" w:rsidP="00CB7C04">
      <w:pPr>
        <w:spacing w:line="360" w:lineRule="auto"/>
        <w:ind w:firstLine="420"/>
        <w:rPr>
          <w:rFonts w:asciiTheme="minorEastAsia" w:eastAsiaTheme="minorEastAsia" w:hAnsiTheme="minorEastAsia"/>
          <w:szCs w:val="21"/>
        </w:rPr>
      </w:pPr>
      <w:r w:rsidRPr="00820EDA">
        <w:rPr>
          <w:rFonts w:asciiTheme="minorEastAsia" w:eastAsiaTheme="minorEastAsia" w:hAnsiTheme="minorEastAsia" w:hint="eastAsia"/>
          <w:szCs w:val="21"/>
        </w:rPr>
        <w:t>（4）信息技术系统风险控制。招商银行对信息技术系统管理实行双人双岗双责、机房24小时值班并设置门禁管理、电脑密码设置及权限管理、业务网和办公网、托管业务网与</w:t>
      </w:r>
      <w:r w:rsidRPr="00820EDA">
        <w:rPr>
          <w:rFonts w:asciiTheme="minorEastAsia" w:eastAsiaTheme="minorEastAsia" w:hAnsiTheme="minorEastAsia" w:hint="eastAsia"/>
          <w:szCs w:val="21"/>
        </w:rPr>
        <w:lastRenderedPageBreak/>
        <w:t>全行业务网双分离制度，与外部业务机构实行防火墙保护，对信息技术系统采取两地三中心的应急备份管理措施等，保证信息技术系统的安全。</w:t>
      </w:r>
    </w:p>
    <w:p w:rsidR="00CB7C04" w:rsidRPr="00820EDA" w:rsidRDefault="00CB7C04" w:rsidP="00CB7C04">
      <w:pPr>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（5）人力资源控制。招商银行资产托管部通过建立良好的企业文化和员工培训、激励机制、加强人力资源管理及建立人才梯级队伍及人才储备机制，有效的进行人力资源管理。</w:t>
      </w:r>
    </w:p>
    <w:p w:rsidR="00CB7C04" w:rsidRPr="00820EDA" w:rsidRDefault="00CB7C04" w:rsidP="00CB7C04">
      <w:pPr>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（五）基金托管人对基金管理人运作基金进行监督的方法和程序</w:t>
      </w:r>
    </w:p>
    <w:p w:rsidR="00CB7C04" w:rsidRPr="00820EDA" w:rsidRDefault="00CB7C04" w:rsidP="00CB7C04">
      <w:pPr>
        <w:tabs>
          <w:tab w:val="left" w:pos="742"/>
        </w:tabs>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根据《</w:t>
      </w:r>
      <w:r w:rsidRPr="00820EDA">
        <w:rPr>
          <w:rFonts w:asciiTheme="minorEastAsia" w:eastAsiaTheme="minorEastAsia" w:hAnsiTheme="minorEastAsia" w:hint="eastAsia"/>
          <w:szCs w:val="21"/>
        </w:rPr>
        <w:t>中华人民共和国证券投资</w:t>
      </w:r>
      <w:r w:rsidRPr="00820EDA">
        <w:rPr>
          <w:rFonts w:asciiTheme="minorEastAsia" w:eastAsiaTheme="minorEastAsia" w:hAnsiTheme="minorEastAsia"/>
          <w:szCs w:val="21"/>
        </w:rPr>
        <w:t>基金法》、《公开募集证券投资基金运作管理办法》等有关法律法规的规定及基金合同</w:t>
      </w:r>
      <w:r w:rsidRPr="00820EDA">
        <w:rPr>
          <w:rFonts w:asciiTheme="minorEastAsia" w:eastAsiaTheme="minorEastAsia" w:hAnsiTheme="minorEastAsia" w:hint="eastAsia"/>
          <w:szCs w:val="21"/>
        </w:rPr>
        <w:t>、</w:t>
      </w:r>
      <w:r w:rsidRPr="00820EDA">
        <w:rPr>
          <w:rFonts w:asciiTheme="minorEastAsia" w:eastAsiaTheme="minorEastAsia" w:hAnsiTheme="minorEastAsia"/>
          <w:szCs w:val="21"/>
        </w:rPr>
        <w:t>托管协议的约定，对基金投资范围、</w:t>
      </w:r>
      <w:r w:rsidRPr="00820EDA">
        <w:rPr>
          <w:rFonts w:asciiTheme="minorEastAsia" w:eastAsiaTheme="minorEastAsia" w:hAnsiTheme="minorEastAsia" w:hint="eastAsia"/>
          <w:szCs w:val="21"/>
        </w:rPr>
        <w:t>投资比例、投资组合等情况</w:t>
      </w:r>
      <w:r w:rsidRPr="00820EDA">
        <w:rPr>
          <w:rFonts w:asciiTheme="minorEastAsia" w:eastAsiaTheme="minorEastAsia" w:hAnsiTheme="minorEastAsia"/>
          <w:szCs w:val="21"/>
        </w:rPr>
        <w:t>的合法性、合规性进行监督和核查</w:t>
      </w:r>
      <w:r w:rsidRPr="00820EDA">
        <w:rPr>
          <w:rFonts w:asciiTheme="minorEastAsia" w:eastAsiaTheme="minorEastAsia" w:hAnsiTheme="minorEastAsia" w:hint="eastAsia"/>
          <w:szCs w:val="21"/>
        </w:rPr>
        <w:t>。</w:t>
      </w:r>
    </w:p>
    <w:p w:rsidR="00CB7C04" w:rsidRPr="00820EDA" w:rsidRDefault="00CB7C04" w:rsidP="00CB7C04">
      <w:pPr>
        <w:tabs>
          <w:tab w:val="left" w:pos="742"/>
        </w:tabs>
        <w:spacing w:line="360" w:lineRule="auto"/>
        <w:ind w:firstLineChars="200" w:firstLine="420"/>
        <w:rPr>
          <w:rFonts w:asciiTheme="minorEastAsia" w:eastAsiaTheme="minorEastAsia" w:hAnsiTheme="minorEastAsia" w:cs="Arial"/>
          <w:bCs/>
          <w:szCs w:val="21"/>
        </w:rPr>
      </w:pPr>
      <w:r w:rsidRPr="00820EDA">
        <w:rPr>
          <w:rFonts w:asciiTheme="minorEastAsia" w:eastAsiaTheme="minorEastAsia" w:hAnsiTheme="minorEastAsia" w:hint="eastAsia"/>
          <w:szCs w:val="21"/>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rsidR="00CB7C04" w:rsidRPr="00820EDA" w:rsidRDefault="00CB7C04" w:rsidP="00CB7C04">
      <w:pPr>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cs="Arial" w:hint="eastAsia"/>
          <w:kern w:val="0"/>
          <w:szCs w:val="21"/>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rsidR="00CB7C04" w:rsidRPr="00820EDA" w:rsidRDefault="00CB7C04" w:rsidP="00CB7C04">
      <w:pPr>
        <w:widowControl/>
        <w:spacing w:line="360" w:lineRule="auto"/>
        <w:ind w:firstLineChars="200" w:firstLine="420"/>
        <w:jc w:val="left"/>
        <w:rPr>
          <w:rFonts w:asciiTheme="minorEastAsia" w:eastAsiaTheme="minorEastAsia" w:hAnsiTheme="minorEastAsia"/>
          <w:szCs w:val="21"/>
        </w:rPr>
      </w:pPr>
    </w:p>
    <w:p w:rsidR="00F060EA" w:rsidRPr="00820EDA" w:rsidRDefault="00F060EA" w:rsidP="00F060EA">
      <w:pPr>
        <w:spacing w:line="360" w:lineRule="auto"/>
        <w:ind w:firstLineChars="200" w:firstLine="420"/>
        <w:rPr>
          <w:rFonts w:asciiTheme="minorEastAsia" w:eastAsiaTheme="minorEastAsia" w:hAnsiTheme="minorEastAsia"/>
          <w:szCs w:val="21"/>
        </w:rPr>
      </w:pPr>
      <w:bookmarkStart w:id="30" w:name="_Hlt88821694"/>
      <w:bookmarkStart w:id="31" w:name="_Hlt140627910"/>
      <w:bookmarkEnd w:id="30"/>
      <w:bookmarkEnd w:id="31"/>
    </w:p>
    <w:p w:rsidR="00F060EA" w:rsidRPr="00820EDA" w:rsidRDefault="00F060EA" w:rsidP="00F060EA">
      <w:pPr>
        <w:widowControl/>
        <w:spacing w:line="360" w:lineRule="auto"/>
        <w:ind w:firstLineChars="200" w:firstLine="420"/>
        <w:jc w:val="left"/>
        <w:rPr>
          <w:rFonts w:asciiTheme="minorEastAsia" w:eastAsiaTheme="minorEastAsia" w:hAnsiTheme="minorEastAsia"/>
          <w:szCs w:val="21"/>
        </w:rPr>
      </w:pPr>
    </w:p>
    <w:p w:rsidR="00BA4B87" w:rsidRPr="00820EDA" w:rsidRDefault="00BA4B87" w:rsidP="00EE1CEF">
      <w:pPr>
        <w:pStyle w:val="111"/>
        <w:snapToGrid w:val="0"/>
        <w:spacing w:beforeLines="0" w:afterLines="0" w:line="360" w:lineRule="auto"/>
        <w:ind w:firstLine="602"/>
        <w:rPr>
          <w:rFonts w:asciiTheme="minorEastAsia" w:eastAsiaTheme="minorEastAsia" w:hAnsiTheme="minorEastAsia"/>
          <w:b/>
          <w:sz w:val="30"/>
        </w:rPr>
      </w:pPr>
      <w:bookmarkStart w:id="32" w:name="_Toc41317197"/>
      <w:bookmarkEnd w:id="28"/>
      <w:r w:rsidRPr="00820EDA">
        <w:rPr>
          <w:rFonts w:asciiTheme="minorEastAsia" w:eastAsiaTheme="minorEastAsia" w:hAnsiTheme="minorEastAsia"/>
          <w:b/>
          <w:sz w:val="30"/>
        </w:rPr>
        <w:lastRenderedPageBreak/>
        <w:t>五、相关服务机构</w:t>
      </w:r>
      <w:bookmarkEnd w:id="32"/>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szCs w:val="21"/>
        </w:rPr>
      </w:pPr>
      <w:bookmarkStart w:id="33" w:name="_Toc41317198"/>
      <w:r w:rsidRPr="00820EDA">
        <w:rPr>
          <w:rFonts w:asciiTheme="minorEastAsia" w:eastAsiaTheme="minorEastAsia" w:hAnsiTheme="minorEastAsia"/>
          <w:b w:val="0"/>
          <w:szCs w:val="21"/>
        </w:rPr>
        <w:t>（</w:t>
      </w:r>
      <w:r w:rsidR="00BA4B87" w:rsidRPr="00820EDA">
        <w:rPr>
          <w:rFonts w:asciiTheme="minorEastAsia" w:eastAsiaTheme="minorEastAsia" w:hAnsiTheme="minorEastAsia"/>
          <w:b w:val="0"/>
          <w:szCs w:val="21"/>
        </w:rPr>
        <w:t>一</w:t>
      </w:r>
      <w:r w:rsidRPr="00820EDA">
        <w:rPr>
          <w:rFonts w:asciiTheme="minorEastAsia" w:eastAsiaTheme="minorEastAsia" w:hAnsiTheme="minorEastAsia"/>
          <w:b w:val="0"/>
          <w:szCs w:val="21"/>
        </w:rPr>
        <w:t>）</w:t>
      </w:r>
      <w:r w:rsidR="00BA4B87" w:rsidRPr="00820EDA">
        <w:rPr>
          <w:rFonts w:asciiTheme="minorEastAsia" w:eastAsiaTheme="minorEastAsia" w:hAnsiTheme="minorEastAsia"/>
          <w:b w:val="0"/>
          <w:szCs w:val="21"/>
        </w:rPr>
        <w:t>基金份额</w:t>
      </w:r>
      <w:r w:rsidR="005D6BAB" w:rsidRPr="00820EDA">
        <w:rPr>
          <w:rFonts w:asciiTheme="minorEastAsia" w:eastAsiaTheme="minorEastAsia" w:hAnsiTheme="minorEastAsia" w:hint="eastAsia"/>
          <w:b w:val="0"/>
          <w:szCs w:val="21"/>
        </w:rPr>
        <w:t>销</w:t>
      </w:r>
      <w:r w:rsidR="005D6BAB" w:rsidRPr="00820EDA">
        <w:rPr>
          <w:rFonts w:asciiTheme="minorEastAsia" w:eastAsiaTheme="minorEastAsia" w:hAnsiTheme="minorEastAsia"/>
          <w:b w:val="0"/>
          <w:szCs w:val="21"/>
        </w:rPr>
        <w:t>售</w:t>
      </w:r>
      <w:r w:rsidR="00BA4B87" w:rsidRPr="00820EDA">
        <w:rPr>
          <w:rFonts w:asciiTheme="minorEastAsia" w:eastAsiaTheme="minorEastAsia" w:hAnsiTheme="minorEastAsia"/>
          <w:b w:val="0"/>
          <w:szCs w:val="21"/>
        </w:rPr>
        <w:t>机构</w:t>
      </w:r>
      <w:bookmarkEnd w:id="33"/>
    </w:p>
    <w:p w:rsidR="00BA4B87" w:rsidRPr="00820EDA" w:rsidRDefault="00BA4B87" w:rsidP="006B758F">
      <w:pPr>
        <w:snapToGrid w:val="0"/>
        <w:spacing w:line="360" w:lineRule="auto"/>
        <w:ind w:firstLineChars="236" w:firstLine="496"/>
        <w:rPr>
          <w:rFonts w:asciiTheme="minorEastAsia" w:eastAsiaTheme="minorEastAsia" w:hAnsiTheme="minorEastAsia"/>
          <w:szCs w:val="21"/>
        </w:rPr>
      </w:pPr>
      <w:r w:rsidRPr="00820EDA">
        <w:rPr>
          <w:rFonts w:asciiTheme="minorEastAsia" w:eastAsiaTheme="minorEastAsia" w:hAnsiTheme="minorEastAsia"/>
          <w:szCs w:val="21"/>
        </w:rPr>
        <w:t>1、直销机构：易方达基金管理有限公司</w:t>
      </w:r>
    </w:p>
    <w:p w:rsidR="00C961FC" w:rsidRPr="00820EDA" w:rsidRDefault="00C961FC" w:rsidP="006B758F">
      <w:pPr>
        <w:snapToGrid w:val="0"/>
        <w:spacing w:line="360" w:lineRule="auto"/>
        <w:ind w:firstLineChars="236" w:firstLine="496"/>
        <w:rPr>
          <w:rFonts w:asciiTheme="minorEastAsia" w:eastAsiaTheme="minorEastAsia" w:hAnsiTheme="minorEastAsia"/>
          <w:szCs w:val="21"/>
        </w:rPr>
      </w:pPr>
      <w:r w:rsidRPr="00820EDA">
        <w:rPr>
          <w:rFonts w:asciiTheme="minorEastAsia" w:eastAsiaTheme="minorEastAsia" w:hAnsiTheme="minorEastAsia"/>
          <w:szCs w:val="21"/>
        </w:rPr>
        <w:t>注册地址：</w:t>
      </w:r>
      <w:r w:rsidR="00560A1F" w:rsidRPr="00820EDA">
        <w:rPr>
          <w:rFonts w:asciiTheme="minorEastAsia" w:eastAsiaTheme="minorEastAsia" w:hAnsiTheme="minorEastAsia" w:hint="eastAsia"/>
          <w:szCs w:val="21"/>
        </w:rPr>
        <w:t>广东省珠海市横琴新区宝华路6号105室－42891（集中办公区）</w:t>
      </w:r>
    </w:p>
    <w:p w:rsidR="00BA4B87" w:rsidRPr="00820EDA" w:rsidRDefault="00BA4B87" w:rsidP="006B758F">
      <w:pPr>
        <w:snapToGrid w:val="0"/>
        <w:spacing w:line="360" w:lineRule="auto"/>
        <w:ind w:firstLineChars="236" w:firstLine="496"/>
        <w:rPr>
          <w:rFonts w:asciiTheme="minorEastAsia" w:eastAsiaTheme="minorEastAsia" w:hAnsiTheme="minorEastAsia"/>
          <w:szCs w:val="21"/>
        </w:rPr>
      </w:pPr>
      <w:r w:rsidRPr="00820EDA">
        <w:rPr>
          <w:rFonts w:asciiTheme="minorEastAsia" w:eastAsiaTheme="minorEastAsia" w:hAnsiTheme="minorEastAsia"/>
          <w:szCs w:val="21"/>
        </w:rPr>
        <w:t>办公地址：</w:t>
      </w:r>
      <w:r w:rsidR="001F25CC" w:rsidRPr="00820EDA">
        <w:rPr>
          <w:rFonts w:asciiTheme="minorEastAsia" w:eastAsiaTheme="minorEastAsia" w:hAnsiTheme="minorEastAsia" w:hint="eastAsia"/>
          <w:szCs w:val="21"/>
        </w:rPr>
        <w:t>广州市天河区珠江新城珠江东路30号广州银行大厦40-43F</w:t>
      </w:r>
    </w:p>
    <w:p w:rsidR="00BA4B87" w:rsidRPr="00820EDA" w:rsidRDefault="00BA4B87"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szCs w:val="21"/>
        </w:rPr>
        <w:t>法定代表人：</w:t>
      </w:r>
      <w:r w:rsidR="00434994" w:rsidRPr="00820EDA">
        <w:rPr>
          <w:rFonts w:asciiTheme="minorEastAsia" w:eastAsiaTheme="minorEastAsia" w:hAnsiTheme="minorEastAsia" w:hint="eastAsia"/>
          <w:szCs w:val="21"/>
        </w:rPr>
        <w:t>刘晓艳</w:t>
      </w:r>
    </w:p>
    <w:p w:rsidR="00BA4B87" w:rsidRPr="00820EDA" w:rsidRDefault="00BA4B87"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szCs w:val="21"/>
        </w:rPr>
        <w:t>电话：020-85102506</w:t>
      </w:r>
    </w:p>
    <w:p w:rsidR="00BA4B87" w:rsidRPr="00820EDA" w:rsidRDefault="00BA4B87"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szCs w:val="21"/>
        </w:rPr>
        <w:t>传真：4008818099</w:t>
      </w:r>
    </w:p>
    <w:p w:rsidR="00BA4B87" w:rsidRPr="00820EDA" w:rsidRDefault="00BA4B87" w:rsidP="006B758F">
      <w:pPr>
        <w:snapToGrid w:val="0"/>
        <w:spacing w:line="360" w:lineRule="auto"/>
        <w:ind w:firstLineChars="236" w:firstLine="496"/>
        <w:rPr>
          <w:rFonts w:asciiTheme="minorEastAsia" w:eastAsiaTheme="minorEastAsia" w:hAnsiTheme="minorEastAsia"/>
          <w:szCs w:val="21"/>
        </w:rPr>
      </w:pPr>
      <w:r w:rsidRPr="00820EDA">
        <w:rPr>
          <w:rFonts w:asciiTheme="minorEastAsia" w:eastAsiaTheme="minorEastAsia" w:hAnsiTheme="minorEastAsia"/>
          <w:szCs w:val="21"/>
        </w:rPr>
        <w:t>联系人：</w:t>
      </w:r>
      <w:r w:rsidR="0089365B" w:rsidRPr="00820EDA">
        <w:rPr>
          <w:rFonts w:asciiTheme="minorEastAsia" w:eastAsiaTheme="minorEastAsia" w:hAnsiTheme="minorEastAsia" w:hint="eastAsia"/>
          <w:szCs w:val="21"/>
        </w:rPr>
        <w:t>王峰</w:t>
      </w:r>
    </w:p>
    <w:p w:rsidR="00BA4B87" w:rsidRPr="00820EDA" w:rsidRDefault="00BA4B87"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szCs w:val="21"/>
        </w:rPr>
        <w:t>网址：</w:t>
      </w:r>
      <w:hyperlink r:id="rId16" w:history="1">
        <w:r w:rsidRPr="00820EDA">
          <w:rPr>
            <w:rFonts w:asciiTheme="minorEastAsia" w:eastAsiaTheme="minorEastAsia" w:hAnsiTheme="minorEastAsia"/>
            <w:szCs w:val="21"/>
          </w:rPr>
          <w:t>www.efunds.com.cn</w:t>
        </w:r>
      </w:hyperlink>
    </w:p>
    <w:p w:rsidR="0057751D" w:rsidRPr="00820EDA" w:rsidRDefault="0057751D"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hint="eastAsia"/>
          <w:szCs w:val="21"/>
        </w:rPr>
        <w:t>直销机构网点信息：</w:t>
      </w:r>
    </w:p>
    <w:p w:rsidR="0057751D" w:rsidRPr="00820EDA" w:rsidRDefault="0057751D"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hint="eastAsia"/>
          <w:szCs w:val="21"/>
        </w:rPr>
        <w:t>（1</w:t>
      </w:r>
      <w:r w:rsidR="00C87230" w:rsidRPr="00820EDA">
        <w:rPr>
          <w:rFonts w:asciiTheme="minorEastAsia" w:eastAsiaTheme="minorEastAsia" w:hAnsiTheme="minorEastAsia"/>
          <w:szCs w:val="21"/>
        </w:rPr>
        <w:t>）</w:t>
      </w:r>
      <w:r w:rsidRPr="00820EDA">
        <w:rPr>
          <w:rFonts w:asciiTheme="minorEastAsia" w:eastAsiaTheme="minorEastAsia" w:hAnsiTheme="minorEastAsia" w:hint="eastAsia"/>
          <w:szCs w:val="21"/>
        </w:rPr>
        <w:t>易方达基金管理有限公司广州直销中心</w:t>
      </w:r>
    </w:p>
    <w:p w:rsidR="0057751D" w:rsidRPr="00820EDA" w:rsidRDefault="0057751D"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hint="eastAsia"/>
          <w:szCs w:val="21"/>
        </w:rPr>
        <w:t>办公地址：广州市天河区珠江新城珠江东路30号广州银行大厦40F</w:t>
      </w:r>
    </w:p>
    <w:p w:rsidR="0057751D" w:rsidRPr="00820EDA" w:rsidRDefault="0057751D"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hint="eastAsia"/>
          <w:szCs w:val="21"/>
        </w:rPr>
        <w:t>电话：020-85102506</w:t>
      </w:r>
    </w:p>
    <w:p w:rsidR="0057751D" w:rsidRPr="00820EDA" w:rsidRDefault="0057751D"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hint="eastAsia"/>
          <w:szCs w:val="21"/>
        </w:rPr>
        <w:t>传真：4008818099</w:t>
      </w:r>
    </w:p>
    <w:p w:rsidR="0057751D" w:rsidRPr="00820EDA" w:rsidRDefault="0057751D"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hint="eastAsia"/>
          <w:szCs w:val="21"/>
        </w:rPr>
        <w:t>联系人：</w:t>
      </w:r>
      <w:r w:rsidR="0089365B" w:rsidRPr="00820EDA">
        <w:rPr>
          <w:rFonts w:asciiTheme="minorEastAsia" w:eastAsiaTheme="minorEastAsia" w:hAnsiTheme="minorEastAsia" w:hint="eastAsia"/>
          <w:szCs w:val="21"/>
        </w:rPr>
        <w:t>王峰</w:t>
      </w:r>
    </w:p>
    <w:p w:rsidR="0057751D" w:rsidRPr="00820EDA" w:rsidRDefault="0057751D"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hint="eastAsia"/>
          <w:szCs w:val="21"/>
        </w:rPr>
        <w:t>（2）易方达基金管理有限公司北京直销中心</w:t>
      </w:r>
    </w:p>
    <w:p w:rsidR="0057751D" w:rsidRPr="00820EDA" w:rsidRDefault="0057751D"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hint="eastAsia"/>
          <w:szCs w:val="21"/>
        </w:rPr>
        <w:t>办公地址：</w:t>
      </w:r>
      <w:r w:rsidR="00BB097F" w:rsidRPr="00820EDA">
        <w:rPr>
          <w:rFonts w:asciiTheme="minorEastAsia" w:eastAsiaTheme="minorEastAsia" w:hAnsiTheme="minorEastAsia" w:hint="eastAsia"/>
          <w:szCs w:val="21"/>
        </w:rPr>
        <w:t>北京市西城区武定侯街2号泰康国际大厦18层</w:t>
      </w:r>
    </w:p>
    <w:p w:rsidR="0057751D" w:rsidRPr="00820EDA" w:rsidRDefault="0057751D"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hint="eastAsia"/>
          <w:szCs w:val="21"/>
        </w:rPr>
        <w:t>电话：010-63213377</w:t>
      </w:r>
    </w:p>
    <w:p w:rsidR="0057751D" w:rsidRPr="00820EDA" w:rsidRDefault="0057751D"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hint="eastAsia"/>
          <w:szCs w:val="21"/>
        </w:rPr>
        <w:t>传真：4008818099</w:t>
      </w:r>
    </w:p>
    <w:p w:rsidR="0057751D" w:rsidRPr="00820EDA" w:rsidRDefault="0057751D"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hint="eastAsia"/>
          <w:szCs w:val="21"/>
        </w:rPr>
        <w:t>联系人：</w:t>
      </w:r>
      <w:r w:rsidR="00434994" w:rsidRPr="00820EDA">
        <w:rPr>
          <w:rFonts w:asciiTheme="minorEastAsia" w:eastAsiaTheme="minorEastAsia" w:hAnsiTheme="minorEastAsia" w:hint="eastAsia"/>
          <w:szCs w:val="21"/>
        </w:rPr>
        <w:t>刘蕾</w:t>
      </w:r>
    </w:p>
    <w:p w:rsidR="0057751D" w:rsidRPr="00820EDA" w:rsidRDefault="0057751D"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hint="eastAsia"/>
          <w:szCs w:val="21"/>
        </w:rPr>
        <w:t>（3）易方达基金管理有限公司上海直销中心</w:t>
      </w:r>
    </w:p>
    <w:p w:rsidR="0057751D" w:rsidRPr="00820EDA" w:rsidRDefault="0057751D"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w:t>
      </w:r>
      <w:r w:rsidR="005B5D52" w:rsidRPr="00820EDA">
        <w:rPr>
          <w:rFonts w:asciiTheme="minorEastAsia" w:eastAsiaTheme="minorEastAsia" w:hAnsiTheme="minorEastAsia" w:hint="eastAsia"/>
          <w:szCs w:val="21"/>
        </w:rPr>
        <w:t>浦东新区</w:t>
      </w:r>
      <w:r w:rsidRPr="00820EDA">
        <w:rPr>
          <w:rFonts w:asciiTheme="minorEastAsia" w:eastAsiaTheme="minorEastAsia" w:hAnsiTheme="minorEastAsia" w:hint="eastAsia"/>
          <w:szCs w:val="21"/>
        </w:rPr>
        <w:t>世纪大道88号金</w:t>
      </w:r>
      <w:r w:rsidR="00C470E6" w:rsidRPr="00820EDA">
        <w:rPr>
          <w:rFonts w:asciiTheme="minorEastAsia" w:eastAsiaTheme="minorEastAsia" w:hAnsiTheme="minorEastAsia" w:hint="eastAsia"/>
          <w:szCs w:val="21"/>
        </w:rPr>
        <w:t>茂</w:t>
      </w:r>
      <w:r w:rsidRPr="00820EDA">
        <w:rPr>
          <w:rFonts w:asciiTheme="minorEastAsia" w:eastAsiaTheme="minorEastAsia" w:hAnsiTheme="minorEastAsia" w:hint="eastAsia"/>
          <w:szCs w:val="21"/>
        </w:rPr>
        <w:t>大厦</w:t>
      </w:r>
      <w:r w:rsidR="005B5D52" w:rsidRPr="00820EDA">
        <w:rPr>
          <w:rFonts w:asciiTheme="minorEastAsia" w:eastAsiaTheme="minorEastAsia" w:hAnsiTheme="minorEastAsia"/>
          <w:szCs w:val="21"/>
        </w:rPr>
        <w:t>46楼</w:t>
      </w:r>
    </w:p>
    <w:p w:rsidR="0057751D" w:rsidRPr="00820EDA" w:rsidRDefault="0057751D"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hint="eastAsia"/>
          <w:szCs w:val="21"/>
        </w:rPr>
        <w:t>电话：021-50476668</w:t>
      </w:r>
    </w:p>
    <w:p w:rsidR="0057751D" w:rsidRPr="00820EDA" w:rsidRDefault="0057751D"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hint="eastAsia"/>
          <w:szCs w:val="21"/>
        </w:rPr>
        <w:t>传真：4008818099</w:t>
      </w:r>
    </w:p>
    <w:p w:rsidR="0057751D" w:rsidRPr="00820EDA" w:rsidRDefault="0057751D"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hint="eastAsia"/>
          <w:szCs w:val="21"/>
        </w:rPr>
        <w:t>联系人：</w:t>
      </w:r>
      <w:r w:rsidR="00C470E6" w:rsidRPr="00820EDA">
        <w:rPr>
          <w:rFonts w:asciiTheme="minorEastAsia" w:eastAsiaTheme="minorEastAsia" w:hAnsiTheme="minorEastAsia" w:hint="eastAsia"/>
          <w:szCs w:val="21"/>
        </w:rPr>
        <w:t>于楠</w:t>
      </w:r>
    </w:p>
    <w:p w:rsidR="0057751D" w:rsidRPr="00820EDA" w:rsidRDefault="0057751D"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hint="eastAsia"/>
          <w:szCs w:val="21"/>
        </w:rPr>
        <w:t>（4）易方达基金管理有限公司网上交易系统</w:t>
      </w:r>
    </w:p>
    <w:p w:rsidR="00BA4B87" w:rsidRPr="00820EDA" w:rsidRDefault="0057751D"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hint="eastAsia"/>
          <w:szCs w:val="21"/>
        </w:rPr>
        <w:t>网址：www.efunds.com.cn</w:t>
      </w:r>
    </w:p>
    <w:p w:rsidR="009B363F"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w:t>
      </w:r>
      <w:r w:rsidR="007C0F95" w:rsidRPr="00820EDA">
        <w:rPr>
          <w:rFonts w:asciiTheme="minorEastAsia" w:eastAsiaTheme="minorEastAsia" w:hAnsiTheme="minorEastAsia" w:hint="eastAsia"/>
          <w:szCs w:val="21"/>
        </w:rPr>
        <w:t>非直销销售</w:t>
      </w:r>
      <w:r w:rsidRPr="00820EDA">
        <w:rPr>
          <w:rFonts w:asciiTheme="minorEastAsia" w:eastAsiaTheme="minorEastAsia" w:hAnsiTheme="minorEastAsia"/>
          <w:szCs w:val="21"/>
        </w:rPr>
        <w:t>机构</w:t>
      </w:r>
      <w:r w:rsidR="009F640D" w:rsidRPr="00820EDA">
        <w:rPr>
          <w:rFonts w:asciiTheme="minorEastAsia" w:eastAsiaTheme="minorEastAsia" w:hAnsiTheme="minorEastAsia" w:hint="eastAsia"/>
          <w:szCs w:val="21"/>
        </w:rPr>
        <w:t>（以下排序不分先后）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 招商银行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注册地址：深圳市福田区深南大道7088号招商银行大厦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办公地址：深圳市福田区深南大道7088号招商银行大厦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法定代表人：李建红</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 xml:space="preserve">联系人：季平伟 </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客户服务电话：95555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网址：www.cmbchina.com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 渤海银行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注册地址：天津市河东区海河东路218号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办公地址：天津市河东区海河东路218号渤海银行大厦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法定代表人：李伏安</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联系人：王宏</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联系电话：022-58316666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客户服务电话：95541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传真：022-58316569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网址：www.cbhb.com.cn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(3) 广发银行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注册地址：广东省广州市越秀区东风东路713号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办公地址：广东省广州市越秀区东风东路713号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法定代表人：王滨</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客户服务电话：400-830-8003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网址：www.cgbchina.com.cn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(4) 交通银行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注册地址：中国（上海）自由贸易试验区银城中路188号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办公地址：中国（上海）自由贸易试验区银城中路188号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法定代表人：任德奇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联系人：王菁</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联系电话：021-58781234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客户服务电话：95559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网址：www.bankcomm.com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 平安银行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注册地址：广东省深圳市罗湖区深南东路5047号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办公地址：广东省深圳市罗湖区深南东路5047号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法定代表人：谢永林</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联系人：赵杨</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联系电话：0755-22166574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客户服务电话：95511-3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传真：021-50979507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网址：bank.pingan.com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(6) 浦发银行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注册地址：上海市中山东一路12号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办公地址：上海市中山东一路12号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法定代表人：郑杨</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联系人：赵守良</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联系电话：021-61618888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客户服务电话：95528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传真：021-63604196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网址：www.spdb.com.cn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(7) 兴业银行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注册地址：福州市湖东路154号中山大厦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办公地址：上海市银城路167号兴业银行大厦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法定代表人：陶以平（代为履行法定代表人职权）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联系人：孙琪虹</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客户服务电话：95561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网址：www.cib.com.cn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(8) 中国工商银行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注册地址：北京西城区复兴门内大街55号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办公地址：北京西城区复兴门内大街55号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法定代表人：陈四清</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联系人：杨菲</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网址：www.icbc.com.cn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(9) 中国光大银行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注册地址：北京市西城区太平桥大街25号、甲25号中国光大中心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办公地址：北京市西城区太平桥大街25号金融街F3大厦（中国光大中心）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法定代表人：刘秋明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联系人：朱红</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联系电话：010-63636153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客户服务电话：95595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传真：010-63639709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网址：www.cebbank.com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(10) 中国建设银行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注册地址：北京市西城区金融大街25号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办公地址：北京市西城区闹市口大街1号院1号楼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法定代表人：田国立</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联系人：王未雨</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客户服务电话：95533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网址：www.ccb.com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(11) 中国民生银行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注册地址：北京市西城区复兴门内大街2号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办公地址：北京市西城区复兴门内大街2号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法定代表人：洪崎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联系人：徐野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客户服务电话：95568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网址：www.cmbc.com.cn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(12) 中国农业银行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注册地址：北京市东城区建国门内大街69号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办公地址：北京市东城区建国门内大街69号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法定代表人：周慕冰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联系人：李紫钰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传真：010-85109219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网址：www.abchina.com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(13) 中国邮政储蓄银行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注册地址：北京市西城区金融大街3号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办公地址：北京市西城区金融大街3号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法定代表人：张金良</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联系人：王硕</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客户服务电话：95580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传真：010-68858057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网址：www.psbc.com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(14) 包商银行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注册地址：内蒙古自治区包头市青山区钢铁大街6号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办公地址：内蒙古自治区包头市青山区钢铁大街6号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法定代表人：周学东</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联系人：张晶</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联系电话：0472-5189165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客户服务电话：95352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传真：010-84596546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网址：www.bsb.com.cn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(15) 北京银行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注册地址：北京市西城区金融大街甲17号首层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办公地址：北京市西城区金融大街丙17号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法定代表人：张东宁</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联系人：周黎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客户服务电话：95526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网址：www.bankofbeijing.com.cn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(16) 长安银行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注册地址：西安市高新技术产业开发区高新四路13号1幢1单元10101室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办公地址：西安市高新技术产业开发区高新四路13号朗臣大厦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法定代表人：赵永军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联系人：闫石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客户服务电话：400-05-96669；（029）96669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传真：029-88609566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网址：http://www.ccabchina.com/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(17) 成都农商银行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注册地址：成都市武侯区科华中路88号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办公地址：成都市武侯区科华中路88号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法定代表人：陈萍</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联系人：杨琪</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联系电话：028-85315412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客户服务电话：95392   4006-028-666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传真：028-85390961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网址：http://www.cdrcb.com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(18) 大连银行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注册地址：辽宁省大连市中山区中山路88号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办公地址：大连市中山区中山路88号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法定代表人：崔磊</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联系人：卜书慧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联系电话：0411-82311936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客户服务电话：400-664-0099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网址：www.bankofdl.com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(19) 德州银行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注册地址：山东省德州市三八东路1266号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办公地址：山东省德州市三八东路1266号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法定代表人：董合平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联系人：王方震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电话：0534-2297326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客户服务电话：400-01-96588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网址：www.dzbchina.com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(20) 东莞农村商业银行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注册地址：广东省东莞市东城区鸿福东路2号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办公地址：广东省东莞市东城区鸿福东路2号东莞农商银行大厦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法定代表人：王耀球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联系人：钟燕珊</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客户服务电话：0769-961122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网址：www.drcbank.com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(21) 东莞银行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注册地址：东莞市莞城区体育路21号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办公地址：东莞市莞城区体育路21号东莞银行大厦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法定代表人：卢国锋</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联系人：朱杰霞</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联系电话：0769-22865177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客户服务电话：956033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网址：www.dongguanbank.cn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(22) 佛山农商银行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注册地址：佛山市禅城区华远东路5号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办公地址：佛山市禅城区华远东路5号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法定代表人：李川</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联系人：陈棠熙</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客户服务电话：96138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网址：www.foshanbank.cn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(23) 富滇银行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注册地址：云南省昆明市拓东路41号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办公地址：云南省昆明市拓东路41号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法定代表人：洪维智</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联系人：杨翊琳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电话：0871-63140324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客户服务电话：400-88-96533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传真：0871-63194471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网址：http://www.fudian-bank.com/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(24) 富阳农商银行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注册地址：杭州市富阳区鹿山街道依江路501号第1幢</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办公地址：杭州市富阳区鹿山街道依江路501号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法定代表人：丁松茂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联系人：陈硕</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联系电话：0571-63280253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客户服务电话：96596、4008896596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网址：www.fyrcbk.com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(25) 广东华兴银行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注册地址：广东省汕头市龙湖区黄山路28号四层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办公地址：广州市天河区天河路533号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法定代表人：周泽荣</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联系人：许悦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联系电话：020-38173552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客户服务电话：4008308001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传真：020-38173857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网址：www.ghbank.com.cn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(26) 广东南粤银行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注册地址：广东省湛江市经济技术开发区乐山大道60号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办公地址：广东省湛江市经济技术开发区乐山大道60号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法定代表人：蒋丹</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联系人：陈静</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联系电话：020-28308757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客户服务电话：4000-961818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网址：www.gdnybank.com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(27) 广州农商银行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注册地址：广州市黄埔区映日路9号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办公地址：广州市天河区珠江新城华夏路1号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法定代表人：王继康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联系人：刘强</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联系电话：020-22389067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客户服务电话：95313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传真：020-22389031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网址：www.grcbank.com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(28) 广州银行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注册地址：广州市天河区珠江东路30号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办公地址：广州市天河区珠江东路30号广州银行大厦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法定代表人：黄子励</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联系人：唐荟</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客户服务电话：96699（广东）400-83-96699（全国）</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网址：www.gzcb.com.cn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(29) 哈尔滨银行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注册地址：哈尔滨市道里区尚志大街160号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办公地址：哈尔滨市道里区上江街888号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法定代表人：郭志文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联系人：何岩岩</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电话：0451-87792450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客户服务电话：95537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传真：0451-87792682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网址：www.hrbb.com.cn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(30) 杭州联合银行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注册地址：浙江省杭州市上城区建国中路99号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办公地址：杭州市建国中路99号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法定代表人：张海林</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联系人：吴徐立</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联系电话：0571-87923324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客户服务电话：96596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传真：0571-87923214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网址：www.urcb.com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(31) 杭州银行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注册地址：浙江省杭州市下城区庆春路46号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办公地址：杭州市下城区庆春路46号杭州银行大厦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法定代表人：陈震山</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联系人：董猛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联系电话：0571-85872972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客户服务电话：95398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传真：0571-85106576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网址：www.hzbank.com.cn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(32) 河北银行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注册地址：石家庄市平安北大街28号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办公地址：石家庄市平安北大街28号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法定代表人：乔志强</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联系人：李博</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联系电话：0311-88627587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客户服务电话：400-612-9999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传真：0311-67806407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网址：www.hebbank.com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(33) 吉林银行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注册地址：吉林省长春市经济技术开发区东南湖大路1817号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办公地址：吉林省长春市经济技术开发区东南湖大路1817号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法定代表人：陈宇龙</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联系人：孟明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联系电话：0431-84992680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客户服务电话：400-88-96666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传真：0431-84992649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网址：www.jlbank.com.cn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(34) 嘉兴银行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注册地址：浙江省嘉兴市昌盛南路1001号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办公地址：浙江省嘉兴市昌盛南路1001号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法定代表人：夏林生</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联系人：余舟</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联系电话：0573-82080201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客户服务电话：0573-96528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网址：http://www.bojx.com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(35) 江南农村商业银行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注册地址：常州市和平中路413号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办公地址：常州市和平中路413号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法定代表人：陆向阳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联系人：李仙</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电话：0519-80585939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客户服务电话：0519-96005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传真：0519-89995170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网址：http://www.jnbank.com.cn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(36) 江苏银行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注册地址：南京市中华路26号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办公地址：南京市中华路26号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法定代表人：夏平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联系人：展海军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联系电话：025-58587039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客户服务电话：95319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传真：025-58587820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网址：www.jsbchina.cn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(37) 江西银行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注册地址：江西省南昌市红谷滩新区金融大街699号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办公地址：江西省南昌市红谷滩新区金融大街699号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法定代表人：陈晓明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联系人：陈云波</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联系电话：0791-86796029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客户服务电话：956055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传真：0791-86790795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网址：www.jx-bank.com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(38) 金华银行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注册地址：浙江省金华市丹溪路1388号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办公地址：浙江省金华市金东区光南路668号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法定代表人：徐雅清</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联系人：何赛丽、陈霞</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联系电话：0579-82178270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客户服务电话：400-711-6668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传真：0579-82178321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网址：www.jhccb.com.cn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(39) 锦州银行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注册地址：辽宁省锦州市科技路68号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办公地址：辽宁省锦州市科技路68号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法定代表人：魏学坤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联系人：庞璐璐</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客户服务电话：400-66-96178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网址：www.jinzhoubank.com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(40) 九江银行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注册地址：江西省九江市濂溪区长虹大道619号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办公地址：江西省九江市濂溪区长虹大道619号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法定代表人：刘羡庭</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联系人：胡浩</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联系电话：0792-2171968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客户服务电话：95316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网址：www.jjccb.com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(41) 昆仑银行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注册地址：新疆克拉玛依市世纪大道7号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办公地址：北京市西城区金融大街1号B座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法定代表人：蒋尚军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联系人：张碧华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联系电话：010-89026813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客户服务电话：95379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传真：010-89025421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网址：www.klb.cn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(42) 昆山农村商业银行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注册地址：江苏省昆山市前进东路828号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办公地址：江苏省昆山市前进东路828号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法定代表人：张哲清</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联系人：黄怡</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客户服务电话：0512-96079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网址：www.ksrcb.com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(43) 兰州银行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注册地址：甘肃省兰州市城关区酒泉路211号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办公地址：甘肃省兰州市城关区酒泉路211号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法定代表人：许建平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联系人：鱼倩、任星儒</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联系电话：0931-4600528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客户服务电话：400-88-96799（全国）、96799（甘肃省内）</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网址：https://www.lzbank.com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(44) 乐清农商银行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注册地址：浙江省乐清市城南街道伯乐西路99号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办公地址：浙江省乐清市城南街道伯乐西路99号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法定代表人：高剑飞</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联系人：金晓娇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联系电话：0577-61566028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客户服务电话：4008896596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传真：0577-61566063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网址：www.yqbank.com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(45) 龙江银行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注册地址：黑龙江省哈尔滨市道里区友谊路436号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办公地址：黑龙江省哈尔滨市道里区友谊路436号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法定代表人：张建辉</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联系人：闫勇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联系电话：0451-85706107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客户服务电话：400-645-8888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传真：0451-85706036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网址：http://www.lj-bank.com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(46) 龙湾农商银行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注册地址：浙江省温州市龙湾区永中街道永宁西路555号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办公地址：浙江省温州市龙湾区永中街道永宁西路555号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法定代表人：朱朋远</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联系人：胡俊杰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联系电话：0577-86923223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客户服务电话：4008296596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传真：0577-86921250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网址：www.lwrcb.com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(47) 鹿城农商银行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注册地址：浙江省温州市鹿城区会展路1500号富银大厦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办公地址：温州市车站大道547号信合大厦A幢</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法定代表人：陈宏强</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联系人：董雷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联系电话：0577-88077675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客户服务电话：96526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网址：http://www.lcrcbank.com/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(48) 洛阳银行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注册地址：洛阳市洛阳新区开元大道与通济街交叉口</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办公地址：河南省洛阳市开元大道256号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法定代表人：王建甫</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联系人：郭文博</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联系电话：0379-65921977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客户服务电话：0379-96699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传真：0379-65938595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网址：www.bankofluoyang.com.cn/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(49) 宁波银行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注册地址：浙江省宁波市鄞州区宁东路345号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办公地址：浙江省宁波市鄞州区宁东路345号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法定代表人：陆华裕</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联系人：夏禾</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客户服务电话：95574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网址：www.nbcb.com.cn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(50) 宁夏银行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注册地址：银川市金凤区北京中路157号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办公地址：银川市金凤区北京中路157号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法定代表人：居光华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联系人：蒋阳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联系电话：0951-5165256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客户服务电话：4008096558、0951-96558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网址：http://www.bankofnx.com.cn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(51) 齐商银行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注册地址：淄博市张店区中心路105号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办公地址：山东省淄博市张店区金晶大道105号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法定代表人：杲传勇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联系人：焦浦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联系电话：0533-2178888-9907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客户服务电话：400-86-96588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传真：0533-2180303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网址：www.qsbank.cc</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(52) 青岛农商银行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注册地址：山东省青岛市崂山区秦岭路6号1号楼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办公地址：山东省青岛市崂山区秦岭路6号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法定代表人：刘仲生</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联系人：严菲</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联系电话：0532-66957360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客户服务电话：0532-96668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传真：0532-66957229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网址：www.qrcb.com.cn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(53) 青岛银行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注册地址：山东省青岛市崂山区秦岭路6号3号楼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办公地址：山东省青岛市崂山区秦岭路6号3号楼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法定代表人：郭少泉</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联系人：陈界交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联系电话：0532-68629925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客户服务电话：96588（青岛）400-66-96588（全国）</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网址：http://www.qdccb.com/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(54) 泉州银行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注册地址：泉州市丰泽区云鹿路3号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办公地址：泉州市丰泽区云鹿路3号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法定代表人：傅子能</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联系人：董培姗</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联系电话：0595-22551071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客户服务电话：400-88-96312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传真：0595-22578871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网址：http://www.qzccbank.com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(55) 日照银行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注册地址：山东省日照市烟台路197号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办公地址：山东省日照市烟台路197号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法定代表人：王森</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联系人：孔颖</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联系电话：0633-8081590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客户服务电话：400-68-96588（全国）、0633-96588（日照）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传真：0633-8081276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网址：http://www.bankofrizhao.com.cn/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(56) 瑞安农商银行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注册地址：瑞安市安阳街道万松东路148号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办公地址：瑞安市安阳街道万松东路148号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法定代表人：王光领</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联系人：吴清萍</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联系电话：0577-66816501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客户服务电话：4008057702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网址：https://www.rarcbank.com/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(57) 瑞丰银行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注册地址：浙江省绍兴市柯桥区笛扬路1363号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办公地址：浙江省绍兴市柯桥区笛扬路1363号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法定代表人：章伟东</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联系人：孟建潮</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联系电话：0575-81105323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客户服务电话：400-88-96596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传真：0575-84788134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网址：www.borf.cn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(58) 上海农村商业银行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注册地址：上海市黄浦区中山东二路70号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 xml:space="preserve">办公地址：上海市黄浦区中山东二路70号上海农商银行大厦 </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法定代表人：徐力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联系人：施传荣</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联系电话：021-61899999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客户服务电话：021-962999、4006962999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开放式基金业务传真：021-50105124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网址：www.srcb.com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(59) 上海银行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注册地址：中国（上海）自由贸易试验区银城中路168号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办公地址：上海市浦东新区银城中路168号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法定代表人：金煜</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联系电话：021-68475732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客户服务电话：95594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网址：http://www.bosc.cn/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(60) 顺德农村商业银行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注册地址：广东佛山市顺德区大良德和居委会拥翠路2号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办公地址：广东佛山市顺德区大良德和居委会拥翠路2号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法定代表人：姚真勇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联系人：杨素苗、区敏欣</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联系电话：0757-22382524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客户服务电话：0757-22223388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传真：0757-22388235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网址：www.sdebank.com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(61) 四川天府银行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注册地址：四川省南充市涪江路1号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办公地址：四川省成都市锦江区东大街下东大街258号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法定代表人：邢敏</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联系人：周乃雍</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联系电话：028-67676038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客户服务电话：400-16-96869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网址：www.tf.cn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(62) 苏州农村商业银行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注册地址：江苏省苏州市吴江区中山南路1777号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办公地址：江苏省苏州市吴江区中山南路1777号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法定代表人：魏礼亚</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联系人：杨晨</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联系电话：0512-63969209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客户服务电话：96068（江苏省内）、400-86-96068（江苏省外）</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传真：0512-63969071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网址：www.wjrcb.com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(63) 苏州银行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注册地址：江苏省苏州市工业园区钟园路728号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办公地址：江苏省苏州市工业园区钟园路728号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法定代表人：王兰凤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联系人：吴骏</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联系电话：0512-69868373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客户服务电话：96067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传真：0512-69868373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网址：www.suzhoubank.com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(64) 天津银行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注册地址：天津市河西区友谊路15号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办公地址：天津市河西区友谊路15号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法定代表人：李宗唐</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联系人：李岩</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联系电话：022-28405684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客户服务电话：956056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传真：022-28405631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网址：www.bank-of-tianjin.com.cn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(65) 威海市商业银行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注册地址：威海市宝泉路9号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办公地址：威海市宝泉路9号财政大厦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法定代表人：谭先国</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联系人：冯十卉</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联系电话：0531-68978175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客户服务电话：山东省内96636、中国境内40000-96636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传真：0531-68978176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网址：www.whccb.com，www.whccb.com.cn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(66) 微众银行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注册地址：深圳市前海深港合作区前湾一路1号A栋201室（入驻深圳市前海商务秘书有限公司）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办公地址：广东省深圳市南山区沙河西路1819号深圳湾科技生态园7栋A座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法定代表人：顾敏</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客户服务电话：95384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网址：http://www.webank.com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(67) 潍坊银行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注册地址：山东省潍坊市奎文区胜利东街5139号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办公地址：山东省潍坊市奎文区胜利东街5139号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法定代表人：郭虎英</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联系人：井靖</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联系电话：0536-8051904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客户服务电话：400-61-96588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传真：0536-8056061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网址：www.wfccb.com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(68) 萧山农商银行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注册地址：萧山区人民路258号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办公地址：浙江省杭州市萧山区人民路258号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法定代表人：王云龙</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联系人：朱光锋</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联系电话：0571-82739513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客户服务电话：96596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网址：http://www.zjxsbank.com/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(69) 鄞州银行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注册地址：宁波市鄞州区民惠西路88号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办公地址：宁波市鄞州区民惠西路88号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法定代表人：周建斌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联系人：朱霓虹</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联系电话：0574-87412569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客户服务电话：956058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网址：www.beeb.com.cn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(70) 余杭农村商业银行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注册地址：杭州市余杭区南苑街道南大街72号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办公地址：杭州市余杭区南苑街道南大街72号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法定代表人：来煜标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联系人：蔡亮</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联系电话：0571-86209980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客户服务电话：96596，4008896596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网址：www.yhrcb.com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(71) 云南红塔银行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注册地址：云南省玉溪市东风南路2号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办公地址：云南省昆明市盘龙区世博路低碳中心A座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法定代表人：李光林</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联系人：马杰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联系电话：0871-65236624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客户服务电话：0877-96522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网址：www.ynhtbank.com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(72) 浙江稠州商业银行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注册地址：浙江省义乌市江滨路义乌乐园东侧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办公地址：杭州市上城区望潮路158号稠银大厦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法定代表人：金子军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联系人：谢圆圆</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联系电话：0571-87117661/13777805250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客户服务电话：0571-96527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传真：0571-87117607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网址：http://www.czcb.com.cn/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(73) 浙江泰隆商业银行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注册地址：浙江省台州市路桥区南官大道188号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办公地址：浙江省台州市路桥区南官大道188号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联系人：陈妍宇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联系电话：0571-87219677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客户服务电话：95347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网址：www.zjtlcb.com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(74) 中原银行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注册地址：河南省郑州市郑东新区CBD商务外环路23号中科金座大厦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办公地址：河南省郑州市郑东新区CBD商务外环路23号中科金座大厦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法定代表人：窦荣兴</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联系人：张星强  联系电话：0371-85517713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客户服务电话：95186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网址：www.zybank.com.cn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(75) 重庆农村商业银行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注册地址：重庆市江北区金沙门路36号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办公地址：重庆市江北区金沙门路36号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法定代表人：刘建忠</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联系人：范亮</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联系电话：023-61110146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客户服务电话：95389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传真：023-61110146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网址：www.cqrcb.com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(76) 重庆银行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注册地址：重庆市渝中区邹容路153号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办公地址：重庆市江北区永平门街6号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法定代表人：林军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联系人：石千凡</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联系电话：023-63367180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客户服务电话：96899，4007096899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网址：www.cqcbank.com.cn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(77) 珠海华润银行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注册地址：广东省珠海市吉大九洲大道东1346号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办公地址：广东省珠海市吉大九洲大道东1346号珠海华润银行大厦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法定代表人：刘晓勇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联系人：李阳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联系电话：4008800338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客户服务电话：96588（广东省外请加拨0756），400-8800-338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网址：www.crbank.com.cn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(78) 紫金农商银行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注册地址：南京市建邺区江东中路381号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办公地址：南京市建邺区江东中路381号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法定代表人：张小军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联系人：葛宜楷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联系电话：025-88866645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客户服务电话：96008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传真：025-88866724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网址：www.zjrcbank.com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(79) 安信证券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注册地址：深圳市福田区金田路4018号安联大厦35层、28层A02单元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办公地址：深圳市福田区金田路4018号安联大厦35层、28层A02单元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 xml:space="preserve">          深圳市福田区深南大道2008号中国凤凰大厦1栋9层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法定代表人：王连志</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联系人：陈剑虹</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联系电话：0755-82825551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客户服务电话：95517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传真：0755-82558355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网址：www.essence.com.cn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(80) 渤海证券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注册地址：天津市经济技术开发区第二大街42号写字楼101室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办公地址：天津市南开区宾水西道8号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法定代表人：安志勇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联系人：王星</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联系电话：022-28451922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客户服务电话：400-651-5988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传真：022-28451892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网址：www.ewww.com.cn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(81) 财达证券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注册地址：河北省石家庄市桥西区自强路35号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办公地址：河北省石家庄市桥西区自强路35号庄家金融大厦23-26层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法定代表人：翟建强</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联系人：李卓颖</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联系电话：0311-66008561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客户服务电话：95363（河北省内）；0311-95363（河北省外）</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传真：0311-66006414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网址：www.s10000.com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(82) 财通证券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注册地址：浙江省杭州市杭大路15号嘉华国际商务中心201，501，502，1103，1601-1615，1701-1716室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办公地址：浙江省杭州市杭大路15号嘉华国际商务中心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法定代表人：陆建强</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联系人：陶志华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联系电话：0571－87789160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客户服务电话：95336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网址：www.ctsec.com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(83) 财信证券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注册地址：长沙市芙蓉中路二段80号顺天国际财富中心26层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办公地址：长沙市芙蓉中路二段80号顺天国际财富中心26-28层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法定代表人：刘宛晨</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联系人：郭静</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联系电话：0731-84403347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客户服务电话：95317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传真：0731-84403439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网址：www.cfzq.com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(84) 长城国瑞证券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注册地址：厦门市思明区莲前西路2号莲富大厦17楼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办公地址：厦门市思明区深田路46号深田国际大厦20楼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联系人：邱震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联系电话：0592-2079259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客户服务电话：400-0099-886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传真：0592-2079602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网址：www.gwgsc.com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(85) 长城证券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注册地址：深圳市福田区福田街道金田路2026号能源大厦南塔楼10-19层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办公地址：深圳市福田区福田街道金田路2026号能源大厦南塔楼10-19层长城证券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法定代表人：曹宏</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联系人：梁浩</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联系电话：0755-83530715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客户服务电话：400-6666-888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传真：0755-83516199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网址：www.cgws.com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(86) 长江证券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注册地址：湖北省武汉市新华路特8号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办公地址：湖北省武汉市新华路特8号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法定代表人：李新华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联系人：奚博宇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联系电话：027-65799999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客户服务电话：95579或4008-888-999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传真：027-85481900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网址：www.95579.com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(87) 川财证券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注册地址：中国（四川）自由贸易试验区成都高新区交子大道177号中海国际中心B座17楼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办公地址：四川省成都高新区交子大道177号中海国际中心B座17楼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法定代表人：孟建军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联系人：匡婷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联系电话：028-86583053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 xml:space="preserve">客户服务电话：028-962708 </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网址：www.cczq.com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(88) 大通证券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注册地址：辽宁省大连市沙河口区会展路129号大连国际金融中心A座-大连期货大厦38、39层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办公地址：辽宁省大连市沙河口区会展路129号大连国际金融中心A座-大连期货大厦38、39层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法定代表人：赵玺</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联系人：谢立军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联系电话：0411-39991807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客户服务电话：4008-169-169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传真：0411-39673214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网址：www.daton.com.cn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(89) 大同证券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注册地址：山西省大同市城区迎宾街15号桐城中央21层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办公地址：山西省太原市小店区长治路111号山西世贸中心A座F12、F13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法定代表人：董祥</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联系人：薛津</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联系电话：0351-4130322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客户服务电话：4007121212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传真：0351-7219891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网址：www.dtsbc.com.cn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(90) 德邦证券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注册地址：上海市普陀区曹杨路510号南半幢9楼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办公地址：上海市福山路500号城建国际中心29楼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法定代表人：武晓春</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联系人：刘熠</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联系电话：021-68761616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客户服务电话：400-8888-128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传真：021-68767880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网址：http://www.tebon.com.cn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(91) 第一创业证券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注册地址：深圳市福田区福华一路115号投行大厦20楼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办公地址：深圳市福田区福华一路115号投行大厦20楼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法定代表人：刘学民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联系人：单晶</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联系电话：0755-23838750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客户服务电话：95358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网址：www.firstcapital.com.cn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(92) 东北证券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注册地址：长春市生态大街6666号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办公地址：长春市生态大街6666号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法定代表人：李福春</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联系人：安岩岩</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联系电话：0431-85096517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客户服务电话：95360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传真：0431-85096795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网址：www.nesc.cn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(93) 东方证券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注册地址：上海市中山南路318号2号楼22层、23层、25层-29层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办公地址：上海市中山南路318号2号楼13层、21层-23层、25-29层、32 层、36 层、39 层、40 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法定代表人：潘鑫军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联系人：朱琼玉</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联系电话：021-63325888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客户服务电话：95503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传真：021-63326729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网址：http://www.dfzq.com.cn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(94) 东莞证券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注册地址：东莞市莞城区可园南路一号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办公地址：东莞市莞城区可园南路1号金源中心30楼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法定代表人：陈照星</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联系人：李荣</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联系电话：0769-22115712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客户服务电话：95328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传真：0769-22115712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网址：www.dgzq.com.cn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(95) 东海证券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注册地址：江苏省常州市延陵西路23号投资广场18层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办公地址：上海市浦东新区东方路1928号东海证券大厦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法定代表人：钱俊文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联系人：王一彦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联系电话：021-20333333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客户服务电话：95531、400-8888-588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传真：021-50498825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网址：www.longone.com.cn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(96) 东吴证券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注册地址：苏州工业园区星阳街5号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办公地址：苏州工业园区星阳街5号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法定代表人：范力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联系人：陆晓</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联系电话：0512-62938521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客户服务电话：95330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传真：0512-65588021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网址：www.dwzq.com.cn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(97) 光大证券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注册地址：上海市静安区新闸路1508号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办公地址：上海市静安区新闸路1508号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法定代表人：刘秋明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联系人：龚俊涛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联系电话：021-22169999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客户服务电话：95525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传真：021-22169134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网址：www.ebscn.com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(98) 广发证券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注册地址：广东省广州市黄埔区中新广州知识城腾飞一街2号618室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办公地址：广州市天河区马场路26号广发证券大厦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法定代表人：孙树明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联系人：黄岚</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客户服务电话：95575或02095575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网址：www.gf.com.cn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(99) 国都证券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注册地址：北京市东城区东直门南大街3号国华投资大厦9层10层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办公地址：北京市东城区东直门南大街3号国华投资大厦9层10层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法定代表人：王少华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联系人：黄静</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联系电话：010-84183389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客户服务电话：400-818-8118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传真：010-84183311-3122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网址：www.guodu.com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(100) 国海证券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注册地址：广西桂林市辅星路13号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办公地址：深圳市福田区竹子林四路光大银行大厦3楼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法定代表人：何春梅</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联系人：田密</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联系电话：0755-83716916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客户服务电话：95563或0771-95563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网址：www.ghzq.com.cn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(101) 国金证券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注册地址：成都市青羊区东城根上街95号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办公地址：成都市青羊区东城根上街95号成证大厦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法定代表人：冉云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联系人：杜晶、黎建平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联系电话：028-86690057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客户服务电话：95310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传真：028-86690126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网址：www.gjzq.com.cn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(102) 国联证券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注册地址：江苏省无锡市太湖新城金融一街8号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办公地址：江苏省无锡市太湖新城金融一街8号国联金融大厦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法定代表人：姚志勇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联系人：祁昊</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联系电话：0510-82831662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客户服务电话：95570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传真：0510-82830162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网址：www.glsc.com.cn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(103) 国融证券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注册地址：内蒙古自治区呼和浩特市武川县腾飞大道1号4楼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办公地址：北京市西城区宣武门西大街甲129号金隅大厦16层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法定代表人：张智河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联系人：李思萱</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联系电话：010-83991848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客户服务电话：95385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传真：010-66412537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网址：www.grzq.com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(104) 国盛证券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注册地址：江西省南昌市新建区子实路1589号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办公地址：江西省南昌市红谷滩新区凤凰中大道1115号北京银行大厦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法定代表人：徐丽峰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联系人：占文驰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联系电话：0791-88250812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客户服务电话：956080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传真：0791-86281305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网址：www.gszq.com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(105) 国泰君安证券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注册地址：中国（上海）自由贸易试验区商城路618号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 xml:space="preserve">办公地址：上海市静安区南京西路768号国泰君安大厦 </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法定代表人：贺青</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联系人：芮敏祺</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客户服务电话：95521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传真：021-38670666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网址：www.gtja.com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(106) 国信证券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注册地址：深圳市罗湖区红岭中路1012号国信证券大厦十六层至二十六层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办公地址：深圳市罗湖区红岭中路1012号国信证券大厦十六层至二十六层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法定代表人：何如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联系人：李颖</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联系电话：0755-82130833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客户服务电话：95536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传真：0755-82133952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网址：www.guosen.com.cn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(107) 国元证券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注册地址：安徽省合肥市梅山路18号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办公地址：安徽省合肥市梅山路18号安徽国际金融中心A座国元证券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法定代表人：俞仕新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联系人：李蔡</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客户服务电话：95578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传真：0551-2272100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网址：www.gyzq.com.cn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(108) 海通证券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注册地址：上海市广东路689号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办公地址：上海市广东路689号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法定代表人：周杰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联系人：金芸、李笑鸣</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联系电话：021-23219000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客户服务电话：95553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传真：021-23219100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网址：www.htsec.com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(109) 华安证券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注册地址：安徽省合肥市政务文化新区天鹅湖路198号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办公地址：安徽省合肥市政务文化新区天鹅湖路198号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法定代表人：章宏韬</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联系人：范超</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联系电话：0551-65161821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客户服务电话：95318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传真：0551-65161825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网址：www.hazq.com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(110) 华宝证券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注册地址：中国（上海）自由贸易试验区世纪大道100号57层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办公地址：中国（上海）自由贸易试验区世纪大道100号57层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法定代表人：刘加海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联系人：刘闻川</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联系电话：021-20657517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客户服务电话：400-820-9898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传真：021-20515593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网址：www.cnhbstock.com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(111) 华福证券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注册地址：福建省福州市鼓楼区鼓屏路27号1#楼3层、4层、5层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办公地址：上海市浦东新区陆家嘴环路1088号招商银行大厦18-19楼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法定代表人：黄金琳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联系人：王虹</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联系电话：021-20655183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客户服务电话：95547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传真：021-20655196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网址：www.hfzq.com.cn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(112) 华龙证券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注册地址：兰州市城关区东岗西路638号兰州财富中心21楼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办公地址：兰州市城关区东岗西路638号兰州财富中心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法定代表人：陈牧原</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联系人：范坤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联系电话：0931-4890208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客户服务电话：95368、400-689-8888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传真：0931-4890628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网址：www.hlzq.com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(113) 华融证券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注册地址：北京市西城区金融大街8号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办公地址：北京市朝阳区朝阳门北大街18号中国人保寿险大厦11至18层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法定代表人：张海文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联系人：孙燕波</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联系电话：010-85556048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客户服务电话：95390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传真：010-85556088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网址：www.hrsec.com.cn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(114) 华泰证券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注册地址：南京市江东中路228号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办公地址：南京市建邺区江东中路228号华泰证券广场</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法定代表人：张伟</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联系人：庞晓芸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联系电话：0755-82492193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客户服务电话：95597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传真：025-83387523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网址：www.htsc.com.cn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(115) 华西证券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注册地址：四川省成都市高新区天府二街198号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办公地址：四川省成都市高新区天府二街198号华西证券大厦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法定代表人：杨炯洋</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联系人：张彬</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联系电话：010-58124967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客户服务电话：95584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传真：028-86150040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网址：www.hx168.com.cn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(116) 华鑫证券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注册地址：深圳市福田区莲花街道福中社区深南大道2008号中国凤凰大厦1栋20C-1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办公地址：上海市徐汇区宛平南路8号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法定代表人：俞洋</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联系人：杨莉娟</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联系电话：021-54967552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客户服务电话：95323（全国）、400-109-9918（全国）、029-68918888（西安）</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传真：021-54967293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网址：www.cfsc.com.cn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(117) 华信证券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 xml:space="preserve">注册地址：上海浦东新区世纪大道100号环球金融中心9楼 </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办公地址：上海市黄浦区南京西路399号明天广场23楼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法定代表人：陈灿辉</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联系人：徐璐</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联系电话：021-63898952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客户服务电话：400-820-5999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传真：021-68776977转8952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网址：www.shhxzq.com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(118) 江海证券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注册地址：黑龙江省哈尔滨市香坊区赣水路56号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办公地址：黑龙江省哈尔滨市松北区创新三路833号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法定代表人：赵洪波</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联系人：姜志伟</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联系电话：0451-87765732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客户服务电话：956007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传真：0451-82337279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网址：www.jhzq.com.cn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(119) 金元证券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注册地址：海口市南宝路36号证券大厦4楼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办公地址：深圳市深南大道4001号时代金融中心大厦17楼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法定代表人：王作义</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联系人：刘萍</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联系电话：0755-83025693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客户服务电话：95372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传真：0755-83025625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网址：www.jyzq.cn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(120) 九州证券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注册地址：青海省西宁市南川工业园区创业路108号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办公地址：北京市朝阳区安立路30号仰山公园东一门2号楼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法定代表人：魏先锋</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联系人：张思思</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联系电话：010-57672272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客户服务电话：95305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传真：010-57672296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网址：www.jzsec.com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(121) 开源证券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注册地址：陕西省西安市高新区锦业路1号都市之门B座5层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办公地址：陕西省西安市高新区锦业路1号都市之门B座5层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法定代表人：李刚</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联系人：张蕊</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联系电话：029-88365809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客户服务电话：95325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网址：www.kysec.cn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(122) 联储证券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注册地址：广东省深圳市福田区福田街道岗厦社区深南大道南侧金地中心大厦9楼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办公地址：上海市浦东新区陆家嘴环路333号金砖大厦8楼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法定代表人：吕春卫</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联系人：张婉婷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联系电话：010-86499765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客户服务电话：400-620-6868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网址：www.lczq.com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(123) 南京证券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注册地址：南京市江东中路389号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办公地址：南京市江东中路389号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法定代表人：李剑锋</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联系人：王万君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联系电话：025-58519523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客户服务电话：95386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传真：025-83369725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网址：www.njzq.com.cn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(124) 平安证券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注册地址：深圳市福田区福田街道益田路5023号平安金融中心B座第22-25层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办公地址：深圳市福田区金田路4036号荣超大厦16-20层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法定代表人：何之江</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联系人：周驰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联系电话：021-38643230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客户服务电话：95511-8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传真：021-58991896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网址：stock.pingan.com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(125) 瑞银证券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注册地址：北京市西城区金融大街7号英蓝国际金融中心12层、15层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办公地址：北京市西城区金融大街7号英蓝国际金融中心12层、15层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法定代表人：钱于军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联系人：谢丹</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联系电话：0755-22158878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客户服务电话：400-887-8827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传真：010-58328170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网址：https://www.ubs.com/ubssecurities</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(126) 山西证券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注册地址：太原市府西街69号山西国际贸易中心东塔楼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办公地址：太原市府西街69号山西国际贸易中心东塔楼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法定代表人：侯巍</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联系人：谢武兵</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联系电话：0351-8686721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客户服务电话：95573或400-666-1618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传真：0351-8686619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网址：www.i618.com.cn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(127) 上海证券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注册地址：上海市黄浦区四川中路213号7楼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办公地址：上海市四川中路213号久事商务大厦7楼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法定代表人：李俊杰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联系人：邵珍珍</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联系电话：021-53686888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客户服务电话：4008-918-918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传真：021-53686100、021-53686200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网址：https://www.shzq.com/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(128) 申万宏源西部证券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注册地址：新疆乌鲁木齐市高新区（新市区）北京南路358号大成国际大厦20楼2005室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办公地址：新疆乌鲁木齐市高新区（新市区）北京南路358号大成国际大厦20楼2005室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法定代表人：李琦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联系人：王怀春</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联系电话：0991-2307105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客户服务电话：4008-000-562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传真：010-88085195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网址：www.hysec.com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(129) 申万宏源证券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注册地址：上海市徐汇区长乐路989号45层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办公地址：上海市徐汇区长乐路989号世纪商贸广场45层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法定代表人：杨玉成</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联系人：余敏</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联系电话：021-33388252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客户服务电话：95523、4008895523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传真：021-33388224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网址：www.swhysc.com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(130) 世纪证券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注册地址：深圳市前海深港合作区南山街道桂湾五路128号前海深港基金小镇对冲基金中心406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办公地址：深圳市福田区深南大道招商银行大厦40-42层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法定代表人：李强</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联系人：王雯</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联系电话：0755-83199511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客户服务电话：4008323000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网址：www.csco.com.cn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(131) 首创证券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注册地址：北京市西城区德胜门外大街115号德胜尚城E座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办公地址：北京市西城区德胜门外大街115号德胜尚城E座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法定代表人：毕劲松</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联系人：刘宇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 xml:space="preserve">联系电话：010-59366070  </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客户服务电话：400-620-0620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传真：010-59366055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网址：http://www.sczq.com.cn/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(132) 天风证券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注册地址：湖北省武汉市东湖新技术开发区关东园路2号高科大厦四楼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办公地址：湖北省武汉市武昌区中南路99号保利广场A座37楼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法定代表人：余磊</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联系人：王雅薇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联系电话：027-87617017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客户服务电话：4008005000、95391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传真：027-87618863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网址：http://www.tfzq.com/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(133) 万联证券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注册地址：广州市天河区珠江东路11号18、19楼全层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办公地址：广州市天河区珠江东路13号高德置地广场E栋12层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法定代表人：罗钦城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联系人：甘蕾</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联系电话：020-38286026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客户服务电话：95322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传真：020-38286588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网址：www.wlzq.cn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(134) 西部证券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注册地址：陕西省西安市新城区东新街319号8幢10000室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办公地址：陕西省西安市新城区东新街319号8幢10000室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法定代表人：徐朝晖</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联系人：梁承华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联系电话：029-87211526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客户服务电话：95582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传真：029-87211478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网址：www.westsecu.com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(135) 西南证券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注册地址：重庆市江北区桥北苑8号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办公地址：重庆市江北区桥北苑8号西南证券大厦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法定代表人：廖庆轩</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联系人：周青</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联系电话：023-63786633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客户服务电话：4008096096或95355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传真：023-63786212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网址：www.swsc.com.cn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(136) 新时代证券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注册地址：北京市海淀区北三环西路99号院1号楼15层1501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办公地址：北京市海淀区北三环西路99号院1号楼15层1501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法定代表人：叶顺德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联系人：马文玺</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联系电话：010-83561072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网址：www.xsdzq.cn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(137) 信达证券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注册地址：北京市西城区闹市口大街9号院1号楼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办公地址：北京市西城区闹市口大街9号院1号楼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法定代表人：肖林</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联系人：尹旭航</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联系电话：010-63081000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客户服务电话：95321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传真：010-63080978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网址：www.cindasc.com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(138) 兴业证券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注册地址：福州市湖东路268号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办公地址：上海浦东新区长柳路36号兴业证券大厦20楼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法定代表人：杨华辉</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联系人：乔琳雪</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联系电话：021-38565547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客户服务电话：95562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网址：www.xyzq.com.cn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(139) 银河证券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注册地址：北京市西城区金融大街35号2-6层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办公地址：北京市西城区金融大街35号国际企业大厦C座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法定代表人：陈共炎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联系人：辛国政</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联系电话：010-83574507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客户服务电话：4008-888-888或95551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网址：www.chinastock.com.cn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(140) 粤开证券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注册地址：惠州市江北东江三路55号广播电视新闻中心西面一层大堂和三、四层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办公地址：深圳市福田区深南中路2002号中广核大厦北楼10层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法定代表人：严亦斌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联系人：彭莲</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联系电话：0755-83331195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客户服务电话：95564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公司网址：http://www.ykzq.com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(141) 招商证券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注册地址：深圳市福田区福田街道福华一路111号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办公地址：深圳市福田区福田街道福华一路111号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法定代表人：霍达</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联系人：黄婵君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联系电话：0755-82943666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客户服务电话：95565、400-8888-111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传真：0755-82943636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网址：www.newone.com.cn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(142) 浙商证券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注册地址：浙江省杭州市江干区五星路201号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办公地址：浙江省杭州市江干区五星路201号浙商证券大楼8楼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法定代表人：吴承根</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联系人：高扬</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联系电话：0571-87902974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客户服务电话：95345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传真：0571-87901913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网址：www.stocke.com.cn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(143) 中航证券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注册地址：江西省南昌市红谷滩新区红谷中大道1619号南昌国际金融大厦A栋41层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办公地址：江西省南昌市红谷滩新区红谷中大道1619号南昌国际金融大厦A栋41层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法定代表人：王晓峰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联系人：王紫雯</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联系电话：15611538682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客户服务电话：95335或400-88-95335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 xml:space="preserve">传真：010-59562637 </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网址：www.avicsec.com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(144) 中金财富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注册地址：深圳市福田区益田路与福中路交界处荣超商务中心A栋第18-21层及第04层01.02.03.05.11.12.13.15.16.18.19.20.21.22.23单元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办公地址：深圳福田区益田路6003号荣超商务中心A座4层、18-21层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法定代表人：高涛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联系人：万玉琳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联系电话：0755-82026907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客户服务电话：95532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网址：https://www.ciccwm.com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(145) 中金公司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注册地址：北京市朝阳区建国门外大街1号国贸大厦2座27层及28层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办公地址：北京市朝阳区建国门外大街甲6号SK大厦38层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法定代表人：沈如军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联系人：杨涵宇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联系电话：010-65051166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客户服务电话：4009101166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网址：www.cicc.com.cn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(146) 中山证券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注册地址：深圳市南山区粤海街道蔚蓝海岸社区创业路1777号海信南方大厦21、22层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办公地址：深圳市南山区创业路1777号海信南方大厦21、22层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法定代表人：林炳城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联系人：罗艺琳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电话：0755-82943755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传真：0755-82960582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客户服务电话：95329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网址：www.zszq.com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(147) 中泰证券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注册地址：济南市市中区经七路86号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办公地址：山东省济南市经七路86号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法定代表人：李玮</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联系人：许曼华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联系电话：021-20315290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客户服务电话：95538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传真：0531-68889095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网址：www.zts.com.cn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(148) 中天证券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注册地址：辽宁省沈阳市和平区光荣街23甲</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办公地址：辽宁省沈阳市和平区光荣街23甲</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法定代表人：马功勋</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联系人：李泓灏</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联系电话：024-23255256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客户服务电话：024-95346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传真：024-23255606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网址：www.iztzq.com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(149) 中信建投证券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注册地址：北京市朝阳区安立路66号4号楼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办公地址：北京市朝阳门内大街188号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法定代表人：王常青</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联系人：刘芸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联系电话：010－85130554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客户服务电话：95587或4008-888-108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 xml:space="preserve">网址：http://www.csc108.com/ </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(150) 中信证券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注册地址：广东省深圳市福田区中心三路8号卓越时代广场（二期）北座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办公地址：北京市朝阳区亮马桥路48号中信证券大厦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法定代表人：张佑君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 xml:space="preserve">联系人：王一通 </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联系电话：010-60838888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客户服务电话：95548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传真：010-60836029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网址：www.cs.ecitic.com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(151) 中信证券（华南）</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注册地址：广州市天河区珠江西路5号广州国际金融中心主塔19层、20层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办公地址：广州市天河区珠江西路5号广州国际金融中心主塔19层、20层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法定代表人：胡伏云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联系人：陈靖</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联系电话：020-88836999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客户服务电话：95396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传真：020-88836984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网址：www.gzs.com.cn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(152) 中信证券（山东）</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注册地址：青岛市崂山区深圳路222号1号楼2001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办公地址：青岛市市南区东海西路28号龙翔广场东座5层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法定代表人：姜晓林</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联系人：焦刚</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联系电话：0531-89606166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客户服务电话：95548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传真：0532-85022605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网址：http://sd.citics.com/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(153) 中银证券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注册地址：上海市浦东新区银城中路200号中银大厦39层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办公地址：上海市浦东新区银城中路200号中银大厦39-40层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法定代表人：宁敏</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联系人：王炜哲</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客户服务电话：400-620-8888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传真：021-50372474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网址：www.bocichina.com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(154) 中邮证券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注册地址：陕西省西安市唐延路5号（陕西邮政信息大厦9-11层）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办公地址：北京市东城区珠市口东大街17号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法定代表人：丁奇文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联系人：岳帅</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 010-67017788-6068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客户服务电话：4008-888-005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传真：010-67017788-9696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网址：www.cnpsec.com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(155) 中原证券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注册地址：郑州市郑东新区商务外环路10号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办公地址：河南省郑州市郑东新区商务外环路10号中原广发金融大厦19楼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法定代表人：菅明军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联系人：程月艳  李盼盼 党静</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联系电话：0371-69099882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客户服务电话：95377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传真：0371-65585899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网址：www.ccnew.com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(156) 百度百盈</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注册地址：北京市海淀区西北旺东路10号院西区4号楼1层103室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办公地址：北京市海淀区西北旺东路10号院西区4号楼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法定代表人：葛新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联系人：孙博超</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联系电话：010-59403028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客户服务电话：95055-4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网址：www.baiyingfund.com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(157) 长量基金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注册地址：上海市浦东新区高翔路526号2幢220室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办公地址：上海市浦东新区东方路1267号陆家嘴金融服务广场二期11层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法定代表人：张跃伟</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联系人：党敏</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联系电话：021-20691935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客户服务电话：400-820-2899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传真：021-20691861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网址：www.erichfund.com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(158) 朝阳永续</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注册地址：浦东新区上丰路977号1幢B座812室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办公地址：上海市浦东新区碧波路690号4号楼2楼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法人代表：廖冰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联系人：陆纪青</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联系电话：021-80234888-6813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客户服务电话：400-699-1888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网址：www.998fund.com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(159) 创金启富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注册地址：北京市西城区白纸坊东街2号院6号楼712室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办公地址：北京市西城区白纸坊东街2号院6号楼712室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法定代表人：梁蓉</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联系人：杨凤椅</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联系电话：010-66154828-8047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客户服务电话：400-6262-818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传真：010-63583991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网址：www.5irich.com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(160) 大泰金石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注册地址：南京市建邺区江东中路102号708室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办公地址：上海市浦东新区峨山路505号东方纯一大厦15楼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法定代表人：陈达伟</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联系人：孟召社</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联系电话：021-20324176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客户服务电话：400-995-9220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传真：021-20324199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网址：www.dtfunds.com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(161) 大智慧基金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注册地址：中国（上海）自由贸易试验区杨高南路428号1号楼1102单元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办公地址：中国（上海）自由贸易试验区杨高南路428号1号楼1102单元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法定代表人：申健</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联系人：张蜓</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联系电话：021-20219988-35374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客户服务电话：021-20292031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传真：021-20219923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网址：https://www.wg.com.cn/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(162) 蛋卷基金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注册地址：北京市朝阳区创远路34号院6号楼15层1501室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办公地址：北京市朝阳区创远路 34 号院融新科技中心 C 座 17 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法定代表人：钟斐斐</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联系人：侯芳芳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联系电话：010-61840688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客户服务电话：4001599288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网址：https://danjuanapp.com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(163) 鼎信汇金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注册地址：北京市海淀区太月园3号楼5层521室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办公地址：北京市海淀区太月园3号楼5层521室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法定代表人：齐凌峰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联系人：阮志凌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联系电话：010-82050520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客户服务电话：400-886-3311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传真：010-82086110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网址：www.9ifund.com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(164) 东海期货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注册地址：江苏省常州市延陵西路23、25、27、29号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办公地址：上海市浦东新区东方路1928号东海证券大厦8楼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法定代表人：陈太康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联系人：陶云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联系电话：021-68751603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客户服务电话：95531/400-8888588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传真：021-68756991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网址：www.qh168.com.cn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(165) 东证期货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注册地址：中国（上海）自由贸易试验区浦电路500号上海期货大厦14层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办公地址：上海市黄浦区中山南路318号2号楼22楼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法定代表人：卢大印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联系人：张敏圆</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联系电话：021-63325888-4259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客户服务电话：4008859999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传真：021-63326752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网址：www.dzqh.com.cn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(166) 泛华普益</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注册地址：四川省成都市成华区建设路9号高地中心1101室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办公地址：成都市金牛区花照壁西顺街399号1栋1单元龙湖西宸天街B座1201号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法定代表人：于海锋</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联系人：陈丹</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联系电话：15114053620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客户服务电话：400-080-3388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网址：www.puyifund.com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(167) 富济基金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注册地址：深圳市福田区福田街道岗厦社区金田路3088号中洲大厦3203A单元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办公地址：深圳市福田区福田街道岗厦社区金田路3088号中洲大厦3203A单元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法定代表人：祝中村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联系人：曾瑶敏</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联系电话：0755-83999907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客户服务电话：0755-83999907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传真：0755-83999926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网址：www.fujifund.cn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(168) 海银基金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注册地址：中国（上海）自由贸易试验区银城中路8号402室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办公地址：上海市浦东新区银城中路8号海银金融中心4楼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法定代表人：巩巧丽</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联系人：毛林</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联系电话：021-80133597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客户服务电话：400-808-1016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传真：021-80133413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网址：www.fundhaiyin.com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(169) 好买基金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注册地址：上海市虹口区欧阳路196号26号楼2楼41号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办公地址：上海市浦东南路1118号鄂尔多斯国际大厦903～906室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法定代表人：杨文斌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联系人：高源</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联系电话：021-36696312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客户服务电话：400-700-9665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传真：021-68596919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网址：www.ehowbuy.com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(170) 和讯信息</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注册地址：北京市朝阳区朝外大街22号1002室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办公地址：北京市朝阳区朝外大街22号泛利大厦10层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法定代表人：王莉</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联系人：陈慧慧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联系电话：010-85657353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客户服务电话：400-920-0022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传真：010-65884788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网址：http://licaike.hexun.com/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(171) 恒天明泽</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注册地址：北京市经济技术开发区宏达北路10号五层5122室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办公地址：北京市朝阳区东三环北路甲19号SOHO嘉盛中心30层3001室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法定代表人：周斌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联系人：陈霞</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联系电话：010-59313555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客户服务电话：4008980618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传真：010-59313586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网址：www.chtwm.com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(172) 弘业期货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注册地址：江苏省南京市秦淮区中华路50号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办公地址：江苏省南京市秦淮区中华路50号弘业大厦9楼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法人代表：周剑秋</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联系人：张苏怡</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联系电话：025-52278981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客户服务电话：400-828-1288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网址：www.ftol.com.cn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(173) 虹点基金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注册地址：北京市朝阳区东三环北路17号10层1015室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办公地址：北京市朝阳区工体北路甲2号盈科中心东门2层216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法定代表人：何静</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联系人：牛亚楠</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联系电话：010-65951887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客户服务电话：400-618-0707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网址：www.hongdianfund.com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(174) 华瑞保险销售</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注册地址：上海市嘉定区南翔镇众仁路399号运通星财富广场1号楼B座13、14层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办公地址：上海市浦东新区向城路288号国华人寿金融大厦8层806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法定代表人：路昊</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联系人：茆勇强</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联系电话：021-68595698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客户服务电话：952303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传真：021-68595766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网址：www.huaruisales.com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(175) 华夏财富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注册地址：上海市虹口区东大名路687号1幢2楼268室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办公地址：北京市西城区金融大街33号通泰大厦B座8层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法定代表人：毛淮平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联系人：张静怡</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联系电话：010-88066632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客户服务电话：400-817-5666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传真：010-63136184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网址：www.amcfortune.com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(176) 徽商期货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注册地址：安徽省合肥市芜湖路258号3号楼6-7层，6号楼1-2层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办公地址：合肥市芜湖路258号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法人代表：吴国华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联系人：申倩倩</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联系电话：0551-62865215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客户服务电话：400-887-8707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网址：www.hsqh.net</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(177) 汇成基金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注册地址：北京市海淀区中关村大街11号11层1108号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办公地址：北京市西城区西直门外大街1号院2号楼 19层 19C13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法定代表人：王伟刚</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联系人：王骁骁</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联系电话：010-56251471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客户服务电话：400-619-9059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网址：www.hcjijin.com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(178) 汇付基金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注册地址：上海市黄浦区黄河路333号201室A区056单元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办公地址：上海市徐汇区宜山路700号普天信息产业园2期C5栋 汇付天下总部大楼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法定代表人：金佶</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联系人：甄宝林</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联系电话：021-34013996-3011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客户服务电话：021-34013999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传真：021-33323837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网址：www.hotjijin.com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(179) 济安财富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注册地址：北京市朝阳区太阳宫中路16号院1号楼3层307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办公地址：北京市朝阳区太阳宫中路16号院1号楼冠捷大厦3层307单元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法定代表人：杨健</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联系人：李海燕</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联系电话：010-65309516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客户服务电话：400-673-7010（济安财富官网）  400-071-6766（腾讯财经）</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传真：010-65330699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网址：www.jianfortune.com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(180) 加和基金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注册地址：北京市西城区德胜门外大街13号院1号楼5层505室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办公地址：北京市西城区德胜门外大街13号院1号楼5层505室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法定代表人：曲阳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联系人：王梓骄</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联系电话：010-80456756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客户服务电话：400-803-1188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传真：010-80456278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网址：www.bzfunds.com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(181) 嘉实财富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注册地址：中国（上海）自由贸易试验区世纪大道8号上海国金中心办公楼二期53层5312-15单元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办公地址：北京市朝阳区建国路91号金地中心A座6层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法定代表人：赵学军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联系人：李雯</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联系电话：010-60842306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客户服务电话：400-021-8850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传真：010-85712195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网址：www.harvestwm.cn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(182) 金百临</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注册地址：无锡市滨湖区锦溪路99号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办公地址：江苏省无锡市太湖新城锦溪道楝泽路9号楼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法人代表：费晓燕</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联系人：邹云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联系电话：0510-81188088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客户服务电话：0510-9688988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网址：www.jsjbl.com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(183) 金观诚</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注册地址：杭州拱墅区登云路45号金诚集团（锦昌大厦）1幢10楼1001室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办公地址：杭州拱墅区登云路55号金诚集团（锦昌大厦）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法定代表人：蒋雪琦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联系人：来舒岚</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联系电话：0571-88337888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客户服务电话：4000680058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传真：0571-88337666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网址：http://www.jincheng-fund.com/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(184) 金海九州</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注册地址：深圳市前海深港合作区前湾一路1号A栋201室（入驻深圳市前海商务秘书有限公司）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办公地址：深圳市南山区航天科技广场A座32层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法定代表人：彭维熙</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联系人：麦国康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联系电话：0755-81994000（深圳）、020-38657255（广州）</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客户服务电话：021-51987798-722（上海客服中心）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传真：0755-81994000（深圳）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网址：http://www.123jijin.cn/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(185) 久富财富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注册地址：上海市浦东新区莱阳路2819号1幢109室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办公地址：上海市浦东新区民生路1403号上海信息大厦1215室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法定代表人：赵惠蓉</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联系人：赵惠蓉</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联系电话：021-68682279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客户服务电话：400-102-1813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传真：021-68682297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网址：www.jfcta.com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(186) 凯石财富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注册地址：上海市黄浦区西藏南路765号602-115室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办公地址：上海市黄浦区延安东路1号凯石大厦4楼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法定代表人：陈继武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联系人：冯强</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联系电话：021-63333389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客户服务电话：4006-433-389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传真：021-63333390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网址：www.vstonewealth.com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(187) 肯特瑞基金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注册地址：北京市海淀区西三旗建材城中路12号17号平房157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办公地址：北京市大兴区亦庄经济开发区科创十一街十八号院京东集团总部A座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法定代表人：王苏宁</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联系人：娄云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联系电话：010-89189291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客户服务电话：95118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网址：http://fund.jd.com/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(188) 利得基金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注册地址：上海市宝山区蕴川路5475号1033室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办公地址：上海市虹口区东大名路1098号浦江国际金融广场53层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法定代表人：李兴春</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联系人：陈孜明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联系电话：86-021-50583533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客户服务电话：95733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传真：86-21-61101630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网址：www.leadfund.com.cn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(189) 联泰基金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注册地址：中国（上海）自由贸易试验区富特北路277号3层310室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办公地址：上海市长宁区福泉北路518号8座3楼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法定代表人：尹彬彬</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联系人：陈东</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联系电话：021-52822063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客户服务电话：400-118-1188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传真：021-52975270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网址：www.66zichan.com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(190) 陆基金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注册地址：中国（上海）自由贸易试验区陆家嘴环路1333号14楼09单元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办公地址：中国（上海）自由贸易试验区陆家嘴环路1333号14楼09单元</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法定代表人：王之光</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联系人：宁博宇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联系电话：021-20665952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客户服务电话：4008219031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传真：021-22066653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网址：www.lufunds.com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(191) 蚂蚁基金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注册地址：浙江省杭州市余杭区五常街道文一西路969号3幢5层599室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办公地址：浙江省杭州市西湖区万塘路18号黄龙时代广场B座6F</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法定代表人：祖国明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联系人：韩爱彬</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联系电话：0571-26888888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客户服务电话：4000-766-123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网址：http://www.fund123.cn/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(192) 民商基金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注册地址：上海黄浦区北京东路666号H区（东座）6楼A31室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 xml:space="preserve">办公地址：上海市浦东新区张杨路707号生命人寿大厦32楼 </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法定代表人：贲惠琴</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联系人：杨一新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联系电话：021-50206003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客户服务电话：021-50206003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传真：021-50206001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网址：http://www.msftec.com/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(193) 诺亚正行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注册地址：上海市虹口区飞虹路360弄9号3724室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办公地址：上海市杨浦区长阳路1687号长阳谷2号楼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法定代表人：汪静波</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联系人：李娟</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联系电话：021-80358523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客户服务电话：400-821-5399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传真：021-38509777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网址：www.noah-fund.com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(194) 浦领基金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注册地址：北京市朝阳区望京东园四区13号楼A座9层908室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办公地址：北京市朝阳区望京浦项中心A座9层04-08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法定代表人：聂婉君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联系人：李艳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联系电话：010-59497361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客户服务电话：400-012-5899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传真：010-64788016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网址：www.zscffund.com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(195) 钱景基金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注册地址：北京市海淀区中关村东路18号1号楼11层B-1108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办公地址：北京市海淀区中关村东路18号财智国际大厦B-1108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法定代表人：王利刚</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联系人：姚付景</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联系电话：010-62565181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客户服务电话：400-893-6885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传真：010-57569671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网址：www.qianjing.com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(196) 深圳新兰德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注册地址：深圳市福田区福田街道民田路178号华融大厦27层2704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办公地址：北京市西城区宣武门外大街28号富卓大厦A座7层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法定代表人：洪弘</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联系人：张燕</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联系电话：010-83363099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客户服务电话：400-166-1188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传真：010-83363010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网址：http://8.jrj.com.cn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(197) 晟视天下</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注册地址：北京市怀柔区九渡河镇黄坎村735号03室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办公地址：北京市朝阳区朝外大街甲六号万通中心D座21层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法定代表人：蒋煜</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联系人：史俊杰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联系电话：010-58170936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客户服务电话：010-58170761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传真：010-58170800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网址：www.shengshiview.com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(198) 苏宁基金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注册地址：南京市玄武区苏宁大道1-5号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办公地址：南京市玄武区苏宁大道1-5号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法定代表人：王锋</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联系人：张云飞</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联系电话：025-66996699-882796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客户服务电话：95177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网址：www.snjijin.com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(199) 腾安基金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注册地址：深圳市前海深港合作区前湾一路1号A栋201室（入驻深圳市前海商务秘书有限公司）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办公地址：深圳市南山区海天二路33号腾讯滨海大厦15楼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法定代表人：刘明军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联系人：谭广锋</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客户服务电话：95017（拨通后转1转8）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公司网址：https://www.txfund.com/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(200) 天天基金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注册地址：上海市徐汇区龙田路190号2号楼2层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办公地址：上海市徐汇区宛平南路88号东方财富大厦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法定代表人：其实</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联系人：屠彦洋</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联系电话：021-54509977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客户服务电话：95021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传真：021-64385308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网址：www.1234567.com.cn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(201) 通华财富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注册地址：上海市虹口区同丰路667弄107号201室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办公地址：上海市浦东新区金沪路55号通华科技大厦2楼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法定代表人：沈丹义</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联系人：杨涛、庄洁茹</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联系电话：021-60810586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客户服务电话：400-101-9301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传真：021-60810695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网址：www.tonghuafund.com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(202) 同花顺</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注册地址：浙江省杭州市文二西路1号903室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办公地址：杭州市余杭区五常街道同顺街18号同花顺大楼4层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法定代表人：吴强</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联系人：吴强</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联系电话：0571-88911818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客户服务电话：952555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传真：0571-86800423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网址：www.5ifund.com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(203) 途牛基金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注册地址：江苏省南京市玄武区玄武大道699-1号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办公地址：江苏省南京市玄武区玄武大道699-32号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法人代表：宋时琳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联系人：贺杰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联系电话：025-86853960-66727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客户服务电话：4007-999-999转3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网址：http://jr.tuniu.com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(204) 挖财基金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 xml:space="preserve">注册地址：中国（上海）自由贸易试验区杨高南路799号5楼04室 </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办公地址：上海市浦东新区杨高南路799号陆家嘴世纪金融广场3号楼5层04室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 xml:space="preserve">法定代表人：吕柳霞 </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联系人：曾芸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联系电话：021-50810687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客户服务电话：021-50810673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网址：www.wacaijijin.com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(205) 万得基金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注册地址：中国（上海）自由贸易试验区福山路33号11楼B座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办公地址：上海市浦东新区浦明路1500号万得大厦11楼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法定代表人：黄祎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联系人：徐亚丹</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联系电话：021-50712782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客户服务电话：400-799-1888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网址：www.520fund.com.cn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(206) 万家财富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注册地址：天津自贸区（中心商务区）迎宾大道1988号滨海浙商大厦公寓2-2413室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办公地址：北京市西城区丰盛胡同28号太平洋保险大厦A座5层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法定代表人：张军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联系人：王芳芳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联系电话：010-59013828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客户服务电话：010-59013895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网址：http://www.wanjiawealth.com/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(207) 新浪仓石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注册地址：北京市海淀区东北旺西路中关村软件园二期（西扩）N-1、N-2地块新浪总部科研楼5层518室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办公地址：北京市海淀区西北旺东路10号院东区3号楼为明大厦C座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法定代表人：赵芯蕊</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联系人：赵芯蕊</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联系电话：010-62625768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客户服务电话：010-62675369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传真：010-62676582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网址：www.xincai.com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(208) 鑫鼎盛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注册地址：厦门市思明区鹭江道2号厦门第一广场西座1501-1502室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办公地址：厦门市思明区鹭江道2号厦门第一广场西座1501-1502室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 xml:space="preserve">法定代表人：陈洪生 </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联系人：梁云波</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联系电话：0592-3122757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客户服务电话：400-6533-789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网址：www.xds.com.cn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(209) 阳光人寿保险</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注册地址：海南省三亚市迎宾路360-1号三亚阳光金融广场16层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办公地址：北京市朝阳区朝外大街20号联合大厦701A室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法定代表人：李科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联系人：王磊</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联系电话：010-85632772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客户服务电话：95510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传真：010-85632773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网址：http://fund.sinosig.com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(210) 一路财富</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注册地址：北京市海淀区宝盛南路1号院20号楼9层101-14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办公地址：北京市海淀区宝盛南路奥北科技园20号楼国泰大厦9层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法定代表人：吴雪秀</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联系人：董宣</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联系电话：010-88312877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客户服务电话：400-001-1566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传真：010-88312099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网址：www.yilucaifu.com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(211) 宜投基金销售</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注册地址：深圳市前海深港合作区前湾一路1号A栋201室（入驻深圳市前海商务秘书有限公司）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办公地址：深圳市福田区嘉里建设广场2座15楼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法定代表人：雷凤潮</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联系人：梁菲菲</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联系电话：0755-88603874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客户服务电话：4008-955-811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网址：www.yitfund.com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(212) 宜信普泽</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注册地址：北京市朝阳区西大望路1号9层公寓1008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办公地址：北京市朝阳区建国路88号楼SOHO现代城C座18层1809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法定代表人：戎兵</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联系人：魏晨</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联系电话：010-52413385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客户服务电话：400-6099-200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传真：010-85800047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网址：www.yixinfund.com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(213) 奕丰金融</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注册地址：深圳市前海深港合作区前湾一路1号A栋201室（入驻深圳市前海商务秘书有限公司）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办公地址：深圳市南山区海德三道航天科技广场A座17楼1704室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法定代表人：TEO WEE HOWE</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联系人：叶健</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联系电话：0755-89460507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客户服务电话：400-684-0500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传真：0755-21674453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网址：www.ifastps.com.cn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(214) 盈米基金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注册地址：珠海市横琴新区宝华路6号105室-3491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办公地址：广州市海珠区琶洲大道东路1号保利国际广场南塔1201-1203室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法定代表人：肖雯</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联系人：邱湘湘</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联系电话：020-89629099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客户服务电话：020-89629066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传真：020-89629011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网址：www.yingmi.cn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(215) 云湾基金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注册地址：中国（上海）自由贸易试验区新金桥路27号、明月路1257号1幢1层103-1、103-2办公区</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办公地址：上海市浦东新区新金桥路27号1号楼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法定代表人：冯轶明</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联系人：范泽杰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联系电话：021-20530186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客户服务电话：400-820-1515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传真：021-20539999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网址：http://www.zhengtongfunds.com/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(216) 增财基金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注册地址：北京市西城区南礼士路66号建威大厦1208室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办公地址：北京市西城区南礼士路66号建威大厦1208-1209室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法定代表人：罗细安</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联系人：闫丽敏</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联系电话：010-67000988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客户服务电话：400-001-8811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传真：010-67000988-6000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网址：www.zcvc.com.cn</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(217) 展恒基金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注册地址：北京市朝阳区安苑路11号西楼6层604、607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办公地址：北京市朝阳区北四环中路27号盘古大观3205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法定代表人：闫振杰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联系人：李晓芳</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联系电话：010-59601366-7167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客户服务电话：400-818-8000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传真：0351-4110714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网址：www.myfund.com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(218) 中国国际期货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注册地址：北京市朝阳区建国门外光华路14号1幢6层609号、610号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办公地址：北京市朝阳区建国门外光华路14号1幢1层、2层、9层、11层、12层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法定代表人：王兵</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联系人：霍丽文</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联系电话：010-65807827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客户服务电话：95162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传真：010-59539806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网址：http://www.cifco.net/</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(219) 中欧钱滚滚</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注册地址：中国（上海）自由贸易试验区陆家嘴环路333号502室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办公地址：上海市虹口区公平路18号8栋嘉昱大厦6层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法定代表人：许欣</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联系人：黎静</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联系电话：021-68609600-5952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客户服务电话：400-700-9700—中欧钱滚滚专线</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网址：www.qiangungun.com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(220) 中期时代基金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注册地址：北京市朝阳区建国门外光华路14号1幢11层1103号</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办公地址：北京市朝阳区建国门外光华路14号1幢4层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法定代表人：田宏莉</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联系人：尹庆</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联系电话：010-65807865</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客户服务电话：95162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传真：010-65807864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网址：www.jrtoo.com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(221) 中信建投期货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注册地址：重庆市渝中区中山三路107号上站大楼平街11-B，名义层11-A，8-B4，9-B、C</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办公地址：重庆市渝中区中山三路107号皇冠大厦11楼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法定代表人：王广学</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联系人：刘芸</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联系电话：023-86769637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客户服务电话：400-8877-780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传真：023-86769629</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网址：www.cfc108.com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(222) 中信期货</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注册地址：广东省深圳市福田区中心三路8号卓越时代广场（二期）北座13层1301-1305室、14层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办公地址：深圳市福田区中心三路8号卓越时代广场（二期）北座13层1301-1305室、14层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法定代表人：张皓</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联系人：刘宏莹</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联系电话：010-6083 3754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客户服务电话：400-990-8826</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传真：021-60819988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网址：www.citicsf.com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(223) 中正达广</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注册地址：上海市徐汇区龙腾大道2815号302室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办公地址：上海市徐汇区龙腾大道2815号302室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法定代表人：黄欣</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联系人：戴珉微</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联系电话：021-33768132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客户服务电话：400-6767-523</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传真：021-33768132-802</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网址：www.zhongzhengfund.com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(224) 中证金牛</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注册地址：北京市丰台区东管头1号2号楼2-45室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办公地址：北京市西城区宣武门外大街甲1号环球财讯中心A座5层</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法定代表人：钱昊旻</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联系人：沈晨</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联系电话：010-59336544</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客户服务电话：4008-909-998</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网址：www.jnlc.com</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(225) 众禄基金</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注册地址：深圳市罗湖区笋岗街道笋西社区梨园路8号HALO广场一期四层12-13室</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办公地址：深圳市罗湖区梨园路HALO广场4楼</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法定代表人：薛峰</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联系人：龚江江</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联系电话：0755-33227950</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客户服务电话：4006-788-887</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传真：0755-33227951</w:t>
      </w:r>
    </w:p>
    <w:p w:rsidR="00544D84" w:rsidRPr="00820EDA" w:rsidRDefault="00544D84" w:rsidP="00544D84">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网址：www.zlfund.cn    www.jjmmw.com</w:t>
      </w:r>
    </w:p>
    <w:p w:rsidR="00F060EA" w:rsidRPr="00820EDA" w:rsidRDefault="00544D84" w:rsidP="00956B2C">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注：兰州银行仅销售本基金A类基金份额，</w:t>
      </w:r>
      <w:r w:rsidR="00AB5829" w:rsidRPr="00820EDA">
        <w:rPr>
          <w:rFonts w:asciiTheme="minorEastAsia" w:eastAsiaTheme="minorEastAsia" w:hAnsiTheme="minorEastAsia" w:hint="eastAsia"/>
          <w:szCs w:val="21"/>
        </w:rPr>
        <w:t>微众银行</w:t>
      </w:r>
      <w:r w:rsidRPr="00820EDA">
        <w:rPr>
          <w:rFonts w:asciiTheme="minorEastAsia" w:eastAsiaTheme="minorEastAsia" w:hAnsiTheme="minorEastAsia" w:hint="eastAsia"/>
          <w:szCs w:val="21"/>
        </w:rPr>
        <w:t>仅销售本基金C类基金份额，详见相关公告。</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szCs w:val="21"/>
        </w:rPr>
      </w:pPr>
      <w:bookmarkStart w:id="34" w:name="_Toc41317199"/>
      <w:r w:rsidRPr="00820EDA">
        <w:rPr>
          <w:rFonts w:asciiTheme="minorEastAsia" w:eastAsiaTheme="minorEastAsia" w:hAnsiTheme="minorEastAsia"/>
          <w:b w:val="0"/>
          <w:szCs w:val="21"/>
        </w:rPr>
        <w:t>（</w:t>
      </w:r>
      <w:r w:rsidR="00BA4B87" w:rsidRPr="00820EDA">
        <w:rPr>
          <w:rFonts w:asciiTheme="minorEastAsia" w:eastAsiaTheme="minorEastAsia" w:hAnsiTheme="minorEastAsia"/>
          <w:b w:val="0"/>
          <w:szCs w:val="21"/>
        </w:rPr>
        <w:t>二</w:t>
      </w:r>
      <w:r w:rsidRPr="00820EDA">
        <w:rPr>
          <w:rFonts w:asciiTheme="minorEastAsia" w:eastAsiaTheme="minorEastAsia" w:hAnsiTheme="minorEastAsia"/>
          <w:b w:val="0"/>
          <w:szCs w:val="21"/>
        </w:rPr>
        <w:t>）</w:t>
      </w:r>
      <w:r w:rsidR="00BA4B87" w:rsidRPr="00820EDA">
        <w:rPr>
          <w:rFonts w:asciiTheme="minorEastAsia" w:eastAsiaTheme="minorEastAsia" w:hAnsiTheme="minorEastAsia"/>
          <w:b w:val="0"/>
          <w:szCs w:val="21"/>
        </w:rPr>
        <w:t>基金注册登记机构</w:t>
      </w:r>
      <w:bookmarkEnd w:id="34"/>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名称：易方达基金管理有限公司</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注册地址：</w:t>
      </w:r>
      <w:r w:rsidR="00560A1F" w:rsidRPr="00820EDA">
        <w:rPr>
          <w:rFonts w:asciiTheme="minorEastAsia" w:eastAsiaTheme="minorEastAsia" w:hAnsiTheme="minorEastAsia" w:cs="仿宋_GB2312" w:hint="eastAsia"/>
          <w:kern w:val="0"/>
        </w:rPr>
        <w:t>广东省珠海市横琴新区宝华路6号105室－42891（集中办公区）</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办公地址：</w:t>
      </w:r>
      <w:r w:rsidR="00F16FC2" w:rsidRPr="00820EDA">
        <w:rPr>
          <w:rFonts w:asciiTheme="minorEastAsia" w:eastAsiaTheme="minorEastAsia" w:hAnsiTheme="minorEastAsia" w:hint="eastAsia"/>
          <w:szCs w:val="21"/>
        </w:rPr>
        <w:t>广州市天河区珠江新城珠江东路</w:t>
      </w:r>
      <w:r w:rsidR="00F16FC2" w:rsidRPr="00820EDA">
        <w:rPr>
          <w:rFonts w:asciiTheme="minorEastAsia" w:eastAsiaTheme="minorEastAsia" w:hAnsiTheme="minorEastAsia"/>
          <w:szCs w:val="21"/>
        </w:rPr>
        <w:t>30</w:t>
      </w:r>
      <w:r w:rsidR="00F16FC2" w:rsidRPr="00820EDA">
        <w:rPr>
          <w:rFonts w:asciiTheme="minorEastAsia" w:eastAsiaTheme="minorEastAsia" w:hAnsiTheme="minorEastAsia" w:hint="eastAsia"/>
          <w:szCs w:val="21"/>
        </w:rPr>
        <w:t>号广州银行大厦</w:t>
      </w:r>
      <w:r w:rsidR="00F16FC2" w:rsidRPr="00820EDA">
        <w:rPr>
          <w:rFonts w:asciiTheme="minorEastAsia" w:eastAsiaTheme="minorEastAsia" w:hAnsiTheme="minorEastAsia"/>
          <w:szCs w:val="21"/>
        </w:rPr>
        <w:t>40-43</w:t>
      </w:r>
      <w:r w:rsidR="00F16FC2" w:rsidRPr="00820EDA">
        <w:rPr>
          <w:rFonts w:asciiTheme="minorEastAsia" w:eastAsiaTheme="minorEastAsia" w:hAnsiTheme="minorEastAsia" w:hint="eastAsia"/>
          <w:szCs w:val="21"/>
        </w:rPr>
        <w:t>楼</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法定代表人：</w:t>
      </w:r>
      <w:r w:rsidR="00434994" w:rsidRPr="00820EDA">
        <w:rPr>
          <w:rFonts w:asciiTheme="minorEastAsia" w:eastAsiaTheme="minorEastAsia" w:hAnsiTheme="minorEastAsia" w:hint="eastAsia"/>
          <w:szCs w:val="21"/>
        </w:rPr>
        <w:t>刘晓艳</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电话：4008818088</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传真：020-38799249</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联系人：余贤高</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szCs w:val="21"/>
        </w:rPr>
      </w:pPr>
      <w:bookmarkStart w:id="35" w:name="_Toc41317200"/>
      <w:r w:rsidRPr="00820EDA">
        <w:rPr>
          <w:rFonts w:asciiTheme="minorEastAsia" w:eastAsiaTheme="minorEastAsia" w:hAnsiTheme="minorEastAsia"/>
          <w:b w:val="0"/>
          <w:szCs w:val="21"/>
        </w:rPr>
        <w:t>（</w:t>
      </w:r>
      <w:r w:rsidR="00BA4B87" w:rsidRPr="00820EDA">
        <w:rPr>
          <w:rFonts w:asciiTheme="minorEastAsia" w:eastAsiaTheme="minorEastAsia" w:hAnsiTheme="minorEastAsia"/>
          <w:b w:val="0"/>
          <w:szCs w:val="21"/>
        </w:rPr>
        <w:t>三</w:t>
      </w:r>
      <w:r w:rsidRPr="00820EDA">
        <w:rPr>
          <w:rFonts w:asciiTheme="minorEastAsia" w:eastAsiaTheme="minorEastAsia" w:hAnsiTheme="minorEastAsia"/>
          <w:b w:val="0"/>
          <w:szCs w:val="21"/>
        </w:rPr>
        <w:t>）</w:t>
      </w:r>
      <w:r w:rsidR="00BA4B87" w:rsidRPr="00820EDA">
        <w:rPr>
          <w:rFonts w:asciiTheme="minorEastAsia" w:eastAsiaTheme="minorEastAsia" w:hAnsiTheme="minorEastAsia"/>
          <w:b w:val="0"/>
          <w:szCs w:val="21"/>
        </w:rPr>
        <w:t>律师事务所和经办律师</w:t>
      </w:r>
      <w:bookmarkEnd w:id="35"/>
    </w:p>
    <w:p w:rsidR="008D4032" w:rsidRPr="00820EDA" w:rsidRDefault="008D403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律师事务所：上海源泰律师事务所</w:t>
      </w:r>
    </w:p>
    <w:p w:rsidR="008D4032" w:rsidRPr="00820EDA" w:rsidRDefault="008D403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地址：上海市浦东南路256号华夏银行大厦1405室</w:t>
      </w:r>
    </w:p>
    <w:p w:rsidR="008D4032" w:rsidRPr="00820EDA" w:rsidRDefault="008D403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负责人：廖海</w:t>
      </w:r>
    </w:p>
    <w:p w:rsidR="008D4032" w:rsidRPr="00820EDA" w:rsidRDefault="008D403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电话：</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021</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51150298</w:t>
      </w:r>
    </w:p>
    <w:p w:rsidR="008D4032" w:rsidRPr="00820EDA" w:rsidRDefault="008D403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传真：</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021</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51150398</w:t>
      </w:r>
    </w:p>
    <w:p w:rsidR="008D4032" w:rsidRPr="00820EDA" w:rsidRDefault="008D403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经办律师：梁丽金、刘佳</w:t>
      </w:r>
    </w:p>
    <w:p w:rsidR="008D4032" w:rsidRPr="00820EDA" w:rsidRDefault="008D403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联系人：廖海</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szCs w:val="21"/>
        </w:rPr>
      </w:pPr>
      <w:bookmarkStart w:id="36" w:name="_Toc41317201"/>
      <w:r w:rsidRPr="00820EDA">
        <w:rPr>
          <w:rFonts w:asciiTheme="minorEastAsia" w:eastAsiaTheme="minorEastAsia" w:hAnsiTheme="minorEastAsia"/>
          <w:b w:val="0"/>
          <w:szCs w:val="21"/>
        </w:rPr>
        <w:t>（</w:t>
      </w:r>
      <w:r w:rsidR="00BA4B87" w:rsidRPr="00820EDA">
        <w:rPr>
          <w:rFonts w:asciiTheme="minorEastAsia" w:eastAsiaTheme="minorEastAsia" w:hAnsiTheme="minorEastAsia"/>
          <w:b w:val="0"/>
          <w:szCs w:val="21"/>
        </w:rPr>
        <w:t>四</w:t>
      </w:r>
      <w:r w:rsidRPr="00820EDA">
        <w:rPr>
          <w:rFonts w:asciiTheme="minorEastAsia" w:eastAsiaTheme="minorEastAsia" w:hAnsiTheme="minorEastAsia"/>
          <w:b w:val="0"/>
          <w:szCs w:val="21"/>
        </w:rPr>
        <w:t>）</w:t>
      </w:r>
      <w:r w:rsidR="00BA4B87" w:rsidRPr="00820EDA">
        <w:rPr>
          <w:rFonts w:asciiTheme="minorEastAsia" w:eastAsiaTheme="minorEastAsia" w:hAnsiTheme="minorEastAsia"/>
          <w:b w:val="0"/>
          <w:szCs w:val="21"/>
        </w:rPr>
        <w:t>会计师事务所和经办注册会计师</w:t>
      </w:r>
      <w:bookmarkEnd w:id="36"/>
    </w:p>
    <w:p w:rsidR="00125037" w:rsidRPr="00820EDA" w:rsidRDefault="009A68E1"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会计师事务所</w:t>
      </w:r>
      <w:r w:rsidR="00125037" w:rsidRPr="00820EDA">
        <w:rPr>
          <w:rFonts w:asciiTheme="minorEastAsia" w:eastAsiaTheme="minorEastAsia" w:hAnsiTheme="minorEastAsia" w:hint="eastAsia"/>
          <w:szCs w:val="21"/>
        </w:rPr>
        <w:t>：</w:t>
      </w:r>
      <w:r w:rsidR="00537025" w:rsidRPr="00820EDA">
        <w:rPr>
          <w:rFonts w:asciiTheme="minorEastAsia" w:eastAsiaTheme="minorEastAsia" w:hAnsiTheme="minorEastAsia" w:hint="eastAsia"/>
          <w:szCs w:val="21"/>
        </w:rPr>
        <w:t>安永华明会计师事务所（特殊普通合伙）</w:t>
      </w:r>
    </w:p>
    <w:p w:rsidR="00125037" w:rsidRPr="00820EDA" w:rsidRDefault="009A68E1"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主要经营场所</w:t>
      </w:r>
      <w:r w:rsidR="00125037" w:rsidRPr="00820EDA">
        <w:rPr>
          <w:rFonts w:asciiTheme="minorEastAsia" w:eastAsiaTheme="minorEastAsia" w:hAnsiTheme="minorEastAsia" w:hint="eastAsia"/>
          <w:szCs w:val="21"/>
        </w:rPr>
        <w:t>：</w:t>
      </w:r>
      <w:r w:rsidR="00537025" w:rsidRPr="00820EDA">
        <w:rPr>
          <w:rFonts w:asciiTheme="minorEastAsia" w:eastAsiaTheme="minorEastAsia" w:hAnsiTheme="minorEastAsia" w:hint="eastAsia"/>
          <w:szCs w:val="21"/>
        </w:rPr>
        <w:t>北京市东城区东长安街1号东方广场安永大楼17层01-12室</w:t>
      </w:r>
    </w:p>
    <w:p w:rsidR="00125037" w:rsidRPr="00820EDA" w:rsidRDefault="0053702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执行事务合伙人：</w:t>
      </w:r>
      <w:r w:rsidR="006E1102" w:rsidRPr="00820EDA">
        <w:rPr>
          <w:rFonts w:asciiTheme="minorEastAsia" w:eastAsiaTheme="minorEastAsia" w:hAnsiTheme="minorEastAsia" w:hint="eastAsia"/>
          <w:szCs w:val="21"/>
        </w:rPr>
        <w:t>TonyMao毛鞍宁</w:t>
      </w:r>
    </w:p>
    <w:p w:rsidR="00125037" w:rsidRPr="00820EDA" w:rsidRDefault="0012503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电话：010-58153000</w:t>
      </w:r>
    </w:p>
    <w:p w:rsidR="00125037" w:rsidRPr="00820EDA" w:rsidRDefault="0012503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传真：010-85188298</w:t>
      </w:r>
    </w:p>
    <w:p w:rsidR="00125037" w:rsidRPr="00820EDA" w:rsidRDefault="0012503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经办注册会计师：</w:t>
      </w:r>
      <w:r w:rsidR="006E1102" w:rsidRPr="00820EDA">
        <w:rPr>
          <w:rFonts w:asciiTheme="minorEastAsia" w:eastAsiaTheme="minorEastAsia" w:hAnsiTheme="minorEastAsia" w:hint="eastAsia"/>
          <w:szCs w:val="21"/>
        </w:rPr>
        <w:t>赵雅、</w:t>
      </w:r>
      <w:r w:rsidR="00336F38" w:rsidRPr="00820EDA">
        <w:rPr>
          <w:rFonts w:asciiTheme="minorEastAsia" w:eastAsiaTheme="minorEastAsia" w:hAnsiTheme="minorEastAsia" w:hint="eastAsia"/>
          <w:szCs w:val="21"/>
        </w:rPr>
        <w:t>马婧</w:t>
      </w:r>
    </w:p>
    <w:p w:rsidR="00125037" w:rsidRPr="00820EDA" w:rsidRDefault="0012503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联系人：</w:t>
      </w:r>
      <w:r w:rsidR="006E1102" w:rsidRPr="00820EDA">
        <w:rPr>
          <w:rFonts w:asciiTheme="minorEastAsia" w:eastAsiaTheme="minorEastAsia" w:hAnsiTheme="minorEastAsia" w:hint="eastAsia"/>
          <w:szCs w:val="21"/>
        </w:rPr>
        <w:t>赵雅</w:t>
      </w:r>
    </w:p>
    <w:p w:rsidR="00F14503" w:rsidRPr="00820EDA" w:rsidRDefault="00F14503" w:rsidP="006B758F">
      <w:pPr>
        <w:snapToGrid w:val="0"/>
        <w:spacing w:line="360" w:lineRule="auto"/>
        <w:ind w:firstLineChars="200" w:firstLine="420"/>
        <w:rPr>
          <w:rFonts w:asciiTheme="minorEastAsia" w:eastAsiaTheme="minorEastAsia" w:hAnsiTheme="minorEastAsia"/>
          <w:szCs w:val="21"/>
        </w:rPr>
        <w:sectPr w:rsidR="00F14503" w:rsidRPr="00820EDA" w:rsidSect="00EF24ED">
          <w:headerReference w:type="default" r:id="rId17"/>
          <w:footerReference w:type="default" r:id="rId18"/>
          <w:pgSz w:w="11906" w:h="16838" w:code="9"/>
          <w:pgMar w:top="1440" w:right="1800" w:bottom="1440" w:left="1800" w:header="720" w:footer="720" w:gutter="0"/>
          <w:pgNumType w:start="1"/>
          <w:cols w:space="720"/>
          <w:docGrid w:type="lines" w:linePitch="312"/>
        </w:sectPr>
      </w:pPr>
    </w:p>
    <w:p w:rsidR="00BA4B87" w:rsidRPr="00820EDA" w:rsidRDefault="00BA4B87" w:rsidP="006B758F">
      <w:pPr>
        <w:pStyle w:val="111"/>
        <w:pageBreakBefore w:val="0"/>
        <w:snapToGrid w:val="0"/>
        <w:spacing w:beforeLines="0" w:afterLines="0" w:line="360" w:lineRule="auto"/>
        <w:ind w:firstLine="602"/>
        <w:rPr>
          <w:rFonts w:asciiTheme="minorEastAsia" w:eastAsiaTheme="minorEastAsia" w:hAnsiTheme="minorEastAsia"/>
          <w:b/>
          <w:sz w:val="30"/>
        </w:rPr>
      </w:pPr>
      <w:bookmarkStart w:id="37" w:name="_Toc41317202"/>
      <w:r w:rsidRPr="00820EDA">
        <w:rPr>
          <w:rFonts w:asciiTheme="minorEastAsia" w:eastAsiaTheme="minorEastAsia" w:hAnsiTheme="minorEastAsia"/>
          <w:b/>
          <w:sz w:val="30"/>
        </w:rPr>
        <w:lastRenderedPageBreak/>
        <w:t>六、基金的募集</w:t>
      </w:r>
      <w:bookmarkEnd w:id="37"/>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本基金由基金管理人依照《基金法》、《运作办法》、《销售办法》、基金合同的相关规定、并经中国证券监督管理委员会</w:t>
      </w:r>
      <w:r w:rsidR="00394085" w:rsidRPr="00820EDA">
        <w:rPr>
          <w:rFonts w:asciiTheme="minorEastAsia" w:eastAsiaTheme="minorEastAsia" w:hAnsiTheme="minorEastAsia" w:hint="eastAsia"/>
          <w:szCs w:val="21"/>
        </w:rPr>
        <w:t>2012年3月9日</w:t>
      </w:r>
      <w:r w:rsidRPr="00820EDA">
        <w:rPr>
          <w:rFonts w:asciiTheme="minorEastAsia" w:eastAsiaTheme="minorEastAsia" w:hAnsiTheme="minorEastAsia"/>
          <w:szCs w:val="21"/>
        </w:rPr>
        <w:t>《关于核准</w:t>
      </w:r>
      <w:r w:rsidR="00E96DFD" w:rsidRPr="00820EDA">
        <w:rPr>
          <w:rFonts w:asciiTheme="minorEastAsia" w:eastAsiaTheme="minorEastAsia" w:hAnsiTheme="minorEastAsia"/>
          <w:szCs w:val="21"/>
        </w:rPr>
        <w:t>易方达纯债债券型证券投资基金</w:t>
      </w:r>
      <w:r w:rsidRPr="00820EDA">
        <w:rPr>
          <w:rFonts w:asciiTheme="minorEastAsia" w:eastAsiaTheme="minorEastAsia" w:hAnsiTheme="minorEastAsia"/>
          <w:szCs w:val="21"/>
        </w:rPr>
        <w:t>募集的批复》</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证监许可</w:t>
      </w:r>
      <w:r w:rsidR="00597078" w:rsidRPr="00820EDA">
        <w:rPr>
          <w:rFonts w:asciiTheme="minorEastAsia" w:eastAsiaTheme="minorEastAsia" w:hAnsiTheme="minorEastAsia"/>
          <w:szCs w:val="21"/>
        </w:rPr>
        <w:t>[2012]303</w:t>
      </w:r>
      <w:r w:rsidRPr="00820EDA">
        <w:rPr>
          <w:rFonts w:asciiTheme="minorEastAsia" w:eastAsiaTheme="minorEastAsia" w:hAnsiTheme="minorEastAsia"/>
          <w:szCs w:val="21"/>
        </w:rPr>
        <w:t>号</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核准募集。</w:t>
      </w:r>
    </w:p>
    <w:p w:rsidR="002B37B9" w:rsidRPr="00820EDA" w:rsidRDefault="002B37B9"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本基金为</w:t>
      </w:r>
      <w:r w:rsidRPr="00820EDA">
        <w:rPr>
          <w:rFonts w:asciiTheme="minorEastAsia" w:eastAsiaTheme="minorEastAsia" w:hAnsiTheme="minorEastAsia"/>
          <w:szCs w:val="21"/>
        </w:rPr>
        <w:t>契约型开放式</w:t>
      </w:r>
      <w:r w:rsidRPr="00820EDA">
        <w:rPr>
          <w:rFonts w:asciiTheme="minorEastAsia" w:eastAsiaTheme="minorEastAsia" w:hAnsiTheme="minorEastAsia" w:hint="eastAsia"/>
          <w:szCs w:val="21"/>
        </w:rPr>
        <w:t>债券基金</w:t>
      </w:r>
      <w:r w:rsidRPr="00820EDA">
        <w:rPr>
          <w:rFonts w:asciiTheme="minorEastAsia" w:eastAsiaTheme="minorEastAsia" w:hAnsiTheme="minorEastAsia"/>
          <w:szCs w:val="21"/>
        </w:rPr>
        <w:t>。基金</w:t>
      </w:r>
      <w:r w:rsidRPr="00820EDA">
        <w:rPr>
          <w:rFonts w:asciiTheme="minorEastAsia" w:eastAsiaTheme="minorEastAsia" w:hAnsiTheme="minorEastAsia" w:hint="eastAsia"/>
          <w:szCs w:val="21"/>
        </w:rPr>
        <w:t>的</w:t>
      </w:r>
      <w:r w:rsidRPr="00820EDA">
        <w:rPr>
          <w:rFonts w:asciiTheme="minorEastAsia" w:eastAsiaTheme="minorEastAsia" w:hAnsiTheme="minorEastAsia"/>
          <w:szCs w:val="21"/>
        </w:rPr>
        <w:t>存续期间</w:t>
      </w:r>
      <w:r w:rsidRPr="00820EDA">
        <w:rPr>
          <w:rFonts w:asciiTheme="minorEastAsia" w:eastAsiaTheme="minorEastAsia" w:hAnsiTheme="minorEastAsia" w:hint="eastAsia"/>
          <w:szCs w:val="21"/>
        </w:rPr>
        <w:t>为</w:t>
      </w:r>
      <w:r w:rsidRPr="00820EDA">
        <w:rPr>
          <w:rFonts w:asciiTheme="minorEastAsia" w:eastAsiaTheme="minorEastAsia" w:hAnsiTheme="minorEastAsia"/>
          <w:szCs w:val="21"/>
        </w:rPr>
        <w:t>不定期</w:t>
      </w:r>
      <w:r w:rsidRPr="00820EDA">
        <w:rPr>
          <w:rFonts w:asciiTheme="minorEastAsia" w:eastAsiaTheme="minorEastAsia" w:hAnsiTheme="minorEastAsia" w:hint="eastAsia"/>
          <w:szCs w:val="21"/>
        </w:rPr>
        <w:t>。</w:t>
      </w:r>
    </w:p>
    <w:p w:rsidR="002B37B9" w:rsidRPr="00820EDA" w:rsidRDefault="002B37B9" w:rsidP="006B758F">
      <w:pPr>
        <w:snapToGrid w:val="0"/>
        <w:spacing w:line="360" w:lineRule="auto"/>
        <w:ind w:firstLineChars="200" w:firstLine="420"/>
        <w:rPr>
          <w:rFonts w:asciiTheme="minorEastAsia" w:eastAsiaTheme="minorEastAsia" w:hAnsiTheme="minorEastAsia"/>
          <w:bCs/>
        </w:rPr>
      </w:pPr>
      <w:r w:rsidRPr="00820EDA">
        <w:rPr>
          <w:rFonts w:asciiTheme="minorEastAsia" w:eastAsiaTheme="minorEastAsia" w:hAnsiTheme="minorEastAsia"/>
          <w:bCs/>
        </w:rPr>
        <w:t>本基金</w:t>
      </w:r>
      <w:r w:rsidRPr="00820EDA">
        <w:rPr>
          <w:rFonts w:asciiTheme="minorEastAsia" w:eastAsiaTheme="minorEastAsia" w:hAnsiTheme="minorEastAsia" w:hint="eastAsia"/>
          <w:bCs/>
        </w:rPr>
        <w:t>募集期间</w:t>
      </w:r>
      <w:r w:rsidRPr="00820EDA">
        <w:rPr>
          <w:rFonts w:asciiTheme="minorEastAsia" w:eastAsiaTheme="minorEastAsia" w:hAnsiTheme="minorEastAsia"/>
          <w:bCs/>
        </w:rPr>
        <w:t>每份基金份额的</w:t>
      </w:r>
      <w:r w:rsidRPr="00820EDA">
        <w:rPr>
          <w:rFonts w:asciiTheme="minorEastAsia" w:eastAsiaTheme="minorEastAsia" w:hAnsiTheme="minorEastAsia" w:hint="eastAsia"/>
          <w:bCs/>
        </w:rPr>
        <w:t>初始</w:t>
      </w:r>
      <w:r w:rsidRPr="00820EDA">
        <w:rPr>
          <w:rFonts w:asciiTheme="minorEastAsia" w:eastAsiaTheme="minorEastAsia" w:hAnsiTheme="minorEastAsia"/>
          <w:bCs/>
        </w:rPr>
        <w:t>面值为人民币1.00元</w:t>
      </w:r>
      <w:r w:rsidRPr="00820EDA">
        <w:rPr>
          <w:rFonts w:asciiTheme="minorEastAsia" w:eastAsiaTheme="minorEastAsia" w:hAnsiTheme="minorEastAsia" w:hint="eastAsia"/>
          <w:bCs/>
        </w:rPr>
        <w:t>。</w:t>
      </w:r>
    </w:p>
    <w:p w:rsidR="00BA4B87" w:rsidRPr="00820EDA" w:rsidRDefault="002B37B9"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bCs/>
        </w:rPr>
        <w:t>本基金募集期</w:t>
      </w:r>
      <w:r w:rsidR="00BA4B87" w:rsidRPr="00820EDA">
        <w:rPr>
          <w:rFonts w:asciiTheme="minorEastAsia" w:eastAsiaTheme="minorEastAsia" w:hAnsiTheme="minorEastAsia"/>
          <w:bCs/>
        </w:rPr>
        <w:t>自</w:t>
      </w:r>
      <w:r w:rsidR="00597078" w:rsidRPr="00820EDA">
        <w:rPr>
          <w:rFonts w:asciiTheme="minorEastAsia" w:eastAsiaTheme="minorEastAsia" w:hAnsiTheme="minorEastAsia"/>
          <w:bCs/>
        </w:rPr>
        <w:t>201</w:t>
      </w:r>
      <w:r w:rsidR="00597078" w:rsidRPr="00820EDA">
        <w:rPr>
          <w:rFonts w:asciiTheme="minorEastAsia" w:eastAsiaTheme="minorEastAsia" w:hAnsiTheme="minorEastAsia" w:hint="eastAsia"/>
          <w:bCs/>
        </w:rPr>
        <w:t>2</w:t>
      </w:r>
      <w:r w:rsidR="00263C50" w:rsidRPr="00820EDA">
        <w:rPr>
          <w:rFonts w:asciiTheme="minorEastAsia" w:eastAsiaTheme="minorEastAsia" w:hAnsiTheme="minorEastAsia"/>
          <w:bCs/>
        </w:rPr>
        <w:t>年</w:t>
      </w:r>
      <w:r w:rsidR="00597078" w:rsidRPr="00820EDA">
        <w:rPr>
          <w:rFonts w:asciiTheme="minorEastAsia" w:eastAsiaTheme="minorEastAsia" w:hAnsiTheme="minorEastAsia" w:hint="eastAsia"/>
          <w:bCs/>
        </w:rPr>
        <w:t>4</w:t>
      </w:r>
      <w:r w:rsidR="00263C50" w:rsidRPr="00820EDA">
        <w:rPr>
          <w:rFonts w:asciiTheme="minorEastAsia" w:eastAsiaTheme="minorEastAsia" w:hAnsiTheme="minorEastAsia"/>
          <w:bCs/>
        </w:rPr>
        <w:t>月</w:t>
      </w:r>
      <w:r w:rsidR="00597078" w:rsidRPr="00820EDA">
        <w:rPr>
          <w:rFonts w:asciiTheme="minorEastAsia" w:eastAsiaTheme="minorEastAsia" w:hAnsiTheme="minorEastAsia" w:hint="eastAsia"/>
          <w:bCs/>
        </w:rPr>
        <w:t>5</w:t>
      </w:r>
      <w:r w:rsidR="00BA4B87" w:rsidRPr="00820EDA">
        <w:rPr>
          <w:rFonts w:asciiTheme="minorEastAsia" w:eastAsiaTheme="minorEastAsia" w:hAnsiTheme="minorEastAsia"/>
          <w:bCs/>
        </w:rPr>
        <w:t>日至</w:t>
      </w:r>
      <w:r w:rsidR="00597078" w:rsidRPr="00820EDA">
        <w:rPr>
          <w:rFonts w:asciiTheme="minorEastAsia" w:eastAsiaTheme="minorEastAsia" w:hAnsiTheme="minorEastAsia"/>
          <w:bCs/>
        </w:rPr>
        <w:t>201</w:t>
      </w:r>
      <w:r w:rsidR="00597078" w:rsidRPr="00820EDA">
        <w:rPr>
          <w:rFonts w:asciiTheme="minorEastAsia" w:eastAsiaTheme="minorEastAsia" w:hAnsiTheme="minorEastAsia" w:hint="eastAsia"/>
          <w:bCs/>
        </w:rPr>
        <w:t>2</w:t>
      </w:r>
      <w:r w:rsidR="00263C50" w:rsidRPr="00820EDA">
        <w:rPr>
          <w:rFonts w:asciiTheme="minorEastAsia" w:eastAsiaTheme="minorEastAsia" w:hAnsiTheme="minorEastAsia"/>
          <w:bCs/>
        </w:rPr>
        <w:t>年</w:t>
      </w:r>
      <w:r w:rsidR="00597078" w:rsidRPr="00820EDA">
        <w:rPr>
          <w:rFonts w:asciiTheme="minorEastAsia" w:eastAsiaTheme="minorEastAsia" w:hAnsiTheme="minorEastAsia" w:hint="eastAsia"/>
          <w:bCs/>
        </w:rPr>
        <w:t>4</w:t>
      </w:r>
      <w:r w:rsidR="00BA4B87" w:rsidRPr="00820EDA">
        <w:rPr>
          <w:rFonts w:asciiTheme="minorEastAsia" w:eastAsiaTheme="minorEastAsia" w:hAnsiTheme="minorEastAsia"/>
          <w:bCs/>
        </w:rPr>
        <w:t>月</w:t>
      </w:r>
      <w:r w:rsidR="00597078" w:rsidRPr="00820EDA">
        <w:rPr>
          <w:rFonts w:asciiTheme="minorEastAsia" w:eastAsiaTheme="minorEastAsia" w:hAnsiTheme="minorEastAsia" w:hint="eastAsia"/>
          <w:bCs/>
        </w:rPr>
        <w:t>27</w:t>
      </w:r>
      <w:r w:rsidR="00BA4B87" w:rsidRPr="00820EDA">
        <w:rPr>
          <w:rFonts w:asciiTheme="minorEastAsia" w:eastAsiaTheme="minorEastAsia" w:hAnsiTheme="minorEastAsia"/>
          <w:bCs/>
        </w:rPr>
        <w:t>日</w:t>
      </w:r>
      <w:r w:rsidRPr="00820EDA">
        <w:rPr>
          <w:rFonts w:asciiTheme="minorEastAsia" w:eastAsiaTheme="minorEastAsia" w:hAnsiTheme="minorEastAsia" w:hint="eastAsia"/>
          <w:bCs/>
        </w:rPr>
        <w:t>。</w:t>
      </w:r>
      <w:r w:rsidR="00E84E4C" w:rsidRPr="00820EDA">
        <w:rPr>
          <w:rFonts w:asciiTheme="minorEastAsia" w:eastAsiaTheme="minorEastAsia" w:hAnsiTheme="minorEastAsia" w:hint="eastAsia"/>
          <w:bCs/>
        </w:rPr>
        <w:t>募集对象为</w:t>
      </w:r>
      <w:r w:rsidRPr="00820EDA">
        <w:rPr>
          <w:rFonts w:asciiTheme="minorEastAsia" w:eastAsiaTheme="minorEastAsia" w:hAnsiTheme="minorEastAsia"/>
          <w:bCs/>
        </w:rPr>
        <w:t>符合法律法规规定</w:t>
      </w:r>
      <w:r w:rsidRPr="00820EDA">
        <w:rPr>
          <w:rFonts w:asciiTheme="minorEastAsia" w:eastAsiaTheme="minorEastAsia" w:hAnsiTheme="minorEastAsia"/>
          <w:szCs w:val="21"/>
        </w:rPr>
        <w:t>的可投资于证券投资基金的个人投资者、机构投资者和合格境外机构投资者以及法律法规或中国证监会允许购买证券投资基金的其他投资者。</w:t>
      </w: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615A3A" w:rsidRPr="00820EDA" w:rsidRDefault="00615A3A" w:rsidP="006B758F">
      <w:pPr>
        <w:snapToGrid w:val="0"/>
        <w:spacing w:line="360" w:lineRule="auto"/>
        <w:ind w:firstLineChars="200" w:firstLine="420"/>
        <w:rPr>
          <w:rFonts w:asciiTheme="minorEastAsia" w:eastAsiaTheme="minorEastAsia" w:hAnsiTheme="minorEastAsia"/>
          <w:szCs w:val="21"/>
        </w:rPr>
      </w:pPr>
    </w:p>
    <w:p w:rsidR="00615A3A" w:rsidRPr="00820EDA" w:rsidRDefault="00615A3A" w:rsidP="006B758F">
      <w:pPr>
        <w:snapToGrid w:val="0"/>
        <w:spacing w:line="360" w:lineRule="auto"/>
        <w:ind w:firstLineChars="200" w:firstLine="420"/>
        <w:rPr>
          <w:rFonts w:asciiTheme="minorEastAsia" w:eastAsiaTheme="minorEastAsia" w:hAnsiTheme="minorEastAsia"/>
          <w:szCs w:val="21"/>
        </w:rPr>
      </w:pPr>
    </w:p>
    <w:p w:rsidR="00615A3A" w:rsidRPr="00820EDA" w:rsidRDefault="00615A3A" w:rsidP="006B758F">
      <w:pPr>
        <w:snapToGrid w:val="0"/>
        <w:spacing w:line="360" w:lineRule="auto"/>
        <w:ind w:firstLineChars="200" w:firstLine="420"/>
        <w:rPr>
          <w:rFonts w:asciiTheme="minorEastAsia" w:eastAsiaTheme="minorEastAsia" w:hAnsiTheme="minorEastAsia"/>
          <w:szCs w:val="21"/>
        </w:rPr>
      </w:pPr>
    </w:p>
    <w:p w:rsidR="00615A3A" w:rsidRPr="00820EDA" w:rsidRDefault="00615A3A"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BA4B87" w:rsidRPr="00820EDA" w:rsidRDefault="00BA4B87" w:rsidP="006B758F">
      <w:pPr>
        <w:pStyle w:val="111"/>
        <w:pageBreakBefore w:val="0"/>
        <w:snapToGrid w:val="0"/>
        <w:spacing w:beforeLines="0" w:afterLines="0" w:line="360" w:lineRule="auto"/>
        <w:ind w:firstLine="602"/>
        <w:rPr>
          <w:rFonts w:asciiTheme="minorEastAsia" w:eastAsiaTheme="minorEastAsia" w:hAnsiTheme="minorEastAsia"/>
          <w:b/>
          <w:sz w:val="30"/>
        </w:rPr>
      </w:pPr>
      <w:bookmarkStart w:id="38" w:name="_Toc41317203"/>
      <w:r w:rsidRPr="00820EDA">
        <w:rPr>
          <w:rFonts w:asciiTheme="minorEastAsia" w:eastAsiaTheme="minorEastAsia" w:hAnsiTheme="minorEastAsia"/>
          <w:b/>
          <w:sz w:val="30"/>
        </w:rPr>
        <w:lastRenderedPageBreak/>
        <w:t>七、基金合同的生效</w:t>
      </w:r>
      <w:bookmarkEnd w:id="38"/>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39" w:name="_Toc41317204"/>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一</w:t>
      </w:r>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基金合同</w:t>
      </w:r>
      <w:r w:rsidR="002B37B9" w:rsidRPr="00820EDA">
        <w:rPr>
          <w:rFonts w:asciiTheme="minorEastAsia" w:eastAsiaTheme="minorEastAsia" w:hAnsiTheme="minorEastAsia" w:hint="eastAsia"/>
          <w:b w:val="0"/>
          <w:bCs/>
        </w:rPr>
        <w:t>的</w:t>
      </w:r>
      <w:r w:rsidR="00BA4B87" w:rsidRPr="00820EDA">
        <w:rPr>
          <w:rFonts w:asciiTheme="minorEastAsia" w:eastAsiaTheme="minorEastAsia" w:hAnsiTheme="minorEastAsia"/>
          <w:b w:val="0"/>
          <w:bCs/>
        </w:rPr>
        <w:t>生效</w:t>
      </w:r>
      <w:bookmarkEnd w:id="39"/>
    </w:p>
    <w:p w:rsidR="00BA4B87" w:rsidRPr="00820EDA" w:rsidRDefault="002B37B9" w:rsidP="006B758F">
      <w:pPr>
        <w:snapToGrid w:val="0"/>
        <w:spacing w:line="360" w:lineRule="auto"/>
        <w:ind w:firstLineChars="200" w:firstLine="420"/>
        <w:rPr>
          <w:rFonts w:asciiTheme="minorEastAsia" w:eastAsiaTheme="minorEastAsia" w:hAnsiTheme="minorEastAsia"/>
        </w:rPr>
      </w:pPr>
      <w:bookmarkStart w:id="40" w:name="_Toc133292585"/>
      <w:r w:rsidRPr="00820EDA">
        <w:rPr>
          <w:rFonts w:asciiTheme="minorEastAsia" w:eastAsiaTheme="minorEastAsia" w:hAnsiTheme="minorEastAsia"/>
          <w:szCs w:val="21"/>
        </w:rPr>
        <w:t>本基金</w:t>
      </w:r>
      <w:r w:rsidRPr="00820EDA">
        <w:rPr>
          <w:rFonts w:asciiTheme="minorEastAsia" w:eastAsiaTheme="minorEastAsia" w:hAnsiTheme="minorEastAsia" w:hint="eastAsia"/>
          <w:szCs w:val="21"/>
        </w:rPr>
        <w:t>基金合同于2012年5月3日正式生效。自基金合同生效日起，本基金管理人正式开始管理本基金。</w:t>
      </w:r>
      <w:bookmarkEnd w:id="40"/>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41" w:name="_Toc41317205"/>
      <w:r w:rsidRPr="00820EDA">
        <w:rPr>
          <w:rFonts w:asciiTheme="minorEastAsia" w:eastAsiaTheme="minorEastAsia" w:hAnsiTheme="minorEastAsia"/>
          <w:b w:val="0"/>
          <w:bCs/>
        </w:rPr>
        <w:t>（</w:t>
      </w:r>
      <w:r w:rsidR="00E84E4C" w:rsidRPr="00820EDA">
        <w:rPr>
          <w:rFonts w:asciiTheme="minorEastAsia" w:eastAsiaTheme="minorEastAsia" w:hAnsiTheme="minorEastAsia" w:hint="eastAsia"/>
          <w:b w:val="0"/>
          <w:bCs/>
        </w:rPr>
        <w:t>二</w:t>
      </w:r>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基金存续期内的基金份额持有人数量和资金额</w:t>
      </w:r>
      <w:bookmarkEnd w:id="41"/>
    </w:p>
    <w:p w:rsidR="001D4B9C" w:rsidRPr="00820EDA" w:rsidRDefault="001D4B9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基金合同生效后的存续期内，基金份额持有人数量不满200人或者基金资产净值低于5</w:t>
      </w:r>
      <w:r w:rsidR="00C05517" w:rsidRPr="00820EDA">
        <w:rPr>
          <w:rFonts w:asciiTheme="minorEastAsia" w:eastAsiaTheme="minorEastAsia" w:hAnsiTheme="minorEastAsia"/>
          <w:szCs w:val="21"/>
        </w:rPr>
        <w:t>,</w:t>
      </w:r>
      <w:r w:rsidRPr="00820EDA">
        <w:rPr>
          <w:rFonts w:asciiTheme="minorEastAsia" w:eastAsiaTheme="minorEastAsia" w:hAnsiTheme="minorEastAsia"/>
          <w:szCs w:val="21"/>
        </w:rPr>
        <w:t>000万元，基金管理人应当及时报告中国证监会；基金份额持有人数量连续20个工作日达不到200人，或连续20个工作日基金资产净值低于5</w:t>
      </w:r>
      <w:r w:rsidR="00C05517" w:rsidRPr="00820EDA">
        <w:rPr>
          <w:rFonts w:asciiTheme="minorEastAsia" w:eastAsiaTheme="minorEastAsia" w:hAnsiTheme="minorEastAsia"/>
          <w:szCs w:val="21"/>
        </w:rPr>
        <w:t>,</w:t>
      </w:r>
      <w:r w:rsidRPr="00820EDA">
        <w:rPr>
          <w:rFonts w:asciiTheme="minorEastAsia" w:eastAsiaTheme="minorEastAsia" w:hAnsiTheme="minorEastAsia"/>
          <w:szCs w:val="21"/>
        </w:rPr>
        <w:t>000万元，基金管理人应当向中国证监会说明出现上述情况的原因并提出解决方案。</w:t>
      </w:r>
    </w:p>
    <w:p w:rsidR="00BA4B87" w:rsidRPr="00820EDA" w:rsidRDefault="001D4B9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法律法规或监管部门另有规定的，按其规定办理。</w:t>
      </w: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szCs w:val="21"/>
        </w:rPr>
      </w:pPr>
    </w:p>
    <w:p w:rsidR="007679D5" w:rsidRPr="00820EDA" w:rsidRDefault="007679D5" w:rsidP="006B758F">
      <w:pPr>
        <w:snapToGrid w:val="0"/>
        <w:spacing w:line="360" w:lineRule="auto"/>
        <w:ind w:firstLineChars="200" w:firstLine="420"/>
        <w:rPr>
          <w:rFonts w:asciiTheme="minorEastAsia" w:eastAsiaTheme="minorEastAsia" w:hAnsiTheme="minorEastAsia"/>
        </w:rPr>
      </w:pPr>
    </w:p>
    <w:p w:rsidR="00BA4B87" w:rsidRPr="00820EDA" w:rsidRDefault="00BA4B87" w:rsidP="006B758F">
      <w:pPr>
        <w:pStyle w:val="111"/>
        <w:pageBreakBefore w:val="0"/>
        <w:snapToGrid w:val="0"/>
        <w:spacing w:beforeLines="0" w:afterLines="0" w:line="360" w:lineRule="auto"/>
        <w:ind w:firstLine="480"/>
        <w:rPr>
          <w:rFonts w:asciiTheme="minorEastAsia" w:eastAsiaTheme="minorEastAsia" w:hAnsiTheme="minorEastAsia"/>
          <w:b/>
          <w:sz w:val="30"/>
        </w:rPr>
      </w:pPr>
      <w:r w:rsidRPr="00820EDA">
        <w:rPr>
          <w:rFonts w:asciiTheme="minorEastAsia" w:eastAsiaTheme="minorEastAsia" w:hAnsiTheme="minorEastAsia"/>
          <w:sz w:val="24"/>
        </w:rPr>
        <w:br w:type="column"/>
      </w:r>
      <w:bookmarkStart w:id="42" w:name="_Toc41317206"/>
      <w:r w:rsidRPr="00820EDA">
        <w:rPr>
          <w:rFonts w:asciiTheme="minorEastAsia" w:eastAsiaTheme="minorEastAsia" w:hAnsiTheme="minorEastAsia"/>
          <w:b/>
          <w:sz w:val="30"/>
        </w:rPr>
        <w:lastRenderedPageBreak/>
        <w:t>八、基金份额的申购、赎回</w:t>
      </w:r>
      <w:bookmarkEnd w:id="42"/>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43" w:name="_Toc41317207"/>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一</w:t>
      </w:r>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基金</w:t>
      </w:r>
      <w:r w:rsidR="008D4032" w:rsidRPr="00820EDA">
        <w:rPr>
          <w:rFonts w:asciiTheme="minorEastAsia" w:eastAsiaTheme="minorEastAsia" w:hAnsiTheme="minorEastAsia"/>
          <w:b w:val="0"/>
          <w:bCs/>
        </w:rPr>
        <w:t>投资人</w:t>
      </w:r>
      <w:r w:rsidR="00BA4B87" w:rsidRPr="00820EDA">
        <w:rPr>
          <w:rFonts w:asciiTheme="minorEastAsia" w:eastAsiaTheme="minorEastAsia" w:hAnsiTheme="minorEastAsia"/>
          <w:b w:val="0"/>
          <w:bCs/>
        </w:rPr>
        <w:t>范围</w:t>
      </w:r>
      <w:bookmarkEnd w:id="43"/>
    </w:p>
    <w:p w:rsidR="00BA4B87" w:rsidRPr="00820EDA" w:rsidRDefault="005F1645" w:rsidP="006B758F">
      <w:pPr>
        <w:snapToGrid w:val="0"/>
        <w:spacing w:line="360" w:lineRule="auto"/>
        <w:ind w:firstLineChars="202" w:firstLine="424"/>
        <w:rPr>
          <w:rFonts w:asciiTheme="minorEastAsia" w:eastAsiaTheme="minorEastAsia" w:hAnsiTheme="minorEastAsia"/>
        </w:rPr>
      </w:pPr>
      <w:r w:rsidRPr="00820EDA">
        <w:rPr>
          <w:rFonts w:asciiTheme="minorEastAsia" w:eastAsiaTheme="minorEastAsia" w:hAnsiTheme="minorEastAsia"/>
          <w:szCs w:val="21"/>
        </w:rPr>
        <w:t>符合法律法规规定的可投资于证券投资基金的个人投资者、机构投资者和合格境外机构投资者以及法律法规或中国证监会允许购买证券投资基金的其他投资者。</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44" w:name="_Toc41317208"/>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二</w:t>
      </w:r>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申购与赎回的场所</w:t>
      </w:r>
      <w:bookmarkEnd w:id="44"/>
    </w:p>
    <w:p w:rsidR="00BA4B87" w:rsidRPr="00820EDA" w:rsidRDefault="00C0536B" w:rsidP="006B758F">
      <w:pPr>
        <w:snapToGrid w:val="0"/>
        <w:spacing w:line="360" w:lineRule="auto"/>
        <w:ind w:firstLineChars="202" w:firstLine="424"/>
        <w:rPr>
          <w:rFonts w:asciiTheme="minorEastAsia" w:eastAsiaTheme="minorEastAsia" w:hAnsiTheme="minorEastAsia"/>
          <w:szCs w:val="21"/>
        </w:rPr>
      </w:pPr>
      <w:r w:rsidRPr="00820EDA">
        <w:rPr>
          <w:rFonts w:asciiTheme="minorEastAsia" w:eastAsiaTheme="minorEastAsia" w:hAnsiTheme="minorEastAsia"/>
          <w:szCs w:val="21"/>
        </w:rPr>
        <w:t>本基金的申购与赎回将通过销售机构进行。基金管理人可根据情况变更</w:t>
      </w:r>
      <w:r w:rsidR="00B437FB" w:rsidRPr="00820EDA">
        <w:rPr>
          <w:rFonts w:asciiTheme="minorEastAsia" w:eastAsiaTheme="minorEastAsia" w:hAnsiTheme="minorEastAsia" w:hint="eastAsia"/>
          <w:szCs w:val="21"/>
        </w:rPr>
        <w:t>基金的销售</w:t>
      </w:r>
      <w:r w:rsidRPr="00820EDA">
        <w:rPr>
          <w:rFonts w:asciiTheme="minorEastAsia" w:eastAsiaTheme="minorEastAsia" w:hAnsiTheme="minorEastAsia"/>
          <w:szCs w:val="21"/>
        </w:rPr>
        <w:t>机构，</w:t>
      </w:r>
      <w:r w:rsidR="006E73AA" w:rsidRPr="00820EDA">
        <w:rPr>
          <w:rFonts w:asciiTheme="minorEastAsia" w:eastAsiaTheme="minorEastAsia" w:hAnsiTheme="minorEastAsia" w:hint="eastAsia"/>
          <w:szCs w:val="21"/>
        </w:rPr>
        <w:t>并在基金管理人网站公示</w:t>
      </w:r>
      <w:r w:rsidRPr="00820EDA">
        <w:rPr>
          <w:rFonts w:asciiTheme="minorEastAsia" w:eastAsiaTheme="minorEastAsia" w:hAnsiTheme="minorEastAsia"/>
          <w:szCs w:val="21"/>
        </w:rPr>
        <w:t>。若基金管理人或其指定的</w:t>
      </w:r>
      <w:r w:rsidR="00E30B9F" w:rsidRPr="00820EDA">
        <w:rPr>
          <w:rFonts w:asciiTheme="minorEastAsia" w:eastAsiaTheme="minorEastAsia" w:hAnsiTheme="minorEastAsia" w:hint="eastAsia"/>
          <w:szCs w:val="21"/>
        </w:rPr>
        <w:t>销售</w:t>
      </w:r>
      <w:r w:rsidRPr="00820EDA">
        <w:rPr>
          <w:rFonts w:asciiTheme="minorEastAsia" w:eastAsiaTheme="minorEastAsia" w:hAnsiTheme="minorEastAsia"/>
          <w:szCs w:val="21"/>
        </w:rPr>
        <w:t>机构开通电话、传真或网上等交易方式，投资人可以通过上述方式进行申购与赎回，具体</w:t>
      </w:r>
      <w:r w:rsidR="00597078" w:rsidRPr="00820EDA">
        <w:rPr>
          <w:rFonts w:asciiTheme="minorEastAsia" w:eastAsiaTheme="minorEastAsia" w:hAnsiTheme="minorEastAsia" w:hint="eastAsia"/>
          <w:szCs w:val="21"/>
        </w:rPr>
        <w:t>以各销售机构的规定为准</w:t>
      </w:r>
      <w:r w:rsidRPr="00820EDA">
        <w:rPr>
          <w:rFonts w:asciiTheme="minorEastAsia" w:eastAsiaTheme="minorEastAsia" w:hAnsiTheme="minorEastAsia"/>
          <w:szCs w:val="21"/>
        </w:rPr>
        <w:t>。</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45" w:name="_Toc41317209"/>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三</w:t>
      </w:r>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申购与赎回办理的开放日及时间</w:t>
      </w:r>
      <w:bookmarkEnd w:id="45"/>
    </w:p>
    <w:p w:rsidR="00BA4B87" w:rsidRPr="00820EDA" w:rsidRDefault="00C41FE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本基金已于2012年</w:t>
      </w:r>
      <w:r w:rsidR="00BB4242" w:rsidRPr="00820EDA">
        <w:rPr>
          <w:rFonts w:asciiTheme="minorEastAsia" w:eastAsiaTheme="minorEastAsia" w:hAnsiTheme="minorEastAsia" w:hint="eastAsia"/>
          <w:szCs w:val="21"/>
        </w:rPr>
        <w:t>6</w:t>
      </w:r>
      <w:r w:rsidRPr="00820EDA">
        <w:rPr>
          <w:rFonts w:asciiTheme="minorEastAsia" w:eastAsiaTheme="minorEastAsia" w:hAnsiTheme="minorEastAsia" w:hint="eastAsia"/>
          <w:szCs w:val="21"/>
        </w:rPr>
        <w:t>月</w:t>
      </w:r>
      <w:r w:rsidR="00BB4242" w:rsidRPr="00820EDA">
        <w:rPr>
          <w:rFonts w:asciiTheme="minorEastAsia" w:eastAsiaTheme="minorEastAsia" w:hAnsiTheme="minorEastAsia" w:hint="eastAsia"/>
          <w:szCs w:val="21"/>
        </w:rPr>
        <w:t>1</w:t>
      </w:r>
      <w:r w:rsidRPr="00820EDA">
        <w:rPr>
          <w:rFonts w:asciiTheme="minorEastAsia" w:eastAsiaTheme="minorEastAsia" w:hAnsiTheme="minorEastAsia" w:hint="eastAsia"/>
          <w:szCs w:val="21"/>
        </w:rPr>
        <w:t>日开始办理日常申购、赎回业务。</w:t>
      </w:r>
    </w:p>
    <w:p w:rsidR="00BA4B87" w:rsidRPr="00820EDA" w:rsidRDefault="007825F1"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投资人在开放日办理基金份额的申购和赎回，具体办理时间为上海证券交易所、深圳证券交易所的正常交易日的交易时间</w:t>
      </w:r>
      <w:r w:rsidR="00D019DA" w:rsidRPr="00820EDA">
        <w:rPr>
          <w:rFonts w:asciiTheme="minorEastAsia" w:eastAsiaTheme="minorEastAsia" w:hAnsiTheme="minorEastAsia"/>
          <w:szCs w:val="21"/>
        </w:rPr>
        <w:t>，但基金管理人根据法律法规、中国证监会的要求或</w:t>
      </w:r>
      <w:r w:rsidRPr="00820EDA">
        <w:rPr>
          <w:rFonts w:asciiTheme="minorEastAsia" w:eastAsiaTheme="minorEastAsia" w:hAnsiTheme="minorEastAsia"/>
          <w:szCs w:val="21"/>
        </w:rPr>
        <w:t>基金合同的规定公告暂停申购、赎回时除外。</w:t>
      </w:r>
      <w:r w:rsidR="008D4032" w:rsidRPr="00820EDA">
        <w:rPr>
          <w:rFonts w:asciiTheme="minorEastAsia" w:eastAsiaTheme="minorEastAsia" w:hAnsiTheme="minorEastAsia"/>
          <w:szCs w:val="21"/>
        </w:rPr>
        <w:t>投资人</w:t>
      </w:r>
      <w:r w:rsidR="00BA4B87" w:rsidRPr="00820EDA">
        <w:rPr>
          <w:rFonts w:asciiTheme="minorEastAsia" w:eastAsiaTheme="minorEastAsia" w:hAnsiTheme="minorEastAsia"/>
          <w:szCs w:val="21"/>
        </w:rPr>
        <w:t>应当在开放日办理申购和赎回申请。</w:t>
      </w:r>
    </w:p>
    <w:p w:rsidR="00BA4B87" w:rsidRPr="00820EDA" w:rsidRDefault="008B654C"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szCs w:val="21"/>
        </w:rPr>
        <w:t>若出现新的证券交易市场、证券交易所交易时间变更或其他特殊情况，基金管理人将视情况对前述开放日及开放时间进行相应的调整，但应在实施日前依照《信息披露办法》的有关规定在</w:t>
      </w:r>
      <w:r w:rsidR="006E73AA" w:rsidRPr="00820EDA">
        <w:rPr>
          <w:rFonts w:asciiTheme="minorEastAsia" w:eastAsiaTheme="minorEastAsia" w:hAnsiTheme="minorEastAsia"/>
          <w:szCs w:val="21"/>
        </w:rPr>
        <w:t>指定媒介</w:t>
      </w:r>
      <w:r w:rsidRPr="00820EDA">
        <w:rPr>
          <w:rFonts w:asciiTheme="minorEastAsia" w:eastAsiaTheme="minorEastAsia" w:hAnsiTheme="minorEastAsia"/>
          <w:szCs w:val="21"/>
        </w:rPr>
        <w:t>上公告</w:t>
      </w:r>
      <w:r w:rsidR="00BA4B87" w:rsidRPr="00820EDA">
        <w:rPr>
          <w:rFonts w:asciiTheme="minorEastAsia" w:eastAsiaTheme="minorEastAsia" w:hAnsiTheme="minorEastAsia"/>
        </w:rPr>
        <w:t>。</w:t>
      </w:r>
    </w:p>
    <w:p w:rsidR="008A61E1" w:rsidRPr="00820EDA" w:rsidRDefault="008A61E1"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szCs w:val="21"/>
        </w:rPr>
        <w:t>基金管理人不得在基金合同约定之外的日期或者时间办理基金份额的申购、赎回。投资人在基金合同约定之外的日期和时间提出申购、赎回申请</w:t>
      </w:r>
      <w:r w:rsidRPr="00820EDA">
        <w:rPr>
          <w:rFonts w:asciiTheme="minorEastAsia" w:eastAsiaTheme="minorEastAsia" w:hAnsiTheme="minorEastAsia"/>
          <w:szCs w:val="21"/>
        </w:rPr>
        <w:t>的</w:t>
      </w:r>
      <w:r w:rsidRPr="00820EDA">
        <w:rPr>
          <w:rFonts w:asciiTheme="minorEastAsia" w:eastAsiaTheme="minorEastAsia" w:hAnsiTheme="minorEastAsia" w:hint="eastAsia"/>
          <w:szCs w:val="21"/>
        </w:rPr>
        <w:t>，其基金份额申购、赎回价格为下一开放日基金份额申购、赎回的价格。</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46" w:name="_Toc41317210"/>
      <w:r w:rsidRPr="00820EDA">
        <w:rPr>
          <w:rFonts w:asciiTheme="minorEastAsia" w:eastAsiaTheme="minorEastAsia" w:hAnsiTheme="minorEastAsia"/>
          <w:b w:val="0"/>
          <w:bCs/>
        </w:rPr>
        <w:t>（</w:t>
      </w:r>
      <w:r w:rsidR="008D4032" w:rsidRPr="00820EDA">
        <w:rPr>
          <w:rFonts w:asciiTheme="minorEastAsia" w:eastAsiaTheme="minorEastAsia" w:hAnsiTheme="minorEastAsia"/>
          <w:b w:val="0"/>
          <w:bCs/>
        </w:rPr>
        <w:t>四</w:t>
      </w:r>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申购与赎回的原则</w:t>
      </w:r>
      <w:bookmarkEnd w:id="46"/>
    </w:p>
    <w:p w:rsidR="00B2624E" w:rsidRPr="00820EDA" w:rsidRDefault="00B2624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1、“未知价”原则，即申购、赎回价格以申请当日收市后计算的基金份额净值为基准进行计算；</w:t>
      </w:r>
    </w:p>
    <w:p w:rsidR="00B2624E" w:rsidRPr="00820EDA" w:rsidRDefault="00B2624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2、“金额申购、份额赎回”原则，即申购以金额申请，赎回以份额申请；</w:t>
      </w:r>
    </w:p>
    <w:p w:rsidR="00B2624E" w:rsidRPr="00820EDA" w:rsidRDefault="00B2624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3、基金份额持有人赎回时，除指定赎回外，基金管理人按先进先出的原则，对该持有人账户在该销售机构托管的基金份额进行处理，即先确认的份额先赎回，后确认的份额后赎回，以确定所适用的赎回费率；</w:t>
      </w:r>
    </w:p>
    <w:p w:rsidR="00B2624E" w:rsidRPr="00820EDA" w:rsidRDefault="00B2624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4、当日的申购与赎回申请可以在基金管理人规定的时间以内撤销。</w:t>
      </w:r>
    </w:p>
    <w:p w:rsidR="00BA4B87" w:rsidRPr="00820EDA" w:rsidRDefault="00B2624E"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szCs w:val="21"/>
        </w:rPr>
        <w:t>基金管理人可根据基金运作的实际情况依法对上述原则进行调整。基金管理人必须在新规则开始实施前依照《信息披露办法》的有关规定在</w:t>
      </w:r>
      <w:r w:rsidR="006E73AA" w:rsidRPr="00820EDA">
        <w:rPr>
          <w:rFonts w:asciiTheme="minorEastAsia" w:eastAsiaTheme="minorEastAsia" w:hAnsiTheme="minorEastAsia"/>
          <w:szCs w:val="21"/>
        </w:rPr>
        <w:t>指定媒介</w:t>
      </w:r>
      <w:r w:rsidRPr="00820EDA">
        <w:rPr>
          <w:rFonts w:asciiTheme="minorEastAsia" w:eastAsiaTheme="minorEastAsia" w:hAnsiTheme="minorEastAsia"/>
          <w:szCs w:val="21"/>
        </w:rPr>
        <w:t>上公告。</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47" w:name="_Toc41317211"/>
      <w:r w:rsidRPr="00820EDA">
        <w:rPr>
          <w:rFonts w:asciiTheme="minorEastAsia" w:eastAsiaTheme="minorEastAsia" w:hAnsiTheme="minorEastAsia"/>
          <w:b w:val="0"/>
          <w:bCs/>
        </w:rPr>
        <w:t>（</w:t>
      </w:r>
      <w:r w:rsidR="008D4032" w:rsidRPr="00820EDA">
        <w:rPr>
          <w:rFonts w:asciiTheme="minorEastAsia" w:eastAsiaTheme="minorEastAsia" w:hAnsiTheme="minorEastAsia"/>
          <w:b w:val="0"/>
          <w:bCs/>
        </w:rPr>
        <w:t>五</w:t>
      </w:r>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申购与赎回的程序</w:t>
      </w:r>
      <w:bookmarkEnd w:id="47"/>
    </w:p>
    <w:p w:rsidR="00BA4B87" w:rsidRPr="00820EDA" w:rsidRDefault="00BA4B87"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1</w:t>
      </w:r>
      <w:r w:rsidR="008A168E" w:rsidRPr="00820EDA">
        <w:rPr>
          <w:rFonts w:asciiTheme="minorEastAsia" w:eastAsiaTheme="minorEastAsia" w:hAnsiTheme="minorEastAsia"/>
        </w:rPr>
        <w:t>、</w:t>
      </w:r>
      <w:r w:rsidRPr="00820EDA">
        <w:rPr>
          <w:rFonts w:asciiTheme="minorEastAsia" w:eastAsiaTheme="minorEastAsia" w:hAnsiTheme="minorEastAsia"/>
        </w:rPr>
        <w:t>申购和赎回的申请方式</w:t>
      </w:r>
    </w:p>
    <w:p w:rsidR="009900DB" w:rsidRPr="00820EDA" w:rsidRDefault="009900DB"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投资人必须根据销售机构规定的程序，在开放日的具体业务办理时间内提出申购或赎回</w:t>
      </w:r>
      <w:r w:rsidRPr="00820EDA">
        <w:rPr>
          <w:rFonts w:asciiTheme="minorEastAsia" w:eastAsiaTheme="minorEastAsia" w:hAnsiTheme="minorEastAsia"/>
          <w:szCs w:val="21"/>
        </w:rPr>
        <w:lastRenderedPageBreak/>
        <w:t>的申请。</w:t>
      </w:r>
    </w:p>
    <w:p w:rsidR="009900DB" w:rsidRPr="00820EDA" w:rsidRDefault="009900DB"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投资人在提交申购申请时须按销售机构规定的方式备足申购资金，投资人在提交赎回申请时须持有足够的基金份额余额，否则所提交的申购、赎回申请无效。</w:t>
      </w:r>
    </w:p>
    <w:p w:rsidR="00BA4B87" w:rsidRPr="00820EDA" w:rsidRDefault="009900DB"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szCs w:val="21"/>
        </w:rPr>
        <w:t>投资人办理申购、赎回等业务时应提交的文件和办理手续、办理时间、处理规则等在遵守基金合同和招募说明书规定的前提下，以各销售机构的具体规定为准。</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008A168E" w:rsidRPr="00820EDA">
        <w:rPr>
          <w:rFonts w:asciiTheme="minorEastAsia" w:eastAsiaTheme="minorEastAsia" w:hAnsiTheme="minorEastAsia"/>
        </w:rPr>
        <w:t>、</w:t>
      </w:r>
      <w:r w:rsidRPr="00820EDA">
        <w:rPr>
          <w:rFonts w:asciiTheme="minorEastAsia" w:eastAsiaTheme="minorEastAsia" w:hAnsiTheme="minorEastAsia"/>
        </w:rPr>
        <w:t>申购和赎回申请的确认</w:t>
      </w:r>
    </w:p>
    <w:p w:rsidR="007D0E22" w:rsidRPr="00820EDA" w:rsidRDefault="007D0E2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基金管理人应以交易时间结束前受理申购和赎回申请的当天作为申购或赎回申请日</w:t>
      </w:r>
      <w:r w:rsidR="005B19FC" w:rsidRPr="00820EDA">
        <w:rPr>
          <w:rFonts w:asciiTheme="minorEastAsia" w:eastAsiaTheme="minorEastAsia" w:hAnsiTheme="minorEastAsia"/>
        </w:rPr>
        <w:t>（</w:t>
      </w:r>
      <w:r w:rsidRPr="00820EDA">
        <w:rPr>
          <w:rFonts w:asciiTheme="minorEastAsia" w:eastAsiaTheme="minorEastAsia" w:hAnsiTheme="minorEastAsia"/>
        </w:rPr>
        <w:t>T日</w:t>
      </w:r>
      <w:r w:rsidR="005B19FC" w:rsidRPr="00820EDA">
        <w:rPr>
          <w:rFonts w:asciiTheme="minorEastAsia" w:eastAsiaTheme="minorEastAsia" w:hAnsiTheme="minorEastAsia"/>
        </w:rPr>
        <w:t>）</w:t>
      </w:r>
      <w:r w:rsidRPr="00820EDA">
        <w:rPr>
          <w:rFonts w:asciiTheme="minorEastAsia" w:eastAsiaTheme="minorEastAsia" w:hAnsiTheme="minorEastAsia"/>
        </w:rPr>
        <w:t>，在正常情况下，本基金注册登记机构在T+1日内对该交易的有效性进行确认。T日提交的有效申请，投资人应在T+2日后</w:t>
      </w:r>
      <w:r w:rsidR="005B19FC" w:rsidRPr="00820EDA">
        <w:rPr>
          <w:rFonts w:asciiTheme="minorEastAsia" w:eastAsiaTheme="minorEastAsia" w:hAnsiTheme="minorEastAsia"/>
        </w:rPr>
        <w:t>（</w:t>
      </w:r>
      <w:r w:rsidRPr="00820EDA">
        <w:rPr>
          <w:rFonts w:asciiTheme="minorEastAsia" w:eastAsiaTheme="minorEastAsia" w:hAnsiTheme="minorEastAsia"/>
        </w:rPr>
        <w:t>包括该日</w:t>
      </w:r>
      <w:r w:rsidR="005B19FC" w:rsidRPr="00820EDA">
        <w:rPr>
          <w:rFonts w:asciiTheme="minorEastAsia" w:eastAsiaTheme="minorEastAsia" w:hAnsiTheme="minorEastAsia"/>
        </w:rPr>
        <w:t>）</w:t>
      </w:r>
      <w:r w:rsidRPr="00820EDA">
        <w:rPr>
          <w:rFonts w:asciiTheme="minorEastAsia" w:eastAsiaTheme="minorEastAsia" w:hAnsiTheme="minorEastAsia"/>
        </w:rPr>
        <w:t>到销售网点柜台或以销售机构规定的其他方式查询申请的确认情况。基金销售机构对申购、赎回申请的受理并不代表申请一定成功，而仅代表销售机构确实接收到申请。申购、赎回申请的确认以注册登记机构的确认结果为准。</w:t>
      </w:r>
    </w:p>
    <w:p w:rsidR="00BA4B87" w:rsidRPr="00820EDA" w:rsidRDefault="007D0E2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在法律法规允许的范围内，注册登记机构可根据《业务规则》，对上述业务办理时间进行调整，本基金管理人将于开始实施前按照有关规定予以公告。</w:t>
      </w:r>
    </w:p>
    <w:p w:rsidR="00BA4B87" w:rsidRPr="00820EDA" w:rsidRDefault="007679D5"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w:t>
      </w:r>
      <w:r w:rsidRPr="00820EDA">
        <w:rPr>
          <w:rFonts w:asciiTheme="minorEastAsia" w:eastAsiaTheme="minorEastAsia" w:hAnsiTheme="minorEastAsia" w:hint="eastAsia"/>
        </w:rPr>
        <w:t>、</w:t>
      </w:r>
      <w:r w:rsidR="00BA4B87" w:rsidRPr="00820EDA">
        <w:rPr>
          <w:rFonts w:asciiTheme="minorEastAsia" w:eastAsiaTheme="minorEastAsia" w:hAnsiTheme="minorEastAsia"/>
        </w:rPr>
        <w:t>申购和赎回的款项支付</w:t>
      </w:r>
    </w:p>
    <w:p w:rsidR="002B115A" w:rsidRPr="00820EDA" w:rsidRDefault="002B115A"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申购采用全额缴款方式，若申购资金在规定时间内未全额到账则申购不成功。若申购不成功或无效，</w:t>
      </w:r>
      <w:r w:rsidR="007C0F95" w:rsidRPr="00820EDA">
        <w:rPr>
          <w:rFonts w:asciiTheme="minorEastAsia" w:eastAsiaTheme="minorEastAsia" w:hAnsiTheme="minorEastAsia" w:hint="eastAsia"/>
        </w:rPr>
        <w:t>销售</w:t>
      </w:r>
      <w:r w:rsidRPr="00820EDA">
        <w:rPr>
          <w:rFonts w:asciiTheme="minorEastAsia" w:eastAsiaTheme="minorEastAsia" w:hAnsiTheme="minorEastAsia"/>
        </w:rPr>
        <w:t>机构将投资人已缴付的申购款项本金退还给投资人。</w:t>
      </w:r>
    </w:p>
    <w:p w:rsidR="002E55B7" w:rsidRPr="00820EDA" w:rsidRDefault="002E55B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rPr>
        <w:t>基金管理人将通过相关基金销售机构自接受</w:t>
      </w:r>
      <w:r w:rsidR="008D4032" w:rsidRPr="00820EDA">
        <w:rPr>
          <w:rFonts w:asciiTheme="minorEastAsia" w:eastAsiaTheme="minorEastAsia" w:hAnsiTheme="minorEastAsia"/>
        </w:rPr>
        <w:t>投资人</w:t>
      </w:r>
      <w:r w:rsidRPr="00820EDA">
        <w:rPr>
          <w:rFonts w:asciiTheme="minorEastAsia" w:eastAsiaTheme="minorEastAsia" w:hAnsiTheme="minorEastAsia"/>
        </w:rPr>
        <w:t>有效赎回申请之日起七个工作日内支付赎回款项。在发生巨额赎回的情形时，款项的支付办法参照基金合同有关条款处理。</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48" w:name="_Toc41317212"/>
      <w:r w:rsidRPr="00820EDA">
        <w:rPr>
          <w:rFonts w:asciiTheme="minorEastAsia" w:eastAsiaTheme="minorEastAsia" w:hAnsiTheme="minorEastAsia"/>
          <w:b w:val="0"/>
          <w:bCs/>
        </w:rPr>
        <w:t>（</w:t>
      </w:r>
      <w:r w:rsidR="00214A68" w:rsidRPr="00820EDA">
        <w:rPr>
          <w:rFonts w:asciiTheme="minorEastAsia" w:eastAsiaTheme="minorEastAsia" w:hAnsiTheme="minorEastAsia"/>
          <w:b w:val="0"/>
          <w:bCs/>
        </w:rPr>
        <w:t>六</w:t>
      </w:r>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申购与赎回的数额限制</w:t>
      </w:r>
      <w:bookmarkEnd w:id="48"/>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1、申购金额的限制</w:t>
      </w:r>
    </w:p>
    <w:p w:rsidR="00214A68" w:rsidRPr="00820EDA" w:rsidRDefault="009422BF"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投资者通过本公司直销中心首次申购及追加申购或转换转入本基金的单笔最低限额均为人民币</w:t>
      </w:r>
      <w:r w:rsidRPr="00820EDA">
        <w:rPr>
          <w:rFonts w:asciiTheme="minorEastAsia" w:eastAsiaTheme="minorEastAsia" w:hAnsiTheme="minorEastAsia"/>
          <w:szCs w:val="21"/>
        </w:rPr>
        <w:t>2000</w:t>
      </w:r>
      <w:r w:rsidRPr="00820EDA">
        <w:rPr>
          <w:rFonts w:asciiTheme="minorEastAsia" w:eastAsiaTheme="minorEastAsia" w:hAnsiTheme="minorEastAsia" w:hint="eastAsia"/>
          <w:szCs w:val="21"/>
        </w:rPr>
        <w:t>万元，且本基金有权根据保护基金份额持有人利益的原则全部或部分拒绝申购或转换转入申请。</w:t>
      </w:r>
      <w:r w:rsidR="00C7453F" w:rsidRPr="00820EDA">
        <w:rPr>
          <w:rFonts w:asciiTheme="minorEastAsia" w:eastAsiaTheme="minorEastAsia" w:hAnsiTheme="minorEastAsia" w:hint="eastAsia"/>
          <w:szCs w:val="21"/>
        </w:rPr>
        <w:t>；</w:t>
      </w:r>
      <w:r w:rsidR="00214A68" w:rsidRPr="00820EDA">
        <w:rPr>
          <w:rFonts w:asciiTheme="minorEastAsia" w:eastAsiaTheme="minorEastAsia" w:hAnsiTheme="minorEastAsia"/>
          <w:szCs w:val="21"/>
        </w:rPr>
        <w:t>通过</w:t>
      </w:r>
      <w:r w:rsidR="007C0F95" w:rsidRPr="00820EDA">
        <w:rPr>
          <w:rFonts w:asciiTheme="minorEastAsia" w:eastAsiaTheme="minorEastAsia" w:hAnsiTheme="minorEastAsia" w:hint="eastAsia"/>
          <w:szCs w:val="21"/>
        </w:rPr>
        <w:t>非直销销售</w:t>
      </w:r>
      <w:r w:rsidR="00214A68" w:rsidRPr="00820EDA">
        <w:rPr>
          <w:rFonts w:asciiTheme="minorEastAsia" w:eastAsiaTheme="minorEastAsia" w:hAnsiTheme="minorEastAsia"/>
          <w:szCs w:val="21"/>
        </w:rPr>
        <w:t>或本公司网上交易系统首次申购的单笔最低金额为1元人民币</w:t>
      </w:r>
      <w:r w:rsidR="00C7453F" w:rsidRPr="00820EDA">
        <w:rPr>
          <w:rFonts w:asciiTheme="minorEastAsia" w:eastAsiaTheme="minorEastAsia" w:hAnsiTheme="minorEastAsia" w:hint="eastAsia"/>
          <w:szCs w:val="21"/>
        </w:rPr>
        <w:t>，</w:t>
      </w:r>
      <w:r w:rsidR="00214A68" w:rsidRPr="00820EDA">
        <w:rPr>
          <w:rFonts w:asciiTheme="minorEastAsia" w:eastAsiaTheme="minorEastAsia" w:hAnsiTheme="minorEastAsia"/>
          <w:szCs w:val="21"/>
        </w:rPr>
        <w:t>追加申购单笔最低金额为1元人民币。</w:t>
      </w:r>
      <w:r w:rsidR="002A7CAC" w:rsidRPr="00820EDA">
        <w:rPr>
          <w:rFonts w:asciiTheme="minorEastAsia" w:eastAsiaTheme="minorEastAsia" w:hAnsiTheme="minorEastAsia" w:hint="eastAsia"/>
          <w:szCs w:val="21"/>
        </w:rPr>
        <w:t>在符合法律法规规定的前提下，</w:t>
      </w:r>
      <w:r w:rsidR="00214A68" w:rsidRPr="00820EDA">
        <w:rPr>
          <w:rFonts w:asciiTheme="minorEastAsia" w:eastAsiaTheme="minorEastAsia" w:hAnsiTheme="minorEastAsia"/>
          <w:szCs w:val="21"/>
        </w:rPr>
        <w:t>各销售机构对申购金额及交易级差有其他规定的，</w:t>
      </w:r>
      <w:r w:rsidR="00E776F2" w:rsidRPr="00820EDA">
        <w:rPr>
          <w:rFonts w:asciiTheme="minorEastAsia" w:eastAsiaTheme="minorEastAsia" w:hAnsiTheme="minorEastAsia" w:hint="eastAsia"/>
          <w:szCs w:val="21"/>
        </w:rPr>
        <w:t>需同时遵循该销售机构的相关规定</w:t>
      </w:r>
      <w:r w:rsidR="00214A68" w:rsidRPr="00820EDA">
        <w:rPr>
          <w:rFonts w:asciiTheme="minorEastAsia" w:eastAsiaTheme="minorEastAsia" w:hAnsiTheme="minorEastAsia"/>
          <w:szCs w:val="21"/>
        </w:rPr>
        <w:t>。</w:t>
      </w:r>
      <w:r w:rsidR="00C7453F" w:rsidRPr="00820EDA">
        <w:rPr>
          <w:rFonts w:asciiTheme="minorEastAsia" w:eastAsiaTheme="minorEastAsia" w:hAnsiTheme="minorEastAsia" w:hint="eastAsia"/>
          <w:szCs w:val="21"/>
        </w:rPr>
        <w:t>（以上金额均含申购费）</w:t>
      </w:r>
    </w:p>
    <w:p w:rsidR="00214A68" w:rsidRPr="00820EDA" w:rsidRDefault="00214A68"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投资人将当期分配的基金收益转购基金份额或采用定期定额投资计划时，不受最低申购金额的限制。</w:t>
      </w:r>
    </w:p>
    <w:p w:rsidR="00214A68" w:rsidRPr="00820EDA" w:rsidRDefault="00214A68"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投资人可多次申购，对单个投资人累计持有份额不设上限限制。</w:t>
      </w:r>
      <w:r w:rsidR="00473CDB" w:rsidRPr="00820EDA">
        <w:rPr>
          <w:rFonts w:asciiTheme="minorEastAsia" w:eastAsiaTheme="minorEastAsia" w:hAnsiTheme="minorEastAsia" w:hint="eastAsia"/>
          <w:szCs w:val="21"/>
        </w:rPr>
        <w:t>但对于可能导致单一投资者持有基金份额的比例达到或者超过50%，或者变相规避50%集中度的情形，基金管理人有权按照相关法律法规采取控制措施。</w:t>
      </w:r>
      <w:r w:rsidRPr="00820EDA">
        <w:rPr>
          <w:rFonts w:asciiTheme="minorEastAsia" w:eastAsiaTheme="minorEastAsia" w:hAnsiTheme="minorEastAsia"/>
          <w:szCs w:val="21"/>
        </w:rPr>
        <w:t>法律法规、中国证监会另有规定的除外。</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2、赎回份额的限制</w:t>
      </w:r>
    </w:p>
    <w:p w:rsidR="00214A68" w:rsidRPr="00820EDA" w:rsidRDefault="00214A68"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投资人可将其全部或部分基金份额赎回。</w:t>
      </w:r>
      <w:r w:rsidRPr="00820EDA">
        <w:rPr>
          <w:rFonts w:asciiTheme="minorEastAsia" w:eastAsiaTheme="minorEastAsia" w:hAnsiTheme="minorEastAsia"/>
          <w:kern w:val="0"/>
          <w:szCs w:val="21"/>
        </w:rPr>
        <w:t>每类基金份额</w:t>
      </w:r>
      <w:r w:rsidRPr="00820EDA">
        <w:rPr>
          <w:rFonts w:asciiTheme="minorEastAsia" w:eastAsiaTheme="minorEastAsia" w:hAnsiTheme="minorEastAsia"/>
        </w:rPr>
        <w:t>单笔赎回或转换不得少于1份</w:t>
      </w:r>
      <w:r w:rsidR="005B19FC" w:rsidRPr="00820EDA">
        <w:rPr>
          <w:rFonts w:asciiTheme="minorEastAsia" w:eastAsiaTheme="minorEastAsia" w:hAnsiTheme="minorEastAsia"/>
        </w:rPr>
        <w:t>（</w:t>
      </w:r>
      <w:r w:rsidR="00E41492" w:rsidRPr="00820EDA">
        <w:rPr>
          <w:rFonts w:asciiTheme="minorEastAsia" w:eastAsiaTheme="minorEastAsia" w:hAnsiTheme="minorEastAsia"/>
        </w:rPr>
        <w:t>如该账户在该销售机构托管的</w:t>
      </w:r>
      <w:r w:rsidR="00E41492" w:rsidRPr="00820EDA">
        <w:rPr>
          <w:rFonts w:asciiTheme="minorEastAsia" w:eastAsiaTheme="minorEastAsia" w:hAnsiTheme="minorEastAsia" w:hint="eastAsia"/>
        </w:rPr>
        <w:t>该类</w:t>
      </w:r>
      <w:r w:rsidR="00E41492" w:rsidRPr="00820EDA">
        <w:rPr>
          <w:rFonts w:asciiTheme="minorEastAsia" w:eastAsiaTheme="minorEastAsia" w:hAnsiTheme="minorEastAsia"/>
        </w:rPr>
        <w:t>基金余额不足</w:t>
      </w:r>
      <w:r w:rsidRPr="00820EDA">
        <w:rPr>
          <w:rFonts w:asciiTheme="minorEastAsia" w:eastAsiaTheme="minorEastAsia" w:hAnsiTheme="minorEastAsia"/>
        </w:rPr>
        <w:t>1份，则必须一次性赎回或转出该类基金</w:t>
      </w:r>
      <w:r w:rsidRPr="00820EDA">
        <w:rPr>
          <w:rFonts w:asciiTheme="minorEastAsia" w:eastAsiaTheme="minorEastAsia" w:hAnsiTheme="minorEastAsia"/>
        </w:rPr>
        <w:lastRenderedPageBreak/>
        <w:t>全部份额</w:t>
      </w:r>
      <w:r w:rsidR="005B19FC" w:rsidRPr="00820EDA">
        <w:rPr>
          <w:rFonts w:asciiTheme="minorEastAsia" w:eastAsiaTheme="minorEastAsia" w:hAnsiTheme="minorEastAsia"/>
        </w:rPr>
        <w:t>）</w:t>
      </w:r>
      <w:r w:rsidRPr="00820EDA">
        <w:rPr>
          <w:rFonts w:asciiTheme="minorEastAsia" w:eastAsiaTheme="minorEastAsia" w:hAnsiTheme="minorEastAsia"/>
        </w:rPr>
        <w:t>；若某笔赎回将导致投资人在</w:t>
      </w:r>
      <w:r w:rsidR="009D29EB" w:rsidRPr="00820EDA">
        <w:rPr>
          <w:rFonts w:asciiTheme="minorEastAsia" w:eastAsiaTheme="minorEastAsia" w:hAnsiTheme="minorEastAsia" w:hint="eastAsia"/>
        </w:rPr>
        <w:t>该</w:t>
      </w:r>
      <w:r w:rsidRPr="00820EDA">
        <w:rPr>
          <w:rFonts w:asciiTheme="minorEastAsia" w:eastAsiaTheme="minorEastAsia" w:hAnsiTheme="minorEastAsia"/>
        </w:rPr>
        <w:t>销售机构托管的该类基金余额不足1份时，基金管理人有权将投资人在该销售机构托管的该类基金剩余份额一次性全部赎回。</w:t>
      </w:r>
      <w:r w:rsidR="002A7CAC" w:rsidRPr="00820EDA">
        <w:rPr>
          <w:rFonts w:asciiTheme="minorEastAsia" w:eastAsiaTheme="minorEastAsia" w:hAnsiTheme="minorEastAsia" w:hint="eastAsia"/>
          <w:szCs w:val="21"/>
        </w:rPr>
        <w:t>在符合法律法规规定的前提下，</w:t>
      </w:r>
      <w:r w:rsidRPr="00820EDA">
        <w:rPr>
          <w:rFonts w:asciiTheme="minorEastAsia" w:eastAsiaTheme="minorEastAsia" w:hAnsiTheme="minorEastAsia"/>
        </w:rPr>
        <w:t>各销售机构对赎回份额限制有其他规定的，</w:t>
      </w:r>
      <w:r w:rsidR="00E776F2" w:rsidRPr="00820EDA">
        <w:rPr>
          <w:rFonts w:asciiTheme="minorEastAsia" w:eastAsiaTheme="minorEastAsia" w:hAnsiTheme="minorEastAsia" w:hint="eastAsia"/>
        </w:rPr>
        <w:t>需同时遵循该销售机构的相关规定</w:t>
      </w:r>
      <w:r w:rsidRPr="00820EDA">
        <w:rPr>
          <w:rFonts w:asciiTheme="minorEastAsia" w:eastAsiaTheme="minorEastAsia" w:hAnsiTheme="minorEastAsia"/>
        </w:rPr>
        <w:t>。</w:t>
      </w:r>
    </w:p>
    <w:p w:rsidR="00473CDB" w:rsidRPr="00820EDA" w:rsidRDefault="00BA4B87"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3、</w:t>
      </w:r>
      <w:r w:rsidR="00473CDB" w:rsidRPr="00820EDA">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A4B87" w:rsidRPr="00820EDA" w:rsidRDefault="00473CDB"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4</w:t>
      </w:r>
      <w:r w:rsidRPr="00820EDA">
        <w:rPr>
          <w:rFonts w:asciiTheme="minorEastAsia" w:eastAsiaTheme="minorEastAsia" w:hAnsiTheme="minorEastAsia"/>
        </w:rPr>
        <w:t>、</w:t>
      </w:r>
      <w:r w:rsidR="00BA4B87" w:rsidRPr="00820EDA">
        <w:rPr>
          <w:rFonts w:asciiTheme="minorEastAsia" w:eastAsiaTheme="minorEastAsia" w:hAnsiTheme="minorEastAsia"/>
        </w:rPr>
        <w:t>基金管理人可以根据市场情况，在法律法规允许的情况下，调整上述规定申购金额和赎回份额的数量限制</w:t>
      </w:r>
      <w:r w:rsidRPr="00820EDA">
        <w:rPr>
          <w:rFonts w:asciiTheme="minorEastAsia" w:eastAsiaTheme="minorEastAsia" w:hAnsiTheme="minorEastAsia" w:hint="eastAsia"/>
          <w:szCs w:val="21"/>
        </w:rPr>
        <w:t>，或者新增基金规模控制措施</w:t>
      </w:r>
      <w:r w:rsidR="00BA4B87" w:rsidRPr="00820EDA">
        <w:rPr>
          <w:rFonts w:asciiTheme="minorEastAsia" w:eastAsiaTheme="minorEastAsia" w:hAnsiTheme="minorEastAsia"/>
        </w:rPr>
        <w:t>。基金管理人必须在调整前依照《信息披露办法》的有关规定在</w:t>
      </w:r>
      <w:r w:rsidR="006E73AA" w:rsidRPr="00820EDA">
        <w:rPr>
          <w:rFonts w:asciiTheme="minorEastAsia" w:eastAsiaTheme="minorEastAsia" w:hAnsiTheme="minorEastAsia"/>
        </w:rPr>
        <w:t>指定媒介</w:t>
      </w:r>
      <w:r w:rsidR="00BA4B87" w:rsidRPr="00820EDA">
        <w:rPr>
          <w:rFonts w:asciiTheme="minorEastAsia" w:eastAsiaTheme="minorEastAsia" w:hAnsiTheme="minorEastAsia"/>
        </w:rPr>
        <w:t>上公告。</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49" w:name="_Toc41317213"/>
      <w:r w:rsidRPr="00820EDA">
        <w:rPr>
          <w:rFonts w:asciiTheme="minorEastAsia" w:eastAsiaTheme="minorEastAsia" w:hAnsiTheme="minorEastAsia"/>
          <w:b w:val="0"/>
          <w:bCs/>
        </w:rPr>
        <w:t>（</w:t>
      </w:r>
      <w:r w:rsidR="00214A68" w:rsidRPr="00820EDA">
        <w:rPr>
          <w:rFonts w:asciiTheme="minorEastAsia" w:eastAsiaTheme="minorEastAsia" w:hAnsiTheme="minorEastAsia"/>
          <w:b w:val="0"/>
          <w:bCs/>
        </w:rPr>
        <w:t>七</w:t>
      </w:r>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基金的申购费和赎回费</w:t>
      </w:r>
      <w:bookmarkEnd w:id="49"/>
    </w:p>
    <w:p w:rsidR="00547CB9" w:rsidRPr="00820EDA" w:rsidRDefault="00547CB9"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1、本基金的基金份额分为A类基金份额和C类基金份额两类。其中：</w:t>
      </w:r>
    </w:p>
    <w:p w:rsidR="00BA4B87" w:rsidRPr="00820EDA" w:rsidRDefault="00547CB9"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A类基金份额收取认购/申购、赎回费，并不再从本类别基金资产中计提销售服务费；C类基金份额从本类别基金资产中计提销售服务费、不收取认购/申购费用，C类基金份额对持有期限少于30日的本类别基金份额的赎回收取赎回费，对于持有期限不少于30日的本类别基金份额不收取赎回费。</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2、本基金的申购费用由申购本基金A类份额的投资人承担，不列入基金财产，主要用于本基金的市场推广、销售、注册登记等各项费用。赎回费用由基金赎回人承担。</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3、申购费率：</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w:t>
      </w:r>
      <w:r w:rsidR="005B5D52" w:rsidRPr="00820EDA">
        <w:rPr>
          <w:rFonts w:asciiTheme="minorEastAsia" w:eastAsiaTheme="minorEastAsia" w:hAnsiTheme="minorEastAsia"/>
          <w:szCs w:val="21"/>
        </w:rPr>
        <w:t>A类</w:t>
      </w:r>
      <w:r w:rsidR="005B5D52" w:rsidRPr="00820EDA">
        <w:rPr>
          <w:rFonts w:asciiTheme="minorEastAsia" w:eastAsiaTheme="minorEastAsia" w:hAnsiTheme="minorEastAsia" w:hint="eastAsia"/>
          <w:szCs w:val="21"/>
        </w:rPr>
        <w:t>基金</w:t>
      </w:r>
      <w:r w:rsidR="005B5D52" w:rsidRPr="00820EDA">
        <w:rPr>
          <w:rFonts w:asciiTheme="minorEastAsia" w:eastAsiaTheme="minorEastAsia" w:hAnsiTheme="minorEastAsia"/>
          <w:szCs w:val="21"/>
        </w:rPr>
        <w:t>份额</w:t>
      </w:r>
      <w:r w:rsidRPr="00820EDA">
        <w:rPr>
          <w:rFonts w:asciiTheme="minorEastAsia" w:eastAsiaTheme="minorEastAsia" w:hAnsiTheme="minorEastAsia"/>
          <w:szCs w:val="21"/>
        </w:rPr>
        <w:t>对通过</w:t>
      </w:r>
      <w:r w:rsidR="00A26107" w:rsidRPr="00820EDA">
        <w:rPr>
          <w:rFonts w:asciiTheme="minorEastAsia" w:eastAsiaTheme="minorEastAsia" w:hAnsiTheme="minorEastAsia"/>
          <w:szCs w:val="21"/>
        </w:rPr>
        <w:t>直销</w:t>
      </w:r>
      <w:r w:rsidR="007F0FF0" w:rsidRPr="00820EDA">
        <w:rPr>
          <w:rFonts w:asciiTheme="minorEastAsia" w:eastAsiaTheme="minorEastAsia" w:hAnsiTheme="minorEastAsia" w:hint="eastAsia"/>
          <w:szCs w:val="21"/>
        </w:rPr>
        <w:t>中心</w:t>
      </w:r>
      <w:r w:rsidRPr="00820EDA">
        <w:rPr>
          <w:rFonts w:asciiTheme="minorEastAsia" w:eastAsiaTheme="minorEastAsia" w:hAnsiTheme="minorEastAsia"/>
          <w:szCs w:val="21"/>
        </w:rPr>
        <w:t>申购的</w:t>
      </w:r>
      <w:r w:rsidR="00522189" w:rsidRPr="00820EDA">
        <w:rPr>
          <w:rFonts w:asciiTheme="minorEastAsia" w:eastAsiaTheme="minorEastAsia" w:hAnsiTheme="minorEastAsia" w:hint="eastAsia"/>
          <w:szCs w:val="21"/>
        </w:rPr>
        <w:t>特定投资群体</w:t>
      </w:r>
      <w:r w:rsidRPr="00820EDA">
        <w:rPr>
          <w:rFonts w:asciiTheme="minorEastAsia" w:eastAsiaTheme="minorEastAsia" w:hAnsiTheme="minorEastAsia"/>
          <w:szCs w:val="21"/>
        </w:rPr>
        <w:t>与除此之外的其他投资者实施差别的申购费率。</w:t>
      </w:r>
    </w:p>
    <w:p w:rsidR="00F36933" w:rsidRPr="00820EDA" w:rsidRDefault="00522189"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通过基金管理人的</w:t>
      </w:r>
      <w:r w:rsidR="00A26107" w:rsidRPr="00820EDA">
        <w:rPr>
          <w:rFonts w:asciiTheme="minorEastAsia" w:eastAsiaTheme="minorEastAsia" w:hAnsiTheme="minorEastAsia"/>
          <w:szCs w:val="21"/>
        </w:rPr>
        <w:t>直销</w:t>
      </w:r>
      <w:r w:rsidR="007F0FF0" w:rsidRPr="00820EDA">
        <w:rPr>
          <w:rFonts w:asciiTheme="minorEastAsia" w:eastAsiaTheme="minorEastAsia" w:hAnsiTheme="minorEastAsia" w:hint="eastAsia"/>
          <w:szCs w:val="21"/>
        </w:rPr>
        <w:t>中心</w:t>
      </w:r>
      <w:r w:rsidRPr="00820EDA">
        <w:rPr>
          <w:rFonts w:asciiTheme="minorEastAsia" w:eastAsiaTheme="minorEastAsia" w:hAnsiTheme="minorEastAsia"/>
          <w:szCs w:val="21"/>
        </w:rPr>
        <w:t>申购本基金A类份额的</w:t>
      </w:r>
      <w:r w:rsidR="00522189" w:rsidRPr="00820EDA">
        <w:rPr>
          <w:rFonts w:asciiTheme="minorEastAsia" w:eastAsiaTheme="minorEastAsia" w:hAnsiTheme="minorEastAsia" w:hint="eastAsia"/>
          <w:szCs w:val="21"/>
        </w:rPr>
        <w:t>特定投资群体</w:t>
      </w:r>
      <w:r w:rsidRPr="00820EDA">
        <w:rPr>
          <w:rFonts w:asciiTheme="minorEastAsia" w:eastAsiaTheme="minorEastAsia" w:hAnsiTheme="minorEastAsia"/>
          <w:szCs w:val="21"/>
        </w:rPr>
        <w:t>申购费率见下表：</w:t>
      </w:r>
    </w:p>
    <w:tbl>
      <w:tblPr>
        <w:tblW w:w="7574" w:type="dxa"/>
        <w:jc w:val="center"/>
        <w:tblLook w:val="0000" w:firstRow="0" w:lastRow="0" w:firstColumn="0" w:lastColumn="0" w:noHBand="0" w:noVBand="0"/>
      </w:tblPr>
      <w:tblGrid>
        <w:gridCol w:w="3794"/>
        <w:gridCol w:w="3780"/>
      </w:tblGrid>
      <w:tr w:rsidR="00820EDA" w:rsidRPr="00820EDA"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b/>
                <w:bCs/>
                <w:kern w:val="0"/>
                <w:szCs w:val="21"/>
              </w:rPr>
            </w:pPr>
            <w:r w:rsidRPr="00820EDA">
              <w:rPr>
                <w:rFonts w:asciiTheme="minorEastAsia" w:eastAsiaTheme="minorEastAsia" w:hAnsiTheme="minorEastAsia"/>
                <w:b/>
                <w:bCs/>
                <w:kern w:val="0"/>
                <w:szCs w:val="21"/>
              </w:rPr>
              <w:t>申购金额M</w:t>
            </w:r>
            <w:r w:rsidR="005B19FC" w:rsidRPr="00820EDA">
              <w:rPr>
                <w:rFonts w:asciiTheme="minorEastAsia" w:eastAsiaTheme="minorEastAsia" w:hAnsiTheme="minorEastAsia"/>
                <w:b/>
                <w:bCs/>
                <w:kern w:val="0"/>
                <w:szCs w:val="21"/>
              </w:rPr>
              <w:t>（</w:t>
            </w:r>
            <w:r w:rsidRPr="00820EDA">
              <w:rPr>
                <w:rFonts w:asciiTheme="minorEastAsia" w:eastAsiaTheme="minorEastAsia" w:hAnsiTheme="minorEastAsia"/>
                <w:b/>
                <w:bCs/>
                <w:kern w:val="0"/>
                <w:szCs w:val="21"/>
              </w:rPr>
              <w:t>元</w:t>
            </w:r>
            <w:r w:rsidR="005B19FC" w:rsidRPr="00820EDA">
              <w:rPr>
                <w:rFonts w:asciiTheme="minorEastAsia" w:eastAsiaTheme="minorEastAsia" w:hAnsiTheme="minorEastAsia"/>
                <w:b/>
                <w:bCs/>
                <w:kern w:val="0"/>
                <w:szCs w:val="21"/>
              </w:rPr>
              <w:t>）（</w:t>
            </w:r>
            <w:r w:rsidRPr="00820EDA">
              <w:rPr>
                <w:rFonts w:asciiTheme="minorEastAsia" w:eastAsiaTheme="minorEastAsia" w:hAnsiTheme="minorEastAsia"/>
                <w:b/>
                <w:bCs/>
                <w:kern w:val="0"/>
                <w:szCs w:val="21"/>
              </w:rPr>
              <w:t>含申购费</w:t>
            </w:r>
            <w:r w:rsidR="005B19FC" w:rsidRPr="00820EDA">
              <w:rPr>
                <w:rFonts w:asciiTheme="minorEastAsia" w:eastAsiaTheme="minorEastAsia" w:hAnsiTheme="minorEastAsia"/>
                <w:b/>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b/>
                <w:bCs/>
                <w:kern w:val="0"/>
                <w:szCs w:val="21"/>
              </w:rPr>
            </w:pPr>
            <w:r w:rsidRPr="00820EDA">
              <w:rPr>
                <w:rFonts w:asciiTheme="minorEastAsia" w:eastAsiaTheme="minorEastAsia" w:hAnsiTheme="minorEastAsia"/>
                <w:b/>
                <w:szCs w:val="21"/>
              </w:rPr>
              <w:t>A类基金份额</w:t>
            </w:r>
            <w:r w:rsidRPr="00820EDA">
              <w:rPr>
                <w:rFonts w:asciiTheme="minorEastAsia" w:eastAsiaTheme="minorEastAsia" w:hAnsiTheme="minorEastAsia"/>
                <w:b/>
                <w:bCs/>
                <w:kern w:val="0"/>
                <w:szCs w:val="21"/>
              </w:rPr>
              <w:t>申购费率</w:t>
            </w:r>
          </w:p>
        </w:tc>
      </w:tr>
      <w:tr w:rsidR="00820EDA" w:rsidRPr="00820EDA"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M＜100万</w:t>
            </w:r>
          </w:p>
        </w:tc>
        <w:tc>
          <w:tcPr>
            <w:tcW w:w="3780" w:type="dxa"/>
            <w:tcBorders>
              <w:top w:val="nil"/>
              <w:left w:val="nil"/>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0.</w:t>
            </w:r>
            <w:r w:rsidR="00522189" w:rsidRPr="00820EDA">
              <w:rPr>
                <w:rFonts w:asciiTheme="minorEastAsia" w:eastAsiaTheme="minorEastAsia" w:hAnsiTheme="minorEastAsia" w:hint="eastAsia"/>
                <w:kern w:val="0"/>
                <w:szCs w:val="21"/>
              </w:rPr>
              <w:t>08</w:t>
            </w:r>
            <w:r w:rsidRPr="00820EDA">
              <w:rPr>
                <w:rFonts w:asciiTheme="minorEastAsia" w:eastAsiaTheme="minorEastAsia" w:hAnsiTheme="minorEastAsia"/>
                <w:kern w:val="0"/>
                <w:szCs w:val="21"/>
              </w:rPr>
              <w:t>%</w:t>
            </w:r>
          </w:p>
        </w:tc>
      </w:tr>
      <w:tr w:rsidR="00820EDA" w:rsidRPr="00820EDA"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100万≤M＜200万</w:t>
            </w:r>
          </w:p>
        </w:tc>
        <w:tc>
          <w:tcPr>
            <w:tcW w:w="3780" w:type="dxa"/>
            <w:tcBorders>
              <w:top w:val="nil"/>
              <w:left w:val="nil"/>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0.</w:t>
            </w:r>
            <w:r w:rsidR="00522189" w:rsidRPr="00820EDA">
              <w:rPr>
                <w:rFonts w:asciiTheme="minorEastAsia" w:eastAsiaTheme="minorEastAsia" w:hAnsiTheme="minorEastAsia" w:hint="eastAsia"/>
                <w:kern w:val="0"/>
                <w:szCs w:val="21"/>
              </w:rPr>
              <w:t>05</w:t>
            </w:r>
            <w:r w:rsidRPr="00820EDA">
              <w:rPr>
                <w:rFonts w:asciiTheme="minorEastAsia" w:eastAsiaTheme="minorEastAsia" w:hAnsiTheme="minorEastAsia"/>
                <w:kern w:val="0"/>
                <w:szCs w:val="21"/>
              </w:rPr>
              <w:t>%</w:t>
            </w:r>
          </w:p>
        </w:tc>
      </w:tr>
      <w:tr w:rsidR="00820EDA" w:rsidRPr="00820EDA"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200万≤M＜500万</w:t>
            </w:r>
          </w:p>
        </w:tc>
        <w:tc>
          <w:tcPr>
            <w:tcW w:w="3780" w:type="dxa"/>
            <w:tcBorders>
              <w:top w:val="nil"/>
              <w:left w:val="nil"/>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ind w:firstLineChars="736" w:firstLine="1546"/>
              <w:rPr>
                <w:rFonts w:asciiTheme="minorEastAsia" w:eastAsiaTheme="minorEastAsia" w:hAnsiTheme="minorEastAsia"/>
                <w:kern w:val="0"/>
                <w:szCs w:val="21"/>
              </w:rPr>
            </w:pPr>
            <w:r w:rsidRPr="00820EDA">
              <w:rPr>
                <w:rFonts w:asciiTheme="minorEastAsia" w:eastAsiaTheme="minorEastAsia" w:hAnsiTheme="minorEastAsia"/>
                <w:kern w:val="0"/>
                <w:szCs w:val="21"/>
              </w:rPr>
              <w:t>0.</w:t>
            </w:r>
            <w:r w:rsidR="00522189" w:rsidRPr="00820EDA">
              <w:rPr>
                <w:rFonts w:asciiTheme="minorEastAsia" w:eastAsiaTheme="minorEastAsia" w:hAnsiTheme="minorEastAsia" w:hint="eastAsia"/>
                <w:kern w:val="0"/>
                <w:szCs w:val="21"/>
              </w:rPr>
              <w:t>03</w:t>
            </w:r>
            <w:r w:rsidRPr="00820EDA">
              <w:rPr>
                <w:rFonts w:asciiTheme="minorEastAsia" w:eastAsiaTheme="minorEastAsia" w:hAnsiTheme="minorEastAsia"/>
                <w:kern w:val="0"/>
                <w:szCs w:val="21"/>
              </w:rPr>
              <w:t>%</w:t>
            </w:r>
          </w:p>
        </w:tc>
      </w:tr>
      <w:tr w:rsidR="00820EDA" w:rsidRPr="00820EDA"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1000元/笔</w:t>
            </w:r>
          </w:p>
        </w:tc>
      </w:tr>
    </w:tbl>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其他投资者申购本基金A类基金份额的申购费率见下表：</w:t>
      </w:r>
    </w:p>
    <w:tbl>
      <w:tblPr>
        <w:tblW w:w="7574" w:type="dxa"/>
        <w:jc w:val="center"/>
        <w:tblLook w:val="0000" w:firstRow="0" w:lastRow="0" w:firstColumn="0" w:lastColumn="0" w:noHBand="0" w:noVBand="0"/>
      </w:tblPr>
      <w:tblGrid>
        <w:gridCol w:w="3794"/>
        <w:gridCol w:w="3780"/>
      </w:tblGrid>
      <w:tr w:rsidR="00820EDA" w:rsidRPr="00820EDA"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b/>
                <w:bCs/>
                <w:kern w:val="0"/>
                <w:szCs w:val="21"/>
              </w:rPr>
            </w:pPr>
            <w:r w:rsidRPr="00820EDA">
              <w:rPr>
                <w:rFonts w:asciiTheme="minorEastAsia" w:eastAsiaTheme="minorEastAsia" w:hAnsiTheme="minorEastAsia"/>
                <w:b/>
                <w:bCs/>
                <w:kern w:val="0"/>
                <w:szCs w:val="21"/>
              </w:rPr>
              <w:lastRenderedPageBreak/>
              <w:t>申购金额M</w:t>
            </w:r>
            <w:r w:rsidR="005B19FC" w:rsidRPr="00820EDA">
              <w:rPr>
                <w:rFonts w:asciiTheme="minorEastAsia" w:eastAsiaTheme="minorEastAsia" w:hAnsiTheme="minorEastAsia"/>
                <w:b/>
                <w:bCs/>
                <w:kern w:val="0"/>
                <w:szCs w:val="21"/>
              </w:rPr>
              <w:t>（</w:t>
            </w:r>
            <w:r w:rsidRPr="00820EDA">
              <w:rPr>
                <w:rFonts w:asciiTheme="minorEastAsia" w:eastAsiaTheme="minorEastAsia" w:hAnsiTheme="minorEastAsia"/>
                <w:b/>
                <w:bCs/>
                <w:kern w:val="0"/>
                <w:szCs w:val="21"/>
              </w:rPr>
              <w:t>元</w:t>
            </w:r>
            <w:r w:rsidR="005B19FC" w:rsidRPr="00820EDA">
              <w:rPr>
                <w:rFonts w:asciiTheme="minorEastAsia" w:eastAsiaTheme="minorEastAsia" w:hAnsiTheme="minorEastAsia"/>
                <w:b/>
                <w:bCs/>
                <w:kern w:val="0"/>
                <w:szCs w:val="21"/>
              </w:rPr>
              <w:t>）（</w:t>
            </w:r>
            <w:r w:rsidRPr="00820EDA">
              <w:rPr>
                <w:rFonts w:asciiTheme="minorEastAsia" w:eastAsiaTheme="minorEastAsia" w:hAnsiTheme="minorEastAsia"/>
                <w:b/>
                <w:bCs/>
                <w:kern w:val="0"/>
                <w:szCs w:val="21"/>
              </w:rPr>
              <w:t>含申购费</w:t>
            </w:r>
            <w:r w:rsidR="005B19FC" w:rsidRPr="00820EDA">
              <w:rPr>
                <w:rFonts w:asciiTheme="minorEastAsia" w:eastAsiaTheme="minorEastAsia" w:hAnsiTheme="minorEastAsia"/>
                <w:b/>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b/>
                <w:bCs/>
                <w:kern w:val="0"/>
                <w:szCs w:val="21"/>
              </w:rPr>
            </w:pPr>
            <w:r w:rsidRPr="00820EDA">
              <w:rPr>
                <w:rFonts w:asciiTheme="minorEastAsia" w:eastAsiaTheme="minorEastAsia" w:hAnsiTheme="minorEastAsia"/>
                <w:b/>
                <w:szCs w:val="21"/>
              </w:rPr>
              <w:t>A类基金份额</w:t>
            </w:r>
            <w:r w:rsidRPr="00820EDA">
              <w:rPr>
                <w:rFonts w:asciiTheme="minorEastAsia" w:eastAsiaTheme="minorEastAsia" w:hAnsiTheme="minorEastAsia"/>
                <w:b/>
                <w:bCs/>
                <w:kern w:val="0"/>
                <w:szCs w:val="21"/>
              </w:rPr>
              <w:t>申购费率</w:t>
            </w:r>
          </w:p>
        </w:tc>
      </w:tr>
      <w:tr w:rsidR="00820EDA" w:rsidRPr="00820EDA"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M＜100万</w:t>
            </w:r>
          </w:p>
        </w:tc>
        <w:tc>
          <w:tcPr>
            <w:tcW w:w="3780" w:type="dxa"/>
            <w:tcBorders>
              <w:top w:val="nil"/>
              <w:left w:val="nil"/>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0.8%</w:t>
            </w:r>
          </w:p>
        </w:tc>
      </w:tr>
      <w:tr w:rsidR="00820EDA" w:rsidRPr="00820EDA"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100万≤M＜200万</w:t>
            </w:r>
          </w:p>
        </w:tc>
        <w:tc>
          <w:tcPr>
            <w:tcW w:w="3780" w:type="dxa"/>
            <w:tcBorders>
              <w:top w:val="nil"/>
              <w:left w:val="nil"/>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0.5%</w:t>
            </w:r>
          </w:p>
        </w:tc>
      </w:tr>
      <w:tr w:rsidR="00820EDA" w:rsidRPr="00820EDA"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200万≤M＜500万</w:t>
            </w:r>
          </w:p>
        </w:tc>
        <w:tc>
          <w:tcPr>
            <w:tcW w:w="3780" w:type="dxa"/>
            <w:tcBorders>
              <w:top w:val="nil"/>
              <w:left w:val="nil"/>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0.3%</w:t>
            </w:r>
          </w:p>
        </w:tc>
      </w:tr>
      <w:tr w:rsidR="00820EDA" w:rsidRPr="00820EDA"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820EDA" w:rsidRDefault="002E681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1000元/笔</w:t>
            </w:r>
          </w:p>
        </w:tc>
      </w:tr>
    </w:tbl>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在申购费按金额分档的情况下，如果投资者多次申购，申购费适用单笔申购金额所对应的费率。</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本基金C类基金份额不收取申购费用。</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4、赎回费率</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本基金A类基金份额赎回费率见下表：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820EDA" w:rsidRPr="00820EDA" w:rsidTr="00BA4B87">
        <w:trPr>
          <w:jc w:val="center"/>
        </w:trPr>
        <w:tc>
          <w:tcPr>
            <w:tcW w:w="3870" w:type="dxa"/>
          </w:tcPr>
          <w:p w:rsidR="00BA4B87" w:rsidRPr="00820EDA" w:rsidRDefault="00BA4B87" w:rsidP="006B758F">
            <w:pPr>
              <w:widowControl/>
              <w:snapToGrid w:val="0"/>
              <w:spacing w:line="360" w:lineRule="auto"/>
              <w:jc w:val="center"/>
              <w:rPr>
                <w:rFonts w:asciiTheme="minorEastAsia" w:eastAsiaTheme="minorEastAsia" w:hAnsiTheme="minorEastAsia"/>
                <w:b/>
                <w:kern w:val="0"/>
                <w:szCs w:val="21"/>
              </w:rPr>
            </w:pPr>
            <w:r w:rsidRPr="00820EDA">
              <w:rPr>
                <w:rFonts w:asciiTheme="minorEastAsia" w:eastAsiaTheme="minorEastAsia" w:hAnsiTheme="minorEastAsia"/>
                <w:b/>
                <w:kern w:val="0"/>
                <w:szCs w:val="21"/>
              </w:rPr>
              <w:t>持有时间</w:t>
            </w:r>
            <w:r w:rsidR="005B19FC" w:rsidRPr="00820EDA">
              <w:rPr>
                <w:rFonts w:asciiTheme="minorEastAsia" w:eastAsiaTheme="minorEastAsia" w:hAnsiTheme="minorEastAsia"/>
                <w:b/>
                <w:kern w:val="0"/>
                <w:szCs w:val="21"/>
              </w:rPr>
              <w:t>（</w:t>
            </w:r>
            <w:r w:rsidRPr="00820EDA">
              <w:rPr>
                <w:rFonts w:asciiTheme="minorEastAsia" w:eastAsiaTheme="minorEastAsia" w:hAnsiTheme="minorEastAsia"/>
                <w:b/>
                <w:kern w:val="0"/>
                <w:szCs w:val="21"/>
              </w:rPr>
              <w:t>天</w:t>
            </w:r>
            <w:r w:rsidR="005B19FC" w:rsidRPr="00820EDA">
              <w:rPr>
                <w:rFonts w:asciiTheme="minorEastAsia" w:eastAsiaTheme="minorEastAsia" w:hAnsiTheme="minorEastAsia"/>
                <w:b/>
                <w:kern w:val="0"/>
                <w:szCs w:val="21"/>
              </w:rPr>
              <w:t>）</w:t>
            </w:r>
          </w:p>
        </w:tc>
        <w:tc>
          <w:tcPr>
            <w:tcW w:w="3798" w:type="dxa"/>
          </w:tcPr>
          <w:p w:rsidR="00BA4B87" w:rsidRPr="00820EDA" w:rsidRDefault="00BA4B87" w:rsidP="006B758F">
            <w:pPr>
              <w:widowControl/>
              <w:snapToGrid w:val="0"/>
              <w:spacing w:line="360" w:lineRule="auto"/>
              <w:jc w:val="center"/>
              <w:rPr>
                <w:rFonts w:asciiTheme="minorEastAsia" w:eastAsiaTheme="minorEastAsia" w:hAnsiTheme="minorEastAsia"/>
                <w:b/>
                <w:kern w:val="0"/>
                <w:szCs w:val="21"/>
              </w:rPr>
            </w:pPr>
            <w:r w:rsidRPr="00820EDA">
              <w:rPr>
                <w:rFonts w:asciiTheme="minorEastAsia" w:eastAsiaTheme="minorEastAsia" w:hAnsiTheme="minorEastAsia"/>
                <w:b/>
                <w:kern w:val="0"/>
                <w:szCs w:val="21"/>
              </w:rPr>
              <w:t>A类基金份额赎回费率</w:t>
            </w:r>
          </w:p>
        </w:tc>
      </w:tr>
      <w:tr w:rsidR="00820EDA" w:rsidRPr="00820EDA" w:rsidTr="00BA4B87">
        <w:trPr>
          <w:jc w:val="center"/>
        </w:trPr>
        <w:tc>
          <w:tcPr>
            <w:tcW w:w="3870" w:type="dxa"/>
          </w:tcPr>
          <w:p w:rsidR="00473CDB" w:rsidRPr="00820EDA" w:rsidRDefault="00473CD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0</w:t>
            </w:r>
            <w:r w:rsidRPr="00820EDA">
              <w:rPr>
                <w:rFonts w:asciiTheme="minorEastAsia" w:eastAsiaTheme="minorEastAsia" w:hAnsiTheme="minorEastAsia"/>
                <w:kern w:val="0"/>
                <w:szCs w:val="21"/>
              </w:rPr>
              <w:t>-6</w:t>
            </w:r>
          </w:p>
        </w:tc>
        <w:tc>
          <w:tcPr>
            <w:tcW w:w="3798" w:type="dxa"/>
          </w:tcPr>
          <w:p w:rsidR="00473CDB" w:rsidRPr="00820EDA" w:rsidRDefault="00473CD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1</w:t>
            </w:r>
            <w:r w:rsidRPr="00820EDA">
              <w:rPr>
                <w:rFonts w:asciiTheme="minorEastAsia" w:eastAsiaTheme="minorEastAsia" w:hAnsiTheme="minorEastAsia"/>
                <w:kern w:val="0"/>
                <w:szCs w:val="21"/>
              </w:rPr>
              <w:t>.5%</w:t>
            </w:r>
          </w:p>
        </w:tc>
      </w:tr>
      <w:tr w:rsidR="00820EDA" w:rsidRPr="00820EDA" w:rsidTr="00BA4B87">
        <w:trPr>
          <w:jc w:val="center"/>
        </w:trPr>
        <w:tc>
          <w:tcPr>
            <w:tcW w:w="3870" w:type="dxa"/>
          </w:tcPr>
          <w:p w:rsidR="00BA4B87" w:rsidRPr="00820EDA" w:rsidRDefault="00473CD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7</w:t>
            </w:r>
            <w:r w:rsidR="00BA4B87" w:rsidRPr="00820EDA">
              <w:rPr>
                <w:rFonts w:asciiTheme="minorEastAsia" w:eastAsiaTheme="minorEastAsia" w:hAnsiTheme="minorEastAsia"/>
                <w:kern w:val="0"/>
                <w:szCs w:val="21"/>
              </w:rPr>
              <w:t>-29</w:t>
            </w:r>
          </w:p>
        </w:tc>
        <w:tc>
          <w:tcPr>
            <w:tcW w:w="3798" w:type="dxa"/>
          </w:tcPr>
          <w:p w:rsidR="00BA4B87" w:rsidRPr="00820EDA" w:rsidRDefault="00BA4B87"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0.75%</w:t>
            </w:r>
          </w:p>
        </w:tc>
      </w:tr>
      <w:tr w:rsidR="00820EDA" w:rsidRPr="00820EDA" w:rsidTr="00BA4B87">
        <w:trPr>
          <w:jc w:val="center"/>
        </w:trPr>
        <w:tc>
          <w:tcPr>
            <w:tcW w:w="3870" w:type="dxa"/>
          </w:tcPr>
          <w:p w:rsidR="00BA4B87" w:rsidRPr="00820EDA" w:rsidRDefault="00BA4B87"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30-364</w:t>
            </w:r>
          </w:p>
        </w:tc>
        <w:tc>
          <w:tcPr>
            <w:tcW w:w="3798" w:type="dxa"/>
          </w:tcPr>
          <w:p w:rsidR="00BA4B87" w:rsidRPr="00820EDA" w:rsidRDefault="00BA4B87"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0.1%</w:t>
            </w:r>
          </w:p>
        </w:tc>
      </w:tr>
      <w:tr w:rsidR="00820EDA" w:rsidRPr="00820EDA" w:rsidTr="00BA4B87">
        <w:trPr>
          <w:jc w:val="center"/>
        </w:trPr>
        <w:tc>
          <w:tcPr>
            <w:tcW w:w="3870" w:type="dxa"/>
          </w:tcPr>
          <w:p w:rsidR="00BA4B87" w:rsidRPr="00820EDA" w:rsidRDefault="00BA4B87"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365-729</w:t>
            </w:r>
          </w:p>
        </w:tc>
        <w:tc>
          <w:tcPr>
            <w:tcW w:w="3798" w:type="dxa"/>
          </w:tcPr>
          <w:p w:rsidR="00BA4B87" w:rsidRPr="00820EDA" w:rsidRDefault="00BA4B87"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0.05%</w:t>
            </w:r>
          </w:p>
        </w:tc>
      </w:tr>
      <w:tr w:rsidR="00820EDA" w:rsidRPr="00820EDA" w:rsidTr="00BA4B87">
        <w:trPr>
          <w:jc w:val="center"/>
        </w:trPr>
        <w:tc>
          <w:tcPr>
            <w:tcW w:w="3870" w:type="dxa"/>
          </w:tcPr>
          <w:p w:rsidR="00BA4B87" w:rsidRPr="00820EDA" w:rsidRDefault="00BA4B87"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730及以上</w:t>
            </w:r>
          </w:p>
        </w:tc>
        <w:tc>
          <w:tcPr>
            <w:tcW w:w="3798" w:type="dxa"/>
          </w:tcPr>
          <w:p w:rsidR="00BA4B87" w:rsidRPr="00820EDA" w:rsidRDefault="00BA4B87"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0%</w:t>
            </w:r>
          </w:p>
        </w:tc>
      </w:tr>
    </w:tbl>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本基金C类基金份额赎回费率见下表：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820EDA" w:rsidRPr="00820EDA" w:rsidTr="00BA4B87">
        <w:trPr>
          <w:jc w:val="center"/>
        </w:trPr>
        <w:tc>
          <w:tcPr>
            <w:tcW w:w="3870" w:type="dxa"/>
          </w:tcPr>
          <w:p w:rsidR="00BA4B87" w:rsidRPr="00820EDA" w:rsidRDefault="00BA4B87" w:rsidP="006B758F">
            <w:pPr>
              <w:widowControl/>
              <w:snapToGrid w:val="0"/>
              <w:spacing w:line="360" w:lineRule="auto"/>
              <w:jc w:val="center"/>
              <w:rPr>
                <w:rFonts w:asciiTheme="minorEastAsia" w:eastAsiaTheme="minorEastAsia" w:hAnsiTheme="minorEastAsia"/>
                <w:b/>
                <w:kern w:val="0"/>
                <w:szCs w:val="21"/>
              </w:rPr>
            </w:pPr>
            <w:r w:rsidRPr="00820EDA">
              <w:rPr>
                <w:rFonts w:asciiTheme="minorEastAsia" w:eastAsiaTheme="minorEastAsia" w:hAnsiTheme="minorEastAsia"/>
                <w:b/>
                <w:kern w:val="0"/>
                <w:szCs w:val="21"/>
              </w:rPr>
              <w:t>持有时间</w:t>
            </w:r>
            <w:r w:rsidR="005B19FC" w:rsidRPr="00820EDA">
              <w:rPr>
                <w:rFonts w:asciiTheme="minorEastAsia" w:eastAsiaTheme="minorEastAsia" w:hAnsiTheme="minorEastAsia"/>
                <w:b/>
                <w:kern w:val="0"/>
                <w:szCs w:val="21"/>
              </w:rPr>
              <w:t>（</w:t>
            </w:r>
            <w:r w:rsidRPr="00820EDA">
              <w:rPr>
                <w:rFonts w:asciiTheme="minorEastAsia" w:eastAsiaTheme="minorEastAsia" w:hAnsiTheme="minorEastAsia"/>
                <w:b/>
                <w:kern w:val="0"/>
                <w:szCs w:val="21"/>
              </w:rPr>
              <w:t>天</w:t>
            </w:r>
            <w:r w:rsidR="005B19FC" w:rsidRPr="00820EDA">
              <w:rPr>
                <w:rFonts w:asciiTheme="minorEastAsia" w:eastAsiaTheme="minorEastAsia" w:hAnsiTheme="minorEastAsia"/>
                <w:b/>
                <w:kern w:val="0"/>
                <w:szCs w:val="21"/>
              </w:rPr>
              <w:t>）</w:t>
            </w:r>
          </w:p>
        </w:tc>
        <w:tc>
          <w:tcPr>
            <w:tcW w:w="3798" w:type="dxa"/>
          </w:tcPr>
          <w:p w:rsidR="00BA4B87" w:rsidRPr="00820EDA" w:rsidRDefault="00BA4B87" w:rsidP="006B758F">
            <w:pPr>
              <w:widowControl/>
              <w:snapToGrid w:val="0"/>
              <w:spacing w:line="360" w:lineRule="auto"/>
              <w:jc w:val="center"/>
              <w:rPr>
                <w:rFonts w:asciiTheme="minorEastAsia" w:eastAsiaTheme="minorEastAsia" w:hAnsiTheme="minorEastAsia"/>
                <w:b/>
                <w:kern w:val="0"/>
                <w:szCs w:val="21"/>
              </w:rPr>
            </w:pPr>
            <w:r w:rsidRPr="00820EDA">
              <w:rPr>
                <w:rFonts w:asciiTheme="minorEastAsia" w:eastAsiaTheme="minorEastAsia" w:hAnsiTheme="minorEastAsia"/>
                <w:b/>
                <w:kern w:val="0"/>
                <w:szCs w:val="21"/>
              </w:rPr>
              <w:t>C类基金份额赎回费率</w:t>
            </w:r>
          </w:p>
        </w:tc>
      </w:tr>
      <w:tr w:rsidR="00820EDA" w:rsidRPr="00820EDA" w:rsidTr="00BA4B87">
        <w:trPr>
          <w:jc w:val="center"/>
        </w:trPr>
        <w:tc>
          <w:tcPr>
            <w:tcW w:w="3870" w:type="dxa"/>
          </w:tcPr>
          <w:p w:rsidR="00473CDB" w:rsidRPr="00820EDA" w:rsidRDefault="00473CD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0</w:t>
            </w:r>
            <w:r w:rsidRPr="00820EDA">
              <w:rPr>
                <w:rFonts w:asciiTheme="minorEastAsia" w:eastAsiaTheme="minorEastAsia" w:hAnsiTheme="minorEastAsia"/>
                <w:kern w:val="0"/>
                <w:szCs w:val="21"/>
              </w:rPr>
              <w:t>-6</w:t>
            </w:r>
          </w:p>
        </w:tc>
        <w:tc>
          <w:tcPr>
            <w:tcW w:w="3798" w:type="dxa"/>
          </w:tcPr>
          <w:p w:rsidR="00473CDB" w:rsidRPr="00820EDA" w:rsidRDefault="00473CD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1</w:t>
            </w:r>
            <w:r w:rsidRPr="00820EDA">
              <w:rPr>
                <w:rFonts w:asciiTheme="minorEastAsia" w:eastAsiaTheme="minorEastAsia" w:hAnsiTheme="minorEastAsia"/>
                <w:kern w:val="0"/>
                <w:szCs w:val="21"/>
              </w:rPr>
              <w:t>.5%</w:t>
            </w:r>
          </w:p>
        </w:tc>
      </w:tr>
      <w:tr w:rsidR="00820EDA" w:rsidRPr="00820EDA" w:rsidTr="00BA4B87">
        <w:trPr>
          <w:jc w:val="center"/>
        </w:trPr>
        <w:tc>
          <w:tcPr>
            <w:tcW w:w="3870" w:type="dxa"/>
          </w:tcPr>
          <w:p w:rsidR="00BA4B87" w:rsidRPr="00820EDA" w:rsidRDefault="00473CDB"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7</w:t>
            </w:r>
            <w:r w:rsidR="00BA4B87" w:rsidRPr="00820EDA">
              <w:rPr>
                <w:rFonts w:asciiTheme="minorEastAsia" w:eastAsiaTheme="minorEastAsia" w:hAnsiTheme="minorEastAsia"/>
                <w:kern w:val="0"/>
                <w:szCs w:val="21"/>
              </w:rPr>
              <w:t>-29</w:t>
            </w:r>
          </w:p>
        </w:tc>
        <w:tc>
          <w:tcPr>
            <w:tcW w:w="3798" w:type="dxa"/>
          </w:tcPr>
          <w:p w:rsidR="00BA4B87" w:rsidRPr="00820EDA" w:rsidRDefault="00BA4B87"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0.75%</w:t>
            </w:r>
          </w:p>
        </w:tc>
      </w:tr>
      <w:tr w:rsidR="00820EDA" w:rsidRPr="00820EDA" w:rsidTr="00BA4B87">
        <w:trPr>
          <w:jc w:val="center"/>
        </w:trPr>
        <w:tc>
          <w:tcPr>
            <w:tcW w:w="3870" w:type="dxa"/>
          </w:tcPr>
          <w:p w:rsidR="00BA4B87" w:rsidRPr="00820EDA" w:rsidRDefault="00BA4B87"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30及以上</w:t>
            </w:r>
          </w:p>
        </w:tc>
        <w:tc>
          <w:tcPr>
            <w:tcW w:w="3798" w:type="dxa"/>
          </w:tcPr>
          <w:p w:rsidR="00BA4B87" w:rsidRPr="00820EDA" w:rsidRDefault="00BA4B87" w:rsidP="006B758F">
            <w:pPr>
              <w:widowControl/>
              <w:snapToGrid w:val="0"/>
              <w:spacing w:line="360" w:lineRule="auto"/>
              <w:jc w:val="center"/>
              <w:rPr>
                <w:rFonts w:asciiTheme="minorEastAsia" w:eastAsiaTheme="minorEastAsia" w:hAnsiTheme="minorEastAsia"/>
                <w:kern w:val="0"/>
                <w:szCs w:val="21"/>
              </w:rPr>
            </w:pPr>
            <w:r w:rsidRPr="00820EDA">
              <w:rPr>
                <w:rFonts w:asciiTheme="minorEastAsia" w:eastAsiaTheme="minorEastAsia" w:hAnsiTheme="minorEastAsia"/>
                <w:kern w:val="0"/>
                <w:szCs w:val="21"/>
              </w:rPr>
              <w:t>0%</w:t>
            </w:r>
          </w:p>
        </w:tc>
      </w:tr>
    </w:tbl>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投资者可将其持有的全部或部分基金份额赎回。</w:t>
      </w:r>
      <w:r w:rsidR="00843FC8" w:rsidRPr="00820EDA">
        <w:rPr>
          <w:rFonts w:asciiTheme="minorEastAsia" w:eastAsiaTheme="minorEastAsia" w:hAnsiTheme="minorEastAsia"/>
          <w:szCs w:val="21"/>
        </w:rPr>
        <w:t>赎回费用由赎回基金份额的基金份额持有人承担，在基金份额持有人赎回基金份额时收取。对于持有期不少于30日的A类份额所收取的赎回费，在扣除用于市场推广、注册登记费和其他手续费后的余额归基金财产，赎回费</w:t>
      </w:r>
      <w:r w:rsidR="002A1D23" w:rsidRPr="00820EDA">
        <w:rPr>
          <w:rFonts w:asciiTheme="minorEastAsia" w:eastAsiaTheme="minorEastAsia" w:hAnsiTheme="minorEastAsia"/>
          <w:szCs w:val="21"/>
        </w:rPr>
        <w:t>用的25%</w:t>
      </w:r>
      <w:r w:rsidR="00843FC8" w:rsidRPr="00820EDA">
        <w:rPr>
          <w:rFonts w:asciiTheme="minorEastAsia" w:eastAsiaTheme="minorEastAsia" w:hAnsiTheme="minorEastAsia"/>
          <w:szCs w:val="21"/>
        </w:rPr>
        <w:t>归入基金财产，对于持有期限少于30日的A类/C类基金份额所收取的赎回费，全额计入基金财产。</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5、基金管理人可以在基金合同规定的范围内调整申购费率和赎回费率，调整后的申购费率和赎回费率在《更新的招募说明书》中列示。上述费率如发生变更，基金管理人最迟应于新的费率或收费方式实施日前依照《信息披露办法》的有关规定在</w:t>
      </w:r>
      <w:r w:rsidR="006E73AA" w:rsidRPr="00820EDA">
        <w:rPr>
          <w:rFonts w:asciiTheme="minorEastAsia" w:eastAsiaTheme="minorEastAsia" w:hAnsiTheme="minorEastAsia"/>
          <w:szCs w:val="21"/>
        </w:rPr>
        <w:t>指定媒介</w:t>
      </w:r>
      <w:r w:rsidRPr="00820EDA">
        <w:rPr>
          <w:rFonts w:asciiTheme="minorEastAsia" w:eastAsiaTheme="minorEastAsia" w:hAnsiTheme="minorEastAsia"/>
          <w:szCs w:val="21"/>
        </w:rPr>
        <w:t>上公告。</w:t>
      </w:r>
    </w:p>
    <w:p w:rsidR="007A4E13" w:rsidRPr="00820EDA" w:rsidRDefault="0087575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50" w:name="_Toc41317214"/>
      <w:r w:rsidRPr="00820EDA">
        <w:rPr>
          <w:rFonts w:asciiTheme="minorEastAsia" w:eastAsiaTheme="minorEastAsia" w:hAnsiTheme="minorEastAsia"/>
          <w:b w:val="0"/>
          <w:bCs/>
        </w:rPr>
        <w:lastRenderedPageBreak/>
        <w:t>（</w:t>
      </w:r>
      <w:r w:rsidR="00214A68" w:rsidRPr="00820EDA">
        <w:rPr>
          <w:rFonts w:asciiTheme="minorEastAsia" w:eastAsiaTheme="minorEastAsia" w:hAnsiTheme="minorEastAsia"/>
          <w:b w:val="0"/>
          <w:bCs/>
        </w:rPr>
        <w:t>八</w:t>
      </w:r>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申购和赎回的数额和价格</w:t>
      </w:r>
      <w:bookmarkEnd w:id="50"/>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1、申购和赎回数额、余额的处理方式</w:t>
      </w:r>
    </w:p>
    <w:p w:rsidR="00BA4B87"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BA4B87"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BA4B87" w:rsidRPr="00820EDA">
        <w:rPr>
          <w:rFonts w:asciiTheme="minorEastAsia" w:eastAsiaTheme="minorEastAsia" w:hAnsiTheme="minorEastAsia"/>
          <w:szCs w:val="21"/>
        </w:rPr>
        <w:t>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BA4B87"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BA4B87" w:rsidRPr="00820EDA">
        <w:rPr>
          <w:rFonts w:asciiTheme="minorEastAsia" w:eastAsiaTheme="minorEastAsia" w:hAnsiTheme="minorEastAsia"/>
          <w:szCs w:val="21"/>
        </w:rPr>
        <w:t>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bookmarkStart w:id="51" w:name="_Toc319688303"/>
      <w:bookmarkStart w:id="52" w:name="_Toc319693427"/>
      <w:r w:rsidRPr="00820EDA">
        <w:rPr>
          <w:rFonts w:asciiTheme="minorEastAsia" w:eastAsiaTheme="minorEastAsia" w:hAnsiTheme="minorEastAsia"/>
          <w:szCs w:val="21"/>
        </w:rPr>
        <w:t>2、申购份额的计算</w:t>
      </w:r>
      <w:bookmarkEnd w:id="51"/>
      <w:bookmarkEnd w:id="52"/>
    </w:p>
    <w:p w:rsidR="00BA4B87"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BA4B87"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BA4B87" w:rsidRPr="00820EDA">
        <w:rPr>
          <w:rFonts w:asciiTheme="minorEastAsia" w:eastAsiaTheme="minorEastAsia" w:hAnsiTheme="minorEastAsia"/>
          <w:szCs w:val="21"/>
        </w:rPr>
        <w:t>若</w:t>
      </w:r>
      <w:r w:rsidR="00214A68" w:rsidRPr="00820EDA">
        <w:rPr>
          <w:rFonts w:asciiTheme="minorEastAsia" w:eastAsiaTheme="minorEastAsia" w:hAnsiTheme="minorEastAsia"/>
          <w:szCs w:val="21"/>
        </w:rPr>
        <w:t>投资人</w:t>
      </w:r>
      <w:r w:rsidR="00BA4B87" w:rsidRPr="00820EDA">
        <w:rPr>
          <w:rFonts w:asciiTheme="minorEastAsia" w:eastAsiaTheme="minorEastAsia" w:hAnsiTheme="minorEastAsia"/>
          <w:szCs w:val="21"/>
        </w:rPr>
        <w:t>选择A类基金份额，则申购份额的计算公式如下：</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净申购金额=申购金额/</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1+申购费率</w:t>
      </w:r>
      <w:r w:rsidR="005B19FC" w:rsidRPr="00820EDA">
        <w:rPr>
          <w:rFonts w:asciiTheme="minorEastAsia" w:eastAsiaTheme="minorEastAsia" w:hAnsiTheme="minorEastAsia"/>
          <w:szCs w:val="21"/>
        </w:rPr>
        <w:t>）</w:t>
      </w:r>
    </w:p>
    <w:p w:rsidR="00BA4B87"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BA4B87" w:rsidRPr="00820EDA">
        <w:rPr>
          <w:rFonts w:asciiTheme="minorEastAsia" w:eastAsiaTheme="minorEastAsia" w:hAnsiTheme="minorEastAsia"/>
          <w:szCs w:val="21"/>
        </w:rPr>
        <w:t>注：对于</w:t>
      </w:r>
      <w:r w:rsidR="00897003" w:rsidRPr="00820EDA">
        <w:rPr>
          <w:rFonts w:asciiTheme="minorEastAsia" w:eastAsiaTheme="minorEastAsia" w:hAnsiTheme="minorEastAsia"/>
          <w:szCs w:val="21"/>
        </w:rPr>
        <w:t>500</w:t>
      </w:r>
      <w:r w:rsidR="00BA4B87" w:rsidRPr="00820EDA">
        <w:rPr>
          <w:rFonts w:asciiTheme="minorEastAsia" w:eastAsiaTheme="minorEastAsia" w:hAnsiTheme="minorEastAsia"/>
          <w:szCs w:val="21"/>
        </w:rPr>
        <w:t>万</w:t>
      </w:r>
      <w:r w:rsidRPr="00820EDA">
        <w:rPr>
          <w:rFonts w:asciiTheme="minorEastAsia" w:eastAsiaTheme="minorEastAsia" w:hAnsiTheme="minorEastAsia"/>
          <w:szCs w:val="21"/>
        </w:rPr>
        <w:t>（</w:t>
      </w:r>
      <w:r w:rsidR="00BA4B87" w:rsidRPr="00820EDA">
        <w:rPr>
          <w:rFonts w:asciiTheme="minorEastAsia" w:eastAsiaTheme="minorEastAsia" w:hAnsiTheme="minorEastAsia"/>
          <w:szCs w:val="21"/>
        </w:rPr>
        <w:t>含</w:t>
      </w:r>
      <w:r w:rsidRPr="00820EDA">
        <w:rPr>
          <w:rFonts w:asciiTheme="minorEastAsia" w:eastAsiaTheme="minorEastAsia" w:hAnsiTheme="minorEastAsia"/>
          <w:szCs w:val="21"/>
        </w:rPr>
        <w:t>）</w:t>
      </w:r>
      <w:r w:rsidR="00BA4B87" w:rsidRPr="00820EDA">
        <w:rPr>
          <w:rFonts w:asciiTheme="minorEastAsia" w:eastAsiaTheme="minorEastAsia" w:hAnsiTheme="minorEastAsia"/>
          <w:szCs w:val="21"/>
        </w:rPr>
        <w:t>以上适用固定金额申购费的申购，净申购金额＝申购金额－固定申购费金额</w:t>
      </w:r>
      <w:r w:rsidRPr="00820EDA">
        <w:rPr>
          <w:rFonts w:asciiTheme="minorEastAsia" w:eastAsiaTheme="minorEastAsia" w:hAnsiTheme="minorEastAsia"/>
          <w:szCs w:val="21"/>
        </w:rPr>
        <w:t>）</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申购费用=申购金额-净申购金额</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申购份额=净申购金额/T日基金份额净值</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例</w:t>
      </w:r>
      <w:r w:rsidR="00522189" w:rsidRPr="00820EDA">
        <w:rPr>
          <w:rFonts w:asciiTheme="minorEastAsia" w:eastAsiaTheme="minorEastAsia" w:hAnsiTheme="minorEastAsia" w:hint="eastAsia"/>
          <w:szCs w:val="21"/>
        </w:rPr>
        <w:t>一</w:t>
      </w:r>
      <w:r w:rsidRPr="00820EDA">
        <w:rPr>
          <w:rFonts w:asciiTheme="minorEastAsia" w:eastAsiaTheme="minorEastAsia" w:hAnsiTheme="minorEastAsia"/>
          <w:szCs w:val="21"/>
        </w:rPr>
        <w:t>：某投资人</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非</w:t>
      </w:r>
      <w:r w:rsidR="00522189" w:rsidRPr="00820EDA">
        <w:rPr>
          <w:rFonts w:asciiTheme="minorEastAsia" w:eastAsiaTheme="minorEastAsia" w:hAnsiTheme="minorEastAsia" w:hint="eastAsia"/>
          <w:szCs w:val="21"/>
        </w:rPr>
        <w:t>特定投资群体</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投资4万元申购本基金A类份额，申购费率为0.8%，假设申购当日基金份额净值为1.040元，则其可得到的申购份额为：</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净申购金额=40,000/</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1+0.8%</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=39,682.54元</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申购费用=40,000-39,682.54=317.46元</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申购份额=39,682.54/1.040=38,156.29份</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例</w:t>
      </w:r>
      <w:r w:rsidR="00522189" w:rsidRPr="00820EDA">
        <w:rPr>
          <w:rFonts w:asciiTheme="minorEastAsia" w:eastAsiaTheme="minorEastAsia" w:hAnsiTheme="minorEastAsia" w:hint="eastAsia"/>
          <w:szCs w:val="21"/>
        </w:rPr>
        <w:t>二</w:t>
      </w:r>
      <w:r w:rsidRPr="00820EDA">
        <w:rPr>
          <w:rFonts w:asciiTheme="minorEastAsia" w:eastAsiaTheme="minorEastAsia" w:hAnsiTheme="minorEastAsia"/>
          <w:szCs w:val="21"/>
        </w:rPr>
        <w:t>：某投资人</w:t>
      </w:r>
      <w:r w:rsidR="005B19FC" w:rsidRPr="00820EDA">
        <w:rPr>
          <w:rFonts w:asciiTheme="minorEastAsia" w:eastAsiaTheme="minorEastAsia" w:hAnsiTheme="minorEastAsia"/>
          <w:szCs w:val="21"/>
        </w:rPr>
        <w:t>（</w:t>
      </w:r>
      <w:r w:rsidR="00522189" w:rsidRPr="00820EDA">
        <w:rPr>
          <w:rFonts w:asciiTheme="minorEastAsia" w:eastAsiaTheme="minorEastAsia" w:hAnsiTheme="minorEastAsia" w:hint="eastAsia"/>
          <w:szCs w:val="21"/>
        </w:rPr>
        <w:t>特定投资群体</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通过本管理人的</w:t>
      </w:r>
      <w:r w:rsidR="00A26107" w:rsidRPr="00820EDA">
        <w:rPr>
          <w:rFonts w:asciiTheme="minorEastAsia" w:eastAsiaTheme="minorEastAsia" w:hAnsiTheme="minorEastAsia"/>
          <w:szCs w:val="21"/>
        </w:rPr>
        <w:t>直销</w:t>
      </w:r>
      <w:r w:rsidR="007F0FF0" w:rsidRPr="00820EDA">
        <w:rPr>
          <w:rFonts w:asciiTheme="minorEastAsia" w:eastAsiaTheme="minorEastAsia" w:hAnsiTheme="minorEastAsia" w:hint="eastAsia"/>
          <w:szCs w:val="21"/>
        </w:rPr>
        <w:t>中心</w:t>
      </w:r>
      <w:r w:rsidRPr="00820EDA">
        <w:rPr>
          <w:rFonts w:asciiTheme="minorEastAsia" w:eastAsiaTheme="minorEastAsia" w:hAnsiTheme="minorEastAsia"/>
          <w:szCs w:val="21"/>
        </w:rPr>
        <w:t>投资</w:t>
      </w:r>
      <w:r w:rsidR="00522189" w:rsidRPr="00820EDA">
        <w:rPr>
          <w:rFonts w:asciiTheme="minorEastAsia" w:eastAsiaTheme="minorEastAsia" w:hAnsiTheme="minorEastAsia" w:hint="eastAsia"/>
          <w:szCs w:val="21"/>
        </w:rPr>
        <w:t>5</w:t>
      </w:r>
      <w:r w:rsidRPr="00820EDA">
        <w:rPr>
          <w:rFonts w:asciiTheme="minorEastAsia" w:eastAsiaTheme="minorEastAsia" w:hAnsiTheme="minorEastAsia"/>
          <w:szCs w:val="21"/>
        </w:rPr>
        <w:t>万元申购本基金A类份额，申购费率为0.</w:t>
      </w:r>
      <w:r w:rsidR="00522189" w:rsidRPr="00820EDA">
        <w:rPr>
          <w:rFonts w:asciiTheme="minorEastAsia" w:eastAsiaTheme="minorEastAsia" w:hAnsiTheme="minorEastAsia" w:hint="eastAsia"/>
          <w:szCs w:val="21"/>
        </w:rPr>
        <w:t>08</w:t>
      </w:r>
      <w:r w:rsidRPr="00820EDA">
        <w:rPr>
          <w:rFonts w:asciiTheme="minorEastAsia" w:eastAsiaTheme="minorEastAsia" w:hAnsiTheme="minorEastAsia"/>
          <w:szCs w:val="21"/>
        </w:rPr>
        <w:t>%，假设申购当日基金份额净值为1.040元，则其可得到的申购份额为：</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净申购金额=</w:t>
      </w:r>
      <w:r w:rsidR="00522189" w:rsidRPr="00820EDA">
        <w:rPr>
          <w:rFonts w:asciiTheme="minorEastAsia" w:eastAsiaTheme="minorEastAsia" w:hAnsiTheme="minorEastAsia" w:hint="eastAsia"/>
          <w:szCs w:val="21"/>
        </w:rPr>
        <w:t>5</w:t>
      </w:r>
      <w:r w:rsidRPr="00820EDA">
        <w:rPr>
          <w:rFonts w:asciiTheme="minorEastAsia" w:eastAsiaTheme="minorEastAsia" w:hAnsiTheme="minorEastAsia"/>
          <w:szCs w:val="21"/>
        </w:rPr>
        <w:t>0,000/</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1+0.</w:t>
      </w:r>
      <w:r w:rsidR="00522189" w:rsidRPr="00820EDA">
        <w:rPr>
          <w:rFonts w:asciiTheme="minorEastAsia" w:eastAsiaTheme="minorEastAsia" w:hAnsiTheme="minorEastAsia" w:hint="eastAsia"/>
          <w:szCs w:val="21"/>
        </w:rPr>
        <w:t>08</w:t>
      </w:r>
      <w:r w:rsidRPr="00820EDA">
        <w:rPr>
          <w:rFonts w:asciiTheme="minorEastAsia" w:eastAsiaTheme="minorEastAsia" w:hAnsiTheme="minorEastAsia"/>
          <w:szCs w:val="21"/>
        </w:rPr>
        <w:t>%</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w:t>
      </w:r>
      <w:r w:rsidR="00522189" w:rsidRPr="00820EDA">
        <w:rPr>
          <w:rFonts w:asciiTheme="minorEastAsia" w:eastAsiaTheme="minorEastAsia" w:hAnsiTheme="minorEastAsia" w:hint="eastAsia"/>
          <w:szCs w:val="21"/>
        </w:rPr>
        <w:t>4</w:t>
      </w:r>
      <w:r w:rsidRPr="00820EDA">
        <w:rPr>
          <w:rFonts w:asciiTheme="minorEastAsia" w:eastAsiaTheme="minorEastAsia" w:hAnsiTheme="minorEastAsia"/>
          <w:szCs w:val="21"/>
        </w:rPr>
        <w:t>9,</w:t>
      </w:r>
      <w:r w:rsidR="00522189" w:rsidRPr="00820EDA">
        <w:rPr>
          <w:rFonts w:asciiTheme="minorEastAsia" w:eastAsiaTheme="minorEastAsia" w:hAnsiTheme="minorEastAsia" w:hint="eastAsia"/>
          <w:szCs w:val="21"/>
        </w:rPr>
        <w:t>960</w:t>
      </w:r>
      <w:r w:rsidRPr="00820EDA">
        <w:rPr>
          <w:rFonts w:asciiTheme="minorEastAsia" w:eastAsiaTheme="minorEastAsia" w:hAnsiTheme="minorEastAsia"/>
          <w:szCs w:val="21"/>
        </w:rPr>
        <w:t>.</w:t>
      </w:r>
      <w:r w:rsidR="00522189" w:rsidRPr="00820EDA">
        <w:rPr>
          <w:rFonts w:asciiTheme="minorEastAsia" w:eastAsiaTheme="minorEastAsia" w:hAnsiTheme="minorEastAsia" w:hint="eastAsia"/>
          <w:szCs w:val="21"/>
        </w:rPr>
        <w:t>03</w:t>
      </w:r>
      <w:r w:rsidRPr="00820EDA">
        <w:rPr>
          <w:rFonts w:asciiTheme="minorEastAsia" w:eastAsiaTheme="minorEastAsia" w:hAnsiTheme="minorEastAsia"/>
          <w:szCs w:val="21"/>
        </w:rPr>
        <w:t>元</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申购费用=</w:t>
      </w:r>
      <w:r w:rsidR="00522189" w:rsidRPr="00820EDA">
        <w:rPr>
          <w:rFonts w:asciiTheme="minorEastAsia" w:eastAsiaTheme="minorEastAsia" w:hAnsiTheme="minorEastAsia" w:hint="eastAsia"/>
          <w:szCs w:val="21"/>
        </w:rPr>
        <w:t>5</w:t>
      </w:r>
      <w:r w:rsidRPr="00820EDA">
        <w:rPr>
          <w:rFonts w:asciiTheme="minorEastAsia" w:eastAsiaTheme="minorEastAsia" w:hAnsiTheme="minorEastAsia"/>
          <w:szCs w:val="21"/>
        </w:rPr>
        <w:t>0,000-</w:t>
      </w:r>
      <w:r w:rsidR="00522189" w:rsidRPr="00820EDA">
        <w:rPr>
          <w:rFonts w:asciiTheme="minorEastAsia" w:eastAsiaTheme="minorEastAsia" w:hAnsiTheme="minorEastAsia" w:hint="eastAsia"/>
          <w:szCs w:val="21"/>
        </w:rPr>
        <w:t>4</w:t>
      </w:r>
      <w:r w:rsidRPr="00820EDA">
        <w:rPr>
          <w:rFonts w:asciiTheme="minorEastAsia" w:eastAsiaTheme="minorEastAsia" w:hAnsiTheme="minorEastAsia"/>
          <w:szCs w:val="21"/>
        </w:rPr>
        <w:t>9,</w:t>
      </w:r>
      <w:r w:rsidR="00522189" w:rsidRPr="00820EDA">
        <w:rPr>
          <w:rFonts w:asciiTheme="minorEastAsia" w:eastAsiaTheme="minorEastAsia" w:hAnsiTheme="minorEastAsia" w:hint="eastAsia"/>
          <w:szCs w:val="21"/>
        </w:rPr>
        <w:t>960</w:t>
      </w:r>
      <w:r w:rsidRPr="00820EDA">
        <w:rPr>
          <w:rFonts w:asciiTheme="minorEastAsia" w:eastAsiaTheme="minorEastAsia" w:hAnsiTheme="minorEastAsia"/>
          <w:szCs w:val="21"/>
        </w:rPr>
        <w:t>.</w:t>
      </w:r>
      <w:r w:rsidR="00522189" w:rsidRPr="00820EDA">
        <w:rPr>
          <w:rFonts w:asciiTheme="minorEastAsia" w:eastAsiaTheme="minorEastAsia" w:hAnsiTheme="minorEastAsia" w:hint="eastAsia"/>
          <w:szCs w:val="21"/>
        </w:rPr>
        <w:t>03</w:t>
      </w:r>
      <w:r w:rsidRPr="00820EDA">
        <w:rPr>
          <w:rFonts w:asciiTheme="minorEastAsia" w:eastAsiaTheme="minorEastAsia" w:hAnsiTheme="minorEastAsia"/>
          <w:szCs w:val="21"/>
        </w:rPr>
        <w:t>=</w:t>
      </w:r>
      <w:r w:rsidR="00522189" w:rsidRPr="00820EDA">
        <w:rPr>
          <w:rFonts w:asciiTheme="minorEastAsia" w:eastAsiaTheme="minorEastAsia" w:hAnsiTheme="minorEastAsia" w:hint="eastAsia"/>
          <w:szCs w:val="21"/>
        </w:rPr>
        <w:t>39</w:t>
      </w:r>
      <w:r w:rsidRPr="00820EDA">
        <w:rPr>
          <w:rFonts w:asciiTheme="minorEastAsia" w:eastAsiaTheme="minorEastAsia" w:hAnsiTheme="minorEastAsia"/>
          <w:szCs w:val="21"/>
        </w:rPr>
        <w:t>.</w:t>
      </w:r>
      <w:r w:rsidR="00522189" w:rsidRPr="00820EDA">
        <w:rPr>
          <w:rFonts w:asciiTheme="minorEastAsia" w:eastAsiaTheme="minorEastAsia" w:hAnsiTheme="minorEastAsia" w:hint="eastAsia"/>
          <w:szCs w:val="21"/>
        </w:rPr>
        <w:t>97</w:t>
      </w:r>
      <w:r w:rsidRPr="00820EDA">
        <w:rPr>
          <w:rFonts w:asciiTheme="minorEastAsia" w:eastAsiaTheme="minorEastAsia" w:hAnsiTheme="minorEastAsia"/>
          <w:szCs w:val="21"/>
        </w:rPr>
        <w:t>元</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申购份额=</w:t>
      </w:r>
      <w:r w:rsidR="00522189" w:rsidRPr="00820EDA">
        <w:rPr>
          <w:rFonts w:asciiTheme="minorEastAsia" w:eastAsiaTheme="minorEastAsia" w:hAnsiTheme="minorEastAsia" w:hint="eastAsia"/>
          <w:szCs w:val="21"/>
        </w:rPr>
        <w:t>4</w:t>
      </w:r>
      <w:r w:rsidR="00522189" w:rsidRPr="00820EDA">
        <w:rPr>
          <w:rFonts w:asciiTheme="minorEastAsia" w:eastAsiaTheme="minorEastAsia" w:hAnsiTheme="minorEastAsia"/>
          <w:szCs w:val="21"/>
        </w:rPr>
        <w:t>9,</w:t>
      </w:r>
      <w:r w:rsidR="00522189" w:rsidRPr="00820EDA">
        <w:rPr>
          <w:rFonts w:asciiTheme="minorEastAsia" w:eastAsiaTheme="minorEastAsia" w:hAnsiTheme="minorEastAsia" w:hint="eastAsia"/>
          <w:szCs w:val="21"/>
        </w:rPr>
        <w:t>960</w:t>
      </w:r>
      <w:r w:rsidR="00522189" w:rsidRPr="00820EDA">
        <w:rPr>
          <w:rFonts w:asciiTheme="minorEastAsia" w:eastAsiaTheme="minorEastAsia" w:hAnsiTheme="minorEastAsia"/>
          <w:szCs w:val="21"/>
        </w:rPr>
        <w:t>.</w:t>
      </w:r>
      <w:r w:rsidR="00522189" w:rsidRPr="00820EDA">
        <w:rPr>
          <w:rFonts w:asciiTheme="minorEastAsia" w:eastAsiaTheme="minorEastAsia" w:hAnsiTheme="minorEastAsia" w:hint="eastAsia"/>
          <w:szCs w:val="21"/>
        </w:rPr>
        <w:t>03</w:t>
      </w:r>
      <w:r w:rsidRPr="00820EDA">
        <w:rPr>
          <w:rFonts w:asciiTheme="minorEastAsia" w:eastAsiaTheme="minorEastAsia" w:hAnsiTheme="minorEastAsia"/>
          <w:szCs w:val="21"/>
        </w:rPr>
        <w:t>/1.040=</w:t>
      </w:r>
      <w:r w:rsidR="00522189" w:rsidRPr="00820EDA">
        <w:rPr>
          <w:rFonts w:asciiTheme="minorEastAsia" w:eastAsiaTheme="minorEastAsia" w:hAnsiTheme="minorEastAsia" w:hint="eastAsia"/>
          <w:szCs w:val="21"/>
        </w:rPr>
        <w:t>4</w:t>
      </w:r>
      <w:r w:rsidRPr="00820EDA">
        <w:rPr>
          <w:rFonts w:asciiTheme="minorEastAsia" w:eastAsiaTheme="minorEastAsia" w:hAnsiTheme="minorEastAsia"/>
          <w:szCs w:val="21"/>
        </w:rPr>
        <w:t>8,</w:t>
      </w:r>
      <w:r w:rsidR="00522189" w:rsidRPr="00820EDA">
        <w:rPr>
          <w:rFonts w:asciiTheme="minorEastAsia" w:eastAsiaTheme="minorEastAsia" w:hAnsiTheme="minorEastAsia" w:hint="eastAsia"/>
          <w:szCs w:val="21"/>
        </w:rPr>
        <w:t>0</w:t>
      </w:r>
      <w:r w:rsidRPr="00820EDA">
        <w:rPr>
          <w:rFonts w:asciiTheme="minorEastAsia" w:eastAsiaTheme="minorEastAsia" w:hAnsiTheme="minorEastAsia"/>
          <w:szCs w:val="21"/>
        </w:rPr>
        <w:t>38.</w:t>
      </w:r>
      <w:r w:rsidR="00522189" w:rsidRPr="00820EDA">
        <w:rPr>
          <w:rFonts w:asciiTheme="minorEastAsia" w:eastAsiaTheme="minorEastAsia" w:hAnsiTheme="minorEastAsia" w:hint="eastAsia"/>
          <w:szCs w:val="21"/>
        </w:rPr>
        <w:t>49</w:t>
      </w:r>
      <w:r w:rsidRPr="00820EDA">
        <w:rPr>
          <w:rFonts w:asciiTheme="minorEastAsia" w:eastAsiaTheme="minorEastAsia" w:hAnsiTheme="minorEastAsia"/>
          <w:szCs w:val="21"/>
        </w:rPr>
        <w:t>份</w:t>
      </w:r>
    </w:p>
    <w:p w:rsidR="00BA4B87"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BA4B87"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BA4B87" w:rsidRPr="00820EDA">
        <w:rPr>
          <w:rFonts w:asciiTheme="minorEastAsia" w:eastAsiaTheme="minorEastAsia" w:hAnsiTheme="minorEastAsia"/>
          <w:szCs w:val="21"/>
        </w:rPr>
        <w:t>若</w:t>
      </w:r>
      <w:r w:rsidR="00214A68" w:rsidRPr="00820EDA">
        <w:rPr>
          <w:rFonts w:asciiTheme="minorEastAsia" w:eastAsiaTheme="minorEastAsia" w:hAnsiTheme="minorEastAsia"/>
          <w:szCs w:val="21"/>
        </w:rPr>
        <w:t>投资人</w:t>
      </w:r>
      <w:r w:rsidR="00BA4B87" w:rsidRPr="00820EDA">
        <w:rPr>
          <w:rFonts w:asciiTheme="minorEastAsia" w:eastAsiaTheme="minorEastAsia" w:hAnsiTheme="minorEastAsia"/>
          <w:szCs w:val="21"/>
        </w:rPr>
        <w:t>选择C类基金份额，则申购份额的计算公式如下：</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申购份额=申购金额/T日基金份额净值</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例</w:t>
      </w:r>
      <w:r w:rsidR="00522189" w:rsidRPr="00820EDA">
        <w:rPr>
          <w:rFonts w:asciiTheme="minorEastAsia" w:eastAsiaTheme="minorEastAsia" w:hAnsiTheme="minorEastAsia" w:hint="eastAsia"/>
          <w:szCs w:val="21"/>
        </w:rPr>
        <w:t>三</w:t>
      </w:r>
      <w:r w:rsidRPr="00820EDA">
        <w:rPr>
          <w:rFonts w:asciiTheme="minorEastAsia" w:eastAsiaTheme="minorEastAsia" w:hAnsiTheme="minorEastAsia"/>
          <w:szCs w:val="21"/>
        </w:rPr>
        <w:t>：某投资人投资4万元申购本基金C类基金份额，假设申购当日基金份额净值为1.040元，则其可得到的申购份额为：</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申购份额=40,000.00/1.040=38,461.54份</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3、赎回金额的计算</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赎回金额的计算方法如下：</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lastRenderedPageBreak/>
        <w:t>赎回费用=赎回份额×T日基金份额净值×赎回费率</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赎回金额=赎回份额×T日基金份额净值-赎回费用</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例</w:t>
      </w:r>
      <w:r w:rsidR="00522189" w:rsidRPr="00820EDA">
        <w:rPr>
          <w:rFonts w:asciiTheme="minorEastAsia" w:eastAsiaTheme="minorEastAsia" w:hAnsiTheme="minorEastAsia" w:hint="eastAsia"/>
          <w:szCs w:val="21"/>
        </w:rPr>
        <w:t>四</w:t>
      </w:r>
      <w:r w:rsidRPr="00820EDA">
        <w:rPr>
          <w:rFonts w:asciiTheme="minorEastAsia" w:eastAsiaTheme="minorEastAsia" w:hAnsiTheme="minorEastAsia"/>
          <w:szCs w:val="21"/>
        </w:rPr>
        <w:t>：某投资人赎回1万份A类基金份额，假设该笔份额持有期限为100天，则对应的赎回费率为0.1%，假设赎回当日基金份额净值是1.016元，则其可得到的赎回金额为：</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赎回费用=10,000×1.016×0.1%＝10.16元</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赎回金额=10,000×1.016-10.16＝10,149.84元</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即：投资人赎回本基金1万份A类基金份额，假设赎回当日基金份额净值是1.016元，则其可得到的赎回金额为10,149.84元。</w:t>
      </w:r>
    </w:p>
    <w:p w:rsidR="00473CDB" w:rsidRPr="00820EDA" w:rsidRDefault="00473CDB" w:rsidP="00473CDB">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例</w:t>
      </w:r>
      <w:r w:rsidRPr="00820EDA">
        <w:rPr>
          <w:rFonts w:asciiTheme="minorEastAsia" w:eastAsiaTheme="minorEastAsia" w:hAnsiTheme="minorEastAsia" w:hint="eastAsia"/>
          <w:szCs w:val="21"/>
        </w:rPr>
        <w:t>五</w:t>
      </w:r>
      <w:r w:rsidRPr="00820EDA">
        <w:rPr>
          <w:rFonts w:asciiTheme="minorEastAsia" w:eastAsiaTheme="minorEastAsia" w:hAnsiTheme="minorEastAsia"/>
          <w:szCs w:val="21"/>
        </w:rPr>
        <w:t>：某投资人赎回1万份A类基金份额，假设该笔份额持有期限为6天，则对应的赎回费率为1.5%，假设赎回当日基金份额净值是1.016元，则其可得到的赎回金额为：</w:t>
      </w:r>
    </w:p>
    <w:p w:rsidR="00473CDB" w:rsidRPr="00820EDA" w:rsidRDefault="00473CDB" w:rsidP="00473CDB">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赎回费用=10,000×1.016×1.5%＝152.40元</w:t>
      </w:r>
    </w:p>
    <w:p w:rsidR="00473CDB" w:rsidRPr="00820EDA" w:rsidRDefault="00473CDB" w:rsidP="00473CDB">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赎回金额=10,000×1.016-152.40＝10,007.60元</w:t>
      </w:r>
    </w:p>
    <w:p w:rsidR="00473CDB" w:rsidRPr="00820EDA" w:rsidRDefault="00473CDB" w:rsidP="00473CDB">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即：投资人赎回本基金1万份A类基金份额，假设赎回当日基金份额净值是1.016元，则其可得到的赎回金额为10,007.60元。</w:t>
      </w:r>
    </w:p>
    <w:p w:rsidR="00BA4B87" w:rsidRPr="00820EDA" w:rsidRDefault="00473CDB"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例</w:t>
      </w:r>
      <w:r w:rsidRPr="00820EDA">
        <w:rPr>
          <w:rFonts w:asciiTheme="minorEastAsia" w:eastAsiaTheme="minorEastAsia" w:hAnsiTheme="minorEastAsia" w:hint="eastAsia"/>
          <w:szCs w:val="21"/>
        </w:rPr>
        <w:t>六</w:t>
      </w:r>
      <w:r w:rsidR="00BA4B87" w:rsidRPr="00820EDA">
        <w:rPr>
          <w:rFonts w:asciiTheme="minorEastAsia" w:eastAsiaTheme="minorEastAsia" w:hAnsiTheme="minorEastAsia"/>
          <w:szCs w:val="21"/>
        </w:rPr>
        <w:t>：某投资人赎回1万份C类基金份额，假设该笔份额持有期限为10天，则对应的赎回费率为0.75%，假设赎回当日基金份额净值是1.016元，则其可得到的赎回金额为：</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赎回费用=10,000×1.016×0.75%＝76.20元</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赎回金额=10,000×1.016-76.20＝10,083.80元</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即：投资人赎回本基金1万份C类基金份额，假设赎回当日基金份额净值是1.016元，则其可得到的赎回金额为10,083.80元。</w:t>
      </w:r>
    </w:p>
    <w:p w:rsidR="00473CDB" w:rsidRPr="00820EDA" w:rsidRDefault="00473CDB" w:rsidP="00473CDB">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例</w:t>
      </w:r>
      <w:r w:rsidRPr="00820EDA">
        <w:rPr>
          <w:rFonts w:asciiTheme="minorEastAsia" w:eastAsiaTheme="minorEastAsia" w:hAnsiTheme="minorEastAsia" w:hint="eastAsia"/>
          <w:szCs w:val="21"/>
        </w:rPr>
        <w:t>七</w:t>
      </w:r>
      <w:r w:rsidRPr="00820EDA">
        <w:rPr>
          <w:rFonts w:asciiTheme="minorEastAsia" w:eastAsiaTheme="minorEastAsia" w:hAnsiTheme="minorEastAsia"/>
          <w:szCs w:val="21"/>
        </w:rPr>
        <w:t>：某投资人赎回1万份C类基金份额，假设该笔份额持有期限为6天，则对应的赎回费率为1.5%，假设赎回当日基金份额净值是1.016元，则其可得到的赎回金额为：</w:t>
      </w:r>
    </w:p>
    <w:p w:rsidR="00473CDB" w:rsidRPr="00820EDA" w:rsidRDefault="00473CDB" w:rsidP="00473CDB">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赎回费用=10,000×1.016×1.5%＝152.40元</w:t>
      </w:r>
    </w:p>
    <w:p w:rsidR="00473CDB" w:rsidRPr="00820EDA" w:rsidRDefault="00473CDB" w:rsidP="00473CDB">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赎回金额=10,000×1.016-152.40＝10,007.60元</w:t>
      </w:r>
    </w:p>
    <w:p w:rsidR="00473CDB" w:rsidRPr="00820EDA" w:rsidRDefault="00473CDB" w:rsidP="00473CDB">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即：投资人赎回本基金1万份C类基金份额，假设赎回当日基金份额净值是1.016元，则其可得到的赎回金额为10,007.60元。</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bookmarkStart w:id="53" w:name="_Toc319688304"/>
      <w:bookmarkStart w:id="54" w:name="_Toc319693428"/>
      <w:r w:rsidRPr="00820EDA">
        <w:rPr>
          <w:rFonts w:asciiTheme="minorEastAsia" w:eastAsiaTheme="minorEastAsia" w:hAnsiTheme="minorEastAsia"/>
          <w:szCs w:val="21"/>
        </w:rPr>
        <w:t>4、基金份额净值的计算公式</w:t>
      </w:r>
      <w:bookmarkEnd w:id="53"/>
      <w:bookmarkEnd w:id="54"/>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计算日该类基金份额净值=计算日该类基金资产净值/计算日该类基金总份额。</w:t>
      </w:r>
    </w:p>
    <w:p w:rsidR="001F3F96" w:rsidRPr="00820EDA" w:rsidRDefault="001F3F9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份额净值的计算，保留到小数点后三位，小数点后第四位四舍五入，由此产生的收益或损失由基金财产承担。T日的基金份额净值在当天收市后计算，并在T+1日内公告。遇特殊情况，基金份额净值可以适当延迟计算并公告，并报中国证监会备案。</w:t>
      </w:r>
    </w:p>
    <w:p w:rsidR="00D12910"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55" w:name="_Toc41317215"/>
      <w:r w:rsidRPr="00820EDA">
        <w:rPr>
          <w:rFonts w:asciiTheme="minorEastAsia" w:eastAsiaTheme="minorEastAsia" w:hAnsiTheme="minorEastAsia"/>
          <w:b w:val="0"/>
          <w:bCs/>
        </w:rPr>
        <w:t>（</w:t>
      </w:r>
      <w:r w:rsidR="00214A68" w:rsidRPr="00820EDA">
        <w:rPr>
          <w:rFonts w:asciiTheme="minorEastAsia" w:eastAsiaTheme="minorEastAsia" w:hAnsiTheme="minorEastAsia"/>
          <w:b w:val="0"/>
          <w:bCs/>
        </w:rPr>
        <w:t>九</w:t>
      </w:r>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申购与赎回的注册登记</w:t>
      </w:r>
      <w:bookmarkEnd w:id="55"/>
    </w:p>
    <w:p w:rsidR="00D660C9" w:rsidRPr="00820EDA" w:rsidRDefault="00D660C9"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1、投资人T日申购基金成功后，正常情况下，注册登记机构在T+1日为投资人登记权益并办理注册登记手续，投资人自T+2日起</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含该日</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有权赎回该部分基金份额。</w:t>
      </w:r>
    </w:p>
    <w:p w:rsidR="00D660C9" w:rsidRPr="00820EDA" w:rsidRDefault="00D660C9"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lastRenderedPageBreak/>
        <w:t>2、投资人T日赎回基金成功后，正常情况下，注册登记机构在T+1日为投资人扣除权益并办理相应的注册登记手续。</w:t>
      </w:r>
    </w:p>
    <w:p w:rsidR="00BA4B87" w:rsidRPr="00820EDA" w:rsidRDefault="00D660C9"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3、在法律法规允许的范围内，注册登记机构可对上述注册登记办理时间进行调整，本基金管理人将于该调整开始实施前依照《信息披露办法》的有关规定在</w:t>
      </w:r>
      <w:r w:rsidR="006E73AA" w:rsidRPr="00820EDA">
        <w:rPr>
          <w:rFonts w:asciiTheme="minorEastAsia" w:eastAsiaTheme="minorEastAsia" w:hAnsiTheme="minorEastAsia"/>
          <w:szCs w:val="21"/>
        </w:rPr>
        <w:t>指定媒介</w:t>
      </w:r>
      <w:r w:rsidRPr="00820EDA">
        <w:rPr>
          <w:rFonts w:asciiTheme="minorEastAsia" w:eastAsiaTheme="minorEastAsia" w:hAnsiTheme="minorEastAsia"/>
          <w:szCs w:val="21"/>
        </w:rPr>
        <w:t>上公告。</w:t>
      </w:r>
    </w:p>
    <w:p w:rsidR="00D12910"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56" w:name="_Toc41317216"/>
      <w:r w:rsidRPr="00820EDA">
        <w:rPr>
          <w:rFonts w:asciiTheme="minorEastAsia" w:eastAsiaTheme="minorEastAsia" w:hAnsiTheme="minorEastAsia"/>
          <w:b w:val="0"/>
          <w:bCs/>
        </w:rPr>
        <w:t>（</w:t>
      </w:r>
      <w:r w:rsidR="00214A68" w:rsidRPr="00820EDA">
        <w:rPr>
          <w:rFonts w:asciiTheme="minorEastAsia" w:eastAsiaTheme="minorEastAsia" w:hAnsiTheme="minorEastAsia"/>
          <w:b w:val="0"/>
          <w:bCs/>
        </w:rPr>
        <w:t>十</w:t>
      </w:r>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巨额赎回的认定及处理方式</w:t>
      </w:r>
      <w:bookmarkEnd w:id="56"/>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008A168E" w:rsidRPr="00820EDA">
        <w:rPr>
          <w:rFonts w:asciiTheme="minorEastAsia" w:eastAsiaTheme="minorEastAsia" w:hAnsiTheme="minorEastAsia"/>
          <w:szCs w:val="21"/>
        </w:rPr>
        <w:t>、</w:t>
      </w:r>
      <w:r w:rsidRPr="00820EDA">
        <w:rPr>
          <w:rFonts w:asciiTheme="minorEastAsia" w:eastAsiaTheme="minorEastAsia" w:hAnsiTheme="minorEastAsia"/>
          <w:szCs w:val="21"/>
        </w:rPr>
        <w:t>巨额赎回的认定</w:t>
      </w:r>
    </w:p>
    <w:p w:rsidR="00BA4B87" w:rsidRPr="00820EDA" w:rsidRDefault="00B2696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若本基金单个开放日内的基金份额净赎回申请</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赎回申请份额总数加上基金转换中转出申请份额总数后扣除申购申请份额总数及基金转换中转入申请份额总数后的余额</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超过前一开放日的基金总份额的10%，即认为是发生了巨额赎回。</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bookmarkStart w:id="57" w:name="_Toc319688307"/>
      <w:bookmarkStart w:id="58" w:name="_Toc319693431"/>
      <w:r w:rsidRPr="00820EDA">
        <w:rPr>
          <w:rFonts w:asciiTheme="minorEastAsia" w:eastAsiaTheme="minorEastAsia" w:hAnsiTheme="minorEastAsia"/>
          <w:szCs w:val="21"/>
        </w:rPr>
        <w:t>2</w:t>
      </w:r>
      <w:r w:rsidR="008A168E" w:rsidRPr="00820EDA">
        <w:rPr>
          <w:rFonts w:asciiTheme="minorEastAsia" w:eastAsiaTheme="minorEastAsia" w:hAnsiTheme="minorEastAsia"/>
          <w:szCs w:val="21"/>
        </w:rPr>
        <w:t>、</w:t>
      </w:r>
      <w:r w:rsidRPr="00820EDA">
        <w:rPr>
          <w:rFonts w:asciiTheme="minorEastAsia" w:eastAsiaTheme="minorEastAsia" w:hAnsiTheme="minorEastAsia"/>
          <w:szCs w:val="21"/>
        </w:rPr>
        <w:t>巨额赎回的处理方式</w:t>
      </w:r>
      <w:bookmarkEnd w:id="57"/>
      <w:bookmarkEnd w:id="58"/>
    </w:p>
    <w:p w:rsidR="00B26963" w:rsidRPr="00820EDA" w:rsidRDefault="00B2696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当基金出现巨额赎回时，基金管理人可以根据基金当时的资产组合状况决定全额赎回或部分延期赎回。</w:t>
      </w:r>
    </w:p>
    <w:p w:rsidR="00B26963"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B26963"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B26963" w:rsidRPr="00820EDA">
        <w:rPr>
          <w:rFonts w:asciiTheme="minorEastAsia" w:eastAsiaTheme="minorEastAsia" w:hAnsiTheme="minorEastAsia"/>
          <w:szCs w:val="21"/>
        </w:rPr>
        <w:t>全额赎回：当基金管理人认为有能力支付投资人的全部赎回申请时，按正常赎回程序执行。</w:t>
      </w:r>
    </w:p>
    <w:p w:rsidR="00B26963"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B26963"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B26963" w:rsidRPr="00820EDA">
        <w:rPr>
          <w:rFonts w:asciiTheme="minorEastAsia" w:eastAsiaTheme="minorEastAsia" w:hAnsiTheme="minorEastAsia"/>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73CDB" w:rsidRPr="00820EDA" w:rsidRDefault="00473CDB"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BA4B87"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B26963"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B26963" w:rsidRPr="00820EDA">
        <w:rPr>
          <w:rFonts w:asciiTheme="minorEastAsia" w:eastAsiaTheme="minorEastAsia" w:hAnsiTheme="minorEastAsia"/>
          <w:szCs w:val="21"/>
        </w:rPr>
        <w:t>暂停赎回：连续2日以上</w:t>
      </w:r>
      <w:r w:rsidRPr="00820EDA">
        <w:rPr>
          <w:rFonts w:asciiTheme="minorEastAsia" w:eastAsiaTheme="minorEastAsia" w:hAnsiTheme="minorEastAsia"/>
          <w:szCs w:val="21"/>
        </w:rPr>
        <w:t>（</w:t>
      </w:r>
      <w:r w:rsidR="00B26963" w:rsidRPr="00820EDA">
        <w:rPr>
          <w:rFonts w:asciiTheme="minorEastAsia" w:eastAsiaTheme="minorEastAsia" w:hAnsiTheme="minorEastAsia"/>
          <w:szCs w:val="21"/>
        </w:rPr>
        <w:t>含本数</w:t>
      </w:r>
      <w:r w:rsidRPr="00820EDA">
        <w:rPr>
          <w:rFonts w:asciiTheme="minorEastAsia" w:eastAsiaTheme="minorEastAsia" w:hAnsiTheme="minorEastAsia"/>
          <w:szCs w:val="21"/>
        </w:rPr>
        <w:t>）</w:t>
      </w:r>
      <w:r w:rsidR="00B26963" w:rsidRPr="00820EDA">
        <w:rPr>
          <w:rFonts w:asciiTheme="minorEastAsia" w:eastAsiaTheme="minorEastAsia" w:hAnsiTheme="minorEastAsia"/>
          <w:szCs w:val="21"/>
        </w:rPr>
        <w:t>发生巨额赎回，如基金管理人认为有必要，可暂停接受基金的赎回申请；已经接受的赎回申请可以延缓支付赎回款项，但不得超过20个工作日，并应当在</w:t>
      </w:r>
      <w:r w:rsidR="006E73AA" w:rsidRPr="00820EDA">
        <w:rPr>
          <w:rFonts w:asciiTheme="minorEastAsia" w:eastAsiaTheme="minorEastAsia" w:hAnsiTheme="minorEastAsia"/>
          <w:szCs w:val="21"/>
        </w:rPr>
        <w:t>指定媒介</w:t>
      </w:r>
      <w:r w:rsidR="00B26963" w:rsidRPr="00820EDA">
        <w:rPr>
          <w:rFonts w:asciiTheme="minorEastAsia" w:eastAsiaTheme="minorEastAsia" w:hAnsiTheme="minorEastAsia"/>
          <w:szCs w:val="21"/>
        </w:rPr>
        <w:t>上进行公告。</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bookmarkStart w:id="59" w:name="_Toc319688308"/>
      <w:bookmarkStart w:id="60" w:name="_Toc319693432"/>
      <w:r w:rsidRPr="00820EDA">
        <w:rPr>
          <w:rFonts w:asciiTheme="minorEastAsia" w:eastAsiaTheme="minorEastAsia" w:hAnsiTheme="minorEastAsia"/>
          <w:szCs w:val="21"/>
        </w:rPr>
        <w:t>3</w:t>
      </w:r>
      <w:r w:rsidR="008A168E" w:rsidRPr="00820EDA">
        <w:rPr>
          <w:rFonts w:asciiTheme="minorEastAsia" w:eastAsiaTheme="minorEastAsia" w:hAnsiTheme="minorEastAsia"/>
          <w:szCs w:val="21"/>
        </w:rPr>
        <w:t>、</w:t>
      </w:r>
      <w:r w:rsidRPr="00820EDA">
        <w:rPr>
          <w:rFonts w:asciiTheme="minorEastAsia" w:eastAsiaTheme="minorEastAsia" w:hAnsiTheme="minorEastAsia"/>
          <w:szCs w:val="21"/>
        </w:rPr>
        <w:t>巨额赎回的公告</w:t>
      </w:r>
      <w:bookmarkEnd w:id="59"/>
      <w:bookmarkEnd w:id="60"/>
    </w:p>
    <w:p w:rsidR="00BA4B87" w:rsidRPr="00820EDA" w:rsidRDefault="008E4A08"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当发生上述延期赎回并延期办理时，基金管理人应当通过邮寄、传真或者招募说明书规定的其他方式在3个交易日内通知基金份额持有人，说明有关处理方法，</w:t>
      </w:r>
      <w:r w:rsidR="00A83831" w:rsidRPr="00820EDA">
        <w:rPr>
          <w:rFonts w:asciiTheme="minorEastAsia" w:eastAsiaTheme="minorEastAsia" w:hAnsiTheme="minorEastAsia" w:hint="eastAsia"/>
          <w:szCs w:val="21"/>
        </w:rPr>
        <w:t>并在2日内</w:t>
      </w:r>
      <w:r w:rsidR="00A83831" w:rsidRPr="00820EDA">
        <w:rPr>
          <w:rFonts w:asciiTheme="minorEastAsia" w:eastAsiaTheme="minorEastAsia" w:hAnsiTheme="minorEastAsia"/>
          <w:szCs w:val="21"/>
        </w:rPr>
        <w:t>在指定媒介上刊登公告</w:t>
      </w:r>
      <w:r w:rsidRPr="00820EDA">
        <w:rPr>
          <w:rFonts w:asciiTheme="minorEastAsia" w:eastAsiaTheme="minorEastAsia" w:hAnsiTheme="minorEastAsia"/>
          <w:szCs w:val="21"/>
        </w:rPr>
        <w:t>。</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61" w:name="_Toc41317217"/>
      <w:r w:rsidRPr="00820EDA">
        <w:rPr>
          <w:rFonts w:asciiTheme="minorEastAsia" w:eastAsiaTheme="minorEastAsia" w:hAnsiTheme="minorEastAsia"/>
          <w:b w:val="0"/>
          <w:bCs/>
        </w:rPr>
        <w:lastRenderedPageBreak/>
        <w:t>（</w:t>
      </w:r>
      <w:r w:rsidR="00BA4B87" w:rsidRPr="00820EDA">
        <w:rPr>
          <w:rFonts w:asciiTheme="minorEastAsia" w:eastAsiaTheme="minorEastAsia" w:hAnsiTheme="minorEastAsia"/>
          <w:b w:val="0"/>
          <w:bCs/>
        </w:rPr>
        <w:t>十</w:t>
      </w:r>
      <w:r w:rsidR="00090469" w:rsidRPr="00820EDA">
        <w:rPr>
          <w:rFonts w:asciiTheme="minorEastAsia" w:eastAsiaTheme="minorEastAsia" w:hAnsiTheme="minorEastAsia"/>
          <w:b w:val="0"/>
          <w:bCs/>
        </w:rPr>
        <w:t>一</w:t>
      </w:r>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拒绝或暂停申购、暂停赎回的情形及处理</w:t>
      </w:r>
      <w:bookmarkEnd w:id="61"/>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1、发生下列情况时，基金管理人可拒绝或暂停接受投资人的申购申请：</w:t>
      </w:r>
    </w:p>
    <w:p w:rsidR="00F1406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F14066"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F14066" w:rsidRPr="00820EDA">
        <w:rPr>
          <w:rFonts w:asciiTheme="minorEastAsia" w:eastAsiaTheme="minorEastAsia" w:hAnsiTheme="minorEastAsia"/>
          <w:szCs w:val="21"/>
        </w:rPr>
        <w:t>因不可抗力导致基金无法正常运作。</w:t>
      </w:r>
    </w:p>
    <w:p w:rsidR="00F1406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F14066"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F14066" w:rsidRPr="00820EDA">
        <w:rPr>
          <w:rFonts w:asciiTheme="minorEastAsia" w:eastAsiaTheme="minorEastAsia" w:hAnsiTheme="minorEastAsia"/>
          <w:szCs w:val="21"/>
        </w:rPr>
        <w:t>证券交易所交易时间非正常停市，导致基金管理人无法计算当日基金资产净值。</w:t>
      </w:r>
    </w:p>
    <w:p w:rsidR="00F1406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F14066"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D019DA" w:rsidRPr="00820EDA">
        <w:rPr>
          <w:rFonts w:asciiTheme="minorEastAsia" w:eastAsiaTheme="minorEastAsia" w:hAnsiTheme="minorEastAsia"/>
          <w:szCs w:val="21"/>
        </w:rPr>
        <w:t>发生</w:t>
      </w:r>
      <w:r w:rsidR="00F14066" w:rsidRPr="00820EDA">
        <w:rPr>
          <w:rFonts w:asciiTheme="minorEastAsia" w:eastAsiaTheme="minorEastAsia" w:hAnsiTheme="minorEastAsia"/>
          <w:szCs w:val="21"/>
        </w:rPr>
        <w:t>基金合同规定的暂停基金资产估值情况。</w:t>
      </w:r>
    </w:p>
    <w:p w:rsidR="00F1406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F14066" w:rsidRPr="00820EDA">
        <w:rPr>
          <w:rFonts w:asciiTheme="minorEastAsia" w:eastAsiaTheme="minorEastAsia" w:hAnsiTheme="minorEastAsia"/>
          <w:szCs w:val="21"/>
        </w:rPr>
        <w:t>4</w:t>
      </w:r>
      <w:r w:rsidRPr="00820EDA">
        <w:rPr>
          <w:rFonts w:asciiTheme="minorEastAsia" w:eastAsiaTheme="minorEastAsia" w:hAnsiTheme="minorEastAsia"/>
          <w:szCs w:val="21"/>
        </w:rPr>
        <w:t>）</w:t>
      </w:r>
      <w:r w:rsidR="00F14066" w:rsidRPr="00820EDA">
        <w:rPr>
          <w:rFonts w:asciiTheme="minorEastAsia" w:eastAsiaTheme="minorEastAsia" w:hAnsiTheme="minorEastAsia"/>
          <w:szCs w:val="21"/>
        </w:rPr>
        <w:t>基金管理人认为接受某笔或某些申购申请可能会影响或损害现有基金份额持有人利益时。</w:t>
      </w:r>
    </w:p>
    <w:p w:rsidR="00F1406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F14066" w:rsidRPr="00820EDA">
        <w:rPr>
          <w:rFonts w:asciiTheme="minorEastAsia" w:eastAsiaTheme="minorEastAsia" w:hAnsiTheme="minorEastAsia"/>
          <w:szCs w:val="21"/>
        </w:rPr>
        <w:t>5</w:t>
      </w:r>
      <w:r w:rsidRPr="00820EDA">
        <w:rPr>
          <w:rFonts w:asciiTheme="minorEastAsia" w:eastAsiaTheme="minorEastAsia" w:hAnsiTheme="minorEastAsia"/>
          <w:szCs w:val="21"/>
        </w:rPr>
        <w:t>）</w:t>
      </w:r>
      <w:r w:rsidR="00F14066" w:rsidRPr="00820EDA">
        <w:rPr>
          <w:rFonts w:asciiTheme="minorEastAsia" w:eastAsiaTheme="minorEastAsia" w:hAnsiTheme="minorEastAsia"/>
          <w:szCs w:val="21"/>
        </w:rPr>
        <w:t>基金资产规模过大，使基金管理人无法找到合适的投资品种，或其他可能对基金业绩产生负面影响，从而损害现有基金份额持有人利益的情形。</w:t>
      </w:r>
    </w:p>
    <w:p w:rsidR="00473CDB"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C014AA" w:rsidRPr="00820EDA">
        <w:rPr>
          <w:rFonts w:asciiTheme="minorEastAsia" w:eastAsiaTheme="minorEastAsia" w:hAnsiTheme="minorEastAsia"/>
          <w:szCs w:val="21"/>
        </w:rPr>
        <w:t>6</w:t>
      </w:r>
      <w:r w:rsidRPr="00820EDA">
        <w:rPr>
          <w:rFonts w:asciiTheme="minorEastAsia" w:eastAsiaTheme="minorEastAsia" w:hAnsiTheme="minorEastAsia"/>
          <w:szCs w:val="21"/>
        </w:rPr>
        <w:t>）</w:t>
      </w:r>
      <w:r w:rsidR="00473CDB" w:rsidRPr="00820EDA">
        <w:rPr>
          <w:rFonts w:asciiTheme="minorEastAsia" w:eastAsiaTheme="minorEastAsia" w:hAnsiTheme="minorEastAsia" w:hint="eastAsia"/>
          <w:szCs w:val="21"/>
        </w:rPr>
        <w:t>基金管理人接受某笔或者某些申购申请有可能导致单一投资者持有基金份额的比例达到或者超过50%，或者变相规避50%集中度的情形时。</w:t>
      </w:r>
    </w:p>
    <w:p w:rsidR="00473CDB" w:rsidRPr="00820EDA" w:rsidRDefault="00473CDB"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（7</w:t>
      </w:r>
      <w:r w:rsidRPr="00820EDA">
        <w:rPr>
          <w:rFonts w:asciiTheme="minorEastAsia" w:eastAsiaTheme="minorEastAsia" w:hAnsiTheme="minorEastAsia"/>
          <w:szCs w:val="21"/>
        </w:rPr>
        <w:t>）</w:t>
      </w:r>
      <w:r w:rsidRPr="00820EDA">
        <w:rPr>
          <w:rFonts w:asciiTheme="minorEastAsia" w:eastAsiaTheme="minorEastAsia" w:hAnsiTheme="minorEastAsia" w:hint="eastAsia"/>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473CDB" w:rsidRPr="00820EDA" w:rsidRDefault="00473CDB"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（8</w:t>
      </w:r>
      <w:r w:rsidRPr="00820EDA">
        <w:rPr>
          <w:rFonts w:asciiTheme="minorEastAsia" w:eastAsiaTheme="minorEastAsia" w:hAnsiTheme="minorEastAsia"/>
          <w:szCs w:val="21"/>
        </w:rPr>
        <w:t>）</w:t>
      </w:r>
      <w:r w:rsidRPr="00820EDA">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F14066" w:rsidRPr="00820EDA" w:rsidRDefault="00473CDB"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（9</w:t>
      </w:r>
      <w:r w:rsidRPr="00820EDA">
        <w:rPr>
          <w:rFonts w:asciiTheme="minorEastAsia" w:eastAsiaTheme="minorEastAsia" w:hAnsiTheme="minorEastAsia"/>
          <w:szCs w:val="21"/>
        </w:rPr>
        <w:t>）</w:t>
      </w:r>
      <w:r w:rsidR="00F14066" w:rsidRPr="00820EDA">
        <w:rPr>
          <w:rFonts w:asciiTheme="minorEastAsia" w:eastAsiaTheme="minorEastAsia" w:hAnsiTheme="minorEastAsia"/>
          <w:szCs w:val="21"/>
        </w:rPr>
        <w:t>法律法规规定或中国证监会认定的其他情形。</w:t>
      </w:r>
    </w:p>
    <w:p w:rsidR="00BA4B87" w:rsidRPr="00820EDA" w:rsidRDefault="00F1406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发生除上述第</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4</w:t>
      </w:r>
      <w:r w:rsidR="005B19FC" w:rsidRPr="00820EDA">
        <w:rPr>
          <w:rFonts w:asciiTheme="minorEastAsia" w:eastAsiaTheme="minorEastAsia" w:hAnsiTheme="minorEastAsia"/>
          <w:szCs w:val="21"/>
        </w:rPr>
        <w:t>）</w:t>
      </w:r>
      <w:r w:rsidR="00473CDB" w:rsidRPr="00820EDA">
        <w:rPr>
          <w:rFonts w:asciiTheme="minorEastAsia" w:eastAsiaTheme="minorEastAsia" w:hAnsiTheme="minorEastAsia" w:hint="eastAsia"/>
          <w:szCs w:val="21"/>
        </w:rPr>
        <w:t>、</w:t>
      </w:r>
      <w:r w:rsidR="00473CDB" w:rsidRPr="00820EDA">
        <w:rPr>
          <w:rFonts w:asciiTheme="minorEastAsia" w:eastAsiaTheme="minorEastAsia" w:hAnsiTheme="minorEastAsia"/>
          <w:szCs w:val="21"/>
        </w:rPr>
        <w:t>（</w:t>
      </w:r>
      <w:r w:rsidR="00473CDB" w:rsidRPr="00820EDA">
        <w:rPr>
          <w:rFonts w:asciiTheme="minorEastAsia" w:eastAsiaTheme="minorEastAsia" w:hAnsiTheme="minorEastAsia" w:hint="eastAsia"/>
          <w:szCs w:val="21"/>
        </w:rPr>
        <w:t>6</w:t>
      </w:r>
      <w:r w:rsidR="00473CDB" w:rsidRPr="00820EDA">
        <w:rPr>
          <w:rFonts w:asciiTheme="minorEastAsia" w:eastAsiaTheme="minorEastAsia" w:hAnsiTheme="minorEastAsia"/>
          <w:szCs w:val="21"/>
        </w:rPr>
        <w:t>）</w:t>
      </w:r>
      <w:r w:rsidRPr="00820EDA">
        <w:rPr>
          <w:rFonts w:asciiTheme="minorEastAsia" w:eastAsiaTheme="minorEastAsia" w:hAnsiTheme="minorEastAsia"/>
          <w:szCs w:val="21"/>
        </w:rPr>
        <w:t>项以外的暂停申购情形且基金管理人决定暂停申购时，基金管理人应当根据有关规定在</w:t>
      </w:r>
      <w:r w:rsidR="006E73AA" w:rsidRPr="00820EDA">
        <w:rPr>
          <w:rFonts w:asciiTheme="minorEastAsia" w:eastAsiaTheme="minorEastAsia" w:hAnsiTheme="minorEastAsia"/>
          <w:szCs w:val="21"/>
        </w:rPr>
        <w:t>指定媒介</w:t>
      </w:r>
      <w:r w:rsidRPr="00820EDA">
        <w:rPr>
          <w:rFonts w:asciiTheme="minorEastAsia" w:eastAsiaTheme="minorEastAsia" w:hAnsiTheme="minorEastAsia"/>
          <w:szCs w:val="21"/>
        </w:rPr>
        <w:t>上刊登暂停申购公告。如果投资人的申购申请被拒绝，被拒绝的申购款项本金将退还给投资人。在暂停申购的情况消除时，基金管理人应及时恢复申购业务的办理。</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2、发生下列情形时，基金管理人可暂停接受投资人的赎回申请或延缓支付赎回款项：</w:t>
      </w:r>
    </w:p>
    <w:p w:rsidR="001E5840"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E5840"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1E5840" w:rsidRPr="00820EDA">
        <w:rPr>
          <w:rFonts w:asciiTheme="minorEastAsia" w:eastAsiaTheme="minorEastAsia" w:hAnsiTheme="minorEastAsia"/>
          <w:szCs w:val="21"/>
        </w:rPr>
        <w:t>因不可抗力导致基金无法正常运作。</w:t>
      </w:r>
    </w:p>
    <w:p w:rsidR="001E5840"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E5840"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1E5840" w:rsidRPr="00820EDA">
        <w:rPr>
          <w:rFonts w:asciiTheme="minorEastAsia" w:eastAsiaTheme="minorEastAsia" w:hAnsiTheme="minorEastAsia"/>
          <w:szCs w:val="21"/>
        </w:rPr>
        <w:t>证券交易所交易时间临时停市，导致基金管理人无法计算当日基金资产净值。</w:t>
      </w:r>
    </w:p>
    <w:p w:rsidR="001E5840"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E5840"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1E5840" w:rsidRPr="00820EDA">
        <w:rPr>
          <w:rFonts w:asciiTheme="minorEastAsia" w:eastAsiaTheme="minorEastAsia" w:hAnsiTheme="minorEastAsia"/>
          <w:szCs w:val="21"/>
        </w:rPr>
        <w:t>连续两个或两个以上开放日发生巨额赎回，导致本基金的现金支付出现困难。</w:t>
      </w:r>
    </w:p>
    <w:p w:rsidR="001E5840"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E5840" w:rsidRPr="00820EDA">
        <w:rPr>
          <w:rFonts w:asciiTheme="minorEastAsia" w:eastAsiaTheme="minorEastAsia" w:hAnsiTheme="minorEastAsia"/>
          <w:szCs w:val="21"/>
        </w:rPr>
        <w:t>4</w:t>
      </w:r>
      <w:r w:rsidRPr="00820EDA">
        <w:rPr>
          <w:rFonts w:asciiTheme="minorEastAsia" w:eastAsiaTheme="minorEastAsia" w:hAnsiTheme="minorEastAsia"/>
          <w:szCs w:val="21"/>
        </w:rPr>
        <w:t>）</w:t>
      </w:r>
      <w:r w:rsidR="00D019DA" w:rsidRPr="00820EDA">
        <w:rPr>
          <w:rFonts w:asciiTheme="minorEastAsia" w:eastAsiaTheme="minorEastAsia" w:hAnsiTheme="minorEastAsia"/>
          <w:szCs w:val="21"/>
        </w:rPr>
        <w:t>发生</w:t>
      </w:r>
      <w:r w:rsidR="001E5840" w:rsidRPr="00820EDA">
        <w:rPr>
          <w:rFonts w:asciiTheme="minorEastAsia" w:eastAsiaTheme="minorEastAsia" w:hAnsiTheme="minorEastAsia"/>
          <w:szCs w:val="21"/>
        </w:rPr>
        <w:t>基金合同规定的暂停基金资产估值情况。</w:t>
      </w:r>
    </w:p>
    <w:p w:rsidR="00473CDB"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E5840" w:rsidRPr="00820EDA">
        <w:rPr>
          <w:rFonts w:asciiTheme="minorEastAsia" w:eastAsiaTheme="minorEastAsia" w:hAnsiTheme="minorEastAsia"/>
          <w:szCs w:val="21"/>
        </w:rPr>
        <w:t>5</w:t>
      </w:r>
      <w:r w:rsidRPr="00820EDA">
        <w:rPr>
          <w:rFonts w:asciiTheme="minorEastAsia" w:eastAsiaTheme="minorEastAsia" w:hAnsiTheme="minorEastAsia"/>
          <w:szCs w:val="21"/>
        </w:rPr>
        <w:t>）</w:t>
      </w:r>
      <w:r w:rsidR="00473CDB" w:rsidRPr="00820EDA">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1E5840" w:rsidRPr="00820EDA" w:rsidRDefault="00473CDB"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（6</w:t>
      </w:r>
      <w:r w:rsidRPr="00820EDA">
        <w:rPr>
          <w:rFonts w:asciiTheme="minorEastAsia" w:eastAsiaTheme="minorEastAsia" w:hAnsiTheme="minorEastAsia"/>
          <w:szCs w:val="21"/>
        </w:rPr>
        <w:t>）</w:t>
      </w:r>
      <w:r w:rsidR="001E5840" w:rsidRPr="00820EDA">
        <w:rPr>
          <w:rFonts w:asciiTheme="minorEastAsia" w:eastAsiaTheme="minorEastAsia" w:hAnsiTheme="minorEastAsia"/>
          <w:szCs w:val="21"/>
        </w:rPr>
        <w:t>法律法规规定或中国证监会认定的其他情形。</w:t>
      </w:r>
    </w:p>
    <w:p w:rsidR="00BA4B87" w:rsidRPr="00820EDA" w:rsidRDefault="001E5840"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发生上述情形且基金管理人决定暂停接受投资人的赎回申请或延缓支付赎回款项时，基金管理人应报中国证监会备案，已接受的赎回申请，基金管理人应足额支付；如暂时不能足</w:t>
      </w:r>
      <w:r w:rsidRPr="00820EDA">
        <w:rPr>
          <w:rFonts w:asciiTheme="minorEastAsia" w:eastAsiaTheme="minorEastAsia" w:hAnsiTheme="minorEastAsia"/>
          <w:szCs w:val="21"/>
        </w:rPr>
        <w:lastRenderedPageBreak/>
        <w:t>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w:t>
      </w:r>
      <w:r w:rsidR="006E73AA" w:rsidRPr="00820EDA">
        <w:rPr>
          <w:rFonts w:asciiTheme="minorEastAsia" w:eastAsiaTheme="minorEastAsia" w:hAnsiTheme="minorEastAsia"/>
          <w:szCs w:val="21"/>
        </w:rPr>
        <w:t>指定媒介</w:t>
      </w:r>
      <w:r w:rsidRPr="00820EDA">
        <w:rPr>
          <w:rFonts w:asciiTheme="minorEastAsia" w:eastAsiaTheme="minorEastAsia" w:hAnsiTheme="minorEastAsia"/>
          <w:szCs w:val="21"/>
        </w:rPr>
        <w:t>上公告。投资人在申请赎回时可事先选择将当日可能未获受理部分予以撤销。在暂停赎回的情况消除时，基金管理人应及时恢复赎回业务的办理并予以公告。</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bookmarkStart w:id="62" w:name="_Toc319688310"/>
      <w:bookmarkStart w:id="63" w:name="_Toc319693434"/>
      <w:r w:rsidRPr="00820EDA">
        <w:rPr>
          <w:rFonts w:asciiTheme="minorEastAsia" w:eastAsiaTheme="minorEastAsia" w:hAnsiTheme="minorEastAsia"/>
          <w:szCs w:val="21"/>
        </w:rPr>
        <w:t>3、暂停申购或赎回的公告和重新开放申购或赎回的公告</w:t>
      </w:r>
      <w:bookmarkEnd w:id="62"/>
      <w:bookmarkEnd w:id="63"/>
    </w:p>
    <w:p w:rsidR="00C014AA"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64EE8"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C014AA" w:rsidRPr="00820EDA">
        <w:rPr>
          <w:rFonts w:asciiTheme="minorEastAsia" w:eastAsiaTheme="minorEastAsia" w:hAnsiTheme="minorEastAsia"/>
          <w:szCs w:val="21"/>
        </w:rPr>
        <w:t>发生上述暂停申购或赎回情况的，基金管理人应在规定期限内在</w:t>
      </w:r>
      <w:r w:rsidR="006E73AA" w:rsidRPr="00820EDA">
        <w:rPr>
          <w:rFonts w:asciiTheme="minorEastAsia" w:eastAsiaTheme="minorEastAsia" w:hAnsiTheme="minorEastAsia"/>
          <w:szCs w:val="21"/>
        </w:rPr>
        <w:t>指定媒介</w:t>
      </w:r>
      <w:r w:rsidR="00C014AA" w:rsidRPr="00820EDA">
        <w:rPr>
          <w:rFonts w:asciiTheme="minorEastAsia" w:eastAsiaTheme="minorEastAsia" w:hAnsiTheme="minorEastAsia"/>
          <w:szCs w:val="21"/>
        </w:rPr>
        <w:t>上刊登暂停公告。</w:t>
      </w:r>
    </w:p>
    <w:p w:rsidR="00164EE8"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C014AA"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164EE8" w:rsidRPr="00820EDA">
        <w:rPr>
          <w:rFonts w:asciiTheme="minorEastAsia" w:eastAsiaTheme="minorEastAsia" w:hAnsiTheme="minorEastAsia"/>
          <w:szCs w:val="21"/>
        </w:rPr>
        <w:t>如发生暂停的时间为1日，基金管理人应于重新开放日，在</w:t>
      </w:r>
      <w:r w:rsidR="006E73AA" w:rsidRPr="00820EDA">
        <w:rPr>
          <w:rFonts w:asciiTheme="minorEastAsia" w:eastAsiaTheme="minorEastAsia" w:hAnsiTheme="minorEastAsia"/>
          <w:szCs w:val="21"/>
        </w:rPr>
        <w:t>指定媒介</w:t>
      </w:r>
      <w:r w:rsidR="00164EE8" w:rsidRPr="00820EDA">
        <w:rPr>
          <w:rFonts w:asciiTheme="minorEastAsia" w:eastAsiaTheme="minorEastAsia" w:hAnsiTheme="minorEastAsia"/>
          <w:szCs w:val="21"/>
        </w:rPr>
        <w:t>上刊登基金重新开放申购或赎回公告，并公布最近1个开放日的基金份额净值。</w:t>
      </w:r>
    </w:p>
    <w:p w:rsidR="00164EE8"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C014AA"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164EE8" w:rsidRPr="00820EDA">
        <w:rPr>
          <w:rFonts w:asciiTheme="minorEastAsia" w:eastAsiaTheme="minorEastAsia" w:hAnsiTheme="minorEastAsia"/>
          <w:szCs w:val="21"/>
        </w:rPr>
        <w:t>如发生暂停的时间超过1日但少于2周，暂停结束，基金重新开放申购或赎回时，基金管理人应提前2日在</w:t>
      </w:r>
      <w:r w:rsidR="006E73AA" w:rsidRPr="00820EDA">
        <w:rPr>
          <w:rFonts w:asciiTheme="minorEastAsia" w:eastAsiaTheme="minorEastAsia" w:hAnsiTheme="minorEastAsia"/>
          <w:szCs w:val="21"/>
        </w:rPr>
        <w:t>指定媒介</w:t>
      </w:r>
      <w:r w:rsidR="00164EE8" w:rsidRPr="00820EDA">
        <w:rPr>
          <w:rFonts w:asciiTheme="minorEastAsia" w:eastAsiaTheme="minorEastAsia" w:hAnsiTheme="minorEastAsia"/>
          <w:szCs w:val="21"/>
        </w:rPr>
        <w:t>上刊登基金重新开放申购或赎回公告，并公告最近1个开放日的基金份额净值。</w:t>
      </w:r>
    </w:p>
    <w:p w:rsidR="00BA4B87"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C014AA" w:rsidRPr="00820EDA">
        <w:rPr>
          <w:rFonts w:asciiTheme="minorEastAsia" w:eastAsiaTheme="minorEastAsia" w:hAnsiTheme="minorEastAsia"/>
          <w:szCs w:val="21"/>
        </w:rPr>
        <w:t>4</w:t>
      </w:r>
      <w:r w:rsidRPr="00820EDA">
        <w:rPr>
          <w:rFonts w:asciiTheme="minorEastAsia" w:eastAsiaTheme="minorEastAsia" w:hAnsiTheme="minorEastAsia"/>
          <w:szCs w:val="21"/>
        </w:rPr>
        <w:t>）</w:t>
      </w:r>
      <w:r w:rsidR="00164EE8" w:rsidRPr="00820EDA">
        <w:rPr>
          <w:rFonts w:asciiTheme="minorEastAsia" w:eastAsiaTheme="minorEastAsia" w:hAnsiTheme="minorEastAsia"/>
          <w:szCs w:val="21"/>
        </w:rPr>
        <w:t>如发生暂停的时间超过2周，暂停期间，基金管理人应每2周至少刊登暂停公告1次。暂停结束，基金重新开放申购或赎回时，基金管理人应提前2日在</w:t>
      </w:r>
      <w:r w:rsidR="006E73AA" w:rsidRPr="00820EDA">
        <w:rPr>
          <w:rFonts w:asciiTheme="minorEastAsia" w:eastAsiaTheme="minorEastAsia" w:hAnsiTheme="minorEastAsia"/>
          <w:szCs w:val="21"/>
        </w:rPr>
        <w:t>指定媒介</w:t>
      </w:r>
      <w:r w:rsidR="00164EE8" w:rsidRPr="00820EDA">
        <w:rPr>
          <w:rFonts w:asciiTheme="minorEastAsia" w:eastAsiaTheme="minorEastAsia" w:hAnsiTheme="minorEastAsia"/>
          <w:szCs w:val="21"/>
        </w:rPr>
        <w:t>上连续刊登基金重新开放申购或赎回公告，并公告最近1个开放日的基金份额净值。</w:t>
      </w:r>
    </w:p>
    <w:p w:rsidR="00615A3A" w:rsidRPr="00820EDA" w:rsidRDefault="00615A3A" w:rsidP="006B758F">
      <w:pPr>
        <w:widowControl/>
        <w:spacing w:line="360" w:lineRule="auto"/>
        <w:jc w:val="left"/>
        <w:rPr>
          <w:rFonts w:asciiTheme="minorEastAsia" w:eastAsiaTheme="minorEastAsia" w:hAnsiTheme="minorEastAsia"/>
          <w:sz w:val="30"/>
          <w:szCs w:val="20"/>
        </w:rPr>
      </w:pPr>
      <w:r w:rsidRPr="00820EDA">
        <w:rPr>
          <w:rFonts w:asciiTheme="minorEastAsia" w:eastAsiaTheme="minorEastAsia" w:hAnsiTheme="minorEastAsia"/>
          <w:sz w:val="30"/>
        </w:rPr>
        <w:br w:type="page"/>
      </w:r>
    </w:p>
    <w:p w:rsidR="00BA4B87" w:rsidRPr="00820EDA" w:rsidRDefault="00BA4B87" w:rsidP="006B758F">
      <w:pPr>
        <w:pStyle w:val="111"/>
        <w:pageBreakBefore w:val="0"/>
        <w:snapToGrid w:val="0"/>
        <w:spacing w:beforeLines="0" w:afterLines="0" w:line="360" w:lineRule="auto"/>
        <w:ind w:firstLine="602"/>
        <w:rPr>
          <w:rFonts w:asciiTheme="minorEastAsia" w:eastAsiaTheme="minorEastAsia" w:hAnsiTheme="minorEastAsia"/>
          <w:b/>
          <w:sz w:val="30"/>
        </w:rPr>
      </w:pPr>
      <w:bookmarkStart w:id="64" w:name="_Toc41317218"/>
      <w:r w:rsidRPr="00820EDA">
        <w:rPr>
          <w:rFonts w:asciiTheme="minorEastAsia" w:eastAsiaTheme="minorEastAsia" w:hAnsiTheme="minorEastAsia"/>
          <w:b/>
          <w:sz w:val="30"/>
        </w:rPr>
        <w:lastRenderedPageBreak/>
        <w:t>九、基金转换</w:t>
      </w:r>
      <w:bookmarkEnd w:id="64"/>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65" w:name="_Toc41317219"/>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一</w:t>
      </w:r>
      <w:r w:rsidRPr="00820EDA">
        <w:rPr>
          <w:rFonts w:asciiTheme="minorEastAsia" w:eastAsiaTheme="minorEastAsia" w:hAnsiTheme="minorEastAsia"/>
          <w:b w:val="0"/>
          <w:bCs/>
        </w:rPr>
        <w:t>）</w:t>
      </w:r>
      <w:r w:rsidR="009A207D" w:rsidRPr="00820EDA">
        <w:rPr>
          <w:rFonts w:asciiTheme="minorEastAsia" w:eastAsiaTheme="minorEastAsia" w:hAnsiTheme="minorEastAsia" w:hint="eastAsia"/>
          <w:b w:val="0"/>
          <w:bCs/>
        </w:rPr>
        <w:t>基金转换开始日及时间</w:t>
      </w:r>
      <w:bookmarkEnd w:id="65"/>
    </w:p>
    <w:p w:rsidR="009A207D" w:rsidRPr="00820EDA" w:rsidRDefault="009A207D"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本基金已于</w:t>
      </w:r>
      <w:r w:rsidRPr="00820EDA">
        <w:rPr>
          <w:rFonts w:asciiTheme="minorEastAsia" w:eastAsiaTheme="minorEastAsia" w:hAnsiTheme="minorEastAsia"/>
          <w:szCs w:val="21"/>
        </w:rPr>
        <w:t>20</w:t>
      </w:r>
      <w:r w:rsidRPr="00820EDA">
        <w:rPr>
          <w:rFonts w:asciiTheme="minorEastAsia" w:eastAsiaTheme="minorEastAsia" w:hAnsiTheme="minorEastAsia" w:hint="eastAsia"/>
          <w:szCs w:val="21"/>
        </w:rPr>
        <w:t>12年6月1日开始办理转换业务</w:t>
      </w:r>
      <w:r w:rsidR="00B437FB" w:rsidRPr="00820EDA">
        <w:rPr>
          <w:rFonts w:asciiTheme="minorEastAsia" w:eastAsiaTheme="minorEastAsia" w:hAnsiTheme="minorEastAsia" w:hint="eastAsia"/>
        </w:rPr>
        <w:t>，具体实施办法参见相关公告。</w:t>
      </w:r>
    </w:p>
    <w:p w:rsidR="00015831" w:rsidRPr="00820EDA" w:rsidRDefault="00015831"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投资人在开放日办理基金份额的转换，具体办理时间为上海证券交易所、深圳证券交易所的正常交易日的交易时间，但基金管理人根据法律法规、中国证监会的要求或基金合同的规定公告暂停转换时除外。</w:t>
      </w:r>
    </w:p>
    <w:p w:rsidR="003D783E" w:rsidRPr="00820EDA" w:rsidRDefault="003D783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若出现新的证券交易市场、证券交易所交易时间变更或其他特殊情况，基金管理人将视情况对前述开放日及开放时间进行相应的调整，但应在实施日前依照</w:t>
      </w:r>
      <w:r w:rsidRPr="00820EDA">
        <w:rPr>
          <w:rFonts w:asciiTheme="minorEastAsia" w:eastAsiaTheme="minorEastAsia" w:hAnsiTheme="minorEastAsia" w:hint="eastAsia"/>
          <w:szCs w:val="21"/>
        </w:rPr>
        <w:t>《信息披露办法》</w:t>
      </w:r>
      <w:r w:rsidRPr="00820EDA">
        <w:rPr>
          <w:rFonts w:asciiTheme="minorEastAsia" w:eastAsiaTheme="minorEastAsia" w:hAnsiTheme="minorEastAsia"/>
          <w:szCs w:val="21"/>
        </w:rPr>
        <w:t>的有关规定在</w:t>
      </w:r>
      <w:r w:rsidR="006E73AA" w:rsidRPr="00820EDA">
        <w:rPr>
          <w:rFonts w:asciiTheme="minorEastAsia" w:eastAsiaTheme="minorEastAsia" w:hAnsiTheme="minorEastAsia"/>
          <w:szCs w:val="21"/>
        </w:rPr>
        <w:t>指定媒介</w:t>
      </w:r>
      <w:r w:rsidRPr="00820EDA">
        <w:rPr>
          <w:rFonts w:asciiTheme="minorEastAsia" w:eastAsiaTheme="minorEastAsia" w:hAnsiTheme="minorEastAsia"/>
          <w:szCs w:val="21"/>
        </w:rPr>
        <w:t>上公告。</w:t>
      </w:r>
    </w:p>
    <w:p w:rsidR="00BA4B87" w:rsidRPr="00820EDA" w:rsidRDefault="003D783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投资者在</w:t>
      </w:r>
      <w:r w:rsidRPr="00820EDA">
        <w:rPr>
          <w:rFonts w:asciiTheme="minorEastAsia" w:eastAsiaTheme="minorEastAsia" w:hAnsiTheme="minorEastAsia" w:hint="eastAsia"/>
          <w:szCs w:val="21"/>
        </w:rPr>
        <w:t>基金合同</w:t>
      </w:r>
      <w:r w:rsidRPr="00820EDA">
        <w:rPr>
          <w:rFonts w:asciiTheme="minorEastAsia" w:eastAsiaTheme="minorEastAsia" w:hAnsiTheme="minorEastAsia"/>
          <w:szCs w:val="21"/>
        </w:rPr>
        <w:t>约定之外的日期和时间提出</w:t>
      </w:r>
      <w:r w:rsidRPr="00820EDA">
        <w:rPr>
          <w:rFonts w:asciiTheme="minorEastAsia" w:eastAsiaTheme="minorEastAsia" w:hAnsiTheme="minorEastAsia" w:hint="eastAsia"/>
          <w:szCs w:val="21"/>
        </w:rPr>
        <w:t>转换申请</w:t>
      </w:r>
      <w:r w:rsidRPr="00820EDA">
        <w:rPr>
          <w:rFonts w:asciiTheme="minorEastAsia" w:eastAsiaTheme="minorEastAsia" w:hAnsiTheme="minorEastAsia"/>
          <w:szCs w:val="21"/>
        </w:rPr>
        <w:t>的，其基金份额</w:t>
      </w:r>
      <w:r w:rsidRPr="00820EDA">
        <w:rPr>
          <w:rFonts w:asciiTheme="minorEastAsia" w:eastAsiaTheme="minorEastAsia" w:hAnsiTheme="minorEastAsia" w:hint="eastAsia"/>
          <w:szCs w:val="21"/>
        </w:rPr>
        <w:t>转换</w:t>
      </w:r>
      <w:r w:rsidRPr="00820EDA">
        <w:rPr>
          <w:rFonts w:asciiTheme="minorEastAsia" w:eastAsiaTheme="minorEastAsia" w:hAnsiTheme="minorEastAsia"/>
          <w:szCs w:val="21"/>
        </w:rPr>
        <w:t>价格为下一开放日基金份额</w:t>
      </w:r>
      <w:r w:rsidRPr="00820EDA">
        <w:rPr>
          <w:rFonts w:asciiTheme="minorEastAsia" w:eastAsiaTheme="minorEastAsia" w:hAnsiTheme="minorEastAsia" w:hint="eastAsia"/>
          <w:szCs w:val="21"/>
        </w:rPr>
        <w:t>转换</w:t>
      </w:r>
      <w:r w:rsidRPr="00820EDA">
        <w:rPr>
          <w:rFonts w:asciiTheme="minorEastAsia" w:eastAsiaTheme="minorEastAsia" w:hAnsiTheme="minorEastAsia"/>
          <w:szCs w:val="21"/>
        </w:rPr>
        <w:t>价格。</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66" w:name="_Toc41317220"/>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二</w:t>
      </w:r>
      <w:r w:rsidRPr="00820EDA">
        <w:rPr>
          <w:rFonts w:asciiTheme="minorEastAsia" w:eastAsiaTheme="minorEastAsia" w:hAnsiTheme="minorEastAsia"/>
          <w:b w:val="0"/>
          <w:bCs/>
        </w:rPr>
        <w:t>）</w:t>
      </w:r>
      <w:r w:rsidR="005F4648" w:rsidRPr="00820EDA">
        <w:rPr>
          <w:rFonts w:asciiTheme="minorEastAsia" w:eastAsiaTheme="minorEastAsia" w:hAnsiTheme="minorEastAsia" w:hint="eastAsia"/>
          <w:b w:val="0"/>
          <w:bCs/>
        </w:rPr>
        <w:t>基金转换的原则</w:t>
      </w:r>
      <w:bookmarkEnd w:id="66"/>
    </w:p>
    <w:p w:rsidR="003D783E" w:rsidRPr="00820EDA" w:rsidRDefault="007679D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w:t>
      </w:r>
      <w:r w:rsidR="003D783E" w:rsidRPr="00820EDA">
        <w:rPr>
          <w:rFonts w:asciiTheme="minorEastAsia" w:eastAsiaTheme="minorEastAsia" w:hAnsiTheme="minorEastAsia" w:hint="eastAsia"/>
          <w:szCs w:val="21"/>
        </w:rPr>
        <w:t>基金转换只能在同一销售机构进行。转换的两只基金必须都是该销售机构</w:t>
      </w:r>
      <w:r w:rsidR="007C0F95" w:rsidRPr="00820EDA">
        <w:rPr>
          <w:rFonts w:asciiTheme="minorEastAsia" w:eastAsiaTheme="minorEastAsia" w:hAnsiTheme="minorEastAsia" w:hint="eastAsia"/>
          <w:szCs w:val="21"/>
        </w:rPr>
        <w:t>销售</w:t>
      </w:r>
      <w:r w:rsidR="003D783E" w:rsidRPr="00820EDA">
        <w:rPr>
          <w:rFonts w:asciiTheme="minorEastAsia" w:eastAsiaTheme="minorEastAsia" w:hAnsiTheme="minorEastAsia" w:hint="eastAsia"/>
          <w:szCs w:val="21"/>
        </w:rPr>
        <w:t>的同一基金管理人管理的、在同一注册登记机构注册登记的基金。</w:t>
      </w:r>
    </w:p>
    <w:p w:rsidR="000A1E5B" w:rsidRPr="00820EDA" w:rsidRDefault="007679D5" w:rsidP="006B758F">
      <w:pPr>
        <w:widowControl/>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hint="eastAsia"/>
          <w:szCs w:val="21"/>
        </w:rPr>
        <w:t>2、</w:t>
      </w:r>
      <w:r w:rsidR="000A1E5B" w:rsidRPr="00820EDA">
        <w:rPr>
          <w:rFonts w:asciiTheme="minorEastAsia" w:eastAsiaTheme="minorEastAsia" w:hAnsiTheme="minorEastAsia" w:hint="eastAsia"/>
          <w:szCs w:val="21"/>
        </w:rPr>
        <w:t>当日的转换申请可以在当日交易结束时间前撤销，在当日的交易时间结束后不得撤销。</w:t>
      </w:r>
    </w:p>
    <w:p w:rsidR="003D783E" w:rsidRPr="00820EDA" w:rsidRDefault="007679D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3、</w:t>
      </w:r>
      <w:r w:rsidR="003D783E" w:rsidRPr="00820EDA">
        <w:rPr>
          <w:rFonts w:asciiTheme="minorEastAsia" w:eastAsiaTheme="minorEastAsia" w:hAnsiTheme="minorEastAsia" w:hint="eastAsia"/>
          <w:szCs w:val="21"/>
        </w:rPr>
        <w:t>基金转换以份额为单位进行申请。投资者可以发起多次基金转换业务，基金转换费用按每笔申请单独计算。转换费用以人民币元为单位，计算结果按照四舍五入方法，保留小数点后两位。</w:t>
      </w:r>
    </w:p>
    <w:p w:rsidR="003D783E" w:rsidRPr="00820EDA" w:rsidRDefault="007679D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4、</w:t>
      </w:r>
      <w:r w:rsidR="003D783E" w:rsidRPr="00820EDA">
        <w:rPr>
          <w:rFonts w:asciiTheme="minorEastAsia" w:eastAsiaTheme="minorEastAsia" w:hAnsiTheme="minorEastAsia" w:hint="eastAsia"/>
          <w:szCs w:val="21"/>
        </w:rPr>
        <w:t>基金转换采取未知价法，即基金的转换价格以转换申请受理当日各转出、转入基金的份额净值为基准进行计算。</w:t>
      </w:r>
    </w:p>
    <w:p w:rsidR="003D783E" w:rsidRPr="00820EDA" w:rsidRDefault="007679D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w:t>
      </w:r>
      <w:r w:rsidR="003D783E" w:rsidRPr="00820EDA">
        <w:rPr>
          <w:rFonts w:asciiTheme="minorEastAsia" w:eastAsiaTheme="minorEastAsia" w:hAnsiTheme="minorEastAsia" w:hint="eastAsia"/>
          <w:szCs w:val="21"/>
        </w:rPr>
        <w:t>基金转换后，转入的基金份额的持有期将自转入的基金份额被确认之日起重新开始计算。</w:t>
      </w:r>
    </w:p>
    <w:p w:rsidR="003D783E" w:rsidRPr="00820EDA" w:rsidRDefault="007679D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6、</w:t>
      </w:r>
      <w:r w:rsidR="003D783E" w:rsidRPr="00820EDA">
        <w:rPr>
          <w:rFonts w:asciiTheme="minorEastAsia" w:eastAsiaTheme="minorEastAsia" w:hAnsiTheme="minorEastAsia" w:hint="eastAsia"/>
          <w:szCs w:val="21"/>
        </w:rPr>
        <w:t>投资者办理基金转换业务时，转出方的基金必须处于可赎回状态，转入方的基金必须处于可申购状态。</w:t>
      </w:r>
    </w:p>
    <w:p w:rsidR="003D783E" w:rsidRPr="00820EDA" w:rsidRDefault="007679D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7、</w:t>
      </w:r>
      <w:r w:rsidR="003D783E" w:rsidRPr="00820EDA">
        <w:rPr>
          <w:rFonts w:asciiTheme="minorEastAsia" w:eastAsiaTheme="minorEastAsia" w:hAnsiTheme="minorEastAsia" w:hint="eastAsia"/>
          <w:szCs w:val="21"/>
        </w:rPr>
        <w:t>转换业务遵循“先进先出”的业务规则，即份额注册日期在前的先转换出，份额注册日期在后的后转换出，如果转换申请当日，同时有赎回申请的情况下，则遵循先赎回后转换的处理原则。</w:t>
      </w:r>
    </w:p>
    <w:p w:rsidR="00862B05" w:rsidRPr="00820EDA" w:rsidRDefault="00862B0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基金管理人可根据基金运作的实际情况依法对上述原则进行调整。基金管理人必须在新规则开始实施前依照《信息披露办法》的有关规定在</w:t>
      </w:r>
      <w:r w:rsidR="006E73AA" w:rsidRPr="00820EDA">
        <w:rPr>
          <w:rFonts w:asciiTheme="minorEastAsia" w:eastAsiaTheme="minorEastAsia" w:hAnsiTheme="minorEastAsia"/>
          <w:szCs w:val="21"/>
        </w:rPr>
        <w:t>指定媒介</w:t>
      </w:r>
      <w:r w:rsidRPr="00820EDA">
        <w:rPr>
          <w:rFonts w:asciiTheme="minorEastAsia" w:eastAsiaTheme="minorEastAsia" w:hAnsiTheme="minorEastAsia"/>
          <w:szCs w:val="21"/>
        </w:rPr>
        <w:t>上公告。</w:t>
      </w:r>
    </w:p>
    <w:p w:rsidR="000A1E5B"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67" w:name="_Toc41317221"/>
      <w:r w:rsidRPr="00820EDA">
        <w:rPr>
          <w:rFonts w:asciiTheme="minorEastAsia" w:eastAsiaTheme="minorEastAsia" w:hAnsiTheme="minorEastAsia"/>
          <w:b w:val="0"/>
          <w:bCs/>
        </w:rPr>
        <w:t>（</w:t>
      </w:r>
      <w:r w:rsidR="000A1E5B" w:rsidRPr="00820EDA">
        <w:rPr>
          <w:rFonts w:asciiTheme="minorEastAsia" w:eastAsiaTheme="minorEastAsia" w:hAnsiTheme="minorEastAsia" w:hint="eastAsia"/>
          <w:b w:val="0"/>
          <w:bCs/>
        </w:rPr>
        <w:t>三</w:t>
      </w:r>
      <w:r w:rsidRPr="00820EDA">
        <w:rPr>
          <w:rFonts w:asciiTheme="minorEastAsia" w:eastAsiaTheme="minorEastAsia" w:hAnsiTheme="minorEastAsia"/>
          <w:b w:val="0"/>
          <w:bCs/>
        </w:rPr>
        <w:t>）</w:t>
      </w:r>
      <w:r w:rsidR="000A1E5B" w:rsidRPr="00820EDA">
        <w:rPr>
          <w:rFonts w:asciiTheme="minorEastAsia" w:eastAsiaTheme="minorEastAsia" w:hAnsiTheme="minorEastAsia" w:hint="eastAsia"/>
          <w:b w:val="0"/>
          <w:bCs/>
        </w:rPr>
        <w:t>基金转换的程序</w:t>
      </w:r>
      <w:bookmarkEnd w:id="67"/>
    </w:p>
    <w:p w:rsidR="00D95C10" w:rsidRPr="00820EDA" w:rsidRDefault="007679D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w:t>
      </w:r>
      <w:r w:rsidR="00D95C10" w:rsidRPr="00820EDA">
        <w:rPr>
          <w:rFonts w:asciiTheme="minorEastAsia" w:eastAsiaTheme="minorEastAsia" w:hAnsiTheme="minorEastAsia" w:hint="eastAsia"/>
          <w:szCs w:val="21"/>
        </w:rPr>
        <w:t>基金转换的申请方式</w:t>
      </w:r>
    </w:p>
    <w:p w:rsidR="00D95C10" w:rsidRPr="00820EDA" w:rsidRDefault="00D95C10"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基金投资者必须根据基金管理人和基金</w:t>
      </w:r>
      <w:r w:rsidR="007C0F95" w:rsidRPr="00820EDA">
        <w:rPr>
          <w:rFonts w:asciiTheme="minorEastAsia" w:eastAsiaTheme="minorEastAsia" w:hAnsiTheme="minorEastAsia" w:hint="eastAsia"/>
        </w:rPr>
        <w:t>销售</w:t>
      </w:r>
      <w:r w:rsidRPr="00820EDA">
        <w:rPr>
          <w:rFonts w:asciiTheme="minorEastAsia" w:eastAsiaTheme="minorEastAsia" w:hAnsiTheme="minorEastAsia" w:hint="eastAsia"/>
          <w:szCs w:val="21"/>
        </w:rPr>
        <w:t>机构规定的手续，在开放日的业务办理时间</w:t>
      </w:r>
      <w:r w:rsidRPr="00820EDA">
        <w:rPr>
          <w:rFonts w:asciiTheme="minorEastAsia" w:eastAsiaTheme="minorEastAsia" w:hAnsiTheme="minorEastAsia" w:hint="eastAsia"/>
          <w:szCs w:val="21"/>
        </w:rPr>
        <w:lastRenderedPageBreak/>
        <w:t>提出转换的申请。</w:t>
      </w:r>
    </w:p>
    <w:p w:rsidR="00D95C10" w:rsidRPr="00820EDA" w:rsidRDefault="00D95C10"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提交基金转换申请时，账户中必须有足够可用的转出基金份额余额。</w:t>
      </w:r>
    </w:p>
    <w:p w:rsidR="00D95C10" w:rsidRPr="00820EDA" w:rsidRDefault="007679D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w:t>
      </w:r>
      <w:r w:rsidR="00D95C10" w:rsidRPr="00820EDA">
        <w:rPr>
          <w:rFonts w:asciiTheme="minorEastAsia" w:eastAsiaTheme="minorEastAsia" w:hAnsiTheme="minorEastAsia" w:hint="eastAsia"/>
          <w:szCs w:val="21"/>
        </w:rPr>
        <w:t>基金转换申请的确认</w:t>
      </w:r>
    </w:p>
    <w:p w:rsidR="00D95C10" w:rsidRPr="00820EDA" w:rsidRDefault="00D95C10"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正常情况下，基金管理人以在规定的基金业务办理时间段内收到基金转换申请的当天作为基金转换的申请日（T日），并在T+1工作日对该交易的有效性进行确认。投资者可在T+2工作日及之后查询成交情况。</w:t>
      </w:r>
    </w:p>
    <w:p w:rsidR="00D95C10"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68" w:name="_Toc328061351"/>
      <w:bookmarkStart w:id="69" w:name="_Toc41317222"/>
      <w:r w:rsidRPr="00820EDA">
        <w:rPr>
          <w:rFonts w:asciiTheme="minorEastAsia" w:eastAsiaTheme="minorEastAsia" w:hAnsiTheme="minorEastAsia" w:hint="eastAsia"/>
          <w:b w:val="0"/>
          <w:bCs/>
        </w:rPr>
        <w:t>（</w:t>
      </w:r>
      <w:r w:rsidR="00D95C10" w:rsidRPr="00820EDA">
        <w:rPr>
          <w:rFonts w:asciiTheme="minorEastAsia" w:eastAsiaTheme="minorEastAsia" w:hAnsiTheme="minorEastAsia" w:hint="eastAsia"/>
          <w:b w:val="0"/>
          <w:bCs/>
        </w:rPr>
        <w:t>四</w:t>
      </w:r>
      <w:r w:rsidRPr="00820EDA">
        <w:rPr>
          <w:rFonts w:asciiTheme="minorEastAsia" w:eastAsiaTheme="minorEastAsia" w:hAnsiTheme="minorEastAsia" w:hint="eastAsia"/>
          <w:b w:val="0"/>
          <w:bCs/>
        </w:rPr>
        <w:t>）</w:t>
      </w:r>
      <w:r w:rsidR="00D95C10" w:rsidRPr="00820EDA">
        <w:rPr>
          <w:rFonts w:asciiTheme="minorEastAsia" w:eastAsiaTheme="minorEastAsia" w:hAnsiTheme="minorEastAsia" w:hint="eastAsia"/>
          <w:b w:val="0"/>
          <w:bCs/>
        </w:rPr>
        <w:t>基金转换的份额限制</w:t>
      </w:r>
      <w:bookmarkEnd w:id="68"/>
      <w:bookmarkEnd w:id="69"/>
    </w:p>
    <w:p w:rsidR="00D95C10" w:rsidRPr="00820EDA" w:rsidRDefault="00D95C10"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基金份额持有人可将其全部或部分基金份额转换成另一只基金，本基金每类基金份额单笔转出申请不得少于1份（</w:t>
      </w:r>
      <w:r w:rsidR="00E41492" w:rsidRPr="00820EDA">
        <w:rPr>
          <w:rFonts w:asciiTheme="minorEastAsia" w:eastAsiaTheme="minorEastAsia" w:hAnsiTheme="minorEastAsia" w:hint="eastAsia"/>
          <w:szCs w:val="21"/>
        </w:rPr>
        <w:t>如该账户在该销售机构托管的该类基金余额不足</w:t>
      </w:r>
      <w:r w:rsidRPr="00820EDA">
        <w:rPr>
          <w:rFonts w:asciiTheme="minorEastAsia" w:eastAsiaTheme="minorEastAsia" w:hAnsiTheme="minorEastAsia" w:hint="eastAsia"/>
          <w:szCs w:val="21"/>
        </w:rPr>
        <w:t>1份，则必须一次性赎回或转出该类基金全部份额）；若某笔转换导致投资者在</w:t>
      </w:r>
      <w:r w:rsidR="009D29EB" w:rsidRPr="00820EDA">
        <w:rPr>
          <w:rFonts w:asciiTheme="minorEastAsia" w:eastAsiaTheme="minorEastAsia" w:hAnsiTheme="minorEastAsia" w:hint="eastAsia"/>
          <w:szCs w:val="21"/>
        </w:rPr>
        <w:t>该</w:t>
      </w:r>
      <w:r w:rsidRPr="00820EDA">
        <w:rPr>
          <w:rFonts w:asciiTheme="minorEastAsia" w:eastAsiaTheme="minorEastAsia" w:hAnsiTheme="minorEastAsia" w:hint="eastAsia"/>
          <w:szCs w:val="21"/>
        </w:rPr>
        <w:t>销售机构托管的该</w:t>
      </w:r>
      <w:r w:rsidR="00E41492" w:rsidRPr="00820EDA">
        <w:rPr>
          <w:rFonts w:asciiTheme="minorEastAsia" w:eastAsiaTheme="minorEastAsia" w:hAnsiTheme="minorEastAsia" w:hint="eastAsia"/>
          <w:szCs w:val="21"/>
        </w:rPr>
        <w:t>类</w:t>
      </w:r>
      <w:r w:rsidRPr="00820EDA">
        <w:rPr>
          <w:rFonts w:asciiTheme="minorEastAsia" w:eastAsiaTheme="minorEastAsia" w:hAnsiTheme="minorEastAsia" w:hint="eastAsia"/>
          <w:szCs w:val="21"/>
        </w:rPr>
        <w:t>基金余额不足1份时，基金管理人有权将投资者在该销售机构托管的该类基金剩余份额一次性全部赎回。</w:t>
      </w:r>
    </w:p>
    <w:p w:rsidR="00D95C10" w:rsidRPr="00820EDA" w:rsidRDefault="00D95C10"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基金管理人可根据市场情况制定或调整上述基金转换的程序及有关限制，</w:t>
      </w:r>
      <w:r w:rsidR="00400506" w:rsidRPr="00820EDA">
        <w:rPr>
          <w:rFonts w:asciiTheme="minorEastAsia" w:eastAsiaTheme="minorEastAsia" w:hAnsiTheme="minorEastAsia" w:hint="eastAsia"/>
          <w:szCs w:val="21"/>
        </w:rPr>
        <w:t>但应在调整生效前在指定媒介上予以公告</w:t>
      </w:r>
      <w:r w:rsidRPr="00820EDA">
        <w:rPr>
          <w:rFonts w:asciiTheme="minorEastAsia" w:eastAsiaTheme="minorEastAsia" w:hAnsiTheme="minorEastAsia" w:hint="eastAsia"/>
          <w:szCs w:val="21"/>
        </w:rPr>
        <w:t>。</w:t>
      </w:r>
    </w:p>
    <w:p w:rsidR="007B68D9"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70" w:name="_Toc41317223"/>
      <w:r w:rsidRPr="00820EDA">
        <w:rPr>
          <w:rFonts w:asciiTheme="minorEastAsia" w:eastAsiaTheme="minorEastAsia" w:hAnsiTheme="minorEastAsia" w:hint="eastAsia"/>
          <w:b w:val="0"/>
          <w:bCs/>
        </w:rPr>
        <w:t>（</w:t>
      </w:r>
      <w:r w:rsidR="007B68D9" w:rsidRPr="00820EDA">
        <w:rPr>
          <w:rFonts w:asciiTheme="minorEastAsia" w:eastAsiaTheme="minorEastAsia" w:hAnsiTheme="minorEastAsia" w:hint="eastAsia"/>
          <w:b w:val="0"/>
          <w:bCs/>
        </w:rPr>
        <w:t>五</w:t>
      </w:r>
      <w:r w:rsidRPr="00820EDA">
        <w:rPr>
          <w:rFonts w:asciiTheme="minorEastAsia" w:eastAsiaTheme="minorEastAsia" w:hAnsiTheme="minorEastAsia" w:hint="eastAsia"/>
          <w:b w:val="0"/>
          <w:bCs/>
        </w:rPr>
        <w:t>）</w:t>
      </w:r>
      <w:r w:rsidR="007B68D9" w:rsidRPr="00820EDA">
        <w:rPr>
          <w:rFonts w:asciiTheme="minorEastAsia" w:eastAsiaTheme="minorEastAsia" w:hAnsiTheme="minorEastAsia" w:hint="eastAsia"/>
          <w:b w:val="0"/>
          <w:bCs/>
        </w:rPr>
        <w:t>基金转换费率</w:t>
      </w:r>
      <w:bookmarkEnd w:id="70"/>
    </w:p>
    <w:p w:rsidR="000750C3" w:rsidRPr="00820EDA" w:rsidRDefault="007B68D9"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szCs w:val="21"/>
        </w:rPr>
        <w:t>基金转换费用由</w:t>
      </w:r>
      <w:r w:rsidR="00FE1CA4" w:rsidRPr="00820EDA">
        <w:rPr>
          <w:rFonts w:asciiTheme="minorEastAsia" w:eastAsiaTheme="minorEastAsia" w:hAnsiTheme="minorEastAsia" w:hint="eastAsia"/>
        </w:rPr>
        <w:t>基金份额持有人承担，由</w:t>
      </w:r>
      <w:r w:rsidRPr="00820EDA">
        <w:rPr>
          <w:rFonts w:asciiTheme="minorEastAsia" w:eastAsiaTheme="minorEastAsia" w:hAnsiTheme="minorEastAsia" w:hint="eastAsia"/>
          <w:szCs w:val="21"/>
        </w:rPr>
        <w:t>转出基金赎回费用及基金申购补差费用两部分构成，其中赎回费按照</w:t>
      </w:r>
      <w:r w:rsidR="00E41492" w:rsidRPr="00820EDA">
        <w:rPr>
          <w:rFonts w:asciiTheme="minorEastAsia" w:eastAsiaTheme="minorEastAsia" w:hAnsiTheme="minorEastAsia" w:hint="eastAsia"/>
          <w:szCs w:val="21"/>
        </w:rPr>
        <w:t>各基金</w:t>
      </w:r>
      <w:r w:rsidR="00E41492" w:rsidRPr="00820EDA">
        <w:rPr>
          <w:rFonts w:asciiTheme="minorEastAsia" w:eastAsiaTheme="minorEastAsia" w:hAnsiTheme="minorEastAsia"/>
          <w:szCs w:val="21"/>
        </w:rPr>
        <w:t>的</w:t>
      </w:r>
      <w:r w:rsidRPr="00820EDA">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r w:rsidRPr="00820EDA">
        <w:rPr>
          <w:rFonts w:asciiTheme="minorEastAsia" w:eastAsiaTheme="minorEastAsia" w:hAnsiTheme="minorEastAsia" w:hint="eastAsia"/>
        </w:rPr>
        <w:t>具体实施办法和基金转换费率详见相关公告。转换费用以人民币元为单位，计算结果按照四舍五入方法，保留小数点后两位。</w:t>
      </w:r>
    </w:p>
    <w:p w:rsidR="008A1874" w:rsidRPr="00820EDA" w:rsidRDefault="0040050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基金管理人可以根据市场情况在不违背有关法律法规和《基金合同》的规定之前提下调整上述费率，但应在调整生效前在指定媒介上予以公告。</w:t>
      </w:r>
    </w:p>
    <w:p w:rsidR="000171C0" w:rsidRPr="00820EDA" w:rsidRDefault="0087575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E80502"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71" w:name="_Toc41317224"/>
      <w:r w:rsidRPr="00820EDA">
        <w:rPr>
          <w:rFonts w:asciiTheme="minorEastAsia" w:eastAsiaTheme="minorEastAsia" w:hAnsiTheme="minorEastAsia" w:hint="eastAsia"/>
          <w:b w:val="0"/>
          <w:bCs/>
        </w:rPr>
        <w:t>（</w:t>
      </w:r>
      <w:r w:rsidR="00E80502" w:rsidRPr="00820EDA">
        <w:rPr>
          <w:rFonts w:asciiTheme="minorEastAsia" w:eastAsiaTheme="minorEastAsia" w:hAnsiTheme="minorEastAsia" w:hint="eastAsia"/>
          <w:b w:val="0"/>
          <w:bCs/>
        </w:rPr>
        <w:t>六</w:t>
      </w:r>
      <w:r w:rsidRPr="00820EDA">
        <w:rPr>
          <w:rFonts w:asciiTheme="minorEastAsia" w:eastAsiaTheme="minorEastAsia" w:hAnsiTheme="minorEastAsia" w:hint="eastAsia"/>
          <w:b w:val="0"/>
          <w:bCs/>
        </w:rPr>
        <w:t>）</w:t>
      </w:r>
      <w:r w:rsidR="00E80502" w:rsidRPr="00820EDA">
        <w:rPr>
          <w:rFonts w:asciiTheme="minorEastAsia" w:eastAsiaTheme="minorEastAsia" w:hAnsiTheme="minorEastAsia" w:hint="eastAsia"/>
          <w:b w:val="0"/>
          <w:bCs/>
        </w:rPr>
        <w:t>基金转换份额的计算方式</w:t>
      </w:r>
      <w:bookmarkEnd w:id="71"/>
    </w:p>
    <w:p w:rsidR="00E80502" w:rsidRPr="00820EDA" w:rsidRDefault="00E8050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计算公式</w:t>
      </w:r>
    </w:p>
    <w:p w:rsidR="00E80502" w:rsidRPr="00820EDA" w:rsidRDefault="00E8050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A=［B×C×</w:t>
      </w:r>
      <w:r w:rsidR="005B19FC" w:rsidRPr="00820EDA">
        <w:rPr>
          <w:rFonts w:asciiTheme="minorEastAsia" w:eastAsiaTheme="minorEastAsia" w:hAnsiTheme="minorEastAsia" w:hint="eastAsia"/>
          <w:szCs w:val="21"/>
        </w:rPr>
        <w:t>（</w:t>
      </w:r>
      <w:r w:rsidRPr="00820EDA">
        <w:rPr>
          <w:rFonts w:asciiTheme="minorEastAsia" w:eastAsiaTheme="minorEastAsia" w:hAnsiTheme="minorEastAsia" w:hint="eastAsia"/>
          <w:szCs w:val="21"/>
        </w:rPr>
        <w:t>1-D</w:t>
      </w:r>
      <w:r w:rsidR="005B19FC" w:rsidRPr="00820EDA">
        <w:rPr>
          <w:rFonts w:asciiTheme="minorEastAsia" w:eastAsiaTheme="minorEastAsia" w:hAnsiTheme="minorEastAsia" w:hint="eastAsia"/>
          <w:szCs w:val="21"/>
        </w:rPr>
        <w:t>）</w:t>
      </w:r>
      <w:r w:rsidRPr="00820EDA">
        <w:rPr>
          <w:rFonts w:asciiTheme="minorEastAsia" w:eastAsiaTheme="minorEastAsia" w:hAnsiTheme="minorEastAsia" w:hint="eastAsia"/>
          <w:szCs w:val="21"/>
        </w:rPr>
        <w:t>/（1+G）+F］/E</w:t>
      </w:r>
    </w:p>
    <w:p w:rsidR="00E80502" w:rsidRPr="00820EDA" w:rsidRDefault="00E8050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H=B×C×D</w:t>
      </w:r>
    </w:p>
    <w:p w:rsidR="00E80502" w:rsidRPr="00820EDA" w:rsidRDefault="00E8050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J=[B×C×</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1-D</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1+G</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]×G</w:t>
      </w:r>
    </w:p>
    <w:p w:rsidR="00E80502" w:rsidRPr="00820EDA" w:rsidRDefault="00E8050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其中，A为转入的基金份额；B为转出的基金份额；C为转换申请当日转出基金的基金份额净值；D为转出基金的对应赎回费率；E为转换申请当日转入基金的基金份额净值；</w:t>
      </w:r>
      <w:r w:rsidR="00544D84" w:rsidRPr="00820EDA">
        <w:rPr>
          <w:rFonts w:asciiTheme="minorEastAsia" w:eastAsiaTheme="minorEastAsia" w:hAnsiTheme="minorEastAsia" w:hint="eastAsia"/>
          <w:szCs w:val="21"/>
        </w:rPr>
        <w:t>F</w:t>
      </w:r>
      <w:r w:rsidR="00544D84" w:rsidRPr="00820EDA">
        <w:rPr>
          <w:rFonts w:asciiTheme="minorEastAsia" w:eastAsiaTheme="minorEastAsia" w:hAnsiTheme="minorEastAsia" w:hint="eastAsia"/>
          <w:szCs w:val="21"/>
        </w:rPr>
        <w:lastRenderedPageBreak/>
        <w:t>为货币市场基金全部转出时注册登记机构已支付的未付收益</w:t>
      </w:r>
      <w:r w:rsidR="00E776F2" w:rsidRPr="00820EDA">
        <w:rPr>
          <w:rFonts w:asciiTheme="minorEastAsia" w:eastAsiaTheme="minorEastAsia" w:hAnsiTheme="minorEastAsia" w:hint="eastAsia"/>
          <w:szCs w:val="21"/>
        </w:rPr>
        <w:t>（仅限转出基金为易方达货币市场基金、易方达天天理财货币市场基金、易方达财富快线货币市场基金、易方达天天增利货币市场基金</w:t>
      </w:r>
      <w:r w:rsidR="006E3AAC" w:rsidRPr="00820EDA">
        <w:rPr>
          <w:rFonts w:asciiTheme="minorEastAsia" w:eastAsiaTheme="minorEastAsia" w:hAnsiTheme="minorEastAsia" w:hint="eastAsia"/>
          <w:szCs w:val="21"/>
        </w:rPr>
        <w:t>、易</w:t>
      </w:r>
      <w:r w:rsidR="00E776F2" w:rsidRPr="00820EDA">
        <w:rPr>
          <w:rFonts w:asciiTheme="minorEastAsia" w:eastAsiaTheme="minorEastAsia" w:hAnsiTheme="minorEastAsia" w:hint="eastAsia"/>
          <w:szCs w:val="21"/>
        </w:rPr>
        <w:t>方达龙宝货币市场基金</w:t>
      </w:r>
      <w:r w:rsidR="006E3AAC" w:rsidRPr="00820EDA">
        <w:rPr>
          <w:rFonts w:asciiTheme="minorEastAsia" w:eastAsiaTheme="minorEastAsia" w:hAnsiTheme="minorEastAsia" w:hint="eastAsia"/>
          <w:szCs w:val="21"/>
        </w:rPr>
        <w:t>、</w:t>
      </w:r>
      <w:r w:rsidR="009D29EB" w:rsidRPr="00820EDA">
        <w:rPr>
          <w:rFonts w:asciiTheme="minorEastAsia" w:eastAsiaTheme="minorEastAsia" w:hAnsiTheme="minorEastAsia" w:hint="eastAsia"/>
          <w:szCs w:val="21"/>
        </w:rPr>
        <w:t>易方达增金宝货币市场基金、易方达现金增利货币市场基金、</w:t>
      </w:r>
      <w:r w:rsidR="009D29EB" w:rsidRPr="00820EDA">
        <w:rPr>
          <w:rFonts w:asciiTheme="minorEastAsia" w:eastAsiaTheme="minorEastAsia" w:hAnsiTheme="minorEastAsia"/>
          <w:szCs w:val="21"/>
        </w:rPr>
        <w:t>易方达天天发货币市场基金</w:t>
      </w:r>
      <w:r w:rsidR="00544D84" w:rsidRPr="00820EDA">
        <w:rPr>
          <w:rFonts w:asciiTheme="minorEastAsia" w:eastAsiaTheme="minorEastAsia" w:hAnsiTheme="minorEastAsia" w:hint="eastAsia"/>
          <w:szCs w:val="21"/>
        </w:rPr>
        <w:t>、易方达易理财货币市场基金</w:t>
      </w:r>
      <w:r w:rsidR="00E776F2" w:rsidRPr="00820EDA">
        <w:rPr>
          <w:rFonts w:asciiTheme="minorEastAsia" w:eastAsiaTheme="minorEastAsia" w:hAnsiTheme="minorEastAsia" w:hint="eastAsia"/>
          <w:szCs w:val="21"/>
        </w:rPr>
        <w:t>）或者短期理财基金转出时对应的累计未付收益（</w:t>
      </w:r>
      <w:r w:rsidR="00E41492" w:rsidRPr="00820EDA">
        <w:rPr>
          <w:rFonts w:asciiTheme="minorEastAsia" w:eastAsiaTheme="minorEastAsia" w:hAnsiTheme="minorEastAsia" w:hint="eastAsia"/>
          <w:szCs w:val="21"/>
        </w:rPr>
        <w:t>转出基金为易方达月月利理财债券型证券投资基金和易方达掌柜季季盈理财债券型证券投资基金</w:t>
      </w:r>
      <w:r w:rsidR="00E776F2" w:rsidRPr="00820EDA">
        <w:rPr>
          <w:rFonts w:asciiTheme="minorEastAsia" w:eastAsiaTheme="minorEastAsia" w:hAnsiTheme="minorEastAsia" w:hint="eastAsia"/>
          <w:szCs w:val="21"/>
        </w:rPr>
        <w:t>）</w:t>
      </w:r>
      <w:r w:rsidRPr="00820EDA">
        <w:rPr>
          <w:rFonts w:asciiTheme="minorEastAsia" w:eastAsiaTheme="minorEastAsia" w:hAnsiTheme="minorEastAsia" w:hint="eastAsia"/>
          <w:szCs w:val="21"/>
        </w:rPr>
        <w:t>；G为对应的申购补差费率；H为转出基金赎回费；J为申购补差费。</w:t>
      </w:r>
    </w:p>
    <w:p w:rsidR="00544D84" w:rsidRPr="00820EDA" w:rsidRDefault="00544D84"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E80502" w:rsidRPr="00820EDA" w:rsidRDefault="00E8050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说明：</w:t>
      </w:r>
    </w:p>
    <w:p w:rsidR="00E80502" w:rsidRPr="00820EDA" w:rsidRDefault="007679D5"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1、</w:t>
      </w:r>
      <w:r w:rsidR="00E80502" w:rsidRPr="00820EDA">
        <w:rPr>
          <w:rFonts w:asciiTheme="minorEastAsia" w:eastAsiaTheme="minorEastAsia" w:hAnsiTheme="minorEastAsia" w:hint="eastAsia"/>
        </w:rPr>
        <w:t>基金转换费用由转出基金赎回费用及基金申购补差费用两部分构成。</w:t>
      </w:r>
    </w:p>
    <w:p w:rsidR="00E80502" w:rsidRPr="00820EDA" w:rsidRDefault="007679D5"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2、</w:t>
      </w:r>
      <w:r w:rsidR="00E80502" w:rsidRPr="00820EDA">
        <w:rPr>
          <w:rFonts w:asciiTheme="minorEastAsia" w:eastAsiaTheme="minorEastAsia" w:hAnsiTheme="minorEastAsia" w:hint="eastAsia"/>
        </w:rPr>
        <w:t>转入基金时，从申购费用低的基金向申购费用高的基金转换时，每次收取申购补差费用；从申购费用高的基金向申购费用低的基金转换时，不收取申购补差费用</w:t>
      </w:r>
      <w:r w:rsidR="009422BF" w:rsidRPr="00820EDA">
        <w:rPr>
          <w:rFonts w:asciiTheme="minorEastAsia" w:eastAsiaTheme="minorEastAsia" w:hAnsiTheme="minorEastAsia" w:hint="eastAsia"/>
        </w:rPr>
        <w:t>（注：对通过直销中心申购实施差别申购费率的特定投资群体基金份额的申购费，以除通过直销中心申购的特定投资群体之外的其他投资者申购费为比较标准）</w:t>
      </w:r>
      <w:r w:rsidR="00E80502" w:rsidRPr="00820EDA">
        <w:rPr>
          <w:rFonts w:asciiTheme="minorEastAsia" w:eastAsiaTheme="minorEastAsia" w:hAnsiTheme="minorEastAsia" w:hint="eastAsia"/>
        </w:rPr>
        <w:t>。申购补差费用按照转换金额对应的转出基金与转入基金的申购费率差额进行补差，具体收取情况视每次转换时两只基金的申购费率的差异情况而定并见相关公告。</w:t>
      </w:r>
    </w:p>
    <w:p w:rsidR="00E80502" w:rsidRPr="00820EDA" w:rsidRDefault="007679D5"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3、</w:t>
      </w:r>
      <w:r w:rsidR="00E80502" w:rsidRPr="00820EDA">
        <w:rPr>
          <w:rFonts w:asciiTheme="minorEastAsia" w:eastAsiaTheme="minorEastAsia" w:hAnsiTheme="minorEastAsia" w:hint="eastAsia"/>
        </w:rPr>
        <w:t>转出基金时，如涉及的转出基金有赎回费用，收取该基金的赎回费用。收取的赎回费按照</w:t>
      </w:r>
      <w:r w:rsidR="009D29EB" w:rsidRPr="00820EDA">
        <w:rPr>
          <w:rFonts w:asciiTheme="minorEastAsia" w:eastAsiaTheme="minorEastAsia" w:hAnsiTheme="minorEastAsia" w:hint="eastAsia"/>
        </w:rPr>
        <w:t>各基金</w:t>
      </w:r>
      <w:r w:rsidR="009D29EB" w:rsidRPr="00820EDA">
        <w:rPr>
          <w:rFonts w:asciiTheme="minorEastAsia" w:eastAsiaTheme="minorEastAsia" w:hAnsiTheme="minorEastAsia"/>
        </w:rPr>
        <w:t>的</w:t>
      </w:r>
      <w:r w:rsidR="00E80502" w:rsidRPr="00820EDA">
        <w:rPr>
          <w:rFonts w:asciiTheme="minorEastAsia" w:eastAsiaTheme="minorEastAsia" w:hAnsiTheme="minorEastAsia" w:hint="eastAsia"/>
        </w:rPr>
        <w:t>基金合同、更新的招募说明书及最新的相关公告约定的比例归入基金财产，其余部分用于支付注册登记费等相关手续费。</w:t>
      </w:r>
    </w:p>
    <w:p w:rsidR="00E80502" w:rsidRPr="00820EDA" w:rsidRDefault="007679D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4、</w:t>
      </w:r>
      <w:r w:rsidR="00E80502" w:rsidRPr="00820EDA">
        <w:rPr>
          <w:rFonts w:asciiTheme="minorEastAsia" w:eastAsiaTheme="minorEastAsia" w:hAnsiTheme="minorEastAsia" w:hint="eastAsia"/>
          <w:szCs w:val="21"/>
        </w:rPr>
        <w:t>投资者可以发起多次基金转换业务，基金转换费用按每笔申请单独计算。转换费用以人民币元为单位，计算结果按照四舍五入方法，保留小数点后两位。</w:t>
      </w:r>
    </w:p>
    <w:p w:rsidR="00E80502" w:rsidRPr="00820EDA" w:rsidRDefault="00E8050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举例说明：</w:t>
      </w:r>
    </w:p>
    <w:p w:rsidR="00E80502" w:rsidRPr="00820EDA" w:rsidRDefault="00E80502"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假设某持有人</w:t>
      </w:r>
      <w:r w:rsidR="00E41492" w:rsidRPr="00820EDA">
        <w:rPr>
          <w:rFonts w:asciiTheme="minorEastAsia" w:eastAsiaTheme="minorEastAsia" w:hAnsiTheme="minorEastAsia" w:hint="eastAsia"/>
        </w:rPr>
        <w:t>（</w:t>
      </w:r>
      <w:r w:rsidR="00E41492" w:rsidRPr="00820EDA">
        <w:rPr>
          <w:rFonts w:asciiTheme="minorEastAsia" w:eastAsiaTheme="minorEastAsia" w:hAnsiTheme="minorEastAsia"/>
        </w:rPr>
        <w:t>非特定投资群体）</w:t>
      </w:r>
      <w:r w:rsidRPr="00820EDA">
        <w:rPr>
          <w:rFonts w:asciiTheme="minorEastAsia" w:eastAsiaTheme="minorEastAsia" w:hAnsiTheme="minorEastAsia" w:hint="eastAsia"/>
        </w:rPr>
        <w:t>持有本基金C类基金份额10,000份，持有100天，现欲转换为易方达策略成长二号混合型证券投资基金；假设转出基金T日的基金份额净值为1.100元，转入基金易方达策略成长二号混合型证券投资基金T日的基金份额净值为1.020元，则转出基金的赎回费率为0，申购补差费率为2.0%。转换份额计算如下：</w:t>
      </w:r>
    </w:p>
    <w:p w:rsidR="00E80502" w:rsidRPr="00820EDA" w:rsidRDefault="00E80502"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转换金额=转出基金申请份额×转出基金份额净值=10,000×1.100=11,000.00元</w:t>
      </w:r>
    </w:p>
    <w:p w:rsidR="00E80502" w:rsidRPr="00820EDA" w:rsidRDefault="00E80502"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转出基金赎回费=转换金额×转出基金赎回费率=11,000.00×0.00=0.00元</w:t>
      </w:r>
    </w:p>
    <w:p w:rsidR="00E80502" w:rsidRPr="00820EDA" w:rsidRDefault="00E80502"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申购补差费=</w:t>
      </w:r>
      <w:r w:rsidR="005B19FC" w:rsidRPr="00820EDA">
        <w:rPr>
          <w:rFonts w:asciiTheme="minorEastAsia" w:eastAsiaTheme="minorEastAsia" w:hAnsiTheme="minorEastAsia" w:hint="eastAsia"/>
        </w:rPr>
        <w:t>（</w:t>
      </w:r>
      <w:r w:rsidRPr="00820EDA">
        <w:rPr>
          <w:rFonts w:asciiTheme="minorEastAsia" w:eastAsiaTheme="minorEastAsia" w:hAnsiTheme="minorEastAsia" w:hint="eastAsia"/>
        </w:rPr>
        <w:t>转换金额-转出基金赎回费</w:t>
      </w:r>
      <w:r w:rsidR="005B19FC" w:rsidRPr="00820EDA">
        <w:rPr>
          <w:rFonts w:asciiTheme="minorEastAsia" w:eastAsiaTheme="minorEastAsia" w:hAnsiTheme="minorEastAsia" w:hint="eastAsia"/>
        </w:rPr>
        <w:t>）</w:t>
      </w:r>
      <w:r w:rsidRPr="00820EDA">
        <w:rPr>
          <w:rFonts w:asciiTheme="minorEastAsia" w:eastAsiaTheme="minorEastAsia" w:hAnsiTheme="minorEastAsia" w:hint="eastAsia"/>
        </w:rPr>
        <w:t>×申购补差费率÷</w:t>
      </w:r>
      <w:r w:rsidR="005B19FC" w:rsidRPr="00820EDA">
        <w:rPr>
          <w:rFonts w:asciiTheme="minorEastAsia" w:eastAsiaTheme="minorEastAsia" w:hAnsiTheme="minorEastAsia" w:hint="eastAsia"/>
        </w:rPr>
        <w:t>（</w:t>
      </w:r>
      <w:r w:rsidRPr="00820EDA">
        <w:rPr>
          <w:rFonts w:asciiTheme="minorEastAsia" w:eastAsiaTheme="minorEastAsia" w:hAnsiTheme="minorEastAsia" w:hint="eastAsia"/>
        </w:rPr>
        <w:t>１＋申购补差费率</w:t>
      </w:r>
      <w:r w:rsidR="005B19FC" w:rsidRPr="00820EDA">
        <w:rPr>
          <w:rFonts w:asciiTheme="minorEastAsia" w:eastAsiaTheme="minorEastAsia" w:hAnsiTheme="minorEastAsia" w:hint="eastAsia"/>
        </w:rPr>
        <w:t>）</w:t>
      </w:r>
      <w:r w:rsidRPr="00820EDA">
        <w:rPr>
          <w:rFonts w:asciiTheme="minorEastAsia" w:eastAsiaTheme="minorEastAsia" w:hAnsiTheme="minorEastAsia" w:hint="eastAsia"/>
        </w:rPr>
        <w:t>=（11,000.00-0.00</w:t>
      </w:r>
      <w:r w:rsidR="005B19FC" w:rsidRPr="00820EDA">
        <w:rPr>
          <w:rFonts w:asciiTheme="minorEastAsia" w:eastAsiaTheme="minorEastAsia" w:hAnsiTheme="minorEastAsia" w:hint="eastAsia"/>
        </w:rPr>
        <w:t>）</w:t>
      </w:r>
      <w:r w:rsidRPr="00820EDA">
        <w:rPr>
          <w:rFonts w:asciiTheme="minorEastAsia" w:eastAsiaTheme="minorEastAsia" w:hAnsiTheme="minorEastAsia" w:hint="eastAsia"/>
        </w:rPr>
        <w:t>×2.0%÷</w:t>
      </w:r>
      <w:r w:rsidR="005B19FC" w:rsidRPr="00820EDA">
        <w:rPr>
          <w:rFonts w:asciiTheme="minorEastAsia" w:eastAsiaTheme="minorEastAsia" w:hAnsiTheme="minorEastAsia" w:hint="eastAsia"/>
        </w:rPr>
        <w:t>（</w:t>
      </w:r>
      <w:r w:rsidRPr="00820EDA">
        <w:rPr>
          <w:rFonts w:asciiTheme="minorEastAsia" w:eastAsiaTheme="minorEastAsia" w:hAnsiTheme="minorEastAsia" w:hint="eastAsia"/>
        </w:rPr>
        <w:t>1+2.0%</w:t>
      </w:r>
      <w:r w:rsidR="005B19FC" w:rsidRPr="00820EDA">
        <w:rPr>
          <w:rFonts w:asciiTheme="minorEastAsia" w:eastAsiaTheme="minorEastAsia" w:hAnsiTheme="minorEastAsia" w:hint="eastAsia"/>
        </w:rPr>
        <w:t>）</w:t>
      </w:r>
      <w:r w:rsidRPr="00820EDA">
        <w:rPr>
          <w:rFonts w:asciiTheme="minorEastAsia" w:eastAsiaTheme="minorEastAsia" w:hAnsiTheme="minorEastAsia" w:hint="eastAsia"/>
        </w:rPr>
        <w:t>=215.69元</w:t>
      </w:r>
    </w:p>
    <w:p w:rsidR="00E80502" w:rsidRPr="00820EDA" w:rsidRDefault="00E80502"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lastRenderedPageBreak/>
        <w:t>转换费=转出基金赎回费+申购补差费=0.00+215.69=215.69元</w:t>
      </w:r>
    </w:p>
    <w:p w:rsidR="00E80502" w:rsidRPr="00820EDA" w:rsidRDefault="00E80502"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转入金额=转换金额-转换费=11,000.00-215.69=10784.31元</w:t>
      </w:r>
    </w:p>
    <w:p w:rsidR="00E80502" w:rsidRPr="00820EDA" w:rsidRDefault="00E80502"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转入份额=转入金额÷转入基金份额净值=10784.31÷1.020=10572.85份</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440"/>
        <w:gridCol w:w="1260"/>
        <w:gridCol w:w="1080"/>
        <w:gridCol w:w="1440"/>
        <w:gridCol w:w="1185"/>
        <w:gridCol w:w="1335"/>
      </w:tblGrid>
      <w:tr w:rsidR="00820EDA" w:rsidRPr="00820EDA" w:rsidTr="00CD67B4">
        <w:trPr>
          <w:trHeight w:val="413"/>
        </w:trPr>
        <w:tc>
          <w:tcPr>
            <w:tcW w:w="1080" w:type="dxa"/>
            <w:vMerge w:val="restart"/>
          </w:tcPr>
          <w:p w:rsidR="00E80502"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hint="eastAsia"/>
                <w:szCs w:val="20"/>
              </w:rPr>
              <w:t>转出</w:t>
            </w:r>
            <w:r w:rsidRPr="00820EDA">
              <w:rPr>
                <w:rFonts w:asciiTheme="minorEastAsia" w:eastAsiaTheme="minorEastAsia" w:hAnsiTheme="minorEastAsia"/>
                <w:szCs w:val="20"/>
              </w:rPr>
              <w:t>份额</w:t>
            </w:r>
          </w:p>
        </w:tc>
        <w:tc>
          <w:tcPr>
            <w:tcW w:w="900" w:type="dxa"/>
            <w:vMerge w:val="restart"/>
          </w:tcPr>
          <w:p w:rsidR="00E80502"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hint="eastAsia"/>
                <w:szCs w:val="20"/>
              </w:rPr>
              <w:t>转出</w:t>
            </w:r>
            <w:r w:rsidRPr="00820EDA">
              <w:rPr>
                <w:rFonts w:asciiTheme="minorEastAsia" w:eastAsiaTheme="minorEastAsia" w:hAnsiTheme="minorEastAsia"/>
                <w:szCs w:val="20"/>
              </w:rPr>
              <w:t>基金</w:t>
            </w:r>
            <w:r w:rsidRPr="00820EDA">
              <w:rPr>
                <w:rFonts w:asciiTheme="minorEastAsia" w:eastAsiaTheme="minorEastAsia" w:hAnsiTheme="minorEastAsia" w:hint="eastAsia"/>
                <w:szCs w:val="20"/>
              </w:rPr>
              <w:t>份额</w:t>
            </w:r>
            <w:r w:rsidRPr="00820EDA">
              <w:rPr>
                <w:rFonts w:asciiTheme="minorEastAsia" w:eastAsiaTheme="minorEastAsia" w:hAnsiTheme="minorEastAsia"/>
                <w:szCs w:val="20"/>
              </w:rPr>
              <w:t>净值</w:t>
            </w:r>
          </w:p>
        </w:tc>
        <w:tc>
          <w:tcPr>
            <w:tcW w:w="1440" w:type="dxa"/>
            <w:vMerge w:val="restart"/>
          </w:tcPr>
          <w:p w:rsidR="00E80502"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hint="eastAsia"/>
                <w:szCs w:val="20"/>
              </w:rPr>
              <w:t>转换金额</w:t>
            </w:r>
          </w:p>
        </w:tc>
        <w:tc>
          <w:tcPr>
            <w:tcW w:w="2340" w:type="dxa"/>
            <w:gridSpan w:val="2"/>
          </w:tcPr>
          <w:p w:rsidR="00E80502"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hint="eastAsia"/>
                <w:szCs w:val="20"/>
              </w:rPr>
              <w:t>转换费</w:t>
            </w:r>
          </w:p>
        </w:tc>
        <w:tc>
          <w:tcPr>
            <w:tcW w:w="1440" w:type="dxa"/>
            <w:vMerge w:val="restart"/>
          </w:tcPr>
          <w:p w:rsidR="00E80502"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hint="eastAsia"/>
                <w:szCs w:val="20"/>
              </w:rPr>
              <w:t>转入金额</w:t>
            </w:r>
          </w:p>
        </w:tc>
        <w:tc>
          <w:tcPr>
            <w:tcW w:w="1185" w:type="dxa"/>
            <w:vMerge w:val="restart"/>
          </w:tcPr>
          <w:p w:rsidR="007679D5"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hint="eastAsia"/>
                <w:szCs w:val="20"/>
              </w:rPr>
              <w:t>转入</w:t>
            </w:r>
            <w:r w:rsidRPr="00820EDA">
              <w:rPr>
                <w:rFonts w:asciiTheme="minorEastAsia" w:eastAsiaTheme="minorEastAsia" w:hAnsiTheme="minorEastAsia"/>
                <w:szCs w:val="20"/>
              </w:rPr>
              <w:t>基金</w:t>
            </w:r>
          </w:p>
          <w:p w:rsidR="00E80502"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hint="eastAsia"/>
                <w:szCs w:val="20"/>
              </w:rPr>
              <w:t>份额</w:t>
            </w:r>
            <w:r w:rsidRPr="00820EDA">
              <w:rPr>
                <w:rFonts w:asciiTheme="minorEastAsia" w:eastAsiaTheme="minorEastAsia" w:hAnsiTheme="minorEastAsia"/>
                <w:szCs w:val="20"/>
              </w:rPr>
              <w:t>净值</w:t>
            </w:r>
          </w:p>
        </w:tc>
        <w:tc>
          <w:tcPr>
            <w:tcW w:w="1335" w:type="dxa"/>
            <w:vMerge w:val="restart"/>
          </w:tcPr>
          <w:p w:rsidR="00E80502"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hint="eastAsia"/>
                <w:szCs w:val="20"/>
              </w:rPr>
              <w:t>转入份额</w:t>
            </w:r>
          </w:p>
        </w:tc>
      </w:tr>
      <w:tr w:rsidR="00820EDA" w:rsidRPr="00820EDA" w:rsidTr="00CD67B4">
        <w:trPr>
          <w:trHeight w:val="412"/>
        </w:trPr>
        <w:tc>
          <w:tcPr>
            <w:tcW w:w="1080" w:type="dxa"/>
            <w:vMerge/>
          </w:tcPr>
          <w:p w:rsidR="00E80502" w:rsidRPr="00820EDA" w:rsidRDefault="00E80502" w:rsidP="006B758F">
            <w:pPr>
              <w:snapToGrid w:val="0"/>
              <w:spacing w:line="360" w:lineRule="auto"/>
              <w:ind w:firstLine="420"/>
              <w:rPr>
                <w:rFonts w:asciiTheme="minorEastAsia" w:eastAsiaTheme="minorEastAsia" w:hAnsiTheme="minorEastAsia"/>
                <w:szCs w:val="20"/>
              </w:rPr>
            </w:pPr>
          </w:p>
        </w:tc>
        <w:tc>
          <w:tcPr>
            <w:tcW w:w="900" w:type="dxa"/>
            <w:vMerge/>
          </w:tcPr>
          <w:p w:rsidR="00E80502" w:rsidRPr="00820EDA" w:rsidRDefault="00E80502" w:rsidP="006B758F">
            <w:pPr>
              <w:snapToGrid w:val="0"/>
              <w:spacing w:line="360" w:lineRule="auto"/>
              <w:ind w:firstLine="420"/>
              <w:rPr>
                <w:rFonts w:asciiTheme="minorEastAsia" w:eastAsiaTheme="minorEastAsia" w:hAnsiTheme="minorEastAsia"/>
                <w:szCs w:val="20"/>
              </w:rPr>
            </w:pPr>
          </w:p>
        </w:tc>
        <w:tc>
          <w:tcPr>
            <w:tcW w:w="1440" w:type="dxa"/>
            <w:vMerge/>
          </w:tcPr>
          <w:p w:rsidR="00E80502" w:rsidRPr="00820EDA" w:rsidRDefault="00E80502" w:rsidP="006B758F">
            <w:pPr>
              <w:snapToGrid w:val="0"/>
              <w:spacing w:line="360" w:lineRule="auto"/>
              <w:ind w:firstLine="420"/>
              <w:rPr>
                <w:rFonts w:asciiTheme="minorEastAsia" w:eastAsiaTheme="minorEastAsia" w:hAnsiTheme="minorEastAsia"/>
                <w:szCs w:val="20"/>
              </w:rPr>
            </w:pPr>
          </w:p>
        </w:tc>
        <w:tc>
          <w:tcPr>
            <w:tcW w:w="1260" w:type="dxa"/>
          </w:tcPr>
          <w:p w:rsidR="007679D5"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hint="eastAsia"/>
                <w:szCs w:val="20"/>
              </w:rPr>
              <w:t>转出基金</w:t>
            </w:r>
          </w:p>
          <w:p w:rsidR="00E80502"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szCs w:val="20"/>
              </w:rPr>
              <w:t>赎回费</w:t>
            </w:r>
          </w:p>
        </w:tc>
        <w:tc>
          <w:tcPr>
            <w:tcW w:w="1080" w:type="dxa"/>
          </w:tcPr>
          <w:p w:rsidR="00E80502"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hint="eastAsia"/>
                <w:szCs w:val="20"/>
              </w:rPr>
              <w:t>申购</w:t>
            </w:r>
            <w:r w:rsidRPr="00820EDA">
              <w:rPr>
                <w:rFonts w:asciiTheme="minorEastAsia" w:eastAsiaTheme="minorEastAsia" w:hAnsiTheme="minorEastAsia"/>
                <w:szCs w:val="20"/>
              </w:rPr>
              <w:t>补差费</w:t>
            </w:r>
          </w:p>
        </w:tc>
        <w:tc>
          <w:tcPr>
            <w:tcW w:w="1440" w:type="dxa"/>
            <w:vMerge/>
          </w:tcPr>
          <w:p w:rsidR="00E80502" w:rsidRPr="00820EDA" w:rsidRDefault="00E80502" w:rsidP="006B758F">
            <w:pPr>
              <w:snapToGrid w:val="0"/>
              <w:spacing w:line="360" w:lineRule="auto"/>
              <w:ind w:firstLine="420"/>
              <w:rPr>
                <w:rFonts w:asciiTheme="minorEastAsia" w:eastAsiaTheme="minorEastAsia" w:hAnsiTheme="minorEastAsia"/>
                <w:szCs w:val="20"/>
              </w:rPr>
            </w:pPr>
          </w:p>
        </w:tc>
        <w:tc>
          <w:tcPr>
            <w:tcW w:w="1185" w:type="dxa"/>
            <w:vMerge/>
          </w:tcPr>
          <w:p w:rsidR="00E80502" w:rsidRPr="00820EDA" w:rsidRDefault="00E80502" w:rsidP="006B758F">
            <w:pPr>
              <w:snapToGrid w:val="0"/>
              <w:spacing w:line="360" w:lineRule="auto"/>
              <w:ind w:firstLine="420"/>
              <w:rPr>
                <w:rFonts w:asciiTheme="minorEastAsia" w:eastAsiaTheme="minorEastAsia" w:hAnsiTheme="minorEastAsia"/>
                <w:szCs w:val="20"/>
              </w:rPr>
            </w:pPr>
          </w:p>
        </w:tc>
        <w:tc>
          <w:tcPr>
            <w:tcW w:w="1335" w:type="dxa"/>
            <w:vMerge/>
          </w:tcPr>
          <w:p w:rsidR="00E80502" w:rsidRPr="00820EDA" w:rsidRDefault="00E80502" w:rsidP="006B758F">
            <w:pPr>
              <w:snapToGrid w:val="0"/>
              <w:spacing w:line="360" w:lineRule="auto"/>
              <w:ind w:firstLine="420"/>
              <w:rPr>
                <w:rFonts w:asciiTheme="minorEastAsia" w:eastAsiaTheme="minorEastAsia" w:hAnsiTheme="minorEastAsia"/>
                <w:szCs w:val="20"/>
              </w:rPr>
            </w:pPr>
          </w:p>
        </w:tc>
      </w:tr>
      <w:tr w:rsidR="00820EDA" w:rsidRPr="00820EDA" w:rsidTr="00CD67B4">
        <w:tc>
          <w:tcPr>
            <w:tcW w:w="1080" w:type="dxa"/>
          </w:tcPr>
          <w:p w:rsidR="00E80502"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szCs w:val="20"/>
              </w:rPr>
              <w:t>10,000</w:t>
            </w:r>
            <w:r w:rsidRPr="00820EDA">
              <w:rPr>
                <w:rFonts w:asciiTheme="minorEastAsia" w:eastAsiaTheme="minorEastAsia" w:hAnsiTheme="minorEastAsia" w:hint="eastAsia"/>
                <w:szCs w:val="20"/>
              </w:rPr>
              <w:t>份</w:t>
            </w:r>
          </w:p>
        </w:tc>
        <w:tc>
          <w:tcPr>
            <w:tcW w:w="900" w:type="dxa"/>
          </w:tcPr>
          <w:p w:rsidR="00E80502"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szCs w:val="20"/>
              </w:rPr>
              <w:t>1.</w:t>
            </w:r>
            <w:r w:rsidRPr="00820EDA">
              <w:rPr>
                <w:rFonts w:asciiTheme="minorEastAsia" w:eastAsiaTheme="minorEastAsia" w:hAnsiTheme="minorEastAsia" w:hint="eastAsia"/>
                <w:szCs w:val="20"/>
              </w:rPr>
              <w:t>1</w:t>
            </w:r>
            <w:r w:rsidRPr="00820EDA">
              <w:rPr>
                <w:rFonts w:asciiTheme="minorEastAsia" w:eastAsiaTheme="minorEastAsia" w:hAnsiTheme="minorEastAsia"/>
                <w:szCs w:val="20"/>
              </w:rPr>
              <w:t>0</w:t>
            </w:r>
            <w:r w:rsidRPr="00820EDA">
              <w:rPr>
                <w:rFonts w:asciiTheme="minorEastAsia" w:eastAsiaTheme="minorEastAsia" w:hAnsiTheme="minorEastAsia" w:hint="eastAsia"/>
                <w:szCs w:val="20"/>
              </w:rPr>
              <w:t>0</w:t>
            </w:r>
            <w:r w:rsidRPr="00820EDA">
              <w:rPr>
                <w:rFonts w:asciiTheme="minorEastAsia" w:eastAsiaTheme="minorEastAsia" w:hAnsiTheme="minorEastAsia"/>
                <w:szCs w:val="20"/>
              </w:rPr>
              <w:t>元</w:t>
            </w:r>
          </w:p>
        </w:tc>
        <w:tc>
          <w:tcPr>
            <w:tcW w:w="1440" w:type="dxa"/>
          </w:tcPr>
          <w:p w:rsidR="00E80502"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hint="eastAsia"/>
                <w:szCs w:val="20"/>
              </w:rPr>
              <w:t>11,000.00元</w:t>
            </w:r>
          </w:p>
        </w:tc>
        <w:tc>
          <w:tcPr>
            <w:tcW w:w="1260" w:type="dxa"/>
          </w:tcPr>
          <w:p w:rsidR="00E80502"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hint="eastAsia"/>
                <w:szCs w:val="20"/>
              </w:rPr>
              <w:t>0.00元</w:t>
            </w:r>
          </w:p>
        </w:tc>
        <w:tc>
          <w:tcPr>
            <w:tcW w:w="1080" w:type="dxa"/>
          </w:tcPr>
          <w:p w:rsidR="00E80502"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hint="eastAsia"/>
              </w:rPr>
              <w:t>215.69</w:t>
            </w:r>
            <w:r w:rsidRPr="00820EDA">
              <w:rPr>
                <w:rFonts w:asciiTheme="minorEastAsia" w:eastAsiaTheme="minorEastAsia" w:hAnsiTheme="minorEastAsia" w:hint="eastAsia"/>
                <w:szCs w:val="20"/>
              </w:rPr>
              <w:t>元</w:t>
            </w:r>
          </w:p>
        </w:tc>
        <w:tc>
          <w:tcPr>
            <w:tcW w:w="1440" w:type="dxa"/>
          </w:tcPr>
          <w:p w:rsidR="00E80502"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szCs w:val="20"/>
              </w:rPr>
              <w:t>10</w:t>
            </w:r>
            <w:r w:rsidRPr="00820EDA">
              <w:rPr>
                <w:rFonts w:asciiTheme="minorEastAsia" w:eastAsiaTheme="minorEastAsia" w:hAnsiTheme="minorEastAsia" w:hint="eastAsia"/>
                <w:szCs w:val="20"/>
              </w:rPr>
              <w:t>,</w:t>
            </w:r>
            <w:r w:rsidRPr="00820EDA">
              <w:rPr>
                <w:rFonts w:asciiTheme="minorEastAsia" w:eastAsiaTheme="minorEastAsia" w:hAnsiTheme="minorEastAsia"/>
                <w:szCs w:val="20"/>
              </w:rPr>
              <w:t>784.31</w:t>
            </w:r>
            <w:r w:rsidRPr="00820EDA">
              <w:rPr>
                <w:rFonts w:asciiTheme="minorEastAsia" w:eastAsiaTheme="minorEastAsia" w:hAnsiTheme="minorEastAsia" w:hint="eastAsia"/>
                <w:szCs w:val="20"/>
              </w:rPr>
              <w:t>元</w:t>
            </w:r>
          </w:p>
        </w:tc>
        <w:tc>
          <w:tcPr>
            <w:tcW w:w="1185" w:type="dxa"/>
          </w:tcPr>
          <w:p w:rsidR="00E80502"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hint="eastAsia"/>
                <w:szCs w:val="20"/>
              </w:rPr>
              <w:t>1.020元</w:t>
            </w:r>
          </w:p>
        </w:tc>
        <w:tc>
          <w:tcPr>
            <w:tcW w:w="1335" w:type="dxa"/>
          </w:tcPr>
          <w:p w:rsidR="00E80502" w:rsidRPr="00820EDA" w:rsidRDefault="00E80502" w:rsidP="006B758F">
            <w:pPr>
              <w:snapToGrid w:val="0"/>
              <w:spacing w:line="360" w:lineRule="auto"/>
              <w:ind w:leftChars="-45" w:left="-94" w:rightChars="-57" w:right="-120"/>
              <w:jc w:val="center"/>
              <w:rPr>
                <w:rFonts w:asciiTheme="minorEastAsia" w:eastAsiaTheme="minorEastAsia" w:hAnsiTheme="minorEastAsia"/>
                <w:szCs w:val="20"/>
              </w:rPr>
            </w:pPr>
            <w:r w:rsidRPr="00820EDA">
              <w:rPr>
                <w:rFonts w:asciiTheme="minorEastAsia" w:eastAsiaTheme="minorEastAsia" w:hAnsiTheme="minorEastAsia"/>
                <w:szCs w:val="20"/>
              </w:rPr>
              <w:t>10</w:t>
            </w:r>
            <w:r w:rsidRPr="00820EDA">
              <w:rPr>
                <w:rFonts w:asciiTheme="minorEastAsia" w:eastAsiaTheme="minorEastAsia" w:hAnsiTheme="minorEastAsia" w:hint="eastAsia"/>
                <w:szCs w:val="20"/>
              </w:rPr>
              <w:t>,</w:t>
            </w:r>
            <w:r w:rsidRPr="00820EDA">
              <w:rPr>
                <w:rFonts w:asciiTheme="minorEastAsia" w:eastAsiaTheme="minorEastAsia" w:hAnsiTheme="minorEastAsia"/>
                <w:szCs w:val="20"/>
              </w:rPr>
              <w:t>572.85</w:t>
            </w:r>
            <w:r w:rsidRPr="00820EDA">
              <w:rPr>
                <w:rFonts w:asciiTheme="minorEastAsia" w:eastAsiaTheme="minorEastAsia" w:hAnsiTheme="minorEastAsia" w:hint="eastAsia"/>
                <w:szCs w:val="20"/>
              </w:rPr>
              <w:t>份</w:t>
            </w:r>
          </w:p>
        </w:tc>
      </w:tr>
    </w:tbl>
    <w:p w:rsidR="00F060EA" w:rsidRPr="00820EDA" w:rsidRDefault="00F060EA" w:rsidP="00F060EA">
      <w:pPr>
        <w:adjustRightInd w:val="0"/>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注：本基金转出至易方达平稳增长混合、易方达策略成长混合、易方达上证</w:t>
      </w:r>
      <w:r w:rsidRPr="00820EDA">
        <w:rPr>
          <w:rFonts w:asciiTheme="minorEastAsia" w:eastAsiaTheme="minorEastAsia" w:hAnsiTheme="minorEastAsia"/>
        </w:rPr>
        <w:t>50</w:t>
      </w:r>
      <w:r w:rsidRPr="00820EDA">
        <w:rPr>
          <w:rFonts w:asciiTheme="minorEastAsia" w:eastAsiaTheme="minorEastAsia" w:hAnsiTheme="minorEastAsia" w:hint="eastAsia"/>
        </w:rPr>
        <w:t>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820EDA">
        <w:rPr>
          <w:rFonts w:asciiTheme="minorEastAsia" w:eastAsiaTheme="minorEastAsia" w:hAnsiTheme="minorEastAsia"/>
        </w:rPr>
        <w:t>1</w:t>
      </w:r>
      <w:r w:rsidRPr="00820EDA">
        <w:rPr>
          <w:rFonts w:asciiTheme="minorEastAsia" w:eastAsiaTheme="minorEastAsia" w:hAnsiTheme="minorEastAsia" w:hint="eastAsia"/>
        </w:rPr>
        <w:t>年定期开放债券、易方达高等级信用债债券、易方达裕丰回报债券、易方达丰华债券、易方达投资级信用债债券、易方达恒久</w:t>
      </w:r>
      <w:r w:rsidRPr="00820EDA">
        <w:rPr>
          <w:rFonts w:asciiTheme="minorEastAsia" w:eastAsiaTheme="minorEastAsia" w:hAnsiTheme="minorEastAsia"/>
        </w:rPr>
        <w:t>1</w:t>
      </w:r>
      <w:r w:rsidRPr="00820EDA">
        <w:rPr>
          <w:rFonts w:asciiTheme="minorEastAsia" w:eastAsiaTheme="minorEastAsia" w:hAnsiTheme="minorEastAsia" w:hint="eastAsia"/>
        </w:rPr>
        <w:t>年定期债券、易方达黄金</w:t>
      </w:r>
      <w:r w:rsidRPr="00820EDA">
        <w:rPr>
          <w:rFonts w:asciiTheme="minorEastAsia" w:eastAsiaTheme="minorEastAsia" w:hAnsiTheme="minorEastAsia"/>
        </w:rPr>
        <w:t>ETF</w:t>
      </w:r>
      <w:r w:rsidRPr="00820EDA">
        <w:rPr>
          <w:rFonts w:asciiTheme="minorEastAsia" w:eastAsiaTheme="minorEastAsia" w:hAnsiTheme="minorEastAsia" w:hint="eastAsia"/>
        </w:rPr>
        <w:t>联接、易方达易理财货币、易方达新兴成长混合、易方达裕惠定开混合发起式、易方达创新驱动混合、易方达现金增利货币、易方达财富快线货币、易方达天天增利货币、易方达龙宝货币、易方达天天发货币、易方达掌柜季季盈理财债券、易方达沪深</w:t>
      </w:r>
      <w:r w:rsidRPr="00820EDA">
        <w:rPr>
          <w:rFonts w:asciiTheme="minorEastAsia" w:eastAsiaTheme="minorEastAsia" w:hAnsiTheme="minorEastAsia"/>
        </w:rPr>
        <w:t>300</w:t>
      </w:r>
      <w:r w:rsidRPr="00820EDA">
        <w:rPr>
          <w:rFonts w:asciiTheme="minorEastAsia" w:eastAsiaTheme="minorEastAsia" w:hAnsiTheme="minorEastAsia" w:hint="eastAsia"/>
        </w:rPr>
        <w:t>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Pr="00820EDA">
        <w:rPr>
          <w:rFonts w:asciiTheme="minorEastAsia" w:eastAsiaTheme="minorEastAsia" w:hAnsiTheme="minorEastAsia"/>
        </w:rPr>
        <w:t>300</w:t>
      </w:r>
      <w:r w:rsidRPr="00820EDA">
        <w:rPr>
          <w:rFonts w:asciiTheme="minorEastAsia" w:eastAsiaTheme="minorEastAsia" w:hAnsiTheme="minorEastAsia" w:hint="eastAsia"/>
        </w:rPr>
        <w:t>医药</w:t>
      </w:r>
      <w:r w:rsidRPr="00820EDA">
        <w:rPr>
          <w:rFonts w:asciiTheme="minorEastAsia" w:eastAsiaTheme="minorEastAsia" w:hAnsiTheme="minorEastAsia"/>
        </w:rPr>
        <w:t>ETF</w:t>
      </w:r>
      <w:r w:rsidRPr="00820EDA">
        <w:rPr>
          <w:rFonts w:asciiTheme="minorEastAsia" w:eastAsiaTheme="minorEastAsia" w:hAnsiTheme="minorEastAsia" w:hint="eastAsia"/>
        </w:rPr>
        <w:t>联接、易方达新丝路混合、易方达国企改革混合、易方达瑞景混合、易方达瑞享混合、易方达瑞信混合、易方达瑞选混合、易方达国防军工混合、易方达中债</w:t>
      </w:r>
      <w:r w:rsidRPr="00820EDA">
        <w:rPr>
          <w:rFonts w:asciiTheme="minorEastAsia" w:eastAsiaTheme="minorEastAsia" w:hAnsiTheme="minorEastAsia"/>
        </w:rPr>
        <w:t>3-5</w:t>
      </w:r>
      <w:r w:rsidRPr="00820EDA">
        <w:rPr>
          <w:rFonts w:asciiTheme="minorEastAsia" w:eastAsiaTheme="minorEastAsia" w:hAnsi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820EDA">
        <w:rPr>
          <w:rFonts w:asciiTheme="minorEastAsia" w:eastAsiaTheme="minorEastAsia" w:hAnsiTheme="minorEastAsia"/>
        </w:rPr>
        <w:t>6</w:t>
      </w:r>
      <w:r w:rsidRPr="00820EDA">
        <w:rPr>
          <w:rFonts w:asciiTheme="minorEastAsia" w:eastAsiaTheme="minorEastAsia" w:hAnsiTheme="minorEastAsia" w:hint="eastAsia"/>
        </w:rPr>
        <w:t>个月定期开放债券、易方达丰惠混合、易方达供给改革混合、易方达丰和债券、易方达裕鑫债券、易方达富惠纯债债券、易方达科瑞混合、易方达中债</w:t>
      </w:r>
      <w:r w:rsidRPr="00820EDA">
        <w:rPr>
          <w:rFonts w:asciiTheme="minorEastAsia" w:eastAsiaTheme="minorEastAsia" w:hAnsiTheme="minorEastAsia"/>
        </w:rPr>
        <w:t>7-10</w:t>
      </w:r>
      <w:r w:rsidRPr="00820EDA">
        <w:rPr>
          <w:rFonts w:asciiTheme="minorEastAsia" w:eastAsiaTheme="minorEastAsia" w:hAnsiTheme="minorEastAsia" w:hint="eastAsia"/>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w:t>
      </w:r>
      <w:r w:rsidRPr="00820EDA">
        <w:rPr>
          <w:rFonts w:asciiTheme="minorEastAsia" w:eastAsiaTheme="minorEastAsia" w:hAnsiTheme="minorEastAsia"/>
        </w:rPr>
        <w:t>MSCI</w:t>
      </w:r>
      <w:r w:rsidRPr="00820EDA">
        <w:rPr>
          <w:rFonts w:asciiTheme="minorEastAsia" w:eastAsiaTheme="minorEastAsia" w:hAnsiTheme="minorEastAsia" w:hint="eastAsia"/>
        </w:rPr>
        <w:t>中国</w:t>
      </w:r>
      <w:r w:rsidRPr="00820EDA">
        <w:rPr>
          <w:rFonts w:asciiTheme="minorEastAsia" w:eastAsiaTheme="minorEastAsia" w:hAnsiTheme="minorEastAsia"/>
        </w:rPr>
        <w:t>A</w:t>
      </w:r>
      <w:r w:rsidRPr="00820EDA">
        <w:rPr>
          <w:rFonts w:asciiTheme="minorEastAsia" w:eastAsiaTheme="minorEastAsia" w:hAnsiTheme="minorEastAsia" w:hint="eastAsia"/>
        </w:rPr>
        <w:t>股国际通</w:t>
      </w:r>
      <w:r w:rsidRPr="00820EDA">
        <w:rPr>
          <w:rFonts w:asciiTheme="minorEastAsia" w:eastAsiaTheme="minorEastAsia" w:hAnsiTheme="minorEastAsia"/>
        </w:rPr>
        <w:t>ETF</w:t>
      </w:r>
      <w:r w:rsidRPr="00820EDA">
        <w:rPr>
          <w:rFonts w:asciiTheme="minorEastAsia" w:eastAsiaTheme="minorEastAsia" w:hAnsiTheme="minorEastAsia" w:hint="eastAsia"/>
        </w:rPr>
        <w:t>联接发起式、易方达中证</w:t>
      </w:r>
      <w:r w:rsidRPr="00820EDA">
        <w:rPr>
          <w:rFonts w:asciiTheme="minorEastAsia" w:eastAsiaTheme="minorEastAsia" w:hAnsiTheme="minorEastAsia"/>
        </w:rPr>
        <w:t>500ETF</w:t>
      </w:r>
      <w:r w:rsidRPr="00820EDA">
        <w:rPr>
          <w:rFonts w:asciiTheme="minorEastAsia" w:eastAsiaTheme="minorEastAsia" w:hAnsiTheme="minorEastAsia" w:hint="eastAsia"/>
        </w:rPr>
        <w:t>联接发起式、易方达恒利</w:t>
      </w:r>
      <w:r w:rsidRPr="00820EDA">
        <w:rPr>
          <w:rFonts w:asciiTheme="minorEastAsia" w:eastAsiaTheme="minorEastAsia" w:hAnsiTheme="minorEastAsia"/>
        </w:rPr>
        <w:t>3</w:t>
      </w:r>
      <w:r w:rsidRPr="00820EDA">
        <w:rPr>
          <w:rFonts w:asciiTheme="minorEastAsia" w:eastAsiaTheme="minorEastAsia" w:hAnsiTheme="minorEastAsia" w:hint="eastAsia"/>
        </w:rPr>
        <w:t>个月定开债券发起式、易方达中债</w:t>
      </w:r>
      <w:r w:rsidRPr="00820EDA">
        <w:rPr>
          <w:rFonts w:asciiTheme="minorEastAsia" w:eastAsiaTheme="minorEastAsia" w:hAnsiTheme="minorEastAsia"/>
        </w:rPr>
        <w:t>1-3</w:t>
      </w:r>
      <w:r w:rsidRPr="00820EDA">
        <w:rPr>
          <w:rFonts w:asciiTheme="minorEastAsia" w:eastAsiaTheme="minorEastAsia" w:hAnsiTheme="minorEastAsia" w:hint="eastAsia"/>
        </w:rPr>
        <w:t>年国开行债券指数、易方达中债</w:t>
      </w:r>
      <w:r w:rsidRPr="00820EDA">
        <w:rPr>
          <w:rFonts w:asciiTheme="minorEastAsia" w:eastAsiaTheme="minorEastAsia" w:hAnsiTheme="minorEastAsia"/>
        </w:rPr>
        <w:t>3-5</w:t>
      </w:r>
      <w:r w:rsidRPr="00820EDA">
        <w:rPr>
          <w:rFonts w:asciiTheme="minorEastAsia" w:eastAsiaTheme="minorEastAsia" w:hAnsiTheme="minorEastAsia" w:hint="eastAsia"/>
        </w:rPr>
        <w:t>年国开行债券指数、易方达中债</w:t>
      </w:r>
      <w:r w:rsidRPr="00820EDA">
        <w:rPr>
          <w:rFonts w:asciiTheme="minorEastAsia" w:eastAsiaTheme="minorEastAsia" w:hAnsiTheme="minorEastAsia"/>
        </w:rPr>
        <w:t>1-3</w:t>
      </w:r>
      <w:r w:rsidRPr="00820EDA">
        <w:rPr>
          <w:rFonts w:asciiTheme="minorEastAsia" w:eastAsiaTheme="minorEastAsia" w:hAnsiTheme="minorEastAsia" w:hint="eastAsia"/>
        </w:rPr>
        <w:t>年政金债指数、易方达中债</w:t>
      </w:r>
      <w:r w:rsidRPr="00820EDA">
        <w:rPr>
          <w:rFonts w:asciiTheme="minorEastAsia" w:eastAsiaTheme="minorEastAsia" w:hAnsiTheme="minorEastAsia"/>
        </w:rPr>
        <w:t>3-5</w:t>
      </w:r>
      <w:r w:rsidRPr="00820EDA">
        <w:rPr>
          <w:rFonts w:asciiTheme="minorEastAsia" w:eastAsiaTheme="minorEastAsia" w:hAnsiTheme="minorEastAsia" w:hint="eastAsia"/>
        </w:rPr>
        <w:t>年政金债指数、易方达上证</w:t>
      </w:r>
      <w:r w:rsidRPr="00820EDA">
        <w:rPr>
          <w:rFonts w:asciiTheme="minorEastAsia" w:eastAsiaTheme="minorEastAsia" w:hAnsiTheme="minorEastAsia"/>
        </w:rPr>
        <w:t>50ETF</w:t>
      </w:r>
      <w:r w:rsidRPr="00820EDA">
        <w:rPr>
          <w:rFonts w:asciiTheme="minorEastAsia" w:eastAsiaTheme="minorEastAsia" w:hAnsiTheme="minorEastAsia" w:hint="eastAsia"/>
        </w:rPr>
        <w:t>联接发起式、易方达恒兴</w:t>
      </w:r>
      <w:r w:rsidRPr="00820EDA">
        <w:rPr>
          <w:rFonts w:asciiTheme="minorEastAsia" w:eastAsiaTheme="minorEastAsia" w:hAnsiTheme="minorEastAsia"/>
        </w:rPr>
        <w:t>3</w:t>
      </w:r>
      <w:r w:rsidRPr="00820EDA">
        <w:rPr>
          <w:rFonts w:asciiTheme="minorEastAsia" w:eastAsiaTheme="minorEastAsia" w:hAnsiTheme="minorEastAsia" w:hint="eastAsia"/>
        </w:rPr>
        <w:t>个月定开债券发起式、易方达</w:t>
      </w:r>
      <w:r w:rsidRPr="00820EDA">
        <w:rPr>
          <w:rFonts w:asciiTheme="minorEastAsia" w:eastAsiaTheme="minorEastAsia" w:hAnsiTheme="minorEastAsia"/>
        </w:rPr>
        <w:t>ESG</w:t>
      </w:r>
      <w:r w:rsidRPr="00820EDA">
        <w:rPr>
          <w:rFonts w:asciiTheme="minorEastAsia" w:eastAsiaTheme="minorEastAsia" w:hAnsiTheme="minorEastAsia" w:hint="eastAsia"/>
        </w:rPr>
        <w:t>责任投资股票发起式、易方达中证国企一带一路</w:t>
      </w:r>
      <w:r w:rsidRPr="00820EDA">
        <w:rPr>
          <w:rFonts w:asciiTheme="minorEastAsia" w:eastAsiaTheme="minorEastAsia" w:hAnsiTheme="minorEastAsia"/>
        </w:rPr>
        <w:lastRenderedPageBreak/>
        <w:t>ETF</w:t>
      </w:r>
      <w:r w:rsidRPr="00820EDA">
        <w:rPr>
          <w:rFonts w:asciiTheme="minorEastAsia" w:eastAsiaTheme="minorEastAsia" w:hAnsiTheme="minorEastAsia" w:hint="eastAsia"/>
        </w:rPr>
        <w:t>联接、易方达中证</w:t>
      </w:r>
      <w:r w:rsidRPr="00820EDA">
        <w:rPr>
          <w:rFonts w:asciiTheme="minorEastAsia" w:eastAsiaTheme="minorEastAsia" w:hAnsiTheme="minorEastAsia"/>
        </w:rPr>
        <w:t>800ETF</w:t>
      </w:r>
      <w:r w:rsidRPr="00820EDA">
        <w:rPr>
          <w:rFonts w:asciiTheme="minorEastAsia" w:eastAsiaTheme="minorEastAsia" w:hAnsiTheme="minorEastAsia" w:hint="eastAsia"/>
        </w:rPr>
        <w:t>联接发起式、易方达恒盛</w:t>
      </w:r>
      <w:r w:rsidRPr="00820EDA">
        <w:rPr>
          <w:rFonts w:asciiTheme="minorEastAsia" w:eastAsiaTheme="minorEastAsia" w:hAnsiTheme="minorEastAsia"/>
        </w:rPr>
        <w:t>3</w:t>
      </w:r>
      <w:r w:rsidRPr="00820EDA">
        <w:rPr>
          <w:rFonts w:asciiTheme="minorEastAsia" w:eastAsiaTheme="minorEastAsia" w:hAnsiTheme="minorEastAsia" w:hint="eastAsia"/>
        </w:rPr>
        <w:t>个月定开混合发起式、易方达研究精选股票、易方达高端制造混合发起式、易方达价值精选混合、易方达价值成长混合、易方达中小盘混合、易方达科汇灵活配置混合、易方达科翔混合、易方达行业领先混合、易方达增强回报债券、易方达深证</w:t>
      </w:r>
      <w:r w:rsidRPr="00820EDA">
        <w:rPr>
          <w:rFonts w:asciiTheme="minorEastAsia" w:eastAsiaTheme="minorEastAsia" w:hAnsiTheme="minorEastAsia"/>
        </w:rPr>
        <w:t>100ETF</w:t>
      </w:r>
      <w:r w:rsidRPr="00820EDA">
        <w:rPr>
          <w:rFonts w:asciiTheme="minorEastAsia" w:eastAsiaTheme="minorEastAsia" w:hAnsiTheme="minorEastAsia" w:hint="eastAsia"/>
        </w:rPr>
        <w:t>联接、易方达沪深</w:t>
      </w:r>
      <w:r w:rsidRPr="00820EDA">
        <w:rPr>
          <w:rFonts w:asciiTheme="minorEastAsia" w:eastAsiaTheme="minorEastAsia" w:hAnsiTheme="minorEastAsia"/>
        </w:rPr>
        <w:t>300ETF</w:t>
      </w:r>
      <w:r w:rsidRPr="00820EDA">
        <w:rPr>
          <w:rFonts w:asciiTheme="minorEastAsia" w:eastAsiaTheme="minorEastAsia" w:hAnsiTheme="minorEastAsia" w:hint="eastAsia"/>
        </w:rPr>
        <w:t>发起式联接、易方达上证中盘</w:t>
      </w:r>
      <w:r w:rsidRPr="00820EDA">
        <w:rPr>
          <w:rFonts w:asciiTheme="minorEastAsia" w:eastAsiaTheme="minorEastAsia" w:hAnsiTheme="minorEastAsia"/>
        </w:rPr>
        <w:t>ETF</w:t>
      </w:r>
      <w:r w:rsidRPr="00820EDA">
        <w:rPr>
          <w:rFonts w:asciiTheme="minorEastAsia" w:eastAsiaTheme="minorEastAsia" w:hAnsiTheme="minorEastAsia" w:hint="eastAsia"/>
        </w:rPr>
        <w:t>联接、易方达消费行业股票、易方达医疗保健行业混合、易方达资源行业混合、易方达创业板</w:t>
      </w:r>
      <w:r w:rsidRPr="00820EDA">
        <w:rPr>
          <w:rFonts w:asciiTheme="minorEastAsia" w:eastAsiaTheme="minorEastAsia" w:hAnsiTheme="minorEastAsia"/>
        </w:rPr>
        <w:t>ETF</w:t>
      </w:r>
      <w:r w:rsidRPr="00820EDA">
        <w:rPr>
          <w:rFonts w:asciiTheme="minorEastAsia" w:eastAsiaTheme="minorEastAsia" w:hAnsiTheme="minorEastAsia" w:hint="eastAsia"/>
        </w:rPr>
        <w:t>联接、易方达安心回报债券、易方达科讯混合、易方达沪深</w:t>
      </w:r>
      <w:r w:rsidRPr="00820EDA">
        <w:rPr>
          <w:rFonts w:asciiTheme="minorEastAsia" w:eastAsiaTheme="minorEastAsia" w:hAnsiTheme="minorEastAsia"/>
        </w:rPr>
        <w:t>300</w:t>
      </w:r>
      <w:r w:rsidRPr="00820EDA">
        <w:rPr>
          <w:rFonts w:asciiTheme="minorEastAsia" w:eastAsiaTheme="minorEastAsia" w:hAnsiTheme="minorEastAsia" w:hint="eastAsia"/>
        </w:rPr>
        <w:t>量化增强、易方达双债增强债券、易方达月月利理财债券、易方达安源中短债债券、易方达策略成长二号混合</w:t>
      </w:r>
      <w:r w:rsidR="00544D84" w:rsidRPr="00820EDA">
        <w:rPr>
          <w:rFonts w:asciiTheme="minorEastAsia" w:eastAsiaTheme="minorEastAsia" w:hAnsiTheme="minorEastAsia" w:hint="eastAsia"/>
        </w:rPr>
        <w:t>、易方达裕富债券</w:t>
      </w:r>
      <w:r w:rsidRPr="00820EDA">
        <w:rPr>
          <w:rFonts w:asciiTheme="minorEastAsia" w:eastAsiaTheme="minorEastAsia" w:hAnsiTheme="minorEastAsia" w:hint="eastAsia"/>
        </w:rPr>
        <w:t>时，转入份额的计算结果保留到小数点后两位，小数点后两位以后的部分四舍五入，由此误差产生的损失由基金财产承担，产生的收益归基金财产所有。</w:t>
      </w:r>
    </w:p>
    <w:p w:rsidR="002D4316"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72" w:name="_Toc41317225"/>
      <w:r w:rsidRPr="00820EDA">
        <w:rPr>
          <w:rFonts w:asciiTheme="minorEastAsia" w:eastAsiaTheme="minorEastAsia" w:hAnsiTheme="minorEastAsia" w:hint="eastAsia"/>
          <w:b w:val="0"/>
          <w:bCs/>
        </w:rPr>
        <w:t>（</w:t>
      </w:r>
      <w:r w:rsidR="002D4316" w:rsidRPr="00820EDA">
        <w:rPr>
          <w:rFonts w:asciiTheme="minorEastAsia" w:eastAsiaTheme="minorEastAsia" w:hAnsiTheme="minorEastAsia" w:hint="eastAsia"/>
          <w:b w:val="0"/>
          <w:bCs/>
        </w:rPr>
        <w:t>七</w:t>
      </w:r>
      <w:r w:rsidRPr="00820EDA">
        <w:rPr>
          <w:rFonts w:asciiTheme="minorEastAsia" w:eastAsiaTheme="minorEastAsia" w:hAnsiTheme="minorEastAsia" w:hint="eastAsia"/>
          <w:b w:val="0"/>
          <w:bCs/>
        </w:rPr>
        <w:t>）</w:t>
      </w:r>
      <w:r w:rsidR="002D4316" w:rsidRPr="00820EDA">
        <w:rPr>
          <w:rFonts w:asciiTheme="minorEastAsia" w:eastAsiaTheme="minorEastAsia" w:hAnsiTheme="minorEastAsia" w:hint="eastAsia"/>
          <w:b w:val="0"/>
          <w:bCs/>
        </w:rPr>
        <w:t>基金转换的注册登记</w:t>
      </w:r>
      <w:bookmarkEnd w:id="72"/>
    </w:p>
    <w:p w:rsidR="00E80502" w:rsidRPr="00820EDA" w:rsidRDefault="002D4316"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E80502" w:rsidRPr="00820EDA" w:rsidRDefault="002D431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基金管理人可在法律法规允许的范围内，对上述注册登记办理时间进行调整，</w:t>
      </w:r>
      <w:r w:rsidR="00400506" w:rsidRPr="00820EDA">
        <w:rPr>
          <w:rFonts w:asciiTheme="minorEastAsia" w:eastAsiaTheme="minorEastAsia" w:hAnsiTheme="minorEastAsia" w:hint="eastAsia"/>
          <w:szCs w:val="21"/>
        </w:rPr>
        <w:t>并应在调整生效前在指定媒介上予以公告</w:t>
      </w:r>
      <w:r w:rsidRPr="00820EDA">
        <w:rPr>
          <w:rFonts w:asciiTheme="minorEastAsia" w:eastAsiaTheme="minorEastAsia" w:hAnsiTheme="minorEastAsia" w:hint="eastAsia"/>
          <w:szCs w:val="21"/>
        </w:rPr>
        <w:t>。</w:t>
      </w:r>
    </w:p>
    <w:p w:rsidR="002D4316"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73" w:name="_Toc328061355"/>
      <w:bookmarkStart w:id="74" w:name="_Toc41317226"/>
      <w:r w:rsidRPr="00820EDA">
        <w:rPr>
          <w:rFonts w:asciiTheme="minorEastAsia" w:eastAsiaTheme="minorEastAsia" w:hAnsiTheme="minorEastAsia" w:hint="eastAsia"/>
          <w:b w:val="0"/>
          <w:bCs/>
        </w:rPr>
        <w:t>（</w:t>
      </w:r>
      <w:r w:rsidR="002D4316" w:rsidRPr="00820EDA">
        <w:rPr>
          <w:rFonts w:asciiTheme="minorEastAsia" w:eastAsiaTheme="minorEastAsia" w:hAnsiTheme="minorEastAsia" w:hint="eastAsia"/>
          <w:b w:val="0"/>
          <w:bCs/>
        </w:rPr>
        <w:t>八</w:t>
      </w:r>
      <w:r w:rsidRPr="00820EDA">
        <w:rPr>
          <w:rFonts w:asciiTheme="minorEastAsia" w:eastAsiaTheme="minorEastAsia" w:hAnsiTheme="minorEastAsia" w:hint="eastAsia"/>
          <w:b w:val="0"/>
          <w:bCs/>
        </w:rPr>
        <w:t>）</w:t>
      </w:r>
      <w:r w:rsidR="002D4316" w:rsidRPr="00820EDA">
        <w:rPr>
          <w:rFonts w:asciiTheme="minorEastAsia" w:eastAsiaTheme="minorEastAsia" w:hAnsiTheme="minorEastAsia" w:hint="eastAsia"/>
          <w:b w:val="0"/>
          <w:bCs/>
        </w:rPr>
        <w:t>基金转换与巨额赎回</w:t>
      </w:r>
      <w:bookmarkEnd w:id="73"/>
      <w:bookmarkEnd w:id="74"/>
    </w:p>
    <w:p w:rsidR="002D4316" w:rsidRPr="00820EDA" w:rsidRDefault="002D4316"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2D4316"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75" w:name="_Toc328061356"/>
      <w:bookmarkStart w:id="76" w:name="_Toc41317227"/>
      <w:r w:rsidRPr="00820EDA">
        <w:rPr>
          <w:rFonts w:asciiTheme="minorEastAsia" w:eastAsiaTheme="minorEastAsia" w:hAnsiTheme="minorEastAsia" w:hint="eastAsia"/>
          <w:b w:val="0"/>
          <w:bCs/>
        </w:rPr>
        <w:t>（</w:t>
      </w:r>
      <w:r w:rsidR="002D4316" w:rsidRPr="00820EDA">
        <w:rPr>
          <w:rFonts w:asciiTheme="minorEastAsia" w:eastAsiaTheme="minorEastAsia" w:hAnsiTheme="minorEastAsia" w:hint="eastAsia"/>
          <w:b w:val="0"/>
          <w:bCs/>
        </w:rPr>
        <w:t>九</w:t>
      </w:r>
      <w:r w:rsidRPr="00820EDA">
        <w:rPr>
          <w:rFonts w:asciiTheme="minorEastAsia" w:eastAsiaTheme="minorEastAsia" w:hAnsiTheme="minorEastAsia" w:hint="eastAsia"/>
          <w:b w:val="0"/>
          <w:bCs/>
        </w:rPr>
        <w:t>）</w:t>
      </w:r>
      <w:r w:rsidR="002D4316" w:rsidRPr="00820EDA">
        <w:rPr>
          <w:rFonts w:asciiTheme="minorEastAsia" w:eastAsiaTheme="minorEastAsia" w:hAnsiTheme="minorEastAsia" w:hint="eastAsia"/>
          <w:b w:val="0"/>
          <w:bCs/>
        </w:rPr>
        <w:t>暂停基金转换的情形</w:t>
      </w:r>
      <w:bookmarkEnd w:id="75"/>
      <w:bookmarkEnd w:id="76"/>
    </w:p>
    <w:p w:rsidR="002D4316" w:rsidRPr="00820EDA" w:rsidRDefault="002D4316"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发生下列情况时，基金管理人可拒绝或暂停接受基金投资者的转换申请：</w:t>
      </w:r>
    </w:p>
    <w:p w:rsidR="002D4316" w:rsidRPr="00820EDA" w:rsidRDefault="007679D5"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1、</w:t>
      </w:r>
      <w:r w:rsidR="002D4316" w:rsidRPr="00820EDA">
        <w:rPr>
          <w:rFonts w:asciiTheme="minorEastAsia" w:eastAsiaTheme="minorEastAsia" w:hAnsiTheme="minorEastAsia" w:hint="eastAsia"/>
        </w:rPr>
        <w:t>因不可抗力导致基金管理人无法受理投资者的转换申请。</w:t>
      </w:r>
    </w:p>
    <w:p w:rsidR="002D4316" w:rsidRPr="00820EDA" w:rsidRDefault="007679D5"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2、</w:t>
      </w:r>
      <w:r w:rsidR="002D4316" w:rsidRPr="00820EDA">
        <w:rPr>
          <w:rFonts w:asciiTheme="minorEastAsia" w:eastAsiaTheme="minorEastAsia" w:hAnsiTheme="minorEastAsia" w:hint="eastAsia"/>
        </w:rPr>
        <w:t>证券交易场所交易时间临时停市，导致基金管理人无法计算当日基金资产净值。</w:t>
      </w:r>
    </w:p>
    <w:p w:rsidR="002D4316" w:rsidRPr="00820EDA" w:rsidRDefault="007679D5"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3、</w:t>
      </w:r>
      <w:r w:rsidR="002D4316" w:rsidRPr="00820EDA">
        <w:rPr>
          <w:rFonts w:asciiTheme="minorEastAsia" w:eastAsiaTheme="minorEastAsia" w:hAnsiTheme="minorEastAsia" w:hint="eastAsia"/>
        </w:rPr>
        <w:t>发生基金合同规定的暂停基金资产估值情况。</w:t>
      </w:r>
    </w:p>
    <w:p w:rsidR="002D4316" w:rsidRPr="00820EDA" w:rsidRDefault="007679D5"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4、</w:t>
      </w:r>
      <w:r w:rsidR="002D4316" w:rsidRPr="00820EDA">
        <w:rPr>
          <w:rFonts w:asciiTheme="minorEastAsia" w:eastAsiaTheme="minorEastAsia" w:hAnsiTheme="minorEastAsia" w:hint="eastAsia"/>
        </w:rPr>
        <w:t>基金财产规模过大，使基金管理人无法找到合适的投资品种，或其他可能对基金业绩产生负面影响，从而损害现有基金份额持有人的利益的情形。</w:t>
      </w:r>
    </w:p>
    <w:p w:rsidR="002D4316" w:rsidRPr="00820EDA" w:rsidRDefault="007679D5"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5、</w:t>
      </w:r>
      <w:r w:rsidR="002D4316" w:rsidRPr="00820EDA">
        <w:rPr>
          <w:rFonts w:asciiTheme="minorEastAsia" w:eastAsiaTheme="minorEastAsia" w:hAnsiTheme="minorEastAsia" w:hint="eastAsia"/>
        </w:rPr>
        <w:t>连续两个或两个以上开放日发生巨额赎回，导致本基金的现金支付出现困难。</w:t>
      </w:r>
    </w:p>
    <w:p w:rsidR="00473CDB" w:rsidRPr="00820EDA" w:rsidRDefault="007679D5" w:rsidP="006B758F">
      <w:pPr>
        <w:snapToGrid w:val="0"/>
        <w:spacing w:line="360" w:lineRule="auto"/>
        <w:ind w:firstLineChars="200" w:firstLine="420"/>
        <w:rPr>
          <w:rStyle w:val="da"/>
          <w:rFonts w:asciiTheme="minorEastAsia" w:eastAsiaTheme="minorEastAsia" w:hAnsiTheme="minorEastAsia"/>
          <w:szCs w:val="21"/>
        </w:rPr>
      </w:pPr>
      <w:r w:rsidRPr="00820EDA">
        <w:rPr>
          <w:rFonts w:asciiTheme="minorEastAsia" w:eastAsiaTheme="minorEastAsia" w:hAnsiTheme="minorEastAsia" w:hint="eastAsia"/>
        </w:rPr>
        <w:t>6、</w:t>
      </w:r>
      <w:r w:rsidR="00473CDB" w:rsidRPr="00820EDA">
        <w:rPr>
          <w:rStyle w:val="da"/>
          <w:rFonts w:asciiTheme="minorEastAsia" w:eastAsiaTheme="minorEastAsia" w:hAnsiTheme="minorEastAsia" w:hint="eastAsia"/>
          <w:szCs w:val="21"/>
        </w:rPr>
        <w:t>基金管理人接受某笔或者某些转换转入申请有可能导致单一投资者持有基金份额的比例达到或者超过50%，或者变相规避50%集中度的情形时。</w:t>
      </w:r>
    </w:p>
    <w:p w:rsidR="00473CDB" w:rsidRPr="00820EDA" w:rsidRDefault="00473CDB" w:rsidP="006B758F">
      <w:pPr>
        <w:snapToGrid w:val="0"/>
        <w:spacing w:line="360" w:lineRule="auto"/>
        <w:ind w:firstLineChars="200" w:firstLine="420"/>
        <w:rPr>
          <w:rStyle w:val="da"/>
          <w:rFonts w:asciiTheme="minorEastAsia" w:eastAsiaTheme="minorEastAsia" w:hAnsiTheme="minorEastAsia"/>
          <w:szCs w:val="21"/>
        </w:rPr>
      </w:pPr>
      <w:r w:rsidRPr="00820EDA">
        <w:rPr>
          <w:rStyle w:val="da"/>
          <w:rFonts w:asciiTheme="minorEastAsia" w:eastAsiaTheme="minorEastAsia" w:hAnsiTheme="minorEastAsia" w:hint="eastAsia"/>
          <w:szCs w:val="21"/>
        </w:rPr>
        <w:t>7</w:t>
      </w:r>
      <w:r w:rsidRPr="00820EDA">
        <w:rPr>
          <w:rStyle w:val="da"/>
          <w:rFonts w:asciiTheme="minorEastAsia" w:eastAsiaTheme="minorEastAsia" w:hAnsiTheme="minorEastAsia"/>
          <w:szCs w:val="21"/>
        </w:rPr>
        <w:t>、</w:t>
      </w:r>
      <w:r w:rsidRPr="00820EDA">
        <w:rPr>
          <w:rStyle w:val="da"/>
          <w:rFonts w:asciiTheme="minorEastAsia" w:eastAsiaTheme="minorEastAsia" w:hAnsiTheme="minorEastAsia" w:hint="eastAsia"/>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473CDB" w:rsidRPr="00820EDA" w:rsidRDefault="00473CDB" w:rsidP="006B758F">
      <w:pPr>
        <w:snapToGrid w:val="0"/>
        <w:spacing w:line="360" w:lineRule="auto"/>
        <w:ind w:firstLineChars="200" w:firstLine="420"/>
        <w:rPr>
          <w:rFonts w:asciiTheme="minorEastAsia" w:eastAsiaTheme="minorEastAsia" w:hAnsiTheme="minorEastAsia"/>
        </w:rPr>
      </w:pPr>
      <w:r w:rsidRPr="00820EDA">
        <w:rPr>
          <w:rStyle w:val="da"/>
          <w:rFonts w:asciiTheme="minorEastAsia" w:eastAsiaTheme="minorEastAsia" w:hAnsiTheme="minorEastAsia" w:hint="eastAsia"/>
          <w:szCs w:val="21"/>
        </w:rPr>
        <w:lastRenderedPageBreak/>
        <w:t>8</w:t>
      </w:r>
      <w:r w:rsidRPr="00820EDA">
        <w:rPr>
          <w:rStyle w:val="da"/>
          <w:rFonts w:asciiTheme="minorEastAsia" w:eastAsiaTheme="minorEastAsia" w:hAnsiTheme="minorEastAsia"/>
          <w:szCs w:val="21"/>
        </w:rPr>
        <w:t>、</w:t>
      </w:r>
      <w:r w:rsidRPr="00820EDA">
        <w:rPr>
          <w:rStyle w:val="da"/>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2D4316" w:rsidRPr="00820EDA" w:rsidRDefault="00473CDB"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9</w:t>
      </w:r>
      <w:r w:rsidRPr="00820EDA">
        <w:rPr>
          <w:rFonts w:asciiTheme="minorEastAsia" w:eastAsiaTheme="minorEastAsia" w:hAnsiTheme="minorEastAsia"/>
        </w:rPr>
        <w:t>、</w:t>
      </w:r>
      <w:r w:rsidR="002D4316" w:rsidRPr="00820EDA">
        <w:rPr>
          <w:rFonts w:asciiTheme="minorEastAsia" w:eastAsiaTheme="minorEastAsia" w:hAnsiTheme="minorEastAsia" w:hint="eastAsia"/>
        </w:rPr>
        <w:t>法律法规规定或经中国证监会认定的其他情形。</w:t>
      </w:r>
    </w:p>
    <w:p w:rsidR="002D4316" w:rsidRPr="00820EDA" w:rsidRDefault="002D4316"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szCs w:val="21"/>
        </w:rPr>
        <w:t>发生暂停基金转换时，</w:t>
      </w:r>
      <w:r w:rsidR="00400506" w:rsidRPr="00820EDA">
        <w:rPr>
          <w:rFonts w:asciiTheme="minorEastAsia" w:eastAsiaTheme="minorEastAsia" w:hAnsiTheme="minorEastAsia" w:hint="eastAsia"/>
          <w:szCs w:val="21"/>
        </w:rPr>
        <w:t>基金管理人应当在指定媒介上予以公告</w:t>
      </w:r>
      <w:r w:rsidRPr="00820EDA">
        <w:rPr>
          <w:rFonts w:asciiTheme="minorEastAsia" w:eastAsiaTheme="minorEastAsia" w:hAnsiTheme="minorEastAsia" w:hint="eastAsia"/>
          <w:szCs w:val="21"/>
        </w:rPr>
        <w:t>。</w:t>
      </w:r>
    </w:p>
    <w:p w:rsidR="00BA4B87" w:rsidRPr="00820EDA" w:rsidRDefault="00BA4B87" w:rsidP="006B758F">
      <w:pPr>
        <w:pStyle w:val="111"/>
        <w:pageBreakBefore w:val="0"/>
        <w:snapToGrid w:val="0"/>
        <w:spacing w:beforeLines="0" w:afterLines="0" w:line="360" w:lineRule="auto"/>
        <w:ind w:firstLine="600"/>
        <w:rPr>
          <w:rFonts w:asciiTheme="minorEastAsia" w:eastAsiaTheme="minorEastAsia" w:hAnsiTheme="minorEastAsia"/>
          <w:b/>
          <w:sz w:val="30"/>
        </w:rPr>
      </w:pPr>
      <w:r w:rsidRPr="00820EDA">
        <w:rPr>
          <w:rFonts w:asciiTheme="minorEastAsia" w:eastAsiaTheme="minorEastAsia" w:hAnsiTheme="minorEastAsia"/>
          <w:sz w:val="30"/>
        </w:rPr>
        <w:br w:type="column"/>
      </w:r>
      <w:bookmarkStart w:id="77" w:name="_Toc41317228"/>
      <w:r w:rsidRPr="00820EDA">
        <w:rPr>
          <w:rFonts w:asciiTheme="minorEastAsia" w:eastAsiaTheme="minorEastAsia" w:hAnsiTheme="minorEastAsia"/>
          <w:b/>
          <w:sz w:val="30"/>
        </w:rPr>
        <w:lastRenderedPageBreak/>
        <w:t>十、基金的转托管、非交易过户、冻结与解冻</w:t>
      </w:r>
      <w:bookmarkEnd w:id="77"/>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78" w:name="_Toc41317229"/>
      <w:bookmarkStart w:id="79" w:name="_Toc79392621"/>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一</w:t>
      </w:r>
      <w:r w:rsidRPr="00820EDA">
        <w:rPr>
          <w:rFonts w:asciiTheme="minorEastAsia" w:eastAsiaTheme="minorEastAsia" w:hAnsiTheme="minorEastAsia"/>
          <w:b w:val="0"/>
          <w:bCs/>
        </w:rPr>
        <w:t>）</w:t>
      </w:r>
      <w:r w:rsidR="00401F67" w:rsidRPr="00820EDA">
        <w:rPr>
          <w:rFonts w:asciiTheme="minorEastAsia" w:eastAsiaTheme="minorEastAsia" w:hAnsiTheme="minorEastAsia"/>
          <w:b w:val="0"/>
          <w:bCs/>
        </w:rPr>
        <w:t>基金的</w:t>
      </w:r>
      <w:r w:rsidR="00BA4B87" w:rsidRPr="00820EDA">
        <w:rPr>
          <w:rFonts w:asciiTheme="minorEastAsia" w:eastAsiaTheme="minorEastAsia" w:hAnsiTheme="minorEastAsia"/>
          <w:b w:val="0"/>
          <w:bCs/>
        </w:rPr>
        <w:t>转托管</w:t>
      </w:r>
      <w:bookmarkEnd w:id="78"/>
    </w:p>
    <w:p w:rsidR="00BA4B87" w:rsidRPr="00820EDA" w:rsidRDefault="00745A7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基金份额持有人可办理已持有基金份额在不同销售机构之间的转托管，基金销售机构可以按照规定的标准收取转托管费</w:t>
      </w:r>
      <w:r w:rsidR="00BA4B87" w:rsidRPr="00820EDA">
        <w:rPr>
          <w:rFonts w:asciiTheme="minorEastAsia" w:eastAsiaTheme="minorEastAsia" w:hAnsiTheme="minorEastAsia"/>
          <w:szCs w:val="21"/>
        </w:rPr>
        <w:t>。具体办理方法参照《业务规则》的有关规定以及基金</w:t>
      </w:r>
      <w:r w:rsidR="007C0F95" w:rsidRPr="00820EDA">
        <w:rPr>
          <w:rFonts w:asciiTheme="minorEastAsia" w:eastAsiaTheme="minorEastAsia" w:hAnsiTheme="minorEastAsia" w:hint="eastAsia"/>
        </w:rPr>
        <w:t>销售</w:t>
      </w:r>
      <w:r w:rsidR="00BA4B87" w:rsidRPr="00820EDA">
        <w:rPr>
          <w:rFonts w:asciiTheme="minorEastAsia" w:eastAsiaTheme="minorEastAsia" w:hAnsiTheme="minorEastAsia"/>
          <w:szCs w:val="21"/>
        </w:rPr>
        <w:t>机构的业务规则。</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80" w:name="_Toc41317230"/>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二</w:t>
      </w:r>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基金的非交易过户</w:t>
      </w:r>
      <w:bookmarkEnd w:id="80"/>
    </w:p>
    <w:p w:rsidR="00FC0129" w:rsidRPr="00820EDA" w:rsidRDefault="00FC0129"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的非交易过户是指基金注册登记机构受理继承、捐赠和司法强制执行而产生的非交易过户以及注册登记机构认可、符合法律法规的其它非交易过户，或者按照相关法律法规或国家有权机关另有要求的方式对基金份额进行处理的行为。接受划转的主体必须是依法可以持有本基金基金份额的投资人，或者是按照相关法律法规或国家有权机关要求的划转主体。</w:t>
      </w:r>
    </w:p>
    <w:p w:rsidR="00BA4B87" w:rsidRPr="00820EDA" w:rsidRDefault="00FC0129"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或者以其他方式处分。办理非交易过户必须提供基金注册登记机构要求提供的相关资料。对于符合条件的非交易过户申请，基金注册登记机构按《业务规则》的有关规定办理并有权收取一定费用。</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81" w:name="_Toc41317231"/>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三</w:t>
      </w:r>
      <w:r w:rsidRPr="00820EDA">
        <w:rPr>
          <w:rFonts w:asciiTheme="minorEastAsia" w:eastAsiaTheme="minorEastAsia" w:hAnsiTheme="minorEastAsia"/>
          <w:b w:val="0"/>
          <w:bCs/>
        </w:rPr>
        <w:t>）</w:t>
      </w:r>
      <w:r w:rsidR="00BA4B87" w:rsidRPr="00820EDA">
        <w:rPr>
          <w:rFonts w:asciiTheme="minorEastAsia" w:eastAsiaTheme="minorEastAsia" w:hAnsiTheme="minorEastAsia"/>
          <w:b w:val="0"/>
          <w:bCs/>
        </w:rPr>
        <w:t>基金的冻结与解冻</w:t>
      </w:r>
      <w:bookmarkEnd w:id="81"/>
    </w:p>
    <w:p w:rsidR="00BA4B87" w:rsidRPr="00820EDA" w:rsidRDefault="00FC0129"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注册登记机构只受理国家有权机关依法要求的基金份额的冻结与解冻，以及注册登记机构认可、符合法律法规的其他情况下的冻结与解冻。基金份额被冻结的，被冻结部分产生的权益一并冻结，被冻结部分份额仍然参与收益分配与支付。</w:t>
      </w:r>
    </w:p>
    <w:bookmarkEnd w:id="79"/>
    <w:p w:rsidR="00BA4B87" w:rsidRPr="00820EDA" w:rsidRDefault="00BA4B87" w:rsidP="006B758F">
      <w:pPr>
        <w:pStyle w:val="111"/>
        <w:pageBreakBefore w:val="0"/>
        <w:snapToGrid w:val="0"/>
        <w:spacing w:beforeLines="0" w:afterLines="0" w:line="360" w:lineRule="auto"/>
        <w:ind w:firstLine="640"/>
        <w:rPr>
          <w:rFonts w:asciiTheme="minorEastAsia" w:eastAsiaTheme="minorEastAsia" w:hAnsiTheme="minorEastAsia"/>
          <w:b/>
          <w:sz w:val="30"/>
        </w:rPr>
      </w:pPr>
      <w:r w:rsidRPr="00820EDA">
        <w:rPr>
          <w:rFonts w:asciiTheme="minorEastAsia" w:eastAsiaTheme="minorEastAsia" w:hAnsiTheme="minorEastAsia"/>
        </w:rPr>
        <w:br w:type="column"/>
      </w:r>
      <w:bookmarkStart w:id="82" w:name="_Toc41317232"/>
      <w:r w:rsidRPr="00820EDA">
        <w:rPr>
          <w:rFonts w:asciiTheme="minorEastAsia" w:eastAsiaTheme="minorEastAsia" w:hAnsiTheme="minorEastAsia"/>
          <w:b/>
          <w:sz w:val="30"/>
        </w:rPr>
        <w:lastRenderedPageBreak/>
        <w:t>十一、基金的投资</w:t>
      </w:r>
      <w:bookmarkEnd w:id="82"/>
    </w:p>
    <w:p w:rsidR="00D12910"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83" w:name="_Toc41317233"/>
      <w:r w:rsidRPr="00820EDA">
        <w:rPr>
          <w:rFonts w:asciiTheme="minorEastAsia" w:eastAsiaTheme="minorEastAsia" w:hAnsiTheme="minorEastAsia"/>
          <w:b w:val="0"/>
        </w:rPr>
        <w:t>（</w:t>
      </w:r>
      <w:r w:rsidR="00BA4B87" w:rsidRPr="00820EDA">
        <w:rPr>
          <w:rFonts w:asciiTheme="minorEastAsia" w:eastAsiaTheme="minorEastAsia" w:hAnsiTheme="minorEastAsia"/>
          <w:b w:val="0"/>
        </w:rPr>
        <w:t>一</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投资目标</w:t>
      </w:r>
      <w:bookmarkEnd w:id="83"/>
    </w:p>
    <w:p w:rsidR="00BA4B87" w:rsidRPr="00820EDA" w:rsidRDefault="00FF5E39"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本基金为纯债基金，管理人主要通过分析影响债券市场的各类要素，对债券组合的平均久期、期限结构、类属品种进行有效配置，力争为投资人提供长期稳定的投资回报。</w:t>
      </w:r>
    </w:p>
    <w:p w:rsidR="00D12910"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84" w:name="_Toc41317234"/>
      <w:r w:rsidRPr="00820EDA">
        <w:rPr>
          <w:rFonts w:asciiTheme="minorEastAsia" w:eastAsiaTheme="minorEastAsia" w:hAnsiTheme="minorEastAsia"/>
          <w:b w:val="0"/>
        </w:rPr>
        <w:t>（</w:t>
      </w:r>
      <w:r w:rsidR="009648D4" w:rsidRPr="00820EDA">
        <w:rPr>
          <w:rFonts w:asciiTheme="minorEastAsia" w:eastAsiaTheme="minorEastAsia" w:hAnsiTheme="minorEastAsia"/>
          <w:b w:val="0"/>
        </w:rPr>
        <w:t>二</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投资范围</w:t>
      </w:r>
      <w:bookmarkEnd w:id="84"/>
    </w:p>
    <w:p w:rsidR="009648D4" w:rsidRPr="00820EDA" w:rsidRDefault="009648D4"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的投资范围为具有良好流动性的金融工具，包括国债、央行票据、地方政府债、金融债、企业债、短期融资券、中期票据、公司债、资产支持证券、债券逆回购、银行存款等固定收益类资产以及法律法规或中国证监会允许基金投资的其他金融工具，但须符合中国证监会相关规定。</w:t>
      </w:r>
    </w:p>
    <w:p w:rsidR="009648D4" w:rsidRPr="00820EDA" w:rsidRDefault="009648D4"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本基金不直接在二级市场买入股票、权证等权益类资产，也不参与一级市场新股申购和新股增发。</w:t>
      </w:r>
      <w:r w:rsidR="00C014AA" w:rsidRPr="00820EDA">
        <w:rPr>
          <w:rFonts w:asciiTheme="minorEastAsia" w:eastAsiaTheme="minorEastAsia" w:hAnsiTheme="minorEastAsia"/>
          <w:szCs w:val="21"/>
        </w:rPr>
        <w:t>同时本基金不参与可转换债券投资。</w:t>
      </w:r>
    </w:p>
    <w:p w:rsidR="009648D4" w:rsidRPr="00820EDA" w:rsidRDefault="009648D4"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如法律法规或监管机构以后允许基金投资其他品种，基金管理人</w:t>
      </w:r>
      <w:r w:rsidR="00BF0A17" w:rsidRPr="00820EDA">
        <w:rPr>
          <w:rFonts w:asciiTheme="minorEastAsia" w:eastAsiaTheme="minorEastAsia" w:hAnsiTheme="minorEastAsia"/>
          <w:szCs w:val="21"/>
        </w:rPr>
        <w:t>履行适当程序</w:t>
      </w:r>
      <w:r w:rsidRPr="00820EDA">
        <w:rPr>
          <w:rFonts w:asciiTheme="minorEastAsia" w:eastAsiaTheme="minorEastAsia" w:hAnsiTheme="minorEastAsia"/>
          <w:szCs w:val="21"/>
        </w:rPr>
        <w:t>后，可以将其纳入投资范围，其投资比例遵循届时有效法律法规或相关规定。</w:t>
      </w:r>
    </w:p>
    <w:p w:rsidR="00BA4B87" w:rsidRPr="00820EDA" w:rsidRDefault="009648D4"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本基金各类资产的投资比例范围为：固定收益类资产的比例不低于基金资产的80%；现金或到期日在一年以内的政府债券的比例合计不低于基金资产净值的5%</w:t>
      </w:r>
      <w:r w:rsidR="00473CDB" w:rsidRPr="00820EDA">
        <w:rPr>
          <w:rFonts w:asciiTheme="minorEastAsia" w:eastAsiaTheme="minorEastAsia" w:hAnsiTheme="minorEastAsia" w:hint="eastAsia"/>
          <w:szCs w:val="21"/>
        </w:rPr>
        <w:t>，现金不包括结算备付金、存出保证金、应收申购款等</w:t>
      </w:r>
      <w:r w:rsidRPr="00820EDA">
        <w:rPr>
          <w:rFonts w:asciiTheme="minorEastAsia" w:eastAsiaTheme="minorEastAsia" w:hAnsiTheme="minorEastAsia"/>
          <w:szCs w:val="21"/>
        </w:rPr>
        <w:t>。</w:t>
      </w:r>
    </w:p>
    <w:p w:rsidR="00D12910"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85" w:name="_Toc41317235"/>
      <w:r w:rsidRPr="00820EDA">
        <w:rPr>
          <w:rFonts w:asciiTheme="minorEastAsia" w:eastAsiaTheme="minorEastAsia" w:hAnsiTheme="minorEastAsia"/>
          <w:b w:val="0"/>
        </w:rPr>
        <w:t>（</w:t>
      </w:r>
      <w:r w:rsidR="00090469" w:rsidRPr="00820EDA">
        <w:rPr>
          <w:rFonts w:asciiTheme="minorEastAsia" w:eastAsiaTheme="minorEastAsia" w:hAnsiTheme="minorEastAsia"/>
          <w:b w:val="0"/>
        </w:rPr>
        <w:t>三</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投资策略</w:t>
      </w:r>
      <w:bookmarkEnd w:id="85"/>
    </w:p>
    <w:p w:rsidR="004327CF" w:rsidRPr="00820EDA" w:rsidRDefault="004327CF"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1、固定收益品种的配置策略</w:t>
      </w:r>
    </w:p>
    <w:p w:rsidR="004327CF"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4327CF"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4327CF" w:rsidRPr="00820EDA">
        <w:rPr>
          <w:rFonts w:asciiTheme="minorEastAsia" w:eastAsiaTheme="minorEastAsia" w:hAnsiTheme="minorEastAsia"/>
          <w:szCs w:val="21"/>
        </w:rPr>
        <w:t>平均久期配置</w:t>
      </w:r>
    </w:p>
    <w:p w:rsidR="004327CF" w:rsidRPr="00820EDA" w:rsidRDefault="004327CF"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本基金通过对宏观经济变量</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包括国内生产总值、工业增长、货币信贷、固定资产投资、消费、外贸差额、财政收支、价格指数和汇率等</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和宏观经济政策</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包括货币政策、财政政策、产业政策、外贸和汇率政策等</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进行分析，预测未来的利率趋势，判断债券市场对上述变量和政策的反应，并据此对债券组合的平均久期进行调整，提高债券组合的总投资收益。</w:t>
      </w:r>
    </w:p>
    <w:p w:rsidR="004327CF"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4327CF" w:rsidRPr="00820EDA">
        <w:rPr>
          <w:rFonts w:asciiTheme="minorEastAsia" w:eastAsiaTheme="minorEastAsia" w:hAnsiTheme="minorEastAsia"/>
        </w:rPr>
        <w:t>2</w:t>
      </w:r>
      <w:r w:rsidRPr="00820EDA">
        <w:rPr>
          <w:rFonts w:asciiTheme="minorEastAsia" w:eastAsiaTheme="minorEastAsia" w:hAnsiTheme="minorEastAsia"/>
        </w:rPr>
        <w:t>）</w:t>
      </w:r>
      <w:r w:rsidR="004327CF" w:rsidRPr="00820EDA">
        <w:rPr>
          <w:rFonts w:asciiTheme="minorEastAsia" w:eastAsiaTheme="minorEastAsia" w:hAnsiTheme="minorEastAsia"/>
        </w:rPr>
        <w:t>期限结构配置</w:t>
      </w:r>
    </w:p>
    <w:p w:rsidR="004327CF" w:rsidRPr="00820EDA" w:rsidRDefault="004327CF"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本基金对债券市场收益率期限结构进行分析，运用统计和数量分析技术，预测收益率期限结构的变化方式，选择确定期限结构配置策略，配置各期限固定收益品种的比例，以达到预期投资收益最大化的目的。</w:t>
      </w:r>
    </w:p>
    <w:p w:rsidR="004327CF"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4327CF" w:rsidRPr="00820EDA">
        <w:rPr>
          <w:rFonts w:asciiTheme="minorEastAsia" w:eastAsiaTheme="minorEastAsia" w:hAnsiTheme="minorEastAsia"/>
        </w:rPr>
        <w:t>3</w:t>
      </w:r>
      <w:r w:rsidRPr="00820EDA">
        <w:rPr>
          <w:rFonts w:asciiTheme="minorEastAsia" w:eastAsiaTheme="minorEastAsia" w:hAnsiTheme="minorEastAsia"/>
        </w:rPr>
        <w:t>）</w:t>
      </w:r>
      <w:r w:rsidR="004327CF" w:rsidRPr="00820EDA">
        <w:rPr>
          <w:rFonts w:asciiTheme="minorEastAsia" w:eastAsiaTheme="minorEastAsia" w:hAnsiTheme="minorEastAsia"/>
        </w:rPr>
        <w:t>类属配置</w:t>
      </w:r>
    </w:p>
    <w:p w:rsidR="004327CF" w:rsidRPr="00820EDA" w:rsidRDefault="004327CF"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rsidR="004327CF" w:rsidRPr="00820EDA" w:rsidRDefault="004327CF"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2、利率品种的投资策略</w:t>
      </w:r>
    </w:p>
    <w:p w:rsidR="004327CF" w:rsidRPr="00820EDA" w:rsidRDefault="004327CF"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本基金对国债、央行票据等利率品种的投资，是在对国内、国外经济趋势进行分析和预</w:t>
      </w:r>
      <w:r w:rsidRPr="00820EDA">
        <w:rPr>
          <w:rFonts w:asciiTheme="minorEastAsia" w:eastAsiaTheme="minorEastAsia" w:hAnsiTheme="minorEastAsia"/>
        </w:rPr>
        <w:lastRenderedPageBreak/>
        <w:t>测基础上，运用数量方法对利率期限结构变化趋势和债券市场供求关系变化进行分析和预测，深入分析利率品种的收益和风险，并据此调整债券组合的平均久期。在确定组合平均久期后，本基金对债券的期限结构进行分析，运用统计和数量分析技术，选择合适的期限结构的配置策略，在合理控制风险的前提下，综合考虑组合的流动性，决定投资品种。</w:t>
      </w:r>
    </w:p>
    <w:p w:rsidR="004327CF" w:rsidRPr="00820EDA" w:rsidRDefault="004327CF"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3、信用品种的投资策略与信用风险管理</w:t>
      </w:r>
    </w:p>
    <w:p w:rsidR="004327CF" w:rsidRPr="00820EDA" w:rsidRDefault="004327CF" w:rsidP="006B758F">
      <w:pPr>
        <w:snapToGrid w:val="0"/>
        <w:spacing w:line="360" w:lineRule="auto"/>
        <w:ind w:firstLineChars="200" w:firstLine="420"/>
        <w:jc w:val="left"/>
        <w:rPr>
          <w:rFonts w:asciiTheme="minorEastAsia" w:eastAsiaTheme="minorEastAsia" w:hAnsiTheme="minorEastAsia"/>
          <w:bCs/>
          <w:szCs w:val="21"/>
        </w:rPr>
      </w:pPr>
      <w:r w:rsidRPr="00820EDA">
        <w:rPr>
          <w:rFonts w:asciiTheme="minorEastAsia" w:eastAsiaTheme="minorEastAsia" w:hAnsiTheme="minorEastAsia"/>
        </w:rPr>
        <w:t>本基金对金融债、企业债、公司债和短期融资券等信用品种采取自上而下和自下而上相</w:t>
      </w:r>
      <w:r w:rsidRPr="00820EDA">
        <w:rPr>
          <w:rFonts w:asciiTheme="minorEastAsia" w:eastAsiaTheme="minorEastAsia" w:hAnsiTheme="minorEastAsia"/>
          <w:bCs/>
          <w:szCs w:val="21"/>
        </w:rPr>
        <w:t>结合的投资策略。自上而下投资策略指本基金在平均久期配置策略与期限结构配置策略基础上，运用数量化分析方法对信用产品的信用风险溢价、流动性风险溢价、税收溢价等因素进行分析，对利差走势及其收益和风险进行判断。自下而上投资策略指本基金运用行业研究方法和公司财务分析方法对债券发行人信用风险进行分析和度量，选择风险与收益相匹配的更优品种进行配置。具体而言：</w:t>
      </w:r>
    </w:p>
    <w:p w:rsidR="004327CF" w:rsidRPr="00820EDA" w:rsidRDefault="005B19FC" w:rsidP="006B758F">
      <w:pPr>
        <w:snapToGrid w:val="0"/>
        <w:spacing w:line="360" w:lineRule="auto"/>
        <w:ind w:firstLineChars="200" w:firstLine="420"/>
        <w:rPr>
          <w:rFonts w:asciiTheme="minorEastAsia" w:eastAsiaTheme="minorEastAsia" w:hAnsiTheme="minorEastAsia"/>
          <w:bCs/>
          <w:szCs w:val="21"/>
        </w:rPr>
      </w:pPr>
      <w:r w:rsidRPr="00820EDA">
        <w:rPr>
          <w:rFonts w:asciiTheme="minorEastAsia" w:eastAsiaTheme="minorEastAsia" w:hAnsiTheme="minorEastAsia"/>
          <w:bCs/>
          <w:szCs w:val="21"/>
        </w:rPr>
        <w:t>（</w:t>
      </w:r>
      <w:r w:rsidR="004327CF" w:rsidRPr="00820EDA">
        <w:rPr>
          <w:rFonts w:asciiTheme="minorEastAsia" w:eastAsiaTheme="minorEastAsia" w:hAnsiTheme="minorEastAsia"/>
          <w:bCs/>
          <w:szCs w:val="21"/>
        </w:rPr>
        <w:t>1</w:t>
      </w:r>
      <w:r w:rsidRPr="00820EDA">
        <w:rPr>
          <w:rFonts w:asciiTheme="minorEastAsia" w:eastAsiaTheme="minorEastAsia" w:hAnsiTheme="minorEastAsia"/>
          <w:bCs/>
          <w:szCs w:val="21"/>
        </w:rPr>
        <w:t>）</w:t>
      </w:r>
      <w:r w:rsidR="004327CF" w:rsidRPr="00820EDA">
        <w:rPr>
          <w:rFonts w:asciiTheme="minorEastAsia" w:eastAsiaTheme="minorEastAsia" w:hAnsiTheme="minorEastAsia"/>
          <w:bCs/>
          <w:szCs w:val="21"/>
        </w:rPr>
        <w:t>根据宏观经济环境及各行业的发展状况，确定各行业的优先配置顺序；</w:t>
      </w:r>
    </w:p>
    <w:p w:rsidR="004327CF" w:rsidRPr="00820EDA" w:rsidRDefault="005B19FC" w:rsidP="006B758F">
      <w:pPr>
        <w:snapToGrid w:val="0"/>
        <w:spacing w:line="360" w:lineRule="auto"/>
        <w:ind w:firstLineChars="200" w:firstLine="420"/>
        <w:rPr>
          <w:rFonts w:asciiTheme="minorEastAsia" w:eastAsiaTheme="minorEastAsia" w:hAnsiTheme="minorEastAsia"/>
          <w:bCs/>
          <w:szCs w:val="21"/>
        </w:rPr>
      </w:pPr>
      <w:r w:rsidRPr="00820EDA">
        <w:rPr>
          <w:rFonts w:asciiTheme="minorEastAsia" w:eastAsiaTheme="minorEastAsia" w:hAnsiTheme="minorEastAsia"/>
          <w:bCs/>
          <w:szCs w:val="21"/>
        </w:rPr>
        <w:t>（</w:t>
      </w:r>
      <w:r w:rsidR="004327CF" w:rsidRPr="00820EDA">
        <w:rPr>
          <w:rFonts w:asciiTheme="minorEastAsia" w:eastAsiaTheme="minorEastAsia" w:hAnsiTheme="minorEastAsia"/>
          <w:bCs/>
          <w:szCs w:val="21"/>
        </w:rPr>
        <w:t>2</w:t>
      </w:r>
      <w:r w:rsidRPr="00820EDA">
        <w:rPr>
          <w:rFonts w:asciiTheme="minorEastAsia" w:eastAsiaTheme="minorEastAsia" w:hAnsiTheme="minorEastAsia"/>
          <w:bCs/>
          <w:szCs w:val="21"/>
        </w:rPr>
        <w:t>）</w:t>
      </w:r>
      <w:r w:rsidR="004327CF" w:rsidRPr="00820EDA">
        <w:rPr>
          <w:rFonts w:asciiTheme="minorEastAsia" w:eastAsiaTheme="minorEastAsia" w:hAnsiTheme="minorEastAsia"/>
          <w:bCs/>
          <w:szCs w:val="21"/>
        </w:rPr>
        <w:t>研究债券发行人的产业发展趋势、行业政策、公司背景、盈利状况、竞争地位、治理结构、特殊事件风险等基本面信息，分析企业的长期运作风险；</w:t>
      </w:r>
    </w:p>
    <w:p w:rsidR="004327CF" w:rsidRPr="00820EDA" w:rsidRDefault="005B19FC" w:rsidP="006B758F">
      <w:pPr>
        <w:snapToGrid w:val="0"/>
        <w:spacing w:line="360" w:lineRule="auto"/>
        <w:ind w:firstLineChars="200" w:firstLine="420"/>
        <w:rPr>
          <w:rFonts w:asciiTheme="minorEastAsia" w:eastAsiaTheme="minorEastAsia" w:hAnsiTheme="minorEastAsia"/>
          <w:bCs/>
          <w:szCs w:val="21"/>
        </w:rPr>
      </w:pPr>
      <w:r w:rsidRPr="00820EDA">
        <w:rPr>
          <w:rFonts w:asciiTheme="minorEastAsia" w:eastAsiaTheme="minorEastAsia" w:hAnsiTheme="minorEastAsia"/>
          <w:bCs/>
          <w:szCs w:val="21"/>
        </w:rPr>
        <w:t>（</w:t>
      </w:r>
      <w:r w:rsidR="004327CF" w:rsidRPr="00820EDA">
        <w:rPr>
          <w:rFonts w:asciiTheme="minorEastAsia" w:eastAsiaTheme="minorEastAsia" w:hAnsiTheme="minorEastAsia"/>
          <w:bCs/>
          <w:szCs w:val="21"/>
        </w:rPr>
        <w:t>3</w:t>
      </w:r>
      <w:r w:rsidRPr="00820EDA">
        <w:rPr>
          <w:rFonts w:asciiTheme="minorEastAsia" w:eastAsiaTheme="minorEastAsia" w:hAnsiTheme="minorEastAsia"/>
          <w:bCs/>
          <w:szCs w:val="21"/>
        </w:rPr>
        <w:t>）</w:t>
      </w:r>
      <w:r w:rsidR="004327CF" w:rsidRPr="00820EDA">
        <w:rPr>
          <w:rFonts w:asciiTheme="minorEastAsia" w:eastAsiaTheme="minorEastAsia" w:hAnsiTheme="minorEastAsia"/>
          <w:bCs/>
          <w:szCs w:val="21"/>
        </w:rPr>
        <w:t>运用财务评价体系对债券发行人的资产流动性、盈利能力、偿债能力、现金流水平等方面进行综合评价，度量发行人财务风险；</w:t>
      </w:r>
    </w:p>
    <w:p w:rsidR="004327CF" w:rsidRPr="00820EDA" w:rsidRDefault="005B19FC" w:rsidP="006B758F">
      <w:pPr>
        <w:snapToGrid w:val="0"/>
        <w:spacing w:line="360" w:lineRule="auto"/>
        <w:ind w:firstLineChars="200" w:firstLine="420"/>
        <w:rPr>
          <w:rFonts w:asciiTheme="minorEastAsia" w:eastAsiaTheme="minorEastAsia" w:hAnsiTheme="minorEastAsia"/>
          <w:bCs/>
          <w:szCs w:val="21"/>
        </w:rPr>
      </w:pPr>
      <w:r w:rsidRPr="00820EDA">
        <w:rPr>
          <w:rFonts w:asciiTheme="minorEastAsia" w:eastAsiaTheme="minorEastAsia" w:hAnsiTheme="minorEastAsia"/>
          <w:bCs/>
          <w:szCs w:val="21"/>
        </w:rPr>
        <w:t>（</w:t>
      </w:r>
      <w:r w:rsidR="004327CF" w:rsidRPr="00820EDA">
        <w:rPr>
          <w:rFonts w:asciiTheme="minorEastAsia" w:eastAsiaTheme="minorEastAsia" w:hAnsiTheme="minorEastAsia"/>
          <w:bCs/>
          <w:szCs w:val="21"/>
        </w:rPr>
        <w:t>4</w:t>
      </w:r>
      <w:r w:rsidRPr="00820EDA">
        <w:rPr>
          <w:rFonts w:asciiTheme="minorEastAsia" w:eastAsiaTheme="minorEastAsia" w:hAnsiTheme="minorEastAsia"/>
          <w:bCs/>
          <w:szCs w:val="21"/>
        </w:rPr>
        <w:t>）</w:t>
      </w:r>
      <w:r w:rsidR="004327CF" w:rsidRPr="00820EDA">
        <w:rPr>
          <w:rFonts w:asciiTheme="minorEastAsia" w:eastAsiaTheme="minorEastAsia" w:hAnsiTheme="minorEastAsia"/>
          <w:bCs/>
          <w:szCs w:val="21"/>
        </w:rPr>
        <w:t>利用历史数据、市场价格以及资产质量等信息，估算债券发行人的违约率及违约损失率；</w:t>
      </w:r>
    </w:p>
    <w:p w:rsidR="004327CF" w:rsidRPr="00820EDA" w:rsidRDefault="005B19FC" w:rsidP="006B758F">
      <w:pPr>
        <w:snapToGrid w:val="0"/>
        <w:spacing w:line="360" w:lineRule="auto"/>
        <w:ind w:firstLineChars="200" w:firstLine="420"/>
        <w:rPr>
          <w:rFonts w:asciiTheme="minorEastAsia" w:eastAsiaTheme="minorEastAsia" w:hAnsiTheme="minorEastAsia"/>
          <w:bCs/>
          <w:szCs w:val="21"/>
        </w:rPr>
      </w:pPr>
      <w:r w:rsidRPr="00820EDA">
        <w:rPr>
          <w:rFonts w:asciiTheme="minorEastAsia" w:eastAsiaTheme="minorEastAsia" w:hAnsiTheme="minorEastAsia"/>
          <w:bCs/>
          <w:szCs w:val="21"/>
        </w:rPr>
        <w:t>（</w:t>
      </w:r>
      <w:r w:rsidR="004327CF" w:rsidRPr="00820EDA">
        <w:rPr>
          <w:rFonts w:asciiTheme="minorEastAsia" w:eastAsiaTheme="minorEastAsia" w:hAnsiTheme="minorEastAsia"/>
          <w:bCs/>
          <w:szCs w:val="21"/>
        </w:rPr>
        <w:t>5</w:t>
      </w:r>
      <w:r w:rsidRPr="00820EDA">
        <w:rPr>
          <w:rFonts w:asciiTheme="minorEastAsia" w:eastAsiaTheme="minorEastAsia" w:hAnsiTheme="minorEastAsia"/>
          <w:bCs/>
          <w:szCs w:val="21"/>
        </w:rPr>
        <w:t>）</w:t>
      </w:r>
      <w:r w:rsidR="004327CF" w:rsidRPr="00820EDA">
        <w:rPr>
          <w:rFonts w:asciiTheme="minorEastAsia" w:eastAsiaTheme="minorEastAsia" w:hAnsiTheme="minorEastAsia"/>
          <w:bCs/>
          <w:szCs w:val="21"/>
        </w:rPr>
        <w:t>综合发行人各方面分析结果，确定信用利差的合理水平，利用市场的相对失衡，选择溢价偏高的品种进行投资。</w:t>
      </w:r>
    </w:p>
    <w:p w:rsidR="004327CF" w:rsidRPr="00820EDA" w:rsidRDefault="004327CF" w:rsidP="006B758F">
      <w:pPr>
        <w:snapToGrid w:val="0"/>
        <w:spacing w:line="360" w:lineRule="auto"/>
        <w:ind w:firstLineChars="200" w:firstLine="420"/>
        <w:rPr>
          <w:rFonts w:asciiTheme="minorEastAsia" w:eastAsiaTheme="minorEastAsia" w:hAnsiTheme="minorEastAsia"/>
          <w:bCs/>
          <w:szCs w:val="21"/>
        </w:rPr>
      </w:pPr>
      <w:r w:rsidRPr="00820EDA">
        <w:rPr>
          <w:rFonts w:asciiTheme="minorEastAsia" w:eastAsiaTheme="minorEastAsia" w:hAnsiTheme="minorEastAsia"/>
          <w:bCs/>
          <w:szCs w:val="21"/>
        </w:rPr>
        <w:t>本基金从以下三个方面来进行信用风险管理：1</w:t>
      </w:r>
      <w:r w:rsidR="005B19FC" w:rsidRPr="00820EDA">
        <w:rPr>
          <w:rFonts w:asciiTheme="minorEastAsia" w:eastAsiaTheme="minorEastAsia" w:hAnsiTheme="minorEastAsia"/>
          <w:bCs/>
          <w:szCs w:val="21"/>
        </w:rPr>
        <w:t>）</w:t>
      </w:r>
      <w:r w:rsidRPr="00820EDA">
        <w:rPr>
          <w:rFonts w:asciiTheme="minorEastAsia" w:eastAsiaTheme="minorEastAsia" w:hAnsiTheme="minorEastAsia"/>
          <w:bCs/>
          <w:szCs w:val="21"/>
        </w:rPr>
        <w:t>进行独立的发行主体信用分析，不断在实践中完善分析方法和积累分析经验数据；2</w:t>
      </w:r>
      <w:r w:rsidR="005B19FC" w:rsidRPr="00820EDA">
        <w:rPr>
          <w:rFonts w:asciiTheme="minorEastAsia" w:eastAsiaTheme="minorEastAsia" w:hAnsiTheme="minorEastAsia"/>
          <w:bCs/>
          <w:szCs w:val="21"/>
        </w:rPr>
        <w:t>）</w:t>
      </w:r>
      <w:r w:rsidRPr="00820EDA">
        <w:rPr>
          <w:rFonts w:asciiTheme="minorEastAsia" w:eastAsiaTheme="minorEastAsia" w:hAnsiTheme="minorEastAsia"/>
          <w:bCs/>
          <w:szCs w:val="21"/>
        </w:rPr>
        <w:t>严格遵守信用类债券的备选库制度，根据不同的信用风险等级，按照不同的投资管理流程和权限管理制度，对入库债券进行定期信用跟踪分析；3</w:t>
      </w:r>
      <w:r w:rsidR="005B19FC" w:rsidRPr="00820EDA">
        <w:rPr>
          <w:rFonts w:asciiTheme="minorEastAsia" w:eastAsiaTheme="minorEastAsia" w:hAnsiTheme="minorEastAsia"/>
          <w:bCs/>
          <w:szCs w:val="21"/>
        </w:rPr>
        <w:t>）</w:t>
      </w:r>
      <w:r w:rsidRPr="00820EDA">
        <w:rPr>
          <w:rFonts w:asciiTheme="minorEastAsia" w:eastAsiaTheme="minorEastAsia" w:hAnsiTheme="minorEastAsia"/>
          <w:bCs/>
          <w:szCs w:val="21"/>
        </w:rPr>
        <w:t>采取分散化投资策略和集中度限制，严格控制组合整体的违约风险水平。</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86" w:name="_Toc41317236"/>
      <w:bookmarkStart w:id="87" w:name="question3"/>
      <w:r w:rsidRPr="00820EDA">
        <w:rPr>
          <w:rFonts w:asciiTheme="minorEastAsia" w:eastAsiaTheme="minorEastAsia" w:hAnsiTheme="minorEastAsia"/>
          <w:b w:val="0"/>
        </w:rPr>
        <w:t>（</w:t>
      </w:r>
      <w:r w:rsidR="00090469" w:rsidRPr="00820EDA">
        <w:rPr>
          <w:rFonts w:asciiTheme="minorEastAsia" w:eastAsiaTheme="minorEastAsia" w:hAnsiTheme="minorEastAsia"/>
          <w:b w:val="0"/>
        </w:rPr>
        <w:t>四</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业绩比较基准</w:t>
      </w:r>
      <w:bookmarkEnd w:id="86"/>
    </w:p>
    <w:p w:rsidR="00ED3374" w:rsidRPr="00820EDA" w:rsidRDefault="00ED3374" w:rsidP="006B758F">
      <w:pPr>
        <w:snapToGrid w:val="0"/>
        <w:spacing w:line="360" w:lineRule="auto"/>
        <w:ind w:firstLineChars="200" w:firstLine="420"/>
        <w:rPr>
          <w:rFonts w:asciiTheme="minorEastAsia" w:eastAsiaTheme="minorEastAsia" w:hAnsiTheme="minorEastAsia"/>
          <w:bCs/>
          <w:szCs w:val="21"/>
        </w:rPr>
      </w:pPr>
      <w:r w:rsidRPr="00820EDA">
        <w:rPr>
          <w:rFonts w:asciiTheme="minorEastAsia" w:eastAsiaTheme="minorEastAsia" w:hAnsiTheme="minorEastAsia"/>
          <w:bCs/>
          <w:szCs w:val="21"/>
        </w:rPr>
        <w:t>中债综合指数</w:t>
      </w:r>
      <w:r w:rsidR="005B19FC" w:rsidRPr="00820EDA">
        <w:rPr>
          <w:rFonts w:asciiTheme="minorEastAsia" w:eastAsiaTheme="minorEastAsia" w:hAnsiTheme="minorEastAsia"/>
          <w:bCs/>
          <w:szCs w:val="21"/>
        </w:rPr>
        <w:t>（</w:t>
      </w:r>
      <w:r w:rsidRPr="00820EDA">
        <w:rPr>
          <w:rFonts w:asciiTheme="minorEastAsia" w:eastAsiaTheme="minorEastAsia" w:hAnsiTheme="minorEastAsia"/>
          <w:bCs/>
          <w:szCs w:val="21"/>
        </w:rPr>
        <w:t>全价</w:t>
      </w:r>
      <w:r w:rsidR="005B19FC" w:rsidRPr="00820EDA">
        <w:rPr>
          <w:rFonts w:asciiTheme="minorEastAsia" w:eastAsiaTheme="minorEastAsia" w:hAnsiTheme="minorEastAsia"/>
          <w:bCs/>
          <w:szCs w:val="21"/>
        </w:rPr>
        <w:t>）</w:t>
      </w:r>
    </w:p>
    <w:p w:rsidR="001176C5" w:rsidRPr="00820EDA" w:rsidRDefault="00437B7D" w:rsidP="006B758F">
      <w:pPr>
        <w:snapToGrid w:val="0"/>
        <w:spacing w:line="360" w:lineRule="auto"/>
        <w:ind w:firstLineChars="200" w:firstLine="420"/>
        <w:rPr>
          <w:rFonts w:asciiTheme="minorEastAsia" w:eastAsiaTheme="minorEastAsia" w:hAnsiTheme="minorEastAsia"/>
          <w:bCs/>
          <w:szCs w:val="21"/>
        </w:rPr>
      </w:pPr>
      <w:r w:rsidRPr="00820EDA">
        <w:rPr>
          <w:rFonts w:asciiTheme="minorEastAsia" w:eastAsiaTheme="minorEastAsia" w:hAnsiTheme="minorEastAsia"/>
          <w:bCs/>
          <w:szCs w:val="21"/>
        </w:rPr>
        <w:t>中债综合指数</w:t>
      </w:r>
      <w:r w:rsidR="005B19FC" w:rsidRPr="00820EDA">
        <w:rPr>
          <w:rFonts w:asciiTheme="minorEastAsia" w:eastAsiaTheme="minorEastAsia" w:hAnsiTheme="minorEastAsia"/>
          <w:bCs/>
          <w:szCs w:val="21"/>
        </w:rPr>
        <w:t>（</w:t>
      </w:r>
      <w:r w:rsidRPr="00820EDA">
        <w:rPr>
          <w:rFonts w:asciiTheme="minorEastAsia" w:eastAsiaTheme="minorEastAsia" w:hAnsiTheme="minorEastAsia"/>
          <w:bCs/>
          <w:szCs w:val="21"/>
        </w:rPr>
        <w:t>全价</w:t>
      </w:r>
      <w:r w:rsidR="005B19FC" w:rsidRPr="00820EDA">
        <w:rPr>
          <w:rFonts w:asciiTheme="minorEastAsia" w:eastAsiaTheme="minorEastAsia" w:hAnsiTheme="minorEastAsia"/>
          <w:bCs/>
          <w:szCs w:val="21"/>
        </w:rPr>
        <w:t>）</w:t>
      </w:r>
      <w:r w:rsidRPr="00820EDA">
        <w:rPr>
          <w:rFonts w:asciiTheme="minorEastAsia" w:eastAsiaTheme="minorEastAsia" w:hAnsiTheme="minorEastAsia"/>
          <w:bCs/>
          <w:szCs w:val="21"/>
        </w:rPr>
        <w:t>由中央国债登记结算公司编制，该指数旨在综合反映债券全市场整体价格和投资回报情况。该指数涵盖了银行间市场和交易所市场，</w:t>
      </w:r>
      <w:r w:rsidR="0069527F" w:rsidRPr="00820EDA">
        <w:rPr>
          <w:rFonts w:asciiTheme="minorEastAsia" w:eastAsiaTheme="minorEastAsia" w:hAnsiTheme="minorEastAsia"/>
          <w:bCs/>
          <w:szCs w:val="21"/>
        </w:rPr>
        <w:t>成份</w:t>
      </w:r>
      <w:r w:rsidRPr="00820EDA">
        <w:rPr>
          <w:rFonts w:asciiTheme="minorEastAsia" w:eastAsiaTheme="minorEastAsia" w:hAnsiTheme="minorEastAsia"/>
          <w:bCs/>
          <w:szCs w:val="21"/>
        </w:rPr>
        <w:t>券种包括除资产支持债和部分在交易所发行上市的债券以外的其他所有债券，具有广泛的市场代表性，能够反映债券市场总体走势，适合作为本基金的业绩比较基准</w:t>
      </w:r>
      <w:r w:rsidR="001176C5" w:rsidRPr="00820EDA">
        <w:rPr>
          <w:rFonts w:asciiTheme="minorEastAsia" w:eastAsiaTheme="minorEastAsia" w:hAnsiTheme="minorEastAsia"/>
          <w:bCs/>
          <w:szCs w:val="21"/>
        </w:rPr>
        <w:t>。</w:t>
      </w:r>
    </w:p>
    <w:p w:rsidR="00BA4B87" w:rsidRPr="00820EDA" w:rsidRDefault="00ED3374"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bCs/>
          <w:szCs w:val="21"/>
        </w:rPr>
        <w:t>如果今后法律法规发生变化，或者有更权威的、更能为市场普遍接受的业绩比较基准推出，或者是市场上出现更加适合用于本基金的业绩基准的指数时，基金管理人可以根据本基金的投资范围和投资策略，确定变更基金的业绩比较基准。业绩比较基准的变更需经基金管理人与基金托管人协商一致。基金管理人最迟应于新的业绩比较基准实施前2日在</w:t>
      </w:r>
      <w:r w:rsidR="006E73AA" w:rsidRPr="00820EDA">
        <w:rPr>
          <w:rFonts w:asciiTheme="minorEastAsia" w:eastAsiaTheme="minorEastAsia" w:hAnsiTheme="minorEastAsia"/>
          <w:bCs/>
          <w:szCs w:val="21"/>
        </w:rPr>
        <w:t>指定媒介</w:t>
      </w:r>
      <w:r w:rsidRPr="00820EDA">
        <w:rPr>
          <w:rFonts w:asciiTheme="minorEastAsia" w:eastAsiaTheme="minorEastAsia" w:hAnsiTheme="minorEastAsia"/>
          <w:bCs/>
          <w:szCs w:val="21"/>
        </w:rPr>
        <w:lastRenderedPageBreak/>
        <w:t>上进行公告并报中国证监会备案。</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88" w:name="_Toc41317237"/>
      <w:bookmarkEnd w:id="87"/>
      <w:r w:rsidRPr="00820EDA">
        <w:rPr>
          <w:rFonts w:asciiTheme="minorEastAsia" w:eastAsiaTheme="minorEastAsia" w:hAnsiTheme="minorEastAsia"/>
          <w:b w:val="0"/>
        </w:rPr>
        <w:t>（</w:t>
      </w:r>
      <w:r w:rsidR="00090469" w:rsidRPr="00820EDA">
        <w:rPr>
          <w:rFonts w:asciiTheme="minorEastAsia" w:eastAsiaTheme="minorEastAsia" w:hAnsiTheme="minorEastAsia"/>
          <w:b w:val="0"/>
        </w:rPr>
        <w:t>五</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风险收益特征</w:t>
      </w:r>
      <w:bookmarkEnd w:id="88"/>
    </w:p>
    <w:p w:rsidR="00BA4B87" w:rsidRPr="00820EDA" w:rsidRDefault="008748A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bCs/>
          <w:szCs w:val="21"/>
        </w:rPr>
        <w:t>本基金为债券型基金，其长期平均风险和预期收益率低于混合型基金、股票型基金，高于货币市场基金。</w:t>
      </w:r>
    </w:p>
    <w:p w:rsidR="00D12910"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89" w:name="_Toc41317238"/>
      <w:r w:rsidRPr="00820EDA">
        <w:rPr>
          <w:rFonts w:asciiTheme="minorEastAsia" w:eastAsiaTheme="minorEastAsia" w:hAnsiTheme="minorEastAsia"/>
          <w:b w:val="0"/>
        </w:rPr>
        <w:t>（</w:t>
      </w:r>
      <w:r w:rsidR="00090469" w:rsidRPr="00820EDA">
        <w:rPr>
          <w:rFonts w:asciiTheme="minorEastAsia" w:eastAsiaTheme="minorEastAsia" w:hAnsiTheme="minorEastAsia"/>
          <w:b w:val="0"/>
        </w:rPr>
        <w:t>六</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投资决策</w:t>
      </w:r>
      <w:bookmarkEnd w:id="89"/>
    </w:p>
    <w:p w:rsidR="001176C5" w:rsidRPr="00820EDA" w:rsidRDefault="007679D5" w:rsidP="006B758F">
      <w:pPr>
        <w:snapToGrid w:val="0"/>
        <w:spacing w:line="360" w:lineRule="auto"/>
        <w:ind w:firstLineChars="200" w:firstLine="420"/>
        <w:rPr>
          <w:rFonts w:asciiTheme="minorEastAsia" w:eastAsiaTheme="minorEastAsia" w:hAnsiTheme="minorEastAsia"/>
          <w:bCs/>
          <w:szCs w:val="21"/>
        </w:rPr>
      </w:pPr>
      <w:r w:rsidRPr="00820EDA">
        <w:rPr>
          <w:rFonts w:asciiTheme="minorEastAsia" w:eastAsiaTheme="minorEastAsia" w:hAnsiTheme="minorEastAsia"/>
          <w:bCs/>
          <w:szCs w:val="21"/>
        </w:rPr>
        <w:t>1</w:t>
      </w:r>
      <w:r w:rsidRPr="00820EDA">
        <w:rPr>
          <w:rFonts w:asciiTheme="minorEastAsia" w:eastAsiaTheme="minorEastAsia" w:hAnsiTheme="minorEastAsia" w:hint="eastAsia"/>
          <w:bCs/>
          <w:szCs w:val="21"/>
        </w:rPr>
        <w:t>、</w:t>
      </w:r>
      <w:r w:rsidR="001176C5" w:rsidRPr="00820EDA">
        <w:rPr>
          <w:rFonts w:asciiTheme="minorEastAsia" w:eastAsiaTheme="minorEastAsia" w:hAnsiTheme="minorEastAsia"/>
          <w:bCs/>
          <w:szCs w:val="21"/>
        </w:rPr>
        <w:t>决策依据</w:t>
      </w:r>
    </w:p>
    <w:p w:rsidR="001176C5" w:rsidRPr="00820EDA" w:rsidRDefault="005B19FC" w:rsidP="006B758F">
      <w:pPr>
        <w:snapToGrid w:val="0"/>
        <w:spacing w:line="360" w:lineRule="auto"/>
        <w:ind w:firstLineChars="200" w:firstLine="420"/>
        <w:rPr>
          <w:rFonts w:asciiTheme="minorEastAsia" w:eastAsiaTheme="minorEastAsia" w:hAnsiTheme="minorEastAsia"/>
          <w:bCs/>
          <w:szCs w:val="21"/>
        </w:rPr>
      </w:pPr>
      <w:r w:rsidRPr="00820EDA">
        <w:rPr>
          <w:rFonts w:asciiTheme="minorEastAsia" w:eastAsiaTheme="minorEastAsia" w:hAnsiTheme="minorEastAsia"/>
          <w:bCs/>
          <w:szCs w:val="21"/>
        </w:rPr>
        <w:t>（</w:t>
      </w:r>
      <w:r w:rsidR="001176C5" w:rsidRPr="00820EDA">
        <w:rPr>
          <w:rFonts w:asciiTheme="minorEastAsia" w:eastAsiaTheme="minorEastAsia" w:hAnsiTheme="minorEastAsia"/>
          <w:bCs/>
          <w:szCs w:val="21"/>
        </w:rPr>
        <w:t>1</w:t>
      </w:r>
      <w:r w:rsidRPr="00820EDA">
        <w:rPr>
          <w:rFonts w:asciiTheme="minorEastAsia" w:eastAsiaTheme="minorEastAsia" w:hAnsiTheme="minorEastAsia"/>
          <w:bCs/>
          <w:szCs w:val="21"/>
        </w:rPr>
        <w:t>）</w:t>
      </w:r>
      <w:r w:rsidR="001176C5" w:rsidRPr="00820EDA">
        <w:rPr>
          <w:rFonts w:asciiTheme="minorEastAsia" w:eastAsiaTheme="minorEastAsia" w:hAnsiTheme="minorEastAsia"/>
          <w:bCs/>
          <w:szCs w:val="21"/>
        </w:rPr>
        <w:t>国家有关法律、法规和基金合同的有关规定。</w:t>
      </w:r>
    </w:p>
    <w:p w:rsidR="001176C5" w:rsidRPr="00820EDA" w:rsidRDefault="005B19FC" w:rsidP="006B758F">
      <w:pPr>
        <w:snapToGrid w:val="0"/>
        <w:spacing w:line="360" w:lineRule="auto"/>
        <w:ind w:firstLineChars="200" w:firstLine="420"/>
        <w:rPr>
          <w:rFonts w:asciiTheme="minorEastAsia" w:eastAsiaTheme="minorEastAsia" w:hAnsiTheme="minorEastAsia"/>
          <w:bCs/>
          <w:szCs w:val="21"/>
        </w:rPr>
      </w:pPr>
      <w:r w:rsidRPr="00820EDA">
        <w:rPr>
          <w:rFonts w:asciiTheme="minorEastAsia" w:eastAsiaTheme="minorEastAsia" w:hAnsiTheme="minorEastAsia"/>
          <w:bCs/>
          <w:szCs w:val="21"/>
        </w:rPr>
        <w:t>（</w:t>
      </w:r>
      <w:r w:rsidR="001176C5" w:rsidRPr="00820EDA">
        <w:rPr>
          <w:rFonts w:asciiTheme="minorEastAsia" w:eastAsiaTheme="minorEastAsia" w:hAnsiTheme="minorEastAsia"/>
          <w:bCs/>
          <w:szCs w:val="21"/>
        </w:rPr>
        <w:t>2</w:t>
      </w:r>
      <w:r w:rsidRPr="00820EDA">
        <w:rPr>
          <w:rFonts w:asciiTheme="minorEastAsia" w:eastAsiaTheme="minorEastAsia" w:hAnsiTheme="minorEastAsia"/>
          <w:bCs/>
          <w:szCs w:val="21"/>
        </w:rPr>
        <w:t>）</w:t>
      </w:r>
      <w:r w:rsidR="001176C5" w:rsidRPr="00820EDA">
        <w:rPr>
          <w:rFonts w:asciiTheme="minorEastAsia" w:eastAsiaTheme="minorEastAsia" w:hAnsiTheme="minorEastAsia"/>
          <w:bCs/>
          <w:szCs w:val="21"/>
        </w:rPr>
        <w:t>宏观经济发展态势</w:t>
      </w:r>
      <w:r w:rsidR="009F6A37" w:rsidRPr="00820EDA">
        <w:rPr>
          <w:rFonts w:asciiTheme="minorEastAsia" w:eastAsiaTheme="minorEastAsia" w:hAnsiTheme="minorEastAsia"/>
          <w:bCs/>
          <w:szCs w:val="21"/>
        </w:rPr>
        <w:t>和</w:t>
      </w:r>
      <w:r w:rsidR="001176C5" w:rsidRPr="00820EDA">
        <w:rPr>
          <w:rFonts w:asciiTheme="minorEastAsia" w:eastAsiaTheme="minorEastAsia" w:hAnsiTheme="minorEastAsia"/>
          <w:bCs/>
          <w:szCs w:val="21"/>
        </w:rPr>
        <w:t>微观经济运行环境。</w:t>
      </w:r>
    </w:p>
    <w:p w:rsidR="001176C5" w:rsidRPr="00820EDA" w:rsidRDefault="000F587B" w:rsidP="006B758F">
      <w:pPr>
        <w:snapToGrid w:val="0"/>
        <w:spacing w:line="360" w:lineRule="auto"/>
        <w:ind w:firstLineChars="200" w:firstLine="420"/>
        <w:rPr>
          <w:rFonts w:asciiTheme="minorEastAsia" w:eastAsiaTheme="minorEastAsia" w:hAnsiTheme="minorEastAsia"/>
          <w:bCs/>
          <w:szCs w:val="21"/>
        </w:rPr>
      </w:pPr>
      <w:r w:rsidRPr="00820EDA">
        <w:rPr>
          <w:rFonts w:asciiTheme="minorEastAsia" w:eastAsiaTheme="minorEastAsia" w:hAnsiTheme="minorEastAsia"/>
          <w:bCs/>
          <w:szCs w:val="21"/>
        </w:rPr>
        <w:t>2</w:t>
      </w:r>
      <w:r w:rsidRPr="00820EDA">
        <w:rPr>
          <w:rFonts w:asciiTheme="minorEastAsia" w:eastAsiaTheme="minorEastAsia" w:hAnsiTheme="minorEastAsia" w:hint="eastAsia"/>
          <w:bCs/>
          <w:szCs w:val="21"/>
        </w:rPr>
        <w:t>、</w:t>
      </w:r>
      <w:r w:rsidR="001176C5" w:rsidRPr="00820EDA">
        <w:rPr>
          <w:rFonts w:asciiTheme="minorEastAsia" w:eastAsiaTheme="minorEastAsia" w:hAnsiTheme="minorEastAsia"/>
          <w:bCs/>
          <w:szCs w:val="21"/>
        </w:rPr>
        <w:t>决策程序</w:t>
      </w:r>
    </w:p>
    <w:p w:rsidR="001176C5" w:rsidRPr="00820EDA" w:rsidRDefault="005B19FC" w:rsidP="006B758F">
      <w:pPr>
        <w:snapToGrid w:val="0"/>
        <w:spacing w:line="360" w:lineRule="auto"/>
        <w:ind w:firstLineChars="200" w:firstLine="420"/>
        <w:rPr>
          <w:rFonts w:asciiTheme="minorEastAsia" w:eastAsiaTheme="minorEastAsia" w:hAnsiTheme="minorEastAsia"/>
          <w:bCs/>
          <w:szCs w:val="21"/>
        </w:rPr>
      </w:pPr>
      <w:r w:rsidRPr="00820EDA">
        <w:rPr>
          <w:rFonts w:asciiTheme="minorEastAsia" w:eastAsiaTheme="minorEastAsia" w:hAnsiTheme="minorEastAsia"/>
          <w:bCs/>
          <w:szCs w:val="21"/>
        </w:rPr>
        <w:t>（</w:t>
      </w:r>
      <w:r w:rsidR="001176C5" w:rsidRPr="00820EDA">
        <w:rPr>
          <w:rFonts w:asciiTheme="minorEastAsia" w:eastAsiaTheme="minorEastAsia" w:hAnsiTheme="minorEastAsia"/>
          <w:bCs/>
          <w:szCs w:val="21"/>
        </w:rPr>
        <w:t>1</w:t>
      </w:r>
      <w:r w:rsidRPr="00820EDA">
        <w:rPr>
          <w:rFonts w:asciiTheme="minorEastAsia" w:eastAsiaTheme="minorEastAsia" w:hAnsiTheme="minorEastAsia"/>
          <w:bCs/>
          <w:szCs w:val="21"/>
        </w:rPr>
        <w:t>）</w:t>
      </w:r>
      <w:r w:rsidR="001176C5" w:rsidRPr="00820EDA">
        <w:rPr>
          <w:rFonts w:asciiTheme="minorEastAsia" w:eastAsiaTheme="minorEastAsia" w:hAnsiTheme="minorEastAsia"/>
          <w:bCs/>
          <w:szCs w:val="21"/>
        </w:rPr>
        <w:t>研究员提交宏观经济、债券市场、行业分析、公司研究及信用分析报告；</w:t>
      </w:r>
    </w:p>
    <w:p w:rsidR="001176C5" w:rsidRPr="00820EDA" w:rsidRDefault="005B19FC" w:rsidP="006B758F">
      <w:pPr>
        <w:snapToGrid w:val="0"/>
        <w:spacing w:line="360" w:lineRule="auto"/>
        <w:ind w:firstLineChars="200" w:firstLine="420"/>
        <w:rPr>
          <w:rFonts w:asciiTheme="minorEastAsia" w:eastAsiaTheme="minorEastAsia" w:hAnsiTheme="minorEastAsia"/>
          <w:bCs/>
          <w:szCs w:val="21"/>
        </w:rPr>
      </w:pPr>
      <w:r w:rsidRPr="00820EDA">
        <w:rPr>
          <w:rFonts w:asciiTheme="minorEastAsia" w:eastAsiaTheme="minorEastAsia" w:hAnsiTheme="minorEastAsia"/>
          <w:bCs/>
          <w:szCs w:val="21"/>
        </w:rPr>
        <w:t>（</w:t>
      </w:r>
      <w:r w:rsidR="001176C5" w:rsidRPr="00820EDA">
        <w:rPr>
          <w:rFonts w:asciiTheme="minorEastAsia" w:eastAsiaTheme="minorEastAsia" w:hAnsiTheme="minorEastAsia"/>
          <w:bCs/>
          <w:szCs w:val="21"/>
        </w:rPr>
        <w:t>2</w:t>
      </w:r>
      <w:r w:rsidRPr="00820EDA">
        <w:rPr>
          <w:rFonts w:asciiTheme="minorEastAsia" w:eastAsiaTheme="minorEastAsia" w:hAnsiTheme="minorEastAsia"/>
          <w:bCs/>
          <w:szCs w:val="21"/>
        </w:rPr>
        <w:t>）</w:t>
      </w:r>
      <w:r w:rsidR="001176C5" w:rsidRPr="00820EDA">
        <w:rPr>
          <w:rFonts w:asciiTheme="minorEastAsia" w:eastAsiaTheme="minorEastAsia" w:hAnsiTheme="minorEastAsia"/>
          <w:bCs/>
          <w:szCs w:val="21"/>
        </w:rPr>
        <w:t>基金经理根据研究报告以及对宏观经济、债券市场投资机会的判断，制定资产配置计划，按照公司制度提交审议并实施；</w:t>
      </w:r>
    </w:p>
    <w:p w:rsidR="001176C5"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1176C5" w:rsidRPr="00820EDA">
        <w:rPr>
          <w:rFonts w:asciiTheme="minorEastAsia" w:eastAsiaTheme="minorEastAsia" w:hAnsiTheme="minorEastAsia"/>
        </w:rPr>
        <w:t>3</w:t>
      </w:r>
      <w:r w:rsidRPr="00820EDA">
        <w:rPr>
          <w:rFonts w:asciiTheme="minorEastAsia" w:eastAsiaTheme="minorEastAsia" w:hAnsiTheme="minorEastAsia"/>
        </w:rPr>
        <w:t>）</w:t>
      </w:r>
      <w:r w:rsidR="001176C5" w:rsidRPr="00820EDA">
        <w:rPr>
          <w:rFonts w:asciiTheme="minorEastAsia" w:eastAsiaTheme="minorEastAsia" w:hAnsiTheme="minorEastAsia"/>
        </w:rPr>
        <w:t>基金经理制定具体的固定收益品种的投资方案，构造投资组合；</w:t>
      </w:r>
    </w:p>
    <w:p w:rsidR="001176C5"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1176C5" w:rsidRPr="00820EDA">
        <w:rPr>
          <w:rFonts w:asciiTheme="minorEastAsia" w:eastAsiaTheme="minorEastAsia" w:hAnsiTheme="minorEastAsia"/>
        </w:rPr>
        <w:t>4</w:t>
      </w:r>
      <w:r w:rsidRPr="00820EDA">
        <w:rPr>
          <w:rFonts w:asciiTheme="minorEastAsia" w:eastAsiaTheme="minorEastAsia" w:hAnsiTheme="minorEastAsia"/>
        </w:rPr>
        <w:t>）</w:t>
      </w:r>
      <w:r w:rsidR="001176C5" w:rsidRPr="00820EDA">
        <w:rPr>
          <w:rFonts w:asciiTheme="minorEastAsia" w:eastAsiaTheme="minorEastAsia" w:hAnsiTheme="minorEastAsia"/>
        </w:rPr>
        <w:t>集中交易室依据基金经理的指令，执行交易；</w:t>
      </w:r>
    </w:p>
    <w:p w:rsidR="001176C5"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1176C5" w:rsidRPr="00820EDA">
        <w:rPr>
          <w:rFonts w:asciiTheme="minorEastAsia" w:eastAsiaTheme="minorEastAsia" w:hAnsiTheme="minorEastAsia"/>
        </w:rPr>
        <w:t>5</w:t>
      </w:r>
      <w:r w:rsidRPr="00820EDA">
        <w:rPr>
          <w:rFonts w:asciiTheme="minorEastAsia" w:eastAsiaTheme="minorEastAsia" w:hAnsiTheme="minorEastAsia"/>
        </w:rPr>
        <w:t>）</w:t>
      </w:r>
      <w:r w:rsidR="00820EDA" w:rsidRPr="00820EDA">
        <w:rPr>
          <w:rFonts w:asciiTheme="minorEastAsia" w:eastAsiaTheme="minorEastAsia" w:hAnsiTheme="minorEastAsia"/>
          <w:szCs w:val="21"/>
        </w:rPr>
        <w:t>监察合规管理部门</w:t>
      </w:r>
      <w:r w:rsidR="001176C5" w:rsidRPr="00820EDA">
        <w:rPr>
          <w:rFonts w:asciiTheme="minorEastAsia" w:eastAsiaTheme="minorEastAsia" w:hAnsiTheme="minorEastAsia"/>
        </w:rPr>
        <w:t>对基金的日常投资和交易是否遵守法律法规、基金合同进行独立监督检查；</w:t>
      </w:r>
    </w:p>
    <w:p w:rsidR="001176C5"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1176C5" w:rsidRPr="00820EDA">
        <w:rPr>
          <w:rFonts w:asciiTheme="minorEastAsia" w:eastAsiaTheme="minorEastAsia" w:hAnsiTheme="minorEastAsia"/>
        </w:rPr>
        <w:t>6</w:t>
      </w:r>
      <w:r w:rsidRPr="00820EDA">
        <w:rPr>
          <w:rFonts w:asciiTheme="minorEastAsia" w:eastAsiaTheme="minorEastAsia" w:hAnsiTheme="minorEastAsia"/>
        </w:rPr>
        <w:t>）</w:t>
      </w:r>
      <w:r w:rsidR="001176C5" w:rsidRPr="00820EDA">
        <w:rPr>
          <w:rFonts w:asciiTheme="minorEastAsia" w:eastAsiaTheme="minorEastAsia" w:hAnsiTheme="minorEastAsia"/>
        </w:rPr>
        <w:t>投资风险管理部定期出具基金绩效评估和风险管理报告，供基金经理调整投资组合时参考；</w:t>
      </w:r>
    </w:p>
    <w:p w:rsidR="00BA4B87"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bCs/>
          <w:szCs w:val="21"/>
        </w:rPr>
        <w:t>（</w:t>
      </w:r>
      <w:r w:rsidR="001176C5" w:rsidRPr="00820EDA">
        <w:rPr>
          <w:rFonts w:asciiTheme="minorEastAsia" w:eastAsiaTheme="minorEastAsia" w:hAnsiTheme="minorEastAsia"/>
          <w:bCs/>
          <w:szCs w:val="21"/>
        </w:rPr>
        <w:t>7</w:t>
      </w:r>
      <w:r w:rsidRPr="00820EDA">
        <w:rPr>
          <w:rFonts w:asciiTheme="minorEastAsia" w:eastAsiaTheme="minorEastAsia" w:hAnsiTheme="minorEastAsia"/>
          <w:bCs/>
          <w:szCs w:val="21"/>
        </w:rPr>
        <w:t>）</w:t>
      </w:r>
      <w:r w:rsidR="001176C5" w:rsidRPr="00820EDA">
        <w:rPr>
          <w:rFonts w:asciiTheme="minorEastAsia" w:eastAsiaTheme="minorEastAsia" w:hAnsiTheme="minorEastAsia"/>
          <w:bCs/>
          <w:szCs w:val="21"/>
        </w:rPr>
        <w:t>基金经理定期检讨投资组合的运作成效，并进行相应的组合调整。</w:t>
      </w:r>
    </w:p>
    <w:p w:rsidR="00D12910"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szCs w:val="21"/>
        </w:rPr>
      </w:pPr>
      <w:bookmarkStart w:id="90" w:name="_Toc41317239"/>
      <w:r w:rsidRPr="00820EDA">
        <w:rPr>
          <w:rFonts w:asciiTheme="minorEastAsia" w:eastAsiaTheme="minorEastAsia" w:hAnsiTheme="minorEastAsia"/>
          <w:b w:val="0"/>
          <w:szCs w:val="21"/>
        </w:rPr>
        <w:t>（</w:t>
      </w:r>
      <w:r w:rsidR="00090469" w:rsidRPr="00820EDA">
        <w:rPr>
          <w:rFonts w:asciiTheme="minorEastAsia" w:eastAsiaTheme="minorEastAsia" w:hAnsiTheme="minorEastAsia"/>
          <w:b w:val="0"/>
          <w:szCs w:val="21"/>
        </w:rPr>
        <w:t>七</w:t>
      </w:r>
      <w:r w:rsidRPr="00820EDA">
        <w:rPr>
          <w:rFonts w:asciiTheme="minorEastAsia" w:eastAsiaTheme="minorEastAsia" w:hAnsiTheme="minorEastAsia"/>
          <w:b w:val="0"/>
          <w:szCs w:val="21"/>
        </w:rPr>
        <w:t>）</w:t>
      </w:r>
      <w:r w:rsidR="00BA4B87" w:rsidRPr="00820EDA">
        <w:rPr>
          <w:rFonts w:asciiTheme="minorEastAsia" w:eastAsiaTheme="minorEastAsia" w:hAnsiTheme="minorEastAsia"/>
          <w:b w:val="0"/>
          <w:szCs w:val="21"/>
        </w:rPr>
        <w:t>投资禁止行为与限制</w:t>
      </w:r>
      <w:bookmarkEnd w:id="90"/>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1、禁止行为</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为维护基金份额持有人的合法权益，基金财产不得用于下列投资或者活动：</w:t>
      </w:r>
    </w:p>
    <w:p w:rsidR="00E51D51"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E51D51"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E51D51" w:rsidRPr="00820EDA">
        <w:rPr>
          <w:rFonts w:asciiTheme="minorEastAsia" w:eastAsiaTheme="minorEastAsia" w:hAnsiTheme="minorEastAsia"/>
          <w:szCs w:val="21"/>
        </w:rPr>
        <w:t>承销证券；</w:t>
      </w:r>
    </w:p>
    <w:p w:rsidR="00E51D51"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E51D51"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E51D51" w:rsidRPr="00820EDA">
        <w:rPr>
          <w:rFonts w:asciiTheme="minorEastAsia" w:eastAsiaTheme="minorEastAsia" w:hAnsiTheme="minorEastAsia"/>
          <w:szCs w:val="21"/>
        </w:rPr>
        <w:t>向他人贷款或者提供担保；</w:t>
      </w:r>
    </w:p>
    <w:p w:rsidR="00E51D51"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E51D51"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E51D51" w:rsidRPr="00820EDA">
        <w:rPr>
          <w:rFonts w:asciiTheme="minorEastAsia" w:eastAsiaTheme="minorEastAsia" w:hAnsiTheme="minorEastAsia"/>
          <w:szCs w:val="21"/>
        </w:rPr>
        <w:t>从事承担无限责任的投资；</w:t>
      </w:r>
    </w:p>
    <w:p w:rsidR="00E51D51"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E51D51" w:rsidRPr="00820EDA">
        <w:rPr>
          <w:rFonts w:asciiTheme="minorEastAsia" w:eastAsiaTheme="minorEastAsia" w:hAnsiTheme="minorEastAsia"/>
          <w:szCs w:val="21"/>
        </w:rPr>
        <w:t>4</w:t>
      </w:r>
      <w:r w:rsidRPr="00820EDA">
        <w:rPr>
          <w:rFonts w:asciiTheme="minorEastAsia" w:eastAsiaTheme="minorEastAsia" w:hAnsiTheme="minorEastAsia"/>
          <w:szCs w:val="21"/>
        </w:rPr>
        <w:t>）</w:t>
      </w:r>
      <w:r w:rsidR="00E51D51" w:rsidRPr="00820EDA">
        <w:rPr>
          <w:rFonts w:asciiTheme="minorEastAsia" w:eastAsiaTheme="minorEastAsia" w:hAnsiTheme="minorEastAsia"/>
          <w:szCs w:val="21"/>
        </w:rPr>
        <w:t>买卖其他基金份额，但是国务院另有规定的除外；</w:t>
      </w:r>
    </w:p>
    <w:p w:rsidR="00E51D51"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E51D51" w:rsidRPr="00820EDA">
        <w:rPr>
          <w:rFonts w:asciiTheme="minorEastAsia" w:eastAsiaTheme="minorEastAsia" w:hAnsiTheme="minorEastAsia"/>
          <w:szCs w:val="21"/>
        </w:rPr>
        <w:t>5</w:t>
      </w:r>
      <w:r w:rsidRPr="00820EDA">
        <w:rPr>
          <w:rFonts w:asciiTheme="minorEastAsia" w:eastAsiaTheme="minorEastAsia" w:hAnsiTheme="minorEastAsia"/>
          <w:szCs w:val="21"/>
        </w:rPr>
        <w:t>）</w:t>
      </w:r>
      <w:r w:rsidR="00E51D51" w:rsidRPr="00820EDA">
        <w:rPr>
          <w:rFonts w:asciiTheme="minorEastAsia" w:eastAsiaTheme="minorEastAsia" w:hAnsiTheme="minorEastAsia"/>
          <w:szCs w:val="21"/>
        </w:rPr>
        <w:t>向其基金管理人、基金托管人出资或者买卖其基金管理人、基金托管人发行的股票或者债券；</w:t>
      </w:r>
    </w:p>
    <w:p w:rsidR="00E51D51"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E51D51" w:rsidRPr="00820EDA">
        <w:rPr>
          <w:rFonts w:asciiTheme="minorEastAsia" w:eastAsiaTheme="minorEastAsia" w:hAnsiTheme="minorEastAsia"/>
          <w:szCs w:val="21"/>
        </w:rPr>
        <w:t>6</w:t>
      </w:r>
      <w:r w:rsidRPr="00820EDA">
        <w:rPr>
          <w:rFonts w:asciiTheme="minorEastAsia" w:eastAsiaTheme="minorEastAsia" w:hAnsiTheme="minorEastAsia"/>
          <w:szCs w:val="21"/>
        </w:rPr>
        <w:t>）</w:t>
      </w:r>
      <w:r w:rsidR="00E51D51" w:rsidRPr="00820EDA">
        <w:rPr>
          <w:rFonts w:asciiTheme="minorEastAsia" w:eastAsiaTheme="minorEastAsia" w:hAnsiTheme="minorEastAsia"/>
          <w:szCs w:val="21"/>
        </w:rPr>
        <w:t>买卖与其基金管理人、基金托管人有控股关系的股东或者与其基金管理人、基金托管人有其他重大利害关系的公司发行的证券或者承销期内承销的证券；</w:t>
      </w:r>
    </w:p>
    <w:p w:rsidR="00E51D51"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E51D51" w:rsidRPr="00820EDA">
        <w:rPr>
          <w:rFonts w:asciiTheme="minorEastAsia" w:eastAsiaTheme="minorEastAsia" w:hAnsiTheme="minorEastAsia"/>
          <w:szCs w:val="21"/>
        </w:rPr>
        <w:t>7</w:t>
      </w:r>
      <w:r w:rsidRPr="00820EDA">
        <w:rPr>
          <w:rFonts w:asciiTheme="minorEastAsia" w:eastAsiaTheme="minorEastAsia" w:hAnsiTheme="minorEastAsia"/>
          <w:szCs w:val="21"/>
        </w:rPr>
        <w:t>）</w:t>
      </w:r>
      <w:r w:rsidR="00E51D51" w:rsidRPr="00820EDA">
        <w:rPr>
          <w:rFonts w:asciiTheme="minorEastAsia" w:eastAsiaTheme="minorEastAsia" w:hAnsiTheme="minorEastAsia"/>
          <w:szCs w:val="21"/>
        </w:rPr>
        <w:t>从事内幕交易、操纵证券交易价格及其他不正当的证券交易活动；</w:t>
      </w:r>
    </w:p>
    <w:p w:rsidR="00E51D51"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E51D51" w:rsidRPr="00820EDA">
        <w:rPr>
          <w:rFonts w:asciiTheme="minorEastAsia" w:eastAsiaTheme="minorEastAsia" w:hAnsiTheme="minorEastAsia"/>
        </w:rPr>
        <w:t>8</w:t>
      </w:r>
      <w:r w:rsidRPr="00820EDA">
        <w:rPr>
          <w:rFonts w:asciiTheme="minorEastAsia" w:eastAsiaTheme="minorEastAsia" w:hAnsiTheme="minorEastAsia"/>
        </w:rPr>
        <w:t>）</w:t>
      </w:r>
      <w:r w:rsidR="00E51D51" w:rsidRPr="00820EDA">
        <w:rPr>
          <w:rFonts w:asciiTheme="minorEastAsia" w:eastAsiaTheme="minorEastAsia" w:hAnsiTheme="minorEastAsia"/>
        </w:rPr>
        <w:t>依照法律法规有关规定，由中国证监会规定禁止的其他活动；</w:t>
      </w:r>
    </w:p>
    <w:p w:rsidR="00BA4B87"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E51D51" w:rsidRPr="00820EDA">
        <w:rPr>
          <w:rFonts w:asciiTheme="minorEastAsia" w:eastAsiaTheme="minorEastAsia" w:hAnsiTheme="minorEastAsia"/>
          <w:szCs w:val="21"/>
        </w:rPr>
        <w:t>9</w:t>
      </w:r>
      <w:r w:rsidRPr="00820EDA">
        <w:rPr>
          <w:rFonts w:asciiTheme="minorEastAsia" w:eastAsiaTheme="minorEastAsia" w:hAnsiTheme="minorEastAsia"/>
          <w:szCs w:val="21"/>
        </w:rPr>
        <w:t>）</w:t>
      </w:r>
      <w:r w:rsidR="00E51D51" w:rsidRPr="00820EDA">
        <w:rPr>
          <w:rFonts w:asciiTheme="minorEastAsia" w:eastAsiaTheme="minorEastAsia" w:hAnsiTheme="minorEastAsia"/>
          <w:szCs w:val="21"/>
        </w:rPr>
        <w:t>法律法规或监管部门取消上述限制，如适用于本基金，则本基金投资不再受相关</w:t>
      </w:r>
      <w:r w:rsidR="00E51D51" w:rsidRPr="00820EDA">
        <w:rPr>
          <w:rFonts w:asciiTheme="minorEastAsia" w:eastAsiaTheme="minorEastAsia" w:hAnsiTheme="minorEastAsia"/>
          <w:szCs w:val="21"/>
        </w:rPr>
        <w:lastRenderedPageBreak/>
        <w:t>限制。</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2、投资组合限制</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本基金在投资策略上兼顾投资原则以及开放式基金的固有特点，通过分散投资降低基金财产的非系统性风险，保持基金组合良好的流动性。基金的投资组合将遵循以下限制：</w:t>
      </w:r>
    </w:p>
    <w:p w:rsidR="00473CDB" w:rsidRPr="00820EDA" w:rsidRDefault="005B19FC"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090469" w:rsidRPr="00820EDA">
        <w:rPr>
          <w:rFonts w:asciiTheme="minorEastAsia" w:eastAsiaTheme="minorEastAsia" w:hAnsiTheme="minorEastAsia"/>
        </w:rPr>
        <w:t>1</w:t>
      </w:r>
      <w:r w:rsidRPr="00820EDA">
        <w:rPr>
          <w:rFonts w:asciiTheme="minorEastAsia" w:eastAsiaTheme="minorEastAsia" w:hAnsiTheme="minorEastAsia"/>
        </w:rPr>
        <w:t>）</w:t>
      </w:r>
      <w:r w:rsidR="00884427" w:rsidRPr="00820EDA">
        <w:rPr>
          <w:rFonts w:asciiTheme="minorEastAsia" w:eastAsiaTheme="minorEastAsia" w:hAnsiTheme="minorEastAsia"/>
        </w:rPr>
        <w:t>固定收益类资产的比例不低于基金资产的80%；</w:t>
      </w:r>
    </w:p>
    <w:p w:rsidR="00884427" w:rsidRPr="00820EDA" w:rsidRDefault="00473CDB"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（2</w:t>
      </w:r>
      <w:r w:rsidRPr="00820EDA">
        <w:rPr>
          <w:rFonts w:asciiTheme="minorEastAsia" w:eastAsiaTheme="minorEastAsia" w:hAnsiTheme="minorEastAsia"/>
        </w:rPr>
        <w:t>）</w:t>
      </w:r>
      <w:r w:rsidR="00884427" w:rsidRPr="00820EDA">
        <w:rPr>
          <w:rFonts w:asciiTheme="minorEastAsia" w:eastAsiaTheme="minorEastAsia" w:hAnsiTheme="minorEastAsia"/>
        </w:rPr>
        <w:t>现金或到期日在一年以内的政府债券的比例合计不低于基金资产净值的5%</w:t>
      </w:r>
      <w:r w:rsidRPr="00820EDA">
        <w:rPr>
          <w:rFonts w:asciiTheme="minorEastAsia" w:eastAsiaTheme="minorEastAsia" w:hAnsiTheme="minorEastAsia" w:hint="eastAsia"/>
        </w:rPr>
        <w:t>，现金不包括结算备付金、存出保证金、应收申购款等</w:t>
      </w:r>
      <w:r w:rsidR="00884427" w:rsidRPr="00820EDA">
        <w:rPr>
          <w:rFonts w:asciiTheme="minorEastAsia" w:eastAsiaTheme="minorEastAsia" w:hAnsiTheme="minorEastAsia"/>
        </w:rPr>
        <w:t>；</w:t>
      </w:r>
    </w:p>
    <w:p w:rsidR="00090469" w:rsidRPr="00820EDA" w:rsidRDefault="005B19FC"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473CDB" w:rsidRPr="00820EDA">
        <w:rPr>
          <w:rFonts w:asciiTheme="minorEastAsia" w:eastAsiaTheme="minorEastAsia" w:hAnsiTheme="minorEastAsia"/>
        </w:rPr>
        <w:t>3</w:t>
      </w:r>
      <w:r w:rsidRPr="00820EDA">
        <w:rPr>
          <w:rFonts w:asciiTheme="minorEastAsia" w:eastAsiaTheme="minorEastAsia" w:hAnsiTheme="minorEastAsia"/>
        </w:rPr>
        <w:t>）</w:t>
      </w:r>
      <w:r w:rsidR="00090469" w:rsidRPr="00820EDA">
        <w:rPr>
          <w:rFonts w:asciiTheme="minorEastAsia" w:eastAsiaTheme="minorEastAsia" w:hAnsiTheme="minorEastAsia"/>
        </w:rPr>
        <w:t>本基金与由本基金管理人管理的其他基金共同持有一家公司发行的证券，不得超过该证券的10%；</w:t>
      </w:r>
    </w:p>
    <w:p w:rsidR="00A45EF6" w:rsidRPr="00820EDA" w:rsidRDefault="005B19FC"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473CDB" w:rsidRPr="00820EDA">
        <w:rPr>
          <w:rFonts w:asciiTheme="minorEastAsia" w:eastAsiaTheme="minorEastAsia" w:hAnsiTheme="minorEastAsia"/>
        </w:rPr>
        <w:t>4</w:t>
      </w:r>
      <w:r w:rsidRPr="00820EDA">
        <w:rPr>
          <w:rFonts w:asciiTheme="minorEastAsia" w:eastAsiaTheme="minorEastAsia" w:hAnsiTheme="minorEastAsia"/>
        </w:rPr>
        <w:t>）</w:t>
      </w:r>
      <w:r w:rsidR="00A45EF6" w:rsidRPr="00820EDA">
        <w:rPr>
          <w:rFonts w:asciiTheme="minorEastAsia" w:eastAsiaTheme="minorEastAsia" w:hAnsiTheme="minorEastAsia"/>
        </w:rPr>
        <w:t>中期票据属于固定收益类证券，基金投资中期票据应符合法律、法规及基金合同中关于该基金投资固定收益类证券的相关比例及期限限制；</w:t>
      </w:r>
    </w:p>
    <w:p w:rsidR="00090469" w:rsidRPr="00820EDA" w:rsidRDefault="005B19FC"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473CDB" w:rsidRPr="00820EDA">
        <w:rPr>
          <w:rFonts w:asciiTheme="minorEastAsia" w:eastAsiaTheme="minorEastAsia" w:hAnsiTheme="minorEastAsia"/>
        </w:rPr>
        <w:t>5</w:t>
      </w:r>
      <w:r w:rsidRPr="00820EDA">
        <w:rPr>
          <w:rFonts w:asciiTheme="minorEastAsia" w:eastAsiaTheme="minorEastAsia" w:hAnsiTheme="minorEastAsia"/>
        </w:rPr>
        <w:t>）</w:t>
      </w:r>
      <w:r w:rsidR="00090469" w:rsidRPr="00820EDA">
        <w:rPr>
          <w:rFonts w:asciiTheme="minorEastAsia" w:eastAsiaTheme="minorEastAsia" w:hAnsiTheme="minorEastAsia"/>
        </w:rPr>
        <w:t>基金管理人管理的全部公募基金投资于一家企业发行的单期中期票据合计不超过该期证券的10%</w:t>
      </w:r>
      <w:r w:rsidR="00E568AD" w:rsidRPr="00820EDA">
        <w:rPr>
          <w:rFonts w:asciiTheme="minorEastAsia" w:eastAsiaTheme="minorEastAsia" w:hAnsiTheme="minorEastAsia"/>
        </w:rPr>
        <w:t>；</w:t>
      </w:r>
    </w:p>
    <w:p w:rsidR="00090469" w:rsidRPr="00820EDA" w:rsidRDefault="005B19FC"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473CDB" w:rsidRPr="00820EDA">
        <w:rPr>
          <w:rFonts w:asciiTheme="minorEastAsia" w:eastAsiaTheme="minorEastAsia" w:hAnsiTheme="minorEastAsia"/>
        </w:rPr>
        <w:t>6</w:t>
      </w:r>
      <w:r w:rsidRPr="00820EDA">
        <w:rPr>
          <w:rFonts w:asciiTheme="minorEastAsia" w:eastAsiaTheme="minorEastAsia" w:hAnsiTheme="minorEastAsia"/>
        </w:rPr>
        <w:t>）</w:t>
      </w:r>
      <w:r w:rsidR="00090469" w:rsidRPr="00820EDA">
        <w:rPr>
          <w:rFonts w:asciiTheme="minorEastAsia" w:eastAsiaTheme="minorEastAsia" w:hAnsiTheme="minorEastAsia"/>
        </w:rPr>
        <w:t>基金持有的全部权证的市值不超过基金资产净值的3%，基金管理人管理的全部基金持有同一权证的比例不超过该权证的10%。其它权证的投资比例，遵从法规或监管部门的相关规定；</w:t>
      </w:r>
    </w:p>
    <w:p w:rsidR="00090469" w:rsidRPr="00820EDA" w:rsidRDefault="005B19FC"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473CDB" w:rsidRPr="00820EDA">
        <w:rPr>
          <w:rFonts w:asciiTheme="minorEastAsia" w:eastAsiaTheme="minorEastAsia" w:hAnsiTheme="minorEastAsia"/>
        </w:rPr>
        <w:t>7</w:t>
      </w:r>
      <w:r w:rsidRPr="00820EDA">
        <w:rPr>
          <w:rFonts w:asciiTheme="minorEastAsia" w:eastAsiaTheme="minorEastAsia" w:hAnsiTheme="minorEastAsia"/>
        </w:rPr>
        <w:t>）</w:t>
      </w:r>
      <w:r w:rsidR="00090469" w:rsidRPr="00820EDA">
        <w:rPr>
          <w:rFonts w:asciiTheme="minorEastAsia" w:eastAsiaTheme="minorEastAsia" w:hAnsiTheme="minorEastAsia"/>
        </w:rPr>
        <w:t>本基金进入全国银行间同业市场进行债券回购的资金余额不得超过基金资产净值的40％；债券回购最长期限为1年，债券回购到期后不得展期；</w:t>
      </w:r>
    </w:p>
    <w:p w:rsidR="00090469" w:rsidRPr="00820EDA" w:rsidRDefault="005B19FC"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473CDB" w:rsidRPr="00820EDA">
        <w:rPr>
          <w:rFonts w:asciiTheme="minorEastAsia" w:eastAsiaTheme="minorEastAsia" w:hAnsiTheme="minorEastAsia"/>
        </w:rPr>
        <w:t>8</w:t>
      </w:r>
      <w:r w:rsidRPr="00820EDA">
        <w:rPr>
          <w:rFonts w:asciiTheme="minorEastAsia" w:eastAsiaTheme="minorEastAsia" w:hAnsiTheme="minorEastAsia"/>
        </w:rPr>
        <w:t>）</w:t>
      </w:r>
      <w:r w:rsidR="00090469" w:rsidRPr="00820EDA">
        <w:rPr>
          <w:rFonts w:asciiTheme="minorEastAsia" w:eastAsiaTheme="minorEastAsia" w:hAnsiTheme="minorEastAsia"/>
        </w:rPr>
        <w:t>本基金投资于同一原始权益人的各类资产支持证券的比例，不得超过基金资产净值的10％；本基金持有的全部资产支持证券，其市值不得超过基金资产净值的20％；本基金持有的同一</w:t>
      </w:r>
      <w:r w:rsidRPr="00820EDA">
        <w:rPr>
          <w:rFonts w:asciiTheme="minorEastAsia" w:eastAsiaTheme="minorEastAsia" w:hAnsiTheme="minorEastAsia"/>
        </w:rPr>
        <w:t>（</w:t>
      </w:r>
      <w:r w:rsidR="00090469" w:rsidRPr="00820EDA">
        <w:rPr>
          <w:rFonts w:asciiTheme="minorEastAsia" w:eastAsiaTheme="minorEastAsia" w:hAnsiTheme="minorEastAsia"/>
        </w:rPr>
        <w:t>指同一信用级别</w:t>
      </w:r>
      <w:r w:rsidRPr="00820EDA">
        <w:rPr>
          <w:rFonts w:asciiTheme="minorEastAsia" w:eastAsiaTheme="minorEastAsia" w:hAnsiTheme="minorEastAsia"/>
        </w:rPr>
        <w:t>）</w:t>
      </w:r>
      <w:r w:rsidR="00090469" w:rsidRPr="00820EDA">
        <w:rPr>
          <w:rFonts w:asciiTheme="minorEastAsia" w:eastAsiaTheme="minorEastAsia" w:hAnsiTheme="minorEastAsia"/>
        </w:rPr>
        <w:t>资产支持证券的比例，不得超过该资产支持证券规模的10％；</w:t>
      </w:r>
    </w:p>
    <w:p w:rsidR="00090469" w:rsidRPr="00820EDA" w:rsidRDefault="005B19FC"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473CDB" w:rsidRPr="00820EDA">
        <w:rPr>
          <w:rFonts w:asciiTheme="minorEastAsia" w:eastAsiaTheme="minorEastAsia" w:hAnsiTheme="minorEastAsia"/>
        </w:rPr>
        <w:t>9</w:t>
      </w:r>
      <w:r w:rsidRPr="00820EDA">
        <w:rPr>
          <w:rFonts w:asciiTheme="minorEastAsia" w:eastAsiaTheme="minorEastAsia" w:hAnsiTheme="minorEastAsia"/>
        </w:rPr>
        <w:t>）</w:t>
      </w:r>
      <w:r w:rsidR="00090469" w:rsidRPr="00820EDA">
        <w:rPr>
          <w:rFonts w:asciiTheme="minorEastAsia" w:eastAsiaTheme="minorEastAsia" w:hAnsiTheme="minorEastAsia"/>
        </w:rPr>
        <w:t>本基金管理人管理的全部基金投资于同一原始权益人的各类资产支持证券，不得超过其各类资产支持证券合计规模的10％；本基金应投资于信用级别评级为BBB以上</w:t>
      </w:r>
      <w:r w:rsidRPr="00820EDA">
        <w:rPr>
          <w:rFonts w:asciiTheme="minorEastAsia" w:eastAsiaTheme="minorEastAsia" w:hAnsiTheme="minorEastAsia"/>
        </w:rPr>
        <w:t>（</w:t>
      </w:r>
      <w:r w:rsidR="00090469" w:rsidRPr="00820EDA">
        <w:rPr>
          <w:rFonts w:asciiTheme="minorEastAsia" w:eastAsiaTheme="minorEastAsia" w:hAnsiTheme="minorEastAsia"/>
        </w:rPr>
        <w:t>含BBB</w:t>
      </w:r>
      <w:r w:rsidRPr="00820EDA">
        <w:rPr>
          <w:rFonts w:asciiTheme="minorEastAsia" w:eastAsiaTheme="minorEastAsia" w:hAnsiTheme="minorEastAsia"/>
        </w:rPr>
        <w:t>）</w:t>
      </w:r>
      <w:r w:rsidR="00090469" w:rsidRPr="00820EDA">
        <w:rPr>
          <w:rFonts w:asciiTheme="minorEastAsia" w:eastAsiaTheme="minorEastAsia" w:hAnsiTheme="minorEastAsia"/>
        </w:rPr>
        <w:t>的资产支持证券，本基金持有资产支持证券期间，如果其信用等级下降、不再符合投资标准，应在评级报告发布之日起3个月内予以全部卖出</w:t>
      </w:r>
      <w:r w:rsidR="00EA58FD" w:rsidRPr="00820EDA">
        <w:rPr>
          <w:rFonts w:asciiTheme="minorEastAsia" w:eastAsiaTheme="minorEastAsia" w:hAnsiTheme="minorEastAsia" w:hint="eastAsia"/>
        </w:rPr>
        <w:t>；</w:t>
      </w:r>
    </w:p>
    <w:p w:rsidR="00473CDB" w:rsidRPr="00820EDA" w:rsidRDefault="00473CDB" w:rsidP="00473CDB">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(10)本基金主动投资于流动性受限资产的市值合计不得超过该基金资产净值的15%。</w:t>
      </w:r>
    </w:p>
    <w:p w:rsidR="00473CDB" w:rsidRPr="00820EDA" w:rsidRDefault="00473CDB" w:rsidP="00473CDB">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因证券市场波动、证券停牌、基金规模变动等基金管理人之外的因素致使基金不符合前款所规定比例限制的，基金管理人不得主动新增流动性受限资产的投资；</w:t>
      </w:r>
    </w:p>
    <w:p w:rsidR="00473CDB" w:rsidRPr="00820EDA" w:rsidRDefault="00473CDB" w:rsidP="00473CDB">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(11)本基金与私募类证券资管产品及中国证监会认定的其他主体为交易对手开展逆回购交易的，可接受质押品的资质要求应当与基金合同约定的投资范围保持一致；</w:t>
      </w:r>
    </w:p>
    <w:p w:rsidR="00090469" w:rsidRPr="00820EDA" w:rsidRDefault="005B19FC"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473CDB" w:rsidRPr="00820EDA">
        <w:rPr>
          <w:rFonts w:asciiTheme="minorEastAsia" w:eastAsiaTheme="minorEastAsia" w:hAnsiTheme="minorEastAsia"/>
        </w:rPr>
        <w:t>12</w:t>
      </w:r>
      <w:r w:rsidRPr="00820EDA">
        <w:rPr>
          <w:rFonts w:asciiTheme="minorEastAsia" w:eastAsiaTheme="minorEastAsia" w:hAnsiTheme="minorEastAsia"/>
        </w:rPr>
        <w:t>）</w:t>
      </w:r>
      <w:r w:rsidR="00090469" w:rsidRPr="00820EDA">
        <w:rPr>
          <w:rFonts w:asciiTheme="minorEastAsia" w:eastAsiaTheme="minorEastAsia" w:hAnsiTheme="minorEastAsia"/>
        </w:rPr>
        <w:t>本基金资产投资不得违反法律法规、监管部门及基金合同规定的其他比例限制。</w:t>
      </w:r>
    </w:p>
    <w:p w:rsidR="00BA4B87" w:rsidRPr="00820EDA" w:rsidRDefault="00473CDB"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rPr>
        <w:t>除上述（2）、（10）、（11）以外，</w:t>
      </w:r>
      <w:r w:rsidR="00E51D51" w:rsidRPr="00820EDA">
        <w:rPr>
          <w:rFonts w:asciiTheme="minorEastAsia" w:eastAsiaTheme="minorEastAsia" w:hAnsiTheme="minorEastAsia"/>
        </w:rPr>
        <w:t>对于因证券市场波动、上市公司合并、基金规模变动等原因导致基金的投资不符合基金合同的约定的，基金管理人应在10个交易日内进行调整，</w:t>
      </w:r>
      <w:r w:rsidR="00E51D51" w:rsidRPr="00820EDA">
        <w:rPr>
          <w:rFonts w:asciiTheme="minorEastAsia" w:eastAsiaTheme="minorEastAsia" w:hAnsiTheme="minorEastAsia"/>
        </w:rPr>
        <w:lastRenderedPageBreak/>
        <w:t>以达到上述标准。法律、法规另有规定时，从其规定。</w:t>
      </w:r>
      <w:r w:rsidR="00E51D51" w:rsidRPr="00820EDA">
        <w:rPr>
          <w:rFonts w:asciiTheme="minorEastAsia" w:eastAsiaTheme="minorEastAsia" w:hAnsiTheme="minorEastAsia"/>
          <w:szCs w:val="21"/>
        </w:rPr>
        <w:t>如果法律法规对上述投资比例限制进行变更的，以变更后的规定为准。如法律法规或监管部门取消上述限制，且适用于本基金，则本基金投资不再受</w:t>
      </w:r>
      <w:r w:rsidR="00493758" w:rsidRPr="00820EDA">
        <w:rPr>
          <w:rFonts w:asciiTheme="minorEastAsia" w:eastAsiaTheme="minorEastAsia" w:hAnsiTheme="minorEastAsia"/>
          <w:szCs w:val="21"/>
        </w:rPr>
        <w:t>相</w:t>
      </w:r>
      <w:r w:rsidR="00493758" w:rsidRPr="00820EDA">
        <w:rPr>
          <w:rFonts w:asciiTheme="minorEastAsia" w:eastAsiaTheme="minorEastAsia" w:hAnsiTheme="minorEastAsia" w:hint="eastAsia"/>
          <w:szCs w:val="21"/>
        </w:rPr>
        <w:t>关</w:t>
      </w:r>
      <w:r w:rsidR="00E51D51" w:rsidRPr="00820EDA">
        <w:rPr>
          <w:rFonts w:asciiTheme="minorEastAsia" w:eastAsiaTheme="minorEastAsia" w:hAnsiTheme="minorEastAsia"/>
          <w:szCs w:val="21"/>
        </w:rPr>
        <w:t>限制，不需要经基金份额持有人大会审议。</w:t>
      </w:r>
    </w:p>
    <w:p w:rsidR="00D12910"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91" w:name="_Toc41317240"/>
      <w:r w:rsidRPr="00820EDA">
        <w:rPr>
          <w:rFonts w:asciiTheme="minorEastAsia" w:eastAsiaTheme="minorEastAsia" w:hAnsiTheme="minorEastAsia"/>
          <w:b w:val="0"/>
        </w:rPr>
        <w:t>（</w:t>
      </w:r>
      <w:r w:rsidR="00090469" w:rsidRPr="00820EDA">
        <w:rPr>
          <w:rFonts w:asciiTheme="minorEastAsia" w:eastAsiaTheme="minorEastAsia" w:hAnsiTheme="minorEastAsia"/>
          <w:b w:val="0"/>
        </w:rPr>
        <w:t>八</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投资组合比例调整</w:t>
      </w:r>
      <w:bookmarkEnd w:id="91"/>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管理人应当自基金合同生效之日起6个月内使基金的投资组合比例符合基金合同的有关约定。基金托管人对基金的投资的监督与检查自基金合同生效之日起开始。因证券市场波动、上市公司合并、基金规模变动等基金管理人之外的因素致使基金投资比例不符合上述规定投资比例的，基金管理人应当在10个交易日内进行调整。</w:t>
      </w:r>
    </w:p>
    <w:p w:rsidR="00D12910"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kern w:val="0"/>
          <w:szCs w:val="21"/>
        </w:rPr>
      </w:pPr>
      <w:bookmarkStart w:id="92" w:name="_Toc41317241"/>
      <w:r w:rsidRPr="00820EDA">
        <w:rPr>
          <w:rFonts w:asciiTheme="minorEastAsia" w:eastAsiaTheme="minorEastAsia" w:hAnsiTheme="minorEastAsia"/>
          <w:b w:val="0"/>
          <w:kern w:val="0"/>
          <w:szCs w:val="21"/>
        </w:rPr>
        <w:t>（</w:t>
      </w:r>
      <w:r w:rsidR="00090469" w:rsidRPr="00820EDA">
        <w:rPr>
          <w:rFonts w:asciiTheme="minorEastAsia" w:eastAsiaTheme="minorEastAsia" w:hAnsiTheme="minorEastAsia"/>
          <w:b w:val="0"/>
          <w:kern w:val="0"/>
          <w:szCs w:val="21"/>
        </w:rPr>
        <w:t>九</w:t>
      </w:r>
      <w:r w:rsidRPr="00820EDA">
        <w:rPr>
          <w:rFonts w:asciiTheme="minorEastAsia" w:eastAsiaTheme="minorEastAsia" w:hAnsiTheme="minorEastAsia"/>
          <w:b w:val="0"/>
          <w:kern w:val="0"/>
          <w:szCs w:val="21"/>
        </w:rPr>
        <w:t>）</w:t>
      </w:r>
      <w:r w:rsidR="00BA4B87" w:rsidRPr="00820EDA">
        <w:rPr>
          <w:rFonts w:asciiTheme="minorEastAsia" w:eastAsiaTheme="minorEastAsia" w:hAnsiTheme="minorEastAsia"/>
          <w:b w:val="0"/>
          <w:kern w:val="0"/>
          <w:szCs w:val="21"/>
        </w:rPr>
        <w:t>基金的融资、融券</w:t>
      </w:r>
      <w:bookmarkEnd w:id="92"/>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本基金可以按照国家的有关规定进行融资、融券。</w:t>
      </w:r>
      <w:bookmarkStart w:id="93" w:name="_Toc79392634"/>
    </w:p>
    <w:p w:rsidR="00D12910"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kern w:val="0"/>
          <w:szCs w:val="21"/>
        </w:rPr>
      </w:pPr>
      <w:bookmarkStart w:id="94" w:name="_Toc41317242"/>
      <w:bookmarkEnd w:id="93"/>
      <w:r w:rsidRPr="00820EDA">
        <w:rPr>
          <w:rFonts w:asciiTheme="minorEastAsia" w:eastAsiaTheme="minorEastAsia" w:hAnsiTheme="minorEastAsia"/>
          <w:b w:val="0"/>
          <w:bCs/>
          <w:kern w:val="0"/>
          <w:szCs w:val="21"/>
        </w:rPr>
        <w:t>（</w:t>
      </w:r>
      <w:r w:rsidR="00BA4B87" w:rsidRPr="00820EDA">
        <w:rPr>
          <w:rFonts w:asciiTheme="minorEastAsia" w:eastAsiaTheme="minorEastAsia" w:hAnsiTheme="minorEastAsia"/>
          <w:b w:val="0"/>
          <w:bCs/>
          <w:kern w:val="0"/>
          <w:szCs w:val="21"/>
        </w:rPr>
        <w:t>十</w:t>
      </w:r>
      <w:r w:rsidRPr="00820EDA">
        <w:rPr>
          <w:rFonts w:asciiTheme="minorEastAsia" w:eastAsiaTheme="minorEastAsia" w:hAnsiTheme="minorEastAsia"/>
          <w:b w:val="0"/>
          <w:bCs/>
          <w:kern w:val="0"/>
          <w:szCs w:val="21"/>
        </w:rPr>
        <w:t>）</w:t>
      </w:r>
      <w:r w:rsidR="00BA4B87" w:rsidRPr="00820EDA">
        <w:rPr>
          <w:rFonts w:asciiTheme="minorEastAsia" w:eastAsiaTheme="minorEastAsia" w:hAnsiTheme="minorEastAsia"/>
          <w:b w:val="0"/>
          <w:bCs/>
          <w:kern w:val="0"/>
          <w:szCs w:val="21"/>
        </w:rPr>
        <w:t>基金管理人代表基金行使债权人权利的处理原则及方法</w:t>
      </w:r>
      <w:bookmarkEnd w:id="94"/>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005E6884" w:rsidRPr="00820EDA">
        <w:rPr>
          <w:rFonts w:asciiTheme="minorEastAsia" w:eastAsiaTheme="minorEastAsia" w:hAnsiTheme="minorEastAsia"/>
          <w:szCs w:val="21"/>
        </w:rPr>
        <w:t>、</w:t>
      </w:r>
      <w:r w:rsidRPr="00820EDA">
        <w:rPr>
          <w:rFonts w:asciiTheme="minorEastAsia" w:eastAsiaTheme="minorEastAsia" w:hAnsiTheme="minorEastAsia"/>
          <w:szCs w:val="21"/>
        </w:rPr>
        <w:t>基金管理人按照国家有关规定代表基金独立行使债权人权利，保护基金份额持有人的利益；</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001769C4" w:rsidRPr="00820EDA">
        <w:rPr>
          <w:rFonts w:asciiTheme="minorEastAsia" w:eastAsiaTheme="minorEastAsia" w:hAnsiTheme="minorEastAsia"/>
        </w:rPr>
        <w:t>、</w:t>
      </w:r>
      <w:r w:rsidRPr="00820EDA">
        <w:rPr>
          <w:rFonts w:asciiTheme="minorEastAsia" w:eastAsiaTheme="minorEastAsia" w:hAnsiTheme="minorEastAsia"/>
        </w:rPr>
        <w:t>不谋求对上市公司的控股，不参与所投资上市公司的经营管理；</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w:t>
      </w:r>
      <w:r w:rsidR="005E6884" w:rsidRPr="00820EDA">
        <w:rPr>
          <w:rFonts w:asciiTheme="minorEastAsia" w:eastAsiaTheme="minorEastAsia" w:hAnsiTheme="minorEastAsia"/>
        </w:rPr>
        <w:t>、</w:t>
      </w:r>
      <w:r w:rsidRPr="00820EDA">
        <w:rPr>
          <w:rFonts w:asciiTheme="minorEastAsia" w:eastAsiaTheme="minorEastAsia" w:hAnsiTheme="minorEastAsia"/>
        </w:rPr>
        <w:t>有利于基金财产的安全与增值；</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4</w:t>
      </w:r>
      <w:r w:rsidR="005E6884" w:rsidRPr="00820EDA">
        <w:rPr>
          <w:rFonts w:asciiTheme="minorEastAsia" w:eastAsiaTheme="minorEastAsia" w:hAnsiTheme="minorEastAsia"/>
          <w:szCs w:val="21"/>
        </w:rPr>
        <w:t>、</w:t>
      </w:r>
      <w:r w:rsidRPr="00820EDA">
        <w:rPr>
          <w:rFonts w:asciiTheme="minorEastAsia" w:eastAsiaTheme="minorEastAsia" w:hAnsiTheme="minorEastAsia"/>
          <w:szCs w:val="21"/>
        </w:rPr>
        <w:t>不通过关联交易为自身、雇员、授权代理人或任何存在利害关系的第三人牟取任何不当利益。</w:t>
      </w:r>
    </w:p>
    <w:p w:rsidR="00D12910"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kern w:val="0"/>
          <w:szCs w:val="21"/>
        </w:rPr>
      </w:pPr>
      <w:bookmarkStart w:id="95" w:name="_Toc41317243"/>
      <w:r w:rsidRPr="00820EDA">
        <w:rPr>
          <w:rFonts w:asciiTheme="minorEastAsia" w:eastAsiaTheme="minorEastAsia" w:hAnsiTheme="minorEastAsia"/>
          <w:b w:val="0"/>
          <w:bCs/>
          <w:kern w:val="0"/>
          <w:szCs w:val="21"/>
        </w:rPr>
        <w:t>（</w:t>
      </w:r>
      <w:r w:rsidR="009E119B" w:rsidRPr="00820EDA">
        <w:rPr>
          <w:rFonts w:asciiTheme="minorEastAsia" w:eastAsiaTheme="minorEastAsia" w:hAnsiTheme="minorEastAsia"/>
          <w:b w:val="0"/>
          <w:bCs/>
          <w:kern w:val="0"/>
          <w:szCs w:val="21"/>
        </w:rPr>
        <w:t>十</w:t>
      </w:r>
      <w:r w:rsidR="009E119B" w:rsidRPr="00820EDA">
        <w:rPr>
          <w:rFonts w:asciiTheme="minorEastAsia" w:eastAsiaTheme="minorEastAsia" w:hAnsiTheme="minorEastAsia" w:hint="eastAsia"/>
          <w:b w:val="0"/>
          <w:bCs/>
          <w:kern w:val="0"/>
          <w:szCs w:val="21"/>
        </w:rPr>
        <w:t>一</w:t>
      </w:r>
      <w:r w:rsidRPr="00820EDA">
        <w:rPr>
          <w:rFonts w:asciiTheme="minorEastAsia" w:eastAsiaTheme="minorEastAsia" w:hAnsiTheme="minorEastAsia"/>
          <w:b w:val="0"/>
          <w:bCs/>
          <w:kern w:val="0"/>
          <w:szCs w:val="21"/>
        </w:rPr>
        <w:t>）</w:t>
      </w:r>
      <w:r w:rsidR="00847B5C" w:rsidRPr="00820EDA">
        <w:rPr>
          <w:rFonts w:asciiTheme="minorEastAsia" w:eastAsiaTheme="minorEastAsia" w:hAnsiTheme="minorEastAsia" w:hint="eastAsia"/>
          <w:b w:val="0"/>
          <w:bCs/>
          <w:kern w:val="0"/>
          <w:szCs w:val="21"/>
        </w:rPr>
        <w:t>基金投资组合报告</w:t>
      </w:r>
      <w:r w:rsidR="00847B5C" w:rsidRPr="00820EDA">
        <w:rPr>
          <w:rFonts w:asciiTheme="minorEastAsia" w:eastAsiaTheme="minorEastAsia" w:hAnsiTheme="minorEastAsia" w:hint="eastAsia"/>
          <w:b w:val="0"/>
        </w:rPr>
        <w:t>（未经审计）</w:t>
      </w:r>
      <w:bookmarkEnd w:id="95"/>
    </w:p>
    <w:p w:rsidR="00847B5C" w:rsidRPr="00820EDA" w:rsidRDefault="00847B5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本基金管理人的董事会及董事保证本报告所载资料不存在虚假记载、误导性陈述或重大遗漏，并对其内容的真实性、准确性和完整性承担个别及连带责任。</w:t>
      </w:r>
    </w:p>
    <w:p w:rsidR="00847B5C" w:rsidRPr="00820EDA" w:rsidRDefault="00847B5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本基金的托管人</w:t>
      </w:r>
      <w:r w:rsidR="002833A8" w:rsidRPr="00820EDA">
        <w:rPr>
          <w:rFonts w:asciiTheme="minorEastAsia" w:eastAsiaTheme="minorEastAsia" w:hAnsiTheme="minorEastAsia"/>
          <w:szCs w:val="21"/>
        </w:rPr>
        <w:t>招商银行股份有限公司</w:t>
      </w:r>
      <w:r w:rsidRPr="00820EDA">
        <w:rPr>
          <w:rFonts w:asciiTheme="minorEastAsia" w:eastAsiaTheme="minorEastAsia" w:hAnsiTheme="minorEastAsia" w:hint="eastAsia"/>
          <w:szCs w:val="21"/>
        </w:rPr>
        <w:t>根据本基金合同的规定，复核了本报告的内容，保证复核内容不存在虚假记载、误导性陈述或者重大遗漏。</w:t>
      </w:r>
    </w:p>
    <w:p w:rsidR="000F587B" w:rsidRPr="00820EDA" w:rsidRDefault="00F060E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本投资组合报告有关数据的期间为2020年1月1日至2020年3月31日</w:t>
      </w:r>
      <w:r w:rsidR="00847B5C" w:rsidRPr="00820EDA">
        <w:rPr>
          <w:rFonts w:asciiTheme="minorEastAsia" w:eastAsiaTheme="minorEastAsia" w:hAnsiTheme="minorEastAsia" w:hint="eastAsia"/>
          <w:szCs w:val="21"/>
        </w:rPr>
        <w:t>。</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1、报告期末基金资产组合情况</w:t>
      </w: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3"/>
        <w:gridCol w:w="2666"/>
        <w:gridCol w:w="1661"/>
      </w:tblGrid>
      <w:tr w:rsidR="00820EDA" w:rsidRPr="00820EDA" w:rsidTr="00F060EA">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szCs w:val="22"/>
              </w:rPr>
            </w:pPr>
            <w:r w:rsidRPr="00820EDA">
              <w:rPr>
                <w:rFonts w:asciiTheme="minorEastAsia" w:eastAsiaTheme="minorEastAsia" w:hAnsiTheme="minorEastAsia" w:hint="eastAsia"/>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cstheme="minorBidi"/>
              </w:rPr>
            </w:pPr>
            <w:r w:rsidRPr="00820EDA">
              <w:rPr>
                <w:rFonts w:asciiTheme="minorEastAsia" w:eastAsiaTheme="minorEastAsia" w:hAnsiTheme="minorEastAsia" w:hint="eastAsia"/>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占基金总资产的比例(%)</w:t>
            </w:r>
          </w:p>
        </w:tc>
      </w:tr>
      <w:tr w:rsidR="00820EDA" w:rsidRPr="00820EDA" w:rsidTr="00F060EA">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r>
      <w:tr w:rsidR="00820EDA" w:rsidRPr="00820EDA" w:rsidTr="00F060E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060EA" w:rsidRPr="00820EDA" w:rsidRDefault="00F060EA">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r>
      <w:tr w:rsidR="00820EDA" w:rsidRPr="00820EDA" w:rsidTr="00F060EA">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10,119,404,700.00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95.91</w:t>
            </w:r>
          </w:p>
        </w:tc>
      </w:tr>
      <w:tr w:rsidR="00820EDA" w:rsidRPr="00820EDA" w:rsidTr="00F060E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060EA" w:rsidRPr="00820EDA" w:rsidRDefault="00F060EA">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9,802,104,700.00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92.90</w:t>
            </w:r>
          </w:p>
        </w:tc>
      </w:tr>
      <w:tr w:rsidR="00820EDA" w:rsidRPr="00820EDA" w:rsidTr="00F060E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060EA" w:rsidRPr="00820EDA" w:rsidRDefault="00F060EA">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317,300,000.00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3.01</w:t>
            </w:r>
          </w:p>
        </w:tc>
      </w:tr>
      <w:tr w:rsidR="00820EDA" w:rsidRPr="00820EDA" w:rsidTr="00F060EA">
        <w:trPr>
          <w:jc w:val="center"/>
        </w:trPr>
        <w:tc>
          <w:tcPr>
            <w:tcW w:w="720" w:type="dxa"/>
            <w:tcBorders>
              <w:top w:val="single" w:sz="4" w:space="0" w:color="auto"/>
              <w:left w:val="single" w:sz="4" w:space="0" w:color="auto"/>
              <w:bottom w:val="single" w:sz="4" w:space="0" w:color="auto"/>
              <w:right w:val="single" w:sz="4" w:space="0" w:color="auto"/>
            </w:tcBorders>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3</w:t>
            </w:r>
          </w:p>
        </w:tc>
        <w:tc>
          <w:tcPr>
            <w:tcW w:w="3357" w:type="dxa"/>
            <w:tcBorders>
              <w:top w:val="single" w:sz="4" w:space="0" w:color="auto"/>
              <w:left w:val="single" w:sz="4" w:space="0" w:color="auto"/>
              <w:bottom w:val="single" w:sz="4" w:space="0" w:color="auto"/>
              <w:right w:val="single" w:sz="4" w:space="0" w:color="auto"/>
            </w:tcBorders>
            <w:hideMark/>
          </w:tcPr>
          <w:p w:rsidR="00F060EA" w:rsidRPr="00820EDA" w:rsidRDefault="00F060EA">
            <w:pPr>
              <w:spacing w:before="29" w:line="300" w:lineRule="auto"/>
              <w:ind w:leftChars="50" w:left="105"/>
              <w:rPr>
                <w:rFonts w:asciiTheme="minorEastAsia" w:eastAsiaTheme="minorEastAsia" w:hAnsiTheme="minorEastAsia"/>
              </w:rPr>
            </w:pPr>
            <w:r w:rsidRPr="00820EDA">
              <w:rPr>
                <w:rFonts w:asciiTheme="minorEastAsia" w:eastAsiaTheme="minorEastAsia" w:hAnsiTheme="minorEastAsia" w:hint="eastAsia"/>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r>
      <w:tr w:rsidR="00820EDA" w:rsidRPr="00820EDA" w:rsidTr="00F060EA">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lastRenderedPageBreak/>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r>
      <w:tr w:rsidR="00820EDA" w:rsidRPr="00820EDA" w:rsidTr="00F060EA">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r>
      <w:tr w:rsidR="00820EDA" w:rsidRPr="00820EDA" w:rsidTr="00F060E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060EA" w:rsidRPr="00820EDA" w:rsidRDefault="00F060EA">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r>
      <w:tr w:rsidR="00820EDA" w:rsidRPr="00820EDA" w:rsidTr="00F060EA">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108,993,668.93</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1.03</w:t>
            </w:r>
          </w:p>
        </w:tc>
      </w:tr>
      <w:tr w:rsidR="00820EDA" w:rsidRPr="00820EDA" w:rsidTr="00F060EA">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left"/>
              <w:rPr>
                <w:rFonts w:asciiTheme="minorEastAsia" w:eastAsiaTheme="minorEastAsia" w:hAnsiTheme="minorEastAsia"/>
              </w:rPr>
            </w:pPr>
            <w:r w:rsidRPr="00820EDA">
              <w:rPr>
                <w:rFonts w:asciiTheme="minorEastAsia" w:eastAsiaTheme="minorEastAsia" w:hAnsiTheme="minorEastAsia" w:hint="eastAsia"/>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322,696,379.00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3.06</w:t>
            </w:r>
          </w:p>
        </w:tc>
      </w:tr>
      <w:tr w:rsidR="00820EDA" w:rsidRPr="00820EDA" w:rsidTr="00F060EA">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left"/>
              <w:rPr>
                <w:rFonts w:asciiTheme="minorEastAsia" w:eastAsiaTheme="minorEastAsia" w:hAnsiTheme="minorEastAsia"/>
              </w:rPr>
            </w:pPr>
            <w:r w:rsidRPr="00820EDA">
              <w:rPr>
                <w:rFonts w:asciiTheme="minorEastAsia" w:eastAsiaTheme="minorEastAsia" w:hAnsiTheme="minorEastAsia" w:hint="eastAsia"/>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10,551,094,747.93</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100.00</w:t>
            </w:r>
          </w:p>
        </w:tc>
      </w:tr>
    </w:tbl>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2、报告期末按行业分类的股票投资组合</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（1）报告期末按行业分类的境内股票投资组合</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本基金本报告期末未持有境内股票。</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3、报告期末按公允价值占基金资产净值比例大小排序的前十名股票投资明细</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本基金本报告期末未持有股票。</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4、报告期末按债券品种分类的债券投资组合</w:t>
      </w:r>
    </w:p>
    <w:tbl>
      <w:tblPr>
        <w:tblW w:w="7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3047"/>
        <w:gridCol w:w="2652"/>
        <w:gridCol w:w="1519"/>
      </w:tblGrid>
      <w:tr w:rsidR="00820EDA" w:rsidRPr="00820EDA" w:rsidTr="00F060EA">
        <w:tc>
          <w:tcPr>
            <w:tcW w:w="81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债券品种</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公允价值(元)</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占基金资产净值比例(％)</w:t>
            </w:r>
          </w:p>
        </w:tc>
      </w:tr>
      <w:tr w:rsidR="00820EDA" w:rsidRPr="00820EDA" w:rsidTr="00F060EA">
        <w:tc>
          <w:tcPr>
            <w:tcW w:w="81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国家债券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93,105,000.00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1.21</w:t>
            </w:r>
          </w:p>
        </w:tc>
      </w:tr>
      <w:tr w:rsidR="00820EDA" w:rsidRPr="00820EDA" w:rsidTr="00F060EA">
        <w:tc>
          <w:tcPr>
            <w:tcW w:w="81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央行票据</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r>
      <w:tr w:rsidR="00820EDA" w:rsidRPr="00820EDA" w:rsidTr="00F060EA">
        <w:tc>
          <w:tcPr>
            <w:tcW w:w="81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金融债券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1,485,596,000.00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19.24</w:t>
            </w:r>
          </w:p>
        </w:tc>
      </w:tr>
      <w:tr w:rsidR="00820EDA" w:rsidRPr="00820EDA" w:rsidTr="00F060EA">
        <w:tc>
          <w:tcPr>
            <w:tcW w:w="817" w:type="dxa"/>
            <w:tcBorders>
              <w:top w:val="single" w:sz="4" w:space="0" w:color="auto"/>
              <w:left w:val="single" w:sz="4" w:space="0" w:color="auto"/>
              <w:bottom w:val="single" w:sz="4" w:space="0" w:color="auto"/>
              <w:right w:val="single" w:sz="4" w:space="0" w:color="auto"/>
            </w:tcBorders>
            <w:vAlign w:val="center"/>
          </w:tcPr>
          <w:p w:rsidR="00F060EA" w:rsidRPr="00820EDA" w:rsidRDefault="00F060EA">
            <w:pPr>
              <w:spacing w:before="29" w:line="300" w:lineRule="auto"/>
              <w:ind w:left="17"/>
              <w:jc w:val="center"/>
              <w:rPr>
                <w:rFonts w:asciiTheme="minorEastAsia" w:eastAsiaTheme="minorEastAsia" w:hAnsiTheme="minorEastAsi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其中：政策性金融债</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1,485,596,000.00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19.24</w:t>
            </w:r>
          </w:p>
        </w:tc>
      </w:tr>
      <w:tr w:rsidR="00820EDA" w:rsidRPr="00820EDA" w:rsidTr="00F060EA">
        <w:tc>
          <w:tcPr>
            <w:tcW w:w="81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企业债券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2,920,140,700.00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37.82</w:t>
            </w:r>
          </w:p>
        </w:tc>
      </w:tr>
      <w:tr w:rsidR="00820EDA" w:rsidRPr="00820EDA" w:rsidTr="00F060EA">
        <w:tc>
          <w:tcPr>
            <w:tcW w:w="81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企业短期融资券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120,753,000.00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1.56</w:t>
            </w:r>
          </w:p>
        </w:tc>
      </w:tr>
      <w:tr w:rsidR="00820EDA" w:rsidRPr="00820EDA" w:rsidTr="00F060EA">
        <w:tc>
          <w:tcPr>
            <w:tcW w:w="81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中期票据</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5,182,510,000.00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67.12</w:t>
            </w:r>
          </w:p>
        </w:tc>
      </w:tr>
      <w:tr w:rsidR="00820EDA" w:rsidRPr="00820EDA" w:rsidTr="00F060EA">
        <w:tc>
          <w:tcPr>
            <w:tcW w:w="81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可转债（可交换债）</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r>
      <w:tr w:rsidR="00820EDA" w:rsidRPr="00820EDA" w:rsidTr="00F060EA">
        <w:tc>
          <w:tcPr>
            <w:tcW w:w="81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同业存单</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r>
      <w:tr w:rsidR="00820EDA" w:rsidRPr="00820EDA" w:rsidTr="00F060EA">
        <w:tc>
          <w:tcPr>
            <w:tcW w:w="81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其他</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w:t>
            </w:r>
          </w:p>
        </w:tc>
      </w:tr>
      <w:tr w:rsidR="00820EDA" w:rsidRPr="00820EDA" w:rsidTr="00F060EA">
        <w:tc>
          <w:tcPr>
            <w:tcW w:w="81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center"/>
              <w:rPr>
                <w:rFonts w:asciiTheme="minorEastAsia" w:eastAsiaTheme="minorEastAsia" w:hAnsiTheme="minorEastAsia"/>
              </w:rPr>
            </w:pPr>
            <w:r w:rsidRPr="00820EDA">
              <w:rPr>
                <w:rFonts w:asciiTheme="minorEastAsia" w:eastAsiaTheme="minorEastAsia" w:hAnsiTheme="minorEastAsia" w:hint="eastAsia"/>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left"/>
              <w:rPr>
                <w:rFonts w:asciiTheme="minorEastAsia" w:eastAsiaTheme="minorEastAsia" w:hAnsiTheme="minorEastAsia"/>
              </w:rPr>
            </w:pPr>
            <w:r w:rsidRPr="00820EDA">
              <w:rPr>
                <w:rFonts w:asciiTheme="minorEastAsia" w:eastAsiaTheme="minorEastAsia" w:hAnsiTheme="minorEastAsia" w:hint="eastAsia"/>
              </w:rPr>
              <w:t>合计</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9,802,104,700.00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before="29" w:line="300" w:lineRule="auto"/>
              <w:ind w:left="17"/>
              <w:jc w:val="right"/>
              <w:rPr>
                <w:rFonts w:asciiTheme="minorEastAsia" w:eastAsiaTheme="minorEastAsia" w:hAnsiTheme="minorEastAsia"/>
              </w:rPr>
            </w:pPr>
            <w:r w:rsidRPr="00820EDA">
              <w:rPr>
                <w:rFonts w:asciiTheme="minorEastAsia" w:eastAsiaTheme="minorEastAsia" w:hAnsiTheme="minorEastAsia" w:hint="eastAsia"/>
              </w:rPr>
              <w:t>126.94</w:t>
            </w:r>
          </w:p>
        </w:tc>
      </w:tr>
    </w:tbl>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5、报告期末按公允价值占基金资产净值比例大小排序的前五名债券投资明细</w:t>
      </w:r>
    </w:p>
    <w:tbl>
      <w:tblPr>
        <w:tblW w:w="799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5"/>
        <w:gridCol w:w="1381"/>
        <w:gridCol w:w="1749"/>
        <w:gridCol w:w="1381"/>
        <w:gridCol w:w="1871"/>
        <w:gridCol w:w="888"/>
      </w:tblGrid>
      <w:tr w:rsidR="00820EDA" w:rsidRPr="00820EDA" w:rsidTr="00F060EA">
        <w:tc>
          <w:tcPr>
            <w:tcW w:w="802"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kern w:val="0"/>
              </w:rPr>
            </w:pPr>
            <w:r w:rsidRPr="00820EDA">
              <w:rPr>
                <w:rFonts w:asciiTheme="minorEastAsia" w:eastAsiaTheme="minorEastAsia" w:hAnsiTheme="minorEastAsia" w:hint="eastAsia"/>
                <w:kern w:val="0"/>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cstheme="minorBidi"/>
                <w:kern w:val="0"/>
              </w:rPr>
            </w:pPr>
            <w:r w:rsidRPr="00820EDA">
              <w:rPr>
                <w:rFonts w:asciiTheme="minorEastAsia" w:eastAsiaTheme="minorEastAsia" w:hAnsiTheme="minorEastAsia" w:hint="eastAsia"/>
                <w:kern w:val="0"/>
              </w:rPr>
              <w:t>债券代码</w:t>
            </w:r>
          </w:p>
        </w:tc>
        <w:tc>
          <w:tcPr>
            <w:tcW w:w="198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kern w:val="0"/>
              </w:rPr>
            </w:pPr>
            <w:r w:rsidRPr="00820EDA">
              <w:rPr>
                <w:rFonts w:asciiTheme="minorEastAsia" w:eastAsiaTheme="minorEastAsia" w:hAnsiTheme="minorEastAsia" w:hint="eastAsia"/>
                <w:kern w:val="0"/>
              </w:rPr>
              <w:t>债券名称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kern w:val="0"/>
              </w:rPr>
            </w:pPr>
            <w:r w:rsidRPr="00820EDA">
              <w:rPr>
                <w:rFonts w:asciiTheme="minorEastAsia" w:eastAsiaTheme="minorEastAsia" w:hAnsiTheme="minorEastAsia" w:hint="eastAsia"/>
                <w:kern w:val="0"/>
              </w:rPr>
              <w:t>数量（张）</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kern w:val="0"/>
              </w:rPr>
            </w:pPr>
            <w:r w:rsidRPr="00820EDA">
              <w:rPr>
                <w:rFonts w:asciiTheme="minorEastAsia" w:eastAsiaTheme="minorEastAsia" w:hAnsiTheme="minorEastAsia" w:hint="eastAsia"/>
                <w:kern w:val="0"/>
              </w:rPr>
              <w:t>公允价值(元)</w:t>
            </w:r>
          </w:p>
        </w:tc>
        <w:tc>
          <w:tcPr>
            <w:tcW w:w="99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kern w:val="0"/>
              </w:rPr>
            </w:pPr>
            <w:r w:rsidRPr="00820EDA">
              <w:rPr>
                <w:rFonts w:asciiTheme="minorEastAsia" w:eastAsiaTheme="minorEastAsia" w:hAnsiTheme="minorEastAsia" w:hint="eastAsia"/>
                <w:kern w:val="0"/>
              </w:rPr>
              <w:t>占基金资产净值比例（％）</w:t>
            </w:r>
          </w:p>
        </w:tc>
      </w:tr>
      <w:tr w:rsidR="00820EDA" w:rsidRPr="00820EDA" w:rsidTr="00F060EA">
        <w:tc>
          <w:tcPr>
            <w:tcW w:w="802"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190205</w:t>
            </w:r>
          </w:p>
        </w:tc>
        <w:tc>
          <w:tcPr>
            <w:tcW w:w="198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19国开05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5,300,000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543,568,000.00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7.04</w:t>
            </w:r>
          </w:p>
        </w:tc>
      </w:tr>
      <w:tr w:rsidR="00820EDA" w:rsidRPr="00820EDA" w:rsidTr="00F060EA">
        <w:tc>
          <w:tcPr>
            <w:tcW w:w="802"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180210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18国开10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3,900,000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414,726,000.00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5.37</w:t>
            </w:r>
          </w:p>
        </w:tc>
      </w:tr>
      <w:tr w:rsidR="00820EDA" w:rsidRPr="00820EDA" w:rsidTr="00F060EA">
        <w:tc>
          <w:tcPr>
            <w:tcW w:w="802"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lastRenderedPageBreak/>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160206</w:t>
            </w:r>
          </w:p>
        </w:tc>
        <w:tc>
          <w:tcPr>
            <w:tcW w:w="198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16国开06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1,850,000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186,850,000.00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2.42</w:t>
            </w:r>
          </w:p>
        </w:tc>
      </w:tr>
      <w:tr w:rsidR="00820EDA" w:rsidRPr="00820EDA" w:rsidTr="00F060EA">
        <w:tc>
          <w:tcPr>
            <w:tcW w:w="802"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101901392</w:t>
            </w:r>
          </w:p>
        </w:tc>
        <w:tc>
          <w:tcPr>
            <w:tcW w:w="198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19中航集MTN003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1,600,000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165,072,000.00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2.14</w:t>
            </w:r>
          </w:p>
        </w:tc>
      </w:tr>
      <w:tr w:rsidR="00820EDA" w:rsidRPr="00820EDA" w:rsidTr="00F060EA">
        <w:tc>
          <w:tcPr>
            <w:tcW w:w="802"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101900529</w:t>
            </w:r>
          </w:p>
        </w:tc>
        <w:tc>
          <w:tcPr>
            <w:tcW w:w="198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19海运集装MTN001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1,300,000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133,653,000.00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1.73</w:t>
            </w:r>
          </w:p>
        </w:tc>
      </w:tr>
    </w:tbl>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6、报告期末按公允价值占基金资产净值比例大小排序的前十名资产支持证券投资明细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
        <w:gridCol w:w="1225"/>
        <w:gridCol w:w="1090"/>
        <w:gridCol w:w="1577"/>
        <w:gridCol w:w="1666"/>
        <w:gridCol w:w="1461"/>
      </w:tblGrid>
      <w:tr w:rsidR="00820EDA" w:rsidRPr="00820EDA" w:rsidTr="00F060EA">
        <w:tc>
          <w:tcPr>
            <w:tcW w:w="1187"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kern w:val="0"/>
              </w:rPr>
            </w:pPr>
            <w:r w:rsidRPr="00820EDA">
              <w:rPr>
                <w:rFonts w:asciiTheme="minorEastAsia" w:eastAsiaTheme="minorEastAsia" w:hAnsiTheme="minorEastAsia" w:hint="eastAsia"/>
                <w:kern w:val="0"/>
              </w:rPr>
              <w:t>序号</w:t>
            </w:r>
          </w:p>
        </w:tc>
        <w:tc>
          <w:tcPr>
            <w:tcW w:w="1329"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cstheme="minorBidi"/>
                <w:kern w:val="0"/>
              </w:rPr>
            </w:pPr>
            <w:r w:rsidRPr="00820EDA">
              <w:rPr>
                <w:rFonts w:asciiTheme="minorEastAsia" w:eastAsiaTheme="minorEastAsia" w:hAnsiTheme="minorEastAsia" w:hint="eastAsia"/>
                <w:kern w:val="0"/>
              </w:rPr>
              <w:t>证券代码</w:t>
            </w:r>
          </w:p>
        </w:tc>
        <w:tc>
          <w:tcPr>
            <w:tcW w:w="1263"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kern w:val="0"/>
              </w:rPr>
            </w:pPr>
            <w:r w:rsidRPr="00820EDA">
              <w:rPr>
                <w:rFonts w:asciiTheme="minorEastAsia" w:eastAsiaTheme="minorEastAsia" w:hAnsiTheme="minorEastAsia" w:hint="eastAsia"/>
                <w:kern w:val="0"/>
              </w:rPr>
              <w:t>证券名称</w:t>
            </w:r>
          </w:p>
        </w:tc>
        <w:tc>
          <w:tcPr>
            <w:tcW w:w="1815"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kern w:val="0"/>
              </w:rPr>
            </w:pPr>
            <w:r w:rsidRPr="00820EDA">
              <w:rPr>
                <w:rFonts w:asciiTheme="minorEastAsia" w:eastAsiaTheme="minorEastAsia" w:hAnsiTheme="minorEastAsia" w:hint="eastAsia"/>
                <w:kern w:val="0"/>
              </w:rPr>
              <w:t>数量(份)</w:t>
            </w:r>
          </w:p>
        </w:tc>
        <w:tc>
          <w:tcPr>
            <w:tcW w:w="1698"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kern w:val="0"/>
              </w:rPr>
            </w:pPr>
            <w:r w:rsidRPr="00820EDA">
              <w:rPr>
                <w:rFonts w:asciiTheme="minorEastAsia" w:eastAsiaTheme="minorEastAsia" w:hAnsiTheme="minorEastAsia" w:hint="eastAsia"/>
                <w:kern w:val="0"/>
              </w:rPr>
              <w:t>公允价值(元)</w:t>
            </w:r>
          </w:p>
        </w:tc>
        <w:tc>
          <w:tcPr>
            <w:tcW w:w="1729"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kern w:val="0"/>
              </w:rPr>
            </w:pPr>
            <w:r w:rsidRPr="00820EDA">
              <w:rPr>
                <w:rFonts w:asciiTheme="minorEastAsia" w:eastAsiaTheme="minorEastAsia" w:hAnsiTheme="minorEastAsia" w:hint="eastAsia"/>
                <w:kern w:val="0"/>
              </w:rPr>
              <w:t>占基金资产净值比例（%）</w:t>
            </w:r>
          </w:p>
        </w:tc>
      </w:tr>
      <w:tr w:rsidR="00820EDA" w:rsidRPr="00820EDA" w:rsidTr="00F060EA">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165209</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PR安吉3A</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30,072,000.00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0.39</w:t>
            </w:r>
          </w:p>
        </w:tc>
      </w:tr>
      <w:tr w:rsidR="00820EDA" w:rsidRPr="00820EDA" w:rsidTr="00F060EA">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165814</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PR安吉5A</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300,000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23,802,000.00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0.31</w:t>
            </w:r>
          </w:p>
        </w:tc>
      </w:tr>
      <w:tr w:rsidR="00820EDA" w:rsidRPr="00820EDA" w:rsidTr="00F060EA">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138325</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国链17A1</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20,144,000.00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0.26</w:t>
            </w:r>
          </w:p>
        </w:tc>
      </w:tr>
      <w:tr w:rsidR="00820EDA" w:rsidRPr="00820EDA" w:rsidTr="00F060EA">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165515</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天信3A</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20,116,000.00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0.26</w:t>
            </w:r>
          </w:p>
        </w:tc>
      </w:tr>
      <w:tr w:rsidR="00820EDA" w:rsidRPr="00820EDA" w:rsidTr="00F060EA">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2089001</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20捷赢1A</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20,104,000.00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0.26</w:t>
            </w:r>
          </w:p>
        </w:tc>
      </w:tr>
      <w:tr w:rsidR="00820EDA" w:rsidRPr="00820EDA" w:rsidTr="00F060EA">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138316</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链诚2A1</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120,000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12,084,000.00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0.16</w:t>
            </w:r>
          </w:p>
        </w:tc>
      </w:tr>
      <w:tr w:rsidR="00820EDA" w:rsidRPr="00820EDA" w:rsidTr="00F060EA">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138321</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19首开5A</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10,074,000.00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0.13</w:t>
            </w:r>
          </w:p>
        </w:tc>
      </w:tr>
      <w:tr w:rsidR="00820EDA" w:rsidRPr="00820EDA" w:rsidTr="00F060EA">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138262</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诚意3A1</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10,073,000.00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0.13</w:t>
            </w:r>
          </w:p>
        </w:tc>
      </w:tr>
      <w:tr w:rsidR="00820EDA" w:rsidRPr="00820EDA" w:rsidTr="00F060EA">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138290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链融19A1</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10,072,000.00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0.13</w:t>
            </w:r>
          </w:p>
        </w:tc>
      </w:tr>
      <w:tr w:rsidR="00820EDA" w:rsidRPr="00820EDA" w:rsidTr="00F060EA">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138332</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center"/>
              <w:rPr>
                <w:rFonts w:asciiTheme="minorEastAsia" w:eastAsiaTheme="minorEastAsia" w:hAnsiTheme="minorEastAsia"/>
              </w:rPr>
            </w:pPr>
            <w:r w:rsidRPr="00820EDA">
              <w:rPr>
                <w:rFonts w:asciiTheme="minorEastAsia" w:eastAsiaTheme="minorEastAsia" w:hAnsiTheme="minorEastAsia" w:hint="eastAsia"/>
              </w:rPr>
              <w:t>19桃源2A</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10,072,000.00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spacing w:line="300" w:lineRule="auto"/>
              <w:jc w:val="right"/>
              <w:rPr>
                <w:rFonts w:asciiTheme="minorEastAsia" w:eastAsiaTheme="minorEastAsia" w:hAnsiTheme="minorEastAsia"/>
              </w:rPr>
            </w:pPr>
            <w:r w:rsidRPr="00820EDA">
              <w:rPr>
                <w:rFonts w:asciiTheme="minorEastAsia" w:eastAsiaTheme="minorEastAsia" w:hAnsiTheme="minorEastAsia" w:hint="eastAsia"/>
              </w:rPr>
              <w:t>0.13</w:t>
            </w:r>
          </w:p>
        </w:tc>
      </w:tr>
    </w:tbl>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7、报告期末按公允价值占基金资产净值比例大小排序的前五名贵金属投资明细</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本基金本报告期末未持有贵金属。</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8、报告期末按公允价值占基金资产净值比例大小排序的前五名权证投资明细</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本基金本报告期末未持有权证。</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9、报告期末本基金投资的股指期货交易情况说明</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本基金本报告期末未投资股指期货。</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10、报告期末本基金投资的国债期货交易情况说明</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本基金本报告期末未投资国债期货。</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11、投资组合报告附注</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（1）本基金投资的前十名证券的发行主体本期没有出现被监管部门立案调查，或在报告编制日前一年内受到公开谴责、处罚的情形。</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（2）本基金本报告期没有投资股票，因此不存在投资的前十名股票超出基金合同规定</w:t>
      </w:r>
      <w:r w:rsidRPr="00820EDA">
        <w:rPr>
          <w:rFonts w:asciiTheme="minorEastAsia" w:eastAsiaTheme="minorEastAsia" w:hAnsiTheme="minorEastAsia" w:hint="eastAsia"/>
          <w:szCs w:val="21"/>
        </w:rPr>
        <w:lastRenderedPageBreak/>
        <w:t>的备选股票库情况。</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（3）其他资产构成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
        <w:gridCol w:w="2560"/>
        <w:gridCol w:w="4539"/>
      </w:tblGrid>
      <w:tr w:rsidR="00820EDA" w:rsidRPr="00820EDA" w:rsidTr="00F060EA">
        <w:tc>
          <w:tcPr>
            <w:tcW w:w="944"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7"/>
              <w:jc w:val="center"/>
              <w:rPr>
                <w:rFonts w:asciiTheme="minorEastAsia" w:eastAsiaTheme="minorEastAsia" w:hAnsiTheme="minorEastAsia"/>
                <w:kern w:val="0"/>
              </w:rPr>
            </w:pPr>
            <w:r w:rsidRPr="00820EDA">
              <w:rPr>
                <w:rFonts w:asciiTheme="minorEastAsia" w:eastAsiaTheme="minorEastAsia" w:hAnsiTheme="minorEastAsia" w:hint="eastAsia"/>
                <w:kern w:val="0"/>
              </w:rPr>
              <w:t>序号</w:t>
            </w:r>
          </w:p>
        </w:tc>
        <w:tc>
          <w:tcPr>
            <w:tcW w:w="2761"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7"/>
              <w:jc w:val="center"/>
              <w:rPr>
                <w:rFonts w:asciiTheme="minorEastAsia" w:eastAsiaTheme="minorEastAsia" w:hAnsiTheme="minorEastAsia"/>
                <w:kern w:val="0"/>
              </w:rPr>
            </w:pPr>
            <w:r w:rsidRPr="00820EDA">
              <w:rPr>
                <w:rFonts w:asciiTheme="minorEastAsia" w:eastAsiaTheme="minorEastAsia" w:hAnsiTheme="minorEastAsia" w:hint="eastAsia"/>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7"/>
              <w:jc w:val="center"/>
              <w:rPr>
                <w:rFonts w:asciiTheme="minorEastAsia" w:eastAsiaTheme="minorEastAsia" w:hAnsiTheme="minorEastAsia"/>
                <w:kern w:val="0"/>
              </w:rPr>
            </w:pPr>
            <w:r w:rsidRPr="00820EDA">
              <w:rPr>
                <w:rFonts w:asciiTheme="minorEastAsia" w:eastAsiaTheme="minorEastAsia" w:hAnsiTheme="minorEastAsia" w:hint="eastAsia"/>
                <w:kern w:val="0"/>
              </w:rPr>
              <w:t>金额(元)</w:t>
            </w:r>
          </w:p>
        </w:tc>
      </w:tr>
      <w:tr w:rsidR="00820EDA" w:rsidRPr="00820EDA" w:rsidTr="00F060EA">
        <w:tc>
          <w:tcPr>
            <w:tcW w:w="944"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kern w:val="0"/>
              </w:rPr>
            </w:pPr>
            <w:r w:rsidRPr="00820EDA">
              <w:rPr>
                <w:rFonts w:asciiTheme="minorEastAsia" w:eastAsiaTheme="minorEastAsia" w:hAnsiTheme="minorEastAsia" w:hint="eastAsia"/>
              </w:rPr>
              <w:t>1</w:t>
            </w:r>
          </w:p>
        </w:tc>
        <w:tc>
          <w:tcPr>
            <w:tcW w:w="2761"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left"/>
              <w:rPr>
                <w:rFonts w:asciiTheme="minorEastAsia" w:eastAsiaTheme="minorEastAsia" w:hAnsiTheme="minorEastAsia"/>
                <w:kern w:val="0"/>
              </w:rPr>
            </w:pPr>
            <w:r w:rsidRPr="00820EDA">
              <w:rPr>
                <w:rFonts w:asciiTheme="minorEastAsia" w:eastAsiaTheme="minorEastAsia" w:hAnsiTheme="minorEastAsia" w:hint="eastAsia"/>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right"/>
              <w:rPr>
                <w:rFonts w:asciiTheme="minorEastAsia" w:eastAsiaTheme="minorEastAsia" w:hAnsiTheme="minorEastAsia"/>
                <w:kern w:val="0"/>
              </w:rPr>
            </w:pPr>
            <w:r w:rsidRPr="00820EDA">
              <w:rPr>
                <w:rFonts w:asciiTheme="minorEastAsia" w:eastAsiaTheme="minorEastAsia" w:hAnsiTheme="minorEastAsia" w:hint="eastAsia"/>
                <w:kern w:val="0"/>
              </w:rPr>
              <w:t>80,074.07</w:t>
            </w:r>
          </w:p>
        </w:tc>
      </w:tr>
      <w:tr w:rsidR="00820EDA" w:rsidRPr="00820EDA" w:rsidTr="00F060EA">
        <w:tc>
          <w:tcPr>
            <w:tcW w:w="944"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rPr>
            </w:pPr>
            <w:r w:rsidRPr="00820EDA">
              <w:rPr>
                <w:rFonts w:asciiTheme="minorEastAsia" w:eastAsiaTheme="minorEastAsia" w:hAnsiTheme="minorEastAsia" w:hint="eastAsia"/>
              </w:rPr>
              <w:t>2</w:t>
            </w:r>
          </w:p>
        </w:tc>
        <w:tc>
          <w:tcPr>
            <w:tcW w:w="2761"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left"/>
              <w:rPr>
                <w:rFonts w:asciiTheme="minorEastAsia" w:eastAsiaTheme="minorEastAsia" w:hAnsiTheme="minorEastAsia"/>
                <w:kern w:val="0"/>
              </w:rPr>
            </w:pPr>
            <w:r w:rsidRPr="00820EDA">
              <w:rPr>
                <w:rFonts w:asciiTheme="minorEastAsia" w:eastAsiaTheme="minorEastAsia" w:hAnsiTheme="minorEastAsia" w:hint="eastAsia"/>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right"/>
              <w:rPr>
                <w:rFonts w:asciiTheme="minorEastAsia" w:eastAsiaTheme="minorEastAsia" w:hAnsiTheme="minorEastAsia"/>
                <w:kern w:val="0"/>
              </w:rPr>
            </w:pPr>
            <w:r w:rsidRPr="00820EDA">
              <w:rPr>
                <w:rFonts w:asciiTheme="minorEastAsia" w:eastAsiaTheme="minorEastAsia" w:hAnsiTheme="minorEastAsia" w:hint="eastAsia"/>
                <w:kern w:val="0"/>
              </w:rPr>
              <w:t>128,446,399.13</w:t>
            </w:r>
          </w:p>
        </w:tc>
      </w:tr>
      <w:tr w:rsidR="00820EDA" w:rsidRPr="00820EDA" w:rsidTr="00F060EA">
        <w:tc>
          <w:tcPr>
            <w:tcW w:w="944"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rPr>
            </w:pPr>
            <w:r w:rsidRPr="00820EDA">
              <w:rPr>
                <w:rFonts w:asciiTheme="minorEastAsia" w:eastAsiaTheme="minorEastAsia" w:hAnsiTheme="minorEastAsia" w:hint="eastAsia"/>
              </w:rPr>
              <w:t>3</w:t>
            </w:r>
          </w:p>
        </w:tc>
        <w:tc>
          <w:tcPr>
            <w:tcW w:w="2761"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left"/>
              <w:rPr>
                <w:rFonts w:asciiTheme="minorEastAsia" w:eastAsiaTheme="minorEastAsia" w:hAnsiTheme="minorEastAsia"/>
                <w:kern w:val="0"/>
              </w:rPr>
            </w:pPr>
            <w:r w:rsidRPr="00820EDA">
              <w:rPr>
                <w:rFonts w:asciiTheme="minorEastAsia" w:eastAsiaTheme="minorEastAsia" w:hAnsiTheme="minorEastAsia" w:hint="eastAsia"/>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right"/>
              <w:rPr>
                <w:rFonts w:asciiTheme="minorEastAsia" w:eastAsiaTheme="minorEastAsia" w:hAnsiTheme="minorEastAsia"/>
                <w:kern w:val="0"/>
              </w:rPr>
            </w:pPr>
            <w:r w:rsidRPr="00820EDA">
              <w:rPr>
                <w:rFonts w:asciiTheme="minorEastAsia" w:eastAsiaTheme="minorEastAsia" w:hAnsiTheme="minorEastAsia" w:hint="eastAsia"/>
                <w:kern w:val="0"/>
              </w:rPr>
              <w:t>-</w:t>
            </w:r>
          </w:p>
        </w:tc>
      </w:tr>
      <w:tr w:rsidR="00820EDA" w:rsidRPr="00820EDA" w:rsidTr="00F060EA">
        <w:tc>
          <w:tcPr>
            <w:tcW w:w="944"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rPr>
            </w:pPr>
            <w:r w:rsidRPr="00820EDA">
              <w:rPr>
                <w:rFonts w:asciiTheme="minorEastAsia" w:eastAsiaTheme="minorEastAsia" w:hAnsiTheme="minorEastAsia" w:hint="eastAsia"/>
              </w:rPr>
              <w:t>4</w:t>
            </w:r>
          </w:p>
        </w:tc>
        <w:tc>
          <w:tcPr>
            <w:tcW w:w="2761"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left"/>
              <w:rPr>
                <w:rFonts w:asciiTheme="minorEastAsia" w:eastAsiaTheme="minorEastAsia" w:hAnsiTheme="minorEastAsia"/>
                <w:kern w:val="0"/>
              </w:rPr>
            </w:pPr>
            <w:r w:rsidRPr="00820EDA">
              <w:rPr>
                <w:rFonts w:asciiTheme="minorEastAsia" w:eastAsiaTheme="minorEastAsia" w:hAnsiTheme="minorEastAsia" w:hint="eastAsia"/>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right"/>
              <w:rPr>
                <w:rFonts w:asciiTheme="minorEastAsia" w:eastAsiaTheme="minorEastAsia" w:hAnsiTheme="minorEastAsia"/>
                <w:kern w:val="0"/>
              </w:rPr>
            </w:pPr>
            <w:r w:rsidRPr="00820EDA">
              <w:rPr>
                <w:rFonts w:asciiTheme="minorEastAsia" w:eastAsiaTheme="minorEastAsia" w:hAnsiTheme="minorEastAsia" w:hint="eastAsia"/>
                <w:kern w:val="0"/>
              </w:rPr>
              <w:t>151,709,840.99</w:t>
            </w:r>
          </w:p>
        </w:tc>
      </w:tr>
      <w:tr w:rsidR="00820EDA" w:rsidRPr="00820EDA" w:rsidTr="00F060EA">
        <w:tc>
          <w:tcPr>
            <w:tcW w:w="944"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rPr>
            </w:pPr>
            <w:r w:rsidRPr="00820EDA">
              <w:rPr>
                <w:rFonts w:asciiTheme="minorEastAsia" w:eastAsiaTheme="minorEastAsia" w:hAnsiTheme="minorEastAsia" w:hint="eastAsia"/>
              </w:rPr>
              <w:t>5</w:t>
            </w:r>
          </w:p>
        </w:tc>
        <w:tc>
          <w:tcPr>
            <w:tcW w:w="2761"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left"/>
              <w:rPr>
                <w:rFonts w:asciiTheme="minorEastAsia" w:eastAsiaTheme="minorEastAsia" w:hAnsiTheme="minorEastAsia"/>
                <w:kern w:val="0"/>
              </w:rPr>
            </w:pPr>
            <w:r w:rsidRPr="00820EDA">
              <w:rPr>
                <w:rFonts w:asciiTheme="minorEastAsia" w:eastAsiaTheme="minorEastAsia" w:hAnsiTheme="minorEastAsia" w:hint="eastAsia"/>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right"/>
              <w:rPr>
                <w:rFonts w:asciiTheme="minorEastAsia" w:eastAsiaTheme="minorEastAsia" w:hAnsiTheme="minorEastAsia"/>
                <w:kern w:val="0"/>
              </w:rPr>
            </w:pPr>
            <w:r w:rsidRPr="00820EDA">
              <w:rPr>
                <w:rFonts w:asciiTheme="minorEastAsia" w:eastAsiaTheme="minorEastAsia" w:hAnsiTheme="minorEastAsia" w:hint="eastAsia"/>
                <w:kern w:val="0"/>
              </w:rPr>
              <w:t>42,460,064.81</w:t>
            </w:r>
          </w:p>
        </w:tc>
      </w:tr>
      <w:tr w:rsidR="00820EDA" w:rsidRPr="00820EDA" w:rsidTr="00F060EA">
        <w:tc>
          <w:tcPr>
            <w:tcW w:w="944"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rPr>
            </w:pPr>
            <w:r w:rsidRPr="00820EDA">
              <w:rPr>
                <w:rFonts w:asciiTheme="minorEastAsia" w:eastAsiaTheme="minorEastAsia" w:hAnsiTheme="minorEastAsia" w:hint="eastAsia"/>
              </w:rPr>
              <w:t>6</w:t>
            </w:r>
          </w:p>
        </w:tc>
        <w:tc>
          <w:tcPr>
            <w:tcW w:w="2761"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left"/>
              <w:rPr>
                <w:rFonts w:asciiTheme="minorEastAsia" w:eastAsiaTheme="minorEastAsia" w:hAnsiTheme="minorEastAsia"/>
                <w:kern w:val="0"/>
              </w:rPr>
            </w:pPr>
            <w:r w:rsidRPr="00820EDA">
              <w:rPr>
                <w:rFonts w:asciiTheme="minorEastAsia" w:eastAsiaTheme="minorEastAsia" w:hAnsiTheme="minorEastAsia" w:hint="eastAsia"/>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right"/>
              <w:rPr>
                <w:rFonts w:asciiTheme="minorEastAsia" w:eastAsiaTheme="minorEastAsia" w:hAnsiTheme="minorEastAsia"/>
                <w:kern w:val="0"/>
              </w:rPr>
            </w:pPr>
            <w:r w:rsidRPr="00820EDA">
              <w:rPr>
                <w:rFonts w:asciiTheme="minorEastAsia" w:eastAsiaTheme="minorEastAsia" w:hAnsiTheme="minorEastAsia" w:hint="eastAsia"/>
                <w:kern w:val="0"/>
              </w:rPr>
              <w:t>-</w:t>
            </w:r>
          </w:p>
        </w:tc>
      </w:tr>
      <w:tr w:rsidR="00820EDA" w:rsidRPr="00820EDA" w:rsidTr="00F060EA">
        <w:tc>
          <w:tcPr>
            <w:tcW w:w="944"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rPr>
            </w:pPr>
            <w:r w:rsidRPr="00820EDA">
              <w:rPr>
                <w:rFonts w:asciiTheme="minorEastAsia" w:eastAsiaTheme="minorEastAsia" w:hAnsiTheme="minorEastAsia" w:hint="eastAsia"/>
              </w:rPr>
              <w:t>7</w:t>
            </w:r>
          </w:p>
        </w:tc>
        <w:tc>
          <w:tcPr>
            <w:tcW w:w="2761"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left"/>
              <w:rPr>
                <w:rFonts w:asciiTheme="minorEastAsia" w:eastAsiaTheme="minorEastAsia" w:hAnsiTheme="minorEastAsia"/>
              </w:rPr>
            </w:pPr>
            <w:r w:rsidRPr="00820EDA">
              <w:rPr>
                <w:rFonts w:asciiTheme="minorEastAsia" w:eastAsiaTheme="minorEastAsia" w:hAnsiTheme="minorEastAsia" w:hint="eastAsia"/>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right"/>
              <w:rPr>
                <w:rFonts w:asciiTheme="minorEastAsia" w:eastAsiaTheme="minorEastAsia" w:hAnsiTheme="minorEastAsia"/>
              </w:rPr>
            </w:pPr>
            <w:r w:rsidRPr="00820EDA">
              <w:rPr>
                <w:rFonts w:asciiTheme="minorEastAsia" w:eastAsiaTheme="minorEastAsia" w:hAnsiTheme="minorEastAsia" w:hint="eastAsia"/>
              </w:rPr>
              <w:t>-</w:t>
            </w:r>
          </w:p>
        </w:tc>
      </w:tr>
      <w:tr w:rsidR="00820EDA" w:rsidRPr="00820EDA" w:rsidTr="00F060EA">
        <w:tc>
          <w:tcPr>
            <w:tcW w:w="944"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rPr>
            </w:pPr>
            <w:r w:rsidRPr="00820EDA">
              <w:rPr>
                <w:rFonts w:asciiTheme="minorEastAsia" w:eastAsiaTheme="minorEastAsia" w:hAnsiTheme="minorEastAsia" w:hint="eastAsia"/>
              </w:rPr>
              <w:t>8</w:t>
            </w:r>
          </w:p>
        </w:tc>
        <w:tc>
          <w:tcPr>
            <w:tcW w:w="2761"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left"/>
              <w:rPr>
                <w:rFonts w:asciiTheme="minorEastAsia" w:eastAsiaTheme="minorEastAsia" w:hAnsiTheme="minorEastAsia"/>
                <w:kern w:val="0"/>
              </w:rPr>
            </w:pPr>
            <w:r w:rsidRPr="00820EDA">
              <w:rPr>
                <w:rFonts w:asciiTheme="minorEastAsia" w:eastAsiaTheme="minorEastAsia" w:hAnsiTheme="minorEastAsia" w:hint="eastAsia"/>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right"/>
              <w:rPr>
                <w:rFonts w:asciiTheme="minorEastAsia" w:eastAsiaTheme="minorEastAsia" w:hAnsiTheme="minorEastAsia"/>
                <w:kern w:val="0"/>
              </w:rPr>
            </w:pPr>
            <w:r w:rsidRPr="00820EDA">
              <w:rPr>
                <w:rFonts w:asciiTheme="minorEastAsia" w:eastAsiaTheme="minorEastAsia" w:hAnsiTheme="minorEastAsia" w:hint="eastAsia"/>
                <w:kern w:val="0"/>
              </w:rPr>
              <w:t>-</w:t>
            </w:r>
          </w:p>
        </w:tc>
      </w:tr>
      <w:tr w:rsidR="00820EDA" w:rsidRPr="00820EDA" w:rsidTr="00F060EA">
        <w:tc>
          <w:tcPr>
            <w:tcW w:w="944"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center"/>
              <w:rPr>
                <w:rFonts w:asciiTheme="minorEastAsia" w:eastAsiaTheme="minorEastAsia" w:hAnsiTheme="minorEastAsia"/>
              </w:rPr>
            </w:pPr>
            <w:r w:rsidRPr="00820EDA">
              <w:rPr>
                <w:rFonts w:asciiTheme="minorEastAsia" w:eastAsiaTheme="minorEastAsia" w:hAnsiTheme="minorEastAsia" w:hint="eastAsia"/>
              </w:rPr>
              <w:t>9</w:t>
            </w:r>
          </w:p>
        </w:tc>
        <w:tc>
          <w:tcPr>
            <w:tcW w:w="2761"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left"/>
              <w:rPr>
                <w:rFonts w:asciiTheme="minorEastAsia" w:eastAsiaTheme="minorEastAsia" w:hAnsiTheme="minorEastAsia"/>
                <w:kern w:val="0"/>
              </w:rPr>
            </w:pPr>
            <w:r w:rsidRPr="00820EDA">
              <w:rPr>
                <w:rFonts w:asciiTheme="minorEastAsia" w:eastAsiaTheme="minorEastAsia" w:hAnsiTheme="minorEastAsia" w:hint="eastAsia"/>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F060EA" w:rsidRPr="00820EDA" w:rsidRDefault="00F060EA">
            <w:pPr>
              <w:autoSpaceDE w:val="0"/>
              <w:autoSpaceDN w:val="0"/>
              <w:adjustRightInd w:val="0"/>
              <w:spacing w:before="29" w:line="300" w:lineRule="auto"/>
              <w:ind w:left="15"/>
              <w:jc w:val="right"/>
              <w:rPr>
                <w:rFonts w:asciiTheme="minorEastAsia" w:eastAsiaTheme="minorEastAsia" w:hAnsiTheme="minorEastAsia"/>
                <w:kern w:val="0"/>
              </w:rPr>
            </w:pPr>
            <w:r w:rsidRPr="00820EDA">
              <w:rPr>
                <w:rFonts w:asciiTheme="minorEastAsia" w:eastAsiaTheme="minorEastAsia" w:hAnsiTheme="minorEastAsia" w:hint="eastAsia"/>
                <w:kern w:val="0"/>
              </w:rPr>
              <w:t>322,696,379.00</w:t>
            </w:r>
          </w:p>
        </w:tc>
      </w:tr>
    </w:tbl>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（4）报告期末持有的处于转股期的可转换债券明细</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本基金本报告期末未持有处于转股期的可转换债券。</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（5）报告期末前十名股票中存在流通受限情况的说明</w:t>
      </w:r>
    </w:p>
    <w:p w:rsidR="00F060EA" w:rsidRPr="00820EDA" w:rsidRDefault="00F060EA"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本基金本报告期末未持有股票。</w:t>
      </w:r>
    </w:p>
    <w:p w:rsidR="00377FF7" w:rsidRPr="00820EDA" w:rsidRDefault="00377FF7" w:rsidP="00820EDA">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br w:type="page"/>
      </w:r>
    </w:p>
    <w:p w:rsidR="00F060EA" w:rsidRPr="00820EDA" w:rsidRDefault="00F060EA" w:rsidP="00F060EA">
      <w:pPr>
        <w:spacing w:line="300" w:lineRule="auto"/>
        <w:rPr>
          <w:rFonts w:asciiTheme="minorEastAsia" w:eastAsiaTheme="minorEastAsia" w:hAnsiTheme="minorEastAsia"/>
        </w:rPr>
      </w:pPr>
    </w:p>
    <w:p w:rsidR="00B449BA" w:rsidRPr="00820EDA" w:rsidRDefault="002470AC" w:rsidP="006B758F">
      <w:pPr>
        <w:pStyle w:val="111"/>
        <w:pageBreakBefore w:val="0"/>
        <w:snapToGrid w:val="0"/>
        <w:spacing w:beforeLines="0" w:afterLines="0" w:line="360" w:lineRule="auto"/>
        <w:ind w:firstLine="602"/>
        <w:rPr>
          <w:rFonts w:asciiTheme="minorEastAsia" w:eastAsiaTheme="minorEastAsia" w:hAnsiTheme="minorEastAsia"/>
          <w:b/>
          <w:sz w:val="30"/>
        </w:rPr>
      </w:pPr>
      <w:bookmarkStart w:id="96" w:name="_Toc41317244"/>
      <w:r w:rsidRPr="00820EDA">
        <w:rPr>
          <w:rFonts w:asciiTheme="minorEastAsia" w:eastAsiaTheme="minorEastAsia" w:hAnsiTheme="minorEastAsia"/>
          <w:b/>
          <w:sz w:val="30"/>
        </w:rPr>
        <w:t>十</w:t>
      </w:r>
      <w:r w:rsidRPr="00820EDA">
        <w:rPr>
          <w:rFonts w:asciiTheme="minorEastAsia" w:eastAsiaTheme="minorEastAsia" w:hAnsiTheme="minorEastAsia" w:hint="eastAsia"/>
          <w:b/>
          <w:sz w:val="30"/>
        </w:rPr>
        <w:t>二</w:t>
      </w:r>
      <w:r w:rsidRPr="00820EDA">
        <w:rPr>
          <w:rFonts w:asciiTheme="minorEastAsia" w:eastAsiaTheme="minorEastAsia" w:hAnsiTheme="minorEastAsia"/>
          <w:b/>
          <w:sz w:val="30"/>
        </w:rPr>
        <w:t>、基金的</w:t>
      </w:r>
      <w:r w:rsidRPr="00820EDA">
        <w:rPr>
          <w:rFonts w:asciiTheme="minorEastAsia" w:eastAsiaTheme="minorEastAsia" w:hAnsiTheme="minorEastAsia" w:hint="eastAsia"/>
          <w:b/>
          <w:sz w:val="30"/>
        </w:rPr>
        <w:t>业绩</w:t>
      </w:r>
      <w:bookmarkEnd w:id="96"/>
    </w:p>
    <w:p w:rsidR="00A97F2D" w:rsidRPr="00820EDA" w:rsidRDefault="00A97F2D"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基金管理人依照恪尽职守、诚实信用、谨慎勤勉的原则管理和运用基金财产，但不保证基金一定盈利，也不保证最低收益。基金的过往业绩并不代表其未来表现。投资有风险，投资者在</w:t>
      </w:r>
      <w:r w:rsidRPr="00820EDA">
        <w:rPr>
          <w:rFonts w:asciiTheme="minorEastAsia" w:eastAsiaTheme="minorEastAsia" w:hAnsiTheme="minorEastAsia" w:hint="eastAsia"/>
          <w:szCs w:val="21"/>
        </w:rPr>
        <w:t>作出</w:t>
      </w:r>
      <w:r w:rsidRPr="00820EDA">
        <w:rPr>
          <w:rFonts w:asciiTheme="minorEastAsia" w:eastAsiaTheme="minorEastAsia" w:hAnsiTheme="minorEastAsia"/>
          <w:szCs w:val="21"/>
        </w:rPr>
        <w:t>投资决策前应仔细阅读本基金的招募说明书。</w:t>
      </w:r>
    </w:p>
    <w:p w:rsidR="00A97F2D" w:rsidRPr="00820EDA" w:rsidRDefault="00A97F2D"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本基金合同生效日为2012年5月3日，</w:t>
      </w:r>
      <w:r w:rsidR="00F060EA" w:rsidRPr="00820EDA">
        <w:rPr>
          <w:rFonts w:asciiTheme="minorEastAsia" w:eastAsiaTheme="minorEastAsia" w:hAnsiTheme="minorEastAsia" w:hint="eastAsia"/>
          <w:szCs w:val="21"/>
        </w:rPr>
        <w:t>基金合同生效以来（截至2019年12月31日）的投资业绩及与同期基准的比较如下表所示</w:t>
      </w:r>
      <w:r w:rsidRPr="00820EDA">
        <w:rPr>
          <w:rFonts w:asciiTheme="minorEastAsia" w:eastAsiaTheme="minorEastAsia" w:hAnsiTheme="minorEastAsia" w:hint="eastAsia"/>
          <w:szCs w:val="21"/>
        </w:rPr>
        <w:t>：</w:t>
      </w:r>
    </w:p>
    <w:p w:rsidR="00A97F2D" w:rsidRPr="00820EDA" w:rsidRDefault="000F587B" w:rsidP="006B758F">
      <w:pPr>
        <w:snapToGrid w:val="0"/>
        <w:spacing w:line="360" w:lineRule="auto"/>
        <w:ind w:right="28" w:firstLineChars="200" w:firstLine="420"/>
        <w:rPr>
          <w:rFonts w:asciiTheme="minorEastAsia" w:eastAsiaTheme="minorEastAsia" w:hAnsiTheme="minorEastAsia"/>
          <w:szCs w:val="21"/>
        </w:rPr>
      </w:pPr>
      <w:r w:rsidRPr="00820EDA">
        <w:rPr>
          <w:rFonts w:asciiTheme="minorEastAsia" w:eastAsiaTheme="minorEastAsia" w:hAnsiTheme="minorEastAsia" w:cs="宋体"/>
          <w:kern w:val="0"/>
          <w:szCs w:val="21"/>
        </w:rPr>
        <w:t>1</w:t>
      </w:r>
      <w:r w:rsidRPr="00820EDA">
        <w:rPr>
          <w:rFonts w:asciiTheme="minorEastAsia" w:eastAsiaTheme="minorEastAsia" w:hAnsiTheme="minorEastAsia" w:cs="宋体" w:hint="eastAsia"/>
          <w:kern w:val="0"/>
          <w:szCs w:val="21"/>
        </w:rPr>
        <w:t>、</w:t>
      </w:r>
      <w:r w:rsidR="00A97F2D" w:rsidRPr="00820EDA">
        <w:rPr>
          <w:rFonts w:asciiTheme="minorEastAsia" w:eastAsiaTheme="minorEastAsia" w:hAnsiTheme="minorEastAsia" w:cs="宋体" w:hint="eastAsia"/>
          <w:kern w:val="0"/>
          <w:szCs w:val="21"/>
        </w:rPr>
        <w:t>易方达纯债债券</w:t>
      </w:r>
      <w:r w:rsidR="00A97F2D" w:rsidRPr="00820EDA">
        <w:rPr>
          <w:rFonts w:asciiTheme="minorEastAsia" w:eastAsiaTheme="minorEastAsia" w:hAnsiTheme="minorEastAsia" w:cs="宋体"/>
          <w:kern w:val="0"/>
          <w:szCs w:val="21"/>
        </w:rPr>
        <w:t>A</w:t>
      </w:r>
      <w:r w:rsidR="00A97F2D" w:rsidRPr="00820EDA">
        <w:rPr>
          <w:rFonts w:asciiTheme="minorEastAsia" w:eastAsiaTheme="minorEastAsia" w:hAnsiTheme="minorEastAsia" w:cs="宋体" w:hint="eastAsia"/>
          <w:kern w:val="0"/>
          <w:szCs w:val="21"/>
        </w:rPr>
        <w:t>类基金份额净值增长率与同期业绩比较基准收益率比较</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1080"/>
        <w:gridCol w:w="1080"/>
        <w:gridCol w:w="1440"/>
        <w:gridCol w:w="1440"/>
        <w:gridCol w:w="1175"/>
        <w:gridCol w:w="1134"/>
      </w:tblGrid>
      <w:tr w:rsidR="00820EDA" w:rsidRPr="00820EDA" w:rsidTr="00615A3A">
        <w:trPr>
          <w:trHeight w:val="315"/>
        </w:trPr>
        <w:tc>
          <w:tcPr>
            <w:tcW w:w="1866" w:type="dxa"/>
            <w:vAlign w:val="center"/>
          </w:tcPr>
          <w:p w:rsidR="00A97F2D" w:rsidRPr="00820EDA" w:rsidRDefault="00A97F2D" w:rsidP="006B758F">
            <w:pPr>
              <w:snapToGrid w:val="0"/>
              <w:spacing w:line="360" w:lineRule="auto"/>
              <w:jc w:val="center"/>
              <w:rPr>
                <w:rFonts w:asciiTheme="minorEastAsia" w:eastAsiaTheme="minorEastAsia" w:hAnsiTheme="minorEastAsia" w:cs="Arial Unicode MS"/>
                <w:szCs w:val="21"/>
              </w:rPr>
            </w:pPr>
            <w:r w:rsidRPr="00820EDA">
              <w:rPr>
                <w:rFonts w:asciiTheme="minorEastAsia" w:eastAsiaTheme="minorEastAsia" w:hAnsiTheme="minorEastAsia" w:hint="eastAsia"/>
                <w:szCs w:val="21"/>
              </w:rPr>
              <w:t>阶段</w:t>
            </w:r>
          </w:p>
        </w:tc>
        <w:tc>
          <w:tcPr>
            <w:tcW w:w="1080" w:type="dxa"/>
            <w:vAlign w:val="center"/>
          </w:tcPr>
          <w:p w:rsidR="00A97F2D" w:rsidRPr="00820EDA" w:rsidRDefault="00A97F2D" w:rsidP="006B758F">
            <w:pPr>
              <w:snapToGrid w:val="0"/>
              <w:spacing w:line="360" w:lineRule="auto"/>
              <w:jc w:val="center"/>
              <w:rPr>
                <w:rFonts w:asciiTheme="minorEastAsia" w:eastAsiaTheme="minorEastAsia" w:hAnsiTheme="minorEastAsia" w:cs="Arial Unicode MS"/>
                <w:szCs w:val="21"/>
              </w:rPr>
            </w:pPr>
            <w:r w:rsidRPr="00820EDA">
              <w:rPr>
                <w:rFonts w:asciiTheme="minorEastAsia" w:eastAsiaTheme="minorEastAsia" w:hAnsiTheme="minorEastAsia" w:hint="eastAsia"/>
                <w:szCs w:val="21"/>
              </w:rPr>
              <w:t>净值增长率（</w:t>
            </w:r>
            <w:r w:rsidRPr="00820EDA">
              <w:rPr>
                <w:rFonts w:asciiTheme="minorEastAsia" w:eastAsiaTheme="minorEastAsia" w:hAnsiTheme="minorEastAsia"/>
                <w:szCs w:val="21"/>
              </w:rPr>
              <w:t>1）</w:t>
            </w:r>
          </w:p>
        </w:tc>
        <w:tc>
          <w:tcPr>
            <w:tcW w:w="1080" w:type="dxa"/>
            <w:vAlign w:val="center"/>
          </w:tcPr>
          <w:p w:rsidR="00A97F2D" w:rsidRPr="00820EDA" w:rsidRDefault="00A97F2D" w:rsidP="006B758F">
            <w:pPr>
              <w:snapToGrid w:val="0"/>
              <w:spacing w:line="360" w:lineRule="auto"/>
              <w:jc w:val="center"/>
              <w:rPr>
                <w:rFonts w:asciiTheme="minorEastAsia" w:eastAsiaTheme="minorEastAsia" w:hAnsiTheme="minorEastAsia" w:cs="Arial Unicode MS"/>
                <w:szCs w:val="21"/>
              </w:rPr>
            </w:pPr>
            <w:r w:rsidRPr="00820EDA">
              <w:rPr>
                <w:rFonts w:asciiTheme="minorEastAsia" w:eastAsiaTheme="minorEastAsia" w:hAnsiTheme="minorEastAsia" w:hint="eastAsia"/>
                <w:szCs w:val="21"/>
              </w:rPr>
              <w:t>净值增长率标准差（</w:t>
            </w:r>
            <w:r w:rsidRPr="00820EDA">
              <w:rPr>
                <w:rFonts w:asciiTheme="minorEastAsia" w:eastAsiaTheme="minorEastAsia" w:hAnsiTheme="minorEastAsia"/>
                <w:szCs w:val="21"/>
              </w:rPr>
              <w:t>2）</w:t>
            </w:r>
          </w:p>
        </w:tc>
        <w:tc>
          <w:tcPr>
            <w:tcW w:w="1440" w:type="dxa"/>
            <w:vAlign w:val="center"/>
          </w:tcPr>
          <w:p w:rsidR="00A97F2D" w:rsidRPr="00820EDA" w:rsidRDefault="00A97F2D" w:rsidP="006B758F">
            <w:pPr>
              <w:snapToGrid w:val="0"/>
              <w:spacing w:line="360" w:lineRule="auto"/>
              <w:jc w:val="center"/>
              <w:rPr>
                <w:rFonts w:asciiTheme="minorEastAsia" w:eastAsiaTheme="minorEastAsia" w:hAnsiTheme="minorEastAsia" w:cs="Arial Unicode MS"/>
                <w:szCs w:val="21"/>
              </w:rPr>
            </w:pPr>
            <w:r w:rsidRPr="00820EDA">
              <w:rPr>
                <w:rFonts w:asciiTheme="minorEastAsia" w:eastAsiaTheme="minorEastAsia" w:hAnsiTheme="minorEastAsia" w:hint="eastAsia"/>
                <w:szCs w:val="21"/>
              </w:rPr>
              <w:t>业绩比较基准收益率（</w:t>
            </w:r>
            <w:r w:rsidRPr="00820EDA">
              <w:rPr>
                <w:rFonts w:asciiTheme="minorEastAsia" w:eastAsiaTheme="minorEastAsia" w:hAnsiTheme="minorEastAsia"/>
                <w:szCs w:val="21"/>
              </w:rPr>
              <w:t>3）</w:t>
            </w:r>
          </w:p>
        </w:tc>
        <w:tc>
          <w:tcPr>
            <w:tcW w:w="1440" w:type="dxa"/>
            <w:vAlign w:val="center"/>
          </w:tcPr>
          <w:p w:rsidR="00A97F2D" w:rsidRPr="00820EDA" w:rsidRDefault="00A97F2D" w:rsidP="006B758F">
            <w:pPr>
              <w:snapToGrid w:val="0"/>
              <w:spacing w:line="360" w:lineRule="auto"/>
              <w:jc w:val="center"/>
              <w:rPr>
                <w:rFonts w:asciiTheme="minorEastAsia" w:eastAsiaTheme="minorEastAsia" w:hAnsiTheme="minorEastAsia" w:cs="Arial Unicode MS"/>
                <w:szCs w:val="21"/>
              </w:rPr>
            </w:pPr>
            <w:r w:rsidRPr="00820EDA">
              <w:rPr>
                <w:rFonts w:asciiTheme="minorEastAsia" w:eastAsiaTheme="minorEastAsia" w:hAnsiTheme="minorEastAsia" w:hint="eastAsia"/>
                <w:szCs w:val="21"/>
              </w:rPr>
              <w:t>业绩比较基准收益率标准差（</w:t>
            </w:r>
            <w:r w:rsidRPr="00820EDA">
              <w:rPr>
                <w:rFonts w:asciiTheme="minorEastAsia" w:eastAsiaTheme="minorEastAsia" w:hAnsiTheme="minorEastAsia"/>
                <w:szCs w:val="21"/>
              </w:rPr>
              <w:t>4）</w:t>
            </w:r>
          </w:p>
        </w:tc>
        <w:tc>
          <w:tcPr>
            <w:tcW w:w="1175" w:type="dxa"/>
            <w:vAlign w:val="center"/>
          </w:tcPr>
          <w:p w:rsidR="00A97F2D" w:rsidRPr="00820EDA" w:rsidRDefault="005B19FC" w:rsidP="006B758F">
            <w:pPr>
              <w:snapToGrid w:val="0"/>
              <w:spacing w:line="360" w:lineRule="auto"/>
              <w:ind w:leftChars="-51" w:left="-107" w:rightChars="-51" w:right="-107"/>
              <w:jc w:val="center"/>
              <w:rPr>
                <w:rFonts w:asciiTheme="minorEastAsia" w:eastAsiaTheme="minorEastAsia" w:hAnsiTheme="minorEastAsia"/>
                <w:szCs w:val="21"/>
              </w:rPr>
            </w:pPr>
            <w:r w:rsidRPr="00820EDA">
              <w:rPr>
                <w:rFonts w:asciiTheme="minorEastAsia" w:eastAsiaTheme="minorEastAsia" w:hAnsiTheme="minorEastAsia"/>
                <w:szCs w:val="21"/>
              </w:rPr>
              <w:t>（</w:t>
            </w:r>
            <w:r w:rsidR="00A97F2D"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A97F2D" w:rsidRPr="00820EDA">
              <w:rPr>
                <w:rFonts w:asciiTheme="minorEastAsia" w:eastAsiaTheme="minorEastAsia" w:hAnsiTheme="minorEastAsia" w:hint="eastAsia"/>
                <w:szCs w:val="21"/>
              </w:rPr>
              <w:t>-</w:t>
            </w:r>
            <w:r w:rsidRPr="00820EDA">
              <w:rPr>
                <w:rFonts w:asciiTheme="minorEastAsia" w:eastAsiaTheme="minorEastAsia" w:hAnsiTheme="minorEastAsia"/>
                <w:szCs w:val="21"/>
              </w:rPr>
              <w:t>（</w:t>
            </w:r>
            <w:r w:rsidR="00A97F2D" w:rsidRPr="00820EDA">
              <w:rPr>
                <w:rFonts w:asciiTheme="minorEastAsia" w:eastAsiaTheme="minorEastAsia" w:hAnsiTheme="minorEastAsia"/>
                <w:szCs w:val="21"/>
              </w:rPr>
              <w:t>3</w:t>
            </w:r>
            <w:r w:rsidRPr="00820EDA">
              <w:rPr>
                <w:rFonts w:asciiTheme="minorEastAsia" w:eastAsiaTheme="minorEastAsia" w:hAnsiTheme="minorEastAsia"/>
                <w:szCs w:val="21"/>
              </w:rPr>
              <w:t>）</w:t>
            </w:r>
          </w:p>
        </w:tc>
        <w:tc>
          <w:tcPr>
            <w:tcW w:w="1134" w:type="dxa"/>
            <w:vAlign w:val="center"/>
          </w:tcPr>
          <w:p w:rsidR="00A97F2D" w:rsidRPr="00820EDA" w:rsidRDefault="005B19FC" w:rsidP="006B758F">
            <w:pPr>
              <w:snapToGrid w:val="0"/>
              <w:spacing w:line="360" w:lineRule="auto"/>
              <w:ind w:leftChars="-51" w:left="-107"/>
              <w:jc w:val="center"/>
              <w:rPr>
                <w:rFonts w:asciiTheme="minorEastAsia" w:eastAsiaTheme="minorEastAsia" w:hAnsiTheme="minorEastAsia"/>
                <w:szCs w:val="21"/>
              </w:rPr>
            </w:pPr>
            <w:r w:rsidRPr="00820EDA">
              <w:rPr>
                <w:rFonts w:asciiTheme="minorEastAsia" w:eastAsiaTheme="minorEastAsia" w:hAnsiTheme="minorEastAsia"/>
                <w:szCs w:val="21"/>
              </w:rPr>
              <w:t>（</w:t>
            </w:r>
            <w:r w:rsidR="00A97F2D"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A97F2D" w:rsidRPr="00820EDA">
              <w:rPr>
                <w:rFonts w:asciiTheme="minorEastAsia" w:eastAsiaTheme="minorEastAsia" w:hAnsiTheme="minorEastAsia" w:hint="eastAsia"/>
                <w:szCs w:val="21"/>
              </w:rPr>
              <w:t>-</w:t>
            </w:r>
            <w:r w:rsidRPr="00820EDA">
              <w:rPr>
                <w:rFonts w:asciiTheme="minorEastAsia" w:eastAsiaTheme="minorEastAsia" w:hAnsiTheme="minorEastAsia"/>
                <w:szCs w:val="21"/>
              </w:rPr>
              <w:t>（</w:t>
            </w:r>
            <w:r w:rsidR="00A97F2D" w:rsidRPr="00820EDA">
              <w:rPr>
                <w:rFonts w:asciiTheme="minorEastAsia" w:eastAsiaTheme="minorEastAsia" w:hAnsiTheme="minorEastAsia"/>
                <w:szCs w:val="21"/>
              </w:rPr>
              <w:t>4</w:t>
            </w:r>
            <w:r w:rsidRPr="00820EDA">
              <w:rPr>
                <w:rFonts w:asciiTheme="minorEastAsia" w:eastAsiaTheme="minorEastAsia" w:hAnsiTheme="minorEastAsia"/>
                <w:szCs w:val="21"/>
              </w:rPr>
              <w:t>）</w:t>
            </w:r>
          </w:p>
        </w:tc>
      </w:tr>
      <w:tr w:rsidR="00820EDA" w:rsidRPr="00820EDA" w:rsidTr="00615A3A">
        <w:trPr>
          <w:trHeight w:val="300"/>
        </w:trPr>
        <w:tc>
          <w:tcPr>
            <w:tcW w:w="1866" w:type="dxa"/>
            <w:vAlign w:val="center"/>
          </w:tcPr>
          <w:p w:rsidR="0020753C" w:rsidRPr="00820EDA" w:rsidRDefault="00BB097F" w:rsidP="006B758F">
            <w:pPr>
              <w:snapToGrid w:val="0"/>
              <w:spacing w:line="360" w:lineRule="auto"/>
              <w:ind w:leftChars="-51" w:left="-107" w:rightChars="-51" w:right="-107"/>
              <w:rPr>
                <w:rFonts w:asciiTheme="minorEastAsia" w:eastAsiaTheme="minorEastAsia" w:hAnsiTheme="minorEastAsia" w:cs="Arial Unicode MS"/>
                <w:szCs w:val="21"/>
              </w:rPr>
            </w:pPr>
            <w:r w:rsidRPr="00820EDA">
              <w:rPr>
                <w:rFonts w:asciiTheme="minorEastAsia" w:eastAsiaTheme="minorEastAsia" w:hAnsiTheme="minorEastAsia" w:hint="eastAsia"/>
                <w:kern w:val="0"/>
                <w:szCs w:val="21"/>
              </w:rPr>
              <w:t>自基金合同生效日至</w:t>
            </w:r>
            <w:r w:rsidR="0020753C" w:rsidRPr="00820EDA">
              <w:rPr>
                <w:rFonts w:asciiTheme="minorEastAsia" w:eastAsiaTheme="minorEastAsia" w:hAnsiTheme="minorEastAsia" w:hint="eastAsia"/>
                <w:kern w:val="0"/>
                <w:szCs w:val="21"/>
              </w:rPr>
              <w:t>2012年12月31日</w:t>
            </w:r>
          </w:p>
        </w:tc>
        <w:tc>
          <w:tcPr>
            <w:tcW w:w="1080" w:type="dxa"/>
            <w:vAlign w:val="center"/>
          </w:tcPr>
          <w:p w:rsidR="0020753C" w:rsidRPr="00820EDA" w:rsidRDefault="0020753C" w:rsidP="006B758F">
            <w:pPr>
              <w:snapToGrid w:val="0"/>
              <w:spacing w:line="360" w:lineRule="auto"/>
              <w:ind w:leftChars="-51" w:left="-107"/>
              <w:jc w:val="right"/>
              <w:rPr>
                <w:rFonts w:asciiTheme="minorEastAsia" w:eastAsiaTheme="minorEastAsia" w:hAnsiTheme="minorEastAsia"/>
                <w:szCs w:val="21"/>
              </w:rPr>
            </w:pPr>
            <w:r w:rsidRPr="00820EDA">
              <w:rPr>
                <w:rFonts w:asciiTheme="minorEastAsia" w:eastAsiaTheme="minorEastAsia" w:hAnsiTheme="minorEastAsia"/>
                <w:szCs w:val="21"/>
              </w:rPr>
              <w:t>3.30%</w:t>
            </w:r>
          </w:p>
        </w:tc>
        <w:tc>
          <w:tcPr>
            <w:tcW w:w="1080" w:type="dxa"/>
            <w:vAlign w:val="center"/>
          </w:tcPr>
          <w:p w:rsidR="0020753C" w:rsidRPr="00820EDA" w:rsidRDefault="0020753C" w:rsidP="006B758F">
            <w:pPr>
              <w:snapToGrid w:val="0"/>
              <w:spacing w:line="360" w:lineRule="auto"/>
              <w:ind w:leftChars="-51" w:left="-107"/>
              <w:jc w:val="right"/>
              <w:rPr>
                <w:rFonts w:asciiTheme="minorEastAsia" w:eastAsiaTheme="minorEastAsia" w:hAnsiTheme="minorEastAsia"/>
                <w:szCs w:val="21"/>
              </w:rPr>
            </w:pPr>
            <w:r w:rsidRPr="00820EDA">
              <w:rPr>
                <w:rFonts w:asciiTheme="minorEastAsia" w:eastAsiaTheme="minorEastAsia" w:hAnsiTheme="minorEastAsia"/>
                <w:szCs w:val="21"/>
              </w:rPr>
              <w:t>0.06%</w:t>
            </w:r>
          </w:p>
        </w:tc>
        <w:tc>
          <w:tcPr>
            <w:tcW w:w="1440" w:type="dxa"/>
            <w:vAlign w:val="center"/>
          </w:tcPr>
          <w:p w:rsidR="0020753C" w:rsidRPr="00820EDA" w:rsidRDefault="0020753C"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0.14%</w:t>
            </w:r>
          </w:p>
        </w:tc>
        <w:tc>
          <w:tcPr>
            <w:tcW w:w="1440" w:type="dxa"/>
            <w:vAlign w:val="center"/>
          </w:tcPr>
          <w:p w:rsidR="0020753C" w:rsidRPr="00820EDA" w:rsidRDefault="0020753C"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0.06%</w:t>
            </w:r>
          </w:p>
        </w:tc>
        <w:tc>
          <w:tcPr>
            <w:tcW w:w="1175" w:type="dxa"/>
            <w:vAlign w:val="center"/>
          </w:tcPr>
          <w:p w:rsidR="0020753C" w:rsidRPr="00820EDA" w:rsidRDefault="0020753C"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3.16%</w:t>
            </w:r>
          </w:p>
        </w:tc>
        <w:tc>
          <w:tcPr>
            <w:tcW w:w="1134" w:type="dxa"/>
            <w:vAlign w:val="center"/>
          </w:tcPr>
          <w:p w:rsidR="0020753C" w:rsidRPr="00820EDA" w:rsidRDefault="0020753C"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0.00%</w:t>
            </w:r>
          </w:p>
        </w:tc>
      </w:tr>
      <w:tr w:rsidR="00820EDA" w:rsidRPr="00820EDA" w:rsidTr="00615A3A">
        <w:trPr>
          <w:trHeight w:val="300"/>
        </w:trPr>
        <w:tc>
          <w:tcPr>
            <w:tcW w:w="1866" w:type="dxa"/>
            <w:vAlign w:val="center"/>
          </w:tcPr>
          <w:p w:rsidR="000072FD" w:rsidRPr="00820EDA" w:rsidRDefault="000072FD" w:rsidP="006B758F">
            <w:pPr>
              <w:snapToGrid w:val="0"/>
              <w:spacing w:line="360" w:lineRule="auto"/>
              <w:ind w:leftChars="-51" w:left="-107" w:rightChars="-51" w:right="-107"/>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2013年1月1日至2013年12月31日</w:t>
            </w:r>
          </w:p>
        </w:tc>
        <w:tc>
          <w:tcPr>
            <w:tcW w:w="1080" w:type="dxa"/>
            <w:vAlign w:val="center"/>
          </w:tcPr>
          <w:p w:rsidR="000072FD" w:rsidRPr="00820EDA" w:rsidRDefault="000072FD"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0.75%</w:t>
            </w:r>
          </w:p>
        </w:tc>
        <w:tc>
          <w:tcPr>
            <w:tcW w:w="1080" w:type="dxa"/>
            <w:vAlign w:val="center"/>
          </w:tcPr>
          <w:p w:rsidR="000072FD" w:rsidRPr="00820EDA" w:rsidRDefault="000072FD"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0.11%</w:t>
            </w:r>
          </w:p>
        </w:tc>
        <w:tc>
          <w:tcPr>
            <w:tcW w:w="1440" w:type="dxa"/>
            <w:vAlign w:val="center"/>
          </w:tcPr>
          <w:p w:rsidR="000072FD" w:rsidRPr="00820EDA" w:rsidRDefault="000072FD"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-3.75%</w:t>
            </w:r>
          </w:p>
        </w:tc>
        <w:tc>
          <w:tcPr>
            <w:tcW w:w="1440" w:type="dxa"/>
            <w:vAlign w:val="center"/>
          </w:tcPr>
          <w:p w:rsidR="000072FD" w:rsidRPr="00820EDA" w:rsidRDefault="000072FD"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0.08%</w:t>
            </w:r>
          </w:p>
        </w:tc>
        <w:tc>
          <w:tcPr>
            <w:tcW w:w="1175" w:type="dxa"/>
            <w:vAlign w:val="center"/>
          </w:tcPr>
          <w:p w:rsidR="000072FD" w:rsidRPr="00820EDA" w:rsidRDefault="000072FD"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4.50%</w:t>
            </w:r>
          </w:p>
        </w:tc>
        <w:tc>
          <w:tcPr>
            <w:tcW w:w="1134" w:type="dxa"/>
            <w:vAlign w:val="center"/>
          </w:tcPr>
          <w:p w:rsidR="000072FD" w:rsidRPr="00820EDA" w:rsidRDefault="000072FD"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0.03%</w:t>
            </w:r>
          </w:p>
        </w:tc>
      </w:tr>
      <w:tr w:rsidR="00820EDA" w:rsidRPr="00820EDA" w:rsidTr="00615A3A">
        <w:trPr>
          <w:trHeight w:val="300"/>
        </w:trPr>
        <w:tc>
          <w:tcPr>
            <w:tcW w:w="1866" w:type="dxa"/>
            <w:vAlign w:val="center"/>
          </w:tcPr>
          <w:p w:rsidR="004550BD" w:rsidRPr="00820EDA" w:rsidRDefault="004550BD" w:rsidP="006B758F">
            <w:pPr>
              <w:snapToGrid w:val="0"/>
              <w:spacing w:line="360" w:lineRule="auto"/>
              <w:ind w:leftChars="-51" w:left="-107" w:rightChars="-51" w:right="-107"/>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2014年1月1日至2014年</w:t>
            </w:r>
            <w:r w:rsidR="00B5032C" w:rsidRPr="00820EDA">
              <w:rPr>
                <w:rFonts w:asciiTheme="minorEastAsia" w:eastAsiaTheme="minorEastAsia" w:hAnsiTheme="minorEastAsia" w:hint="eastAsia"/>
                <w:kern w:val="0"/>
                <w:szCs w:val="21"/>
              </w:rPr>
              <w:t>12</w:t>
            </w:r>
            <w:r w:rsidRPr="00820EDA">
              <w:rPr>
                <w:rFonts w:asciiTheme="minorEastAsia" w:eastAsiaTheme="minorEastAsia" w:hAnsiTheme="minorEastAsia" w:hint="eastAsia"/>
                <w:kern w:val="0"/>
                <w:szCs w:val="21"/>
              </w:rPr>
              <w:t>月</w:t>
            </w:r>
            <w:r w:rsidR="00B5032C" w:rsidRPr="00820EDA">
              <w:rPr>
                <w:rFonts w:asciiTheme="minorEastAsia" w:eastAsiaTheme="minorEastAsia" w:hAnsiTheme="minorEastAsia" w:hint="eastAsia"/>
                <w:kern w:val="0"/>
                <w:szCs w:val="21"/>
              </w:rPr>
              <w:t>31</w:t>
            </w:r>
            <w:r w:rsidRPr="00820EDA">
              <w:rPr>
                <w:rFonts w:asciiTheme="minorEastAsia" w:eastAsiaTheme="minorEastAsia" w:hAnsiTheme="minorEastAsia" w:hint="eastAsia"/>
                <w:kern w:val="0"/>
                <w:szCs w:val="21"/>
              </w:rPr>
              <w:t>日</w:t>
            </w:r>
          </w:p>
        </w:tc>
        <w:tc>
          <w:tcPr>
            <w:tcW w:w="1080" w:type="dxa"/>
            <w:vAlign w:val="center"/>
          </w:tcPr>
          <w:p w:rsidR="004550BD" w:rsidRPr="00820EDA" w:rsidRDefault="00B5032C"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6.93</w:t>
            </w:r>
            <w:r w:rsidR="004550BD" w:rsidRPr="00820EDA">
              <w:rPr>
                <w:rFonts w:asciiTheme="minorEastAsia" w:eastAsiaTheme="minorEastAsia" w:hAnsiTheme="minorEastAsia" w:hint="eastAsia"/>
                <w:szCs w:val="21"/>
              </w:rPr>
              <w:t>%</w:t>
            </w:r>
          </w:p>
        </w:tc>
        <w:tc>
          <w:tcPr>
            <w:tcW w:w="1080" w:type="dxa"/>
            <w:vAlign w:val="center"/>
          </w:tcPr>
          <w:p w:rsidR="004550BD" w:rsidRPr="00820EDA" w:rsidRDefault="004550BD"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0.1</w:t>
            </w:r>
            <w:r w:rsidR="00B5032C" w:rsidRPr="00820EDA">
              <w:rPr>
                <w:rFonts w:asciiTheme="minorEastAsia" w:eastAsiaTheme="minorEastAsia" w:hAnsiTheme="minorEastAsia" w:hint="eastAsia"/>
                <w:szCs w:val="21"/>
              </w:rPr>
              <w:t>5</w:t>
            </w:r>
            <w:r w:rsidRPr="00820EDA">
              <w:rPr>
                <w:rFonts w:asciiTheme="minorEastAsia" w:eastAsiaTheme="minorEastAsia" w:hAnsiTheme="minorEastAsia" w:hint="eastAsia"/>
                <w:szCs w:val="21"/>
              </w:rPr>
              <w:t>%</w:t>
            </w:r>
          </w:p>
        </w:tc>
        <w:tc>
          <w:tcPr>
            <w:tcW w:w="1440" w:type="dxa"/>
            <w:vAlign w:val="center"/>
          </w:tcPr>
          <w:p w:rsidR="004550BD" w:rsidRPr="00820EDA" w:rsidRDefault="00B5032C"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6.54</w:t>
            </w:r>
            <w:r w:rsidR="004550BD" w:rsidRPr="00820EDA">
              <w:rPr>
                <w:rFonts w:asciiTheme="minorEastAsia" w:eastAsiaTheme="minorEastAsia" w:hAnsiTheme="minorEastAsia" w:hint="eastAsia"/>
                <w:szCs w:val="21"/>
              </w:rPr>
              <w:t>%</w:t>
            </w:r>
          </w:p>
        </w:tc>
        <w:tc>
          <w:tcPr>
            <w:tcW w:w="1440" w:type="dxa"/>
            <w:vAlign w:val="center"/>
          </w:tcPr>
          <w:p w:rsidR="004550BD" w:rsidRPr="00820EDA" w:rsidRDefault="004550BD"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0.</w:t>
            </w:r>
            <w:r w:rsidR="00B5032C" w:rsidRPr="00820EDA">
              <w:rPr>
                <w:rFonts w:asciiTheme="minorEastAsia" w:eastAsiaTheme="minorEastAsia" w:hAnsiTheme="minorEastAsia" w:hint="eastAsia"/>
                <w:szCs w:val="21"/>
              </w:rPr>
              <w:t>11</w:t>
            </w:r>
            <w:r w:rsidRPr="00820EDA">
              <w:rPr>
                <w:rFonts w:asciiTheme="minorEastAsia" w:eastAsiaTheme="minorEastAsia" w:hAnsiTheme="minorEastAsia" w:hint="eastAsia"/>
                <w:szCs w:val="21"/>
              </w:rPr>
              <w:t>%</w:t>
            </w:r>
          </w:p>
        </w:tc>
        <w:tc>
          <w:tcPr>
            <w:tcW w:w="1175" w:type="dxa"/>
            <w:vAlign w:val="center"/>
          </w:tcPr>
          <w:p w:rsidR="004550BD" w:rsidRPr="00820EDA" w:rsidRDefault="004550BD"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0.</w:t>
            </w:r>
            <w:r w:rsidR="00B5032C" w:rsidRPr="00820EDA">
              <w:rPr>
                <w:rFonts w:asciiTheme="minorEastAsia" w:eastAsiaTheme="minorEastAsia" w:hAnsiTheme="minorEastAsia" w:hint="eastAsia"/>
                <w:szCs w:val="21"/>
              </w:rPr>
              <w:t>39</w:t>
            </w:r>
            <w:r w:rsidRPr="00820EDA">
              <w:rPr>
                <w:rFonts w:asciiTheme="minorEastAsia" w:eastAsiaTheme="minorEastAsia" w:hAnsiTheme="minorEastAsia" w:hint="eastAsia"/>
                <w:szCs w:val="21"/>
              </w:rPr>
              <w:t>%</w:t>
            </w:r>
          </w:p>
        </w:tc>
        <w:tc>
          <w:tcPr>
            <w:tcW w:w="1134" w:type="dxa"/>
            <w:vAlign w:val="center"/>
          </w:tcPr>
          <w:p w:rsidR="004550BD" w:rsidRPr="00820EDA" w:rsidRDefault="004550BD"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0.0</w:t>
            </w:r>
            <w:r w:rsidR="00B5032C" w:rsidRPr="00820EDA">
              <w:rPr>
                <w:rFonts w:asciiTheme="minorEastAsia" w:eastAsiaTheme="minorEastAsia" w:hAnsiTheme="minorEastAsia" w:hint="eastAsia"/>
                <w:szCs w:val="21"/>
              </w:rPr>
              <w:t>4</w:t>
            </w:r>
            <w:r w:rsidRPr="00820EDA">
              <w:rPr>
                <w:rFonts w:asciiTheme="minorEastAsia" w:eastAsiaTheme="minorEastAsia" w:hAnsiTheme="minorEastAsia" w:hint="eastAsia"/>
                <w:szCs w:val="21"/>
              </w:rPr>
              <w:t>%</w:t>
            </w:r>
          </w:p>
        </w:tc>
      </w:tr>
      <w:tr w:rsidR="00820EDA" w:rsidRPr="00820EDA" w:rsidTr="00615A3A">
        <w:trPr>
          <w:trHeight w:val="300"/>
        </w:trPr>
        <w:tc>
          <w:tcPr>
            <w:tcW w:w="1866" w:type="dxa"/>
            <w:vAlign w:val="center"/>
          </w:tcPr>
          <w:p w:rsidR="00DE2051" w:rsidRPr="00820EDA" w:rsidRDefault="00DE2051" w:rsidP="006B758F">
            <w:pPr>
              <w:snapToGrid w:val="0"/>
              <w:spacing w:line="360" w:lineRule="auto"/>
              <w:ind w:leftChars="-51" w:left="-107" w:rightChars="-51" w:right="-107"/>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2015年1月1日至2015年12月31日</w:t>
            </w:r>
          </w:p>
        </w:tc>
        <w:tc>
          <w:tcPr>
            <w:tcW w:w="1080" w:type="dxa"/>
            <w:vAlign w:val="center"/>
          </w:tcPr>
          <w:p w:rsidR="00202C24" w:rsidRPr="00820EDA" w:rsidRDefault="0080439F"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11.52%</w:t>
            </w:r>
          </w:p>
        </w:tc>
        <w:tc>
          <w:tcPr>
            <w:tcW w:w="1080" w:type="dxa"/>
            <w:vAlign w:val="center"/>
          </w:tcPr>
          <w:p w:rsidR="00202C24" w:rsidRPr="00820EDA" w:rsidRDefault="0080439F"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0.12%</w:t>
            </w:r>
          </w:p>
        </w:tc>
        <w:tc>
          <w:tcPr>
            <w:tcW w:w="1440" w:type="dxa"/>
            <w:vAlign w:val="center"/>
          </w:tcPr>
          <w:p w:rsidR="00202C24" w:rsidRPr="00820EDA" w:rsidRDefault="0080439F"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4.19%</w:t>
            </w:r>
          </w:p>
        </w:tc>
        <w:tc>
          <w:tcPr>
            <w:tcW w:w="1440" w:type="dxa"/>
            <w:vAlign w:val="center"/>
          </w:tcPr>
          <w:p w:rsidR="00202C24" w:rsidRPr="00820EDA" w:rsidRDefault="0080439F"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0.08%</w:t>
            </w:r>
          </w:p>
        </w:tc>
        <w:tc>
          <w:tcPr>
            <w:tcW w:w="1175" w:type="dxa"/>
            <w:vAlign w:val="center"/>
          </w:tcPr>
          <w:p w:rsidR="00202C24" w:rsidRPr="00820EDA" w:rsidRDefault="0080439F"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7.33%</w:t>
            </w:r>
          </w:p>
        </w:tc>
        <w:tc>
          <w:tcPr>
            <w:tcW w:w="1134" w:type="dxa"/>
            <w:vAlign w:val="center"/>
          </w:tcPr>
          <w:p w:rsidR="00202C24" w:rsidRPr="00820EDA" w:rsidRDefault="0080439F"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0.04%</w:t>
            </w:r>
          </w:p>
        </w:tc>
      </w:tr>
      <w:tr w:rsidR="00820EDA" w:rsidRPr="00820EDA" w:rsidTr="00615A3A">
        <w:trPr>
          <w:trHeight w:val="300"/>
        </w:trPr>
        <w:tc>
          <w:tcPr>
            <w:tcW w:w="1866" w:type="dxa"/>
            <w:vAlign w:val="center"/>
          </w:tcPr>
          <w:p w:rsidR="00DD6E30" w:rsidRPr="00820EDA" w:rsidRDefault="00DD6E30" w:rsidP="006B758F">
            <w:pPr>
              <w:snapToGrid w:val="0"/>
              <w:spacing w:line="360" w:lineRule="auto"/>
              <w:ind w:leftChars="-51" w:left="-107" w:rightChars="-51" w:right="-107"/>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2016年1月1日至2016年12月31日</w:t>
            </w:r>
          </w:p>
        </w:tc>
        <w:tc>
          <w:tcPr>
            <w:tcW w:w="1080" w:type="dxa"/>
            <w:vAlign w:val="center"/>
          </w:tcPr>
          <w:p w:rsidR="00DD6E30" w:rsidRPr="00820EDA" w:rsidRDefault="00DD6E30"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0.47%</w:t>
            </w:r>
          </w:p>
        </w:tc>
        <w:tc>
          <w:tcPr>
            <w:tcW w:w="1080" w:type="dxa"/>
            <w:vAlign w:val="center"/>
          </w:tcPr>
          <w:p w:rsidR="00DD6E30" w:rsidRPr="00820EDA" w:rsidRDefault="00DD6E30"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0.10%</w:t>
            </w:r>
          </w:p>
        </w:tc>
        <w:tc>
          <w:tcPr>
            <w:tcW w:w="1440" w:type="dxa"/>
            <w:vAlign w:val="center"/>
          </w:tcPr>
          <w:p w:rsidR="00DD6E30" w:rsidRPr="00820EDA" w:rsidRDefault="00DD6E30"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-1.63%</w:t>
            </w:r>
          </w:p>
        </w:tc>
        <w:tc>
          <w:tcPr>
            <w:tcW w:w="1440" w:type="dxa"/>
            <w:vAlign w:val="center"/>
          </w:tcPr>
          <w:p w:rsidR="00DD6E30" w:rsidRPr="00820EDA" w:rsidRDefault="00DD6E30"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0.09%</w:t>
            </w:r>
          </w:p>
        </w:tc>
        <w:tc>
          <w:tcPr>
            <w:tcW w:w="1175" w:type="dxa"/>
            <w:vAlign w:val="center"/>
          </w:tcPr>
          <w:p w:rsidR="00DD6E30" w:rsidRPr="00820EDA" w:rsidRDefault="00DD6E30"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2.10%</w:t>
            </w:r>
          </w:p>
        </w:tc>
        <w:tc>
          <w:tcPr>
            <w:tcW w:w="1134" w:type="dxa"/>
            <w:vAlign w:val="center"/>
          </w:tcPr>
          <w:p w:rsidR="00DD6E30" w:rsidRPr="00820EDA" w:rsidRDefault="00DD6E30"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0.01%</w:t>
            </w:r>
          </w:p>
        </w:tc>
      </w:tr>
      <w:tr w:rsidR="00820EDA" w:rsidRPr="00820EDA" w:rsidTr="00560A1F">
        <w:trPr>
          <w:trHeight w:val="300"/>
        </w:trPr>
        <w:tc>
          <w:tcPr>
            <w:tcW w:w="1866" w:type="dxa"/>
            <w:vAlign w:val="center"/>
          </w:tcPr>
          <w:p w:rsidR="00560A1F" w:rsidRPr="00820EDA" w:rsidRDefault="00560A1F" w:rsidP="00560A1F">
            <w:pPr>
              <w:snapToGrid w:val="0"/>
              <w:spacing w:line="360" w:lineRule="auto"/>
              <w:ind w:leftChars="-51" w:left="-107" w:rightChars="-51" w:right="-107"/>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2017年1月1日至</w:t>
            </w:r>
            <w:r w:rsidRPr="00820EDA">
              <w:rPr>
                <w:rFonts w:asciiTheme="minorEastAsia" w:eastAsiaTheme="minorEastAsia" w:hAnsiTheme="minorEastAsia"/>
                <w:szCs w:val="21"/>
              </w:rPr>
              <w:t>2017</w:t>
            </w:r>
            <w:r w:rsidRPr="00820EDA">
              <w:rPr>
                <w:rFonts w:asciiTheme="minorEastAsia" w:eastAsiaTheme="minorEastAsia" w:hAnsiTheme="minorEastAsia" w:hint="eastAsia"/>
                <w:szCs w:val="21"/>
              </w:rPr>
              <w:t>年</w:t>
            </w:r>
            <w:r w:rsidRPr="00820EDA">
              <w:rPr>
                <w:rFonts w:asciiTheme="minorEastAsia" w:eastAsiaTheme="minorEastAsia" w:hAnsiTheme="minorEastAsia"/>
                <w:szCs w:val="21"/>
              </w:rPr>
              <w:t>12</w:t>
            </w:r>
            <w:r w:rsidRPr="00820EDA">
              <w:rPr>
                <w:rFonts w:asciiTheme="minorEastAsia" w:eastAsiaTheme="minorEastAsia" w:hAnsiTheme="minorEastAsia" w:hint="eastAsia"/>
                <w:szCs w:val="21"/>
              </w:rPr>
              <w:t>月</w:t>
            </w:r>
            <w:r w:rsidRPr="00820EDA">
              <w:rPr>
                <w:rFonts w:asciiTheme="minorEastAsia" w:eastAsiaTheme="minorEastAsia" w:hAnsiTheme="minorEastAsia"/>
                <w:szCs w:val="21"/>
              </w:rPr>
              <w:t>31</w:t>
            </w:r>
            <w:r w:rsidRPr="00820EDA">
              <w:rPr>
                <w:rFonts w:asciiTheme="minorEastAsia" w:eastAsiaTheme="minorEastAsia" w:hAnsiTheme="minorEastAsia" w:hint="eastAsia"/>
                <w:szCs w:val="21"/>
              </w:rPr>
              <w:t>日</w:t>
            </w:r>
          </w:p>
        </w:tc>
        <w:tc>
          <w:tcPr>
            <w:tcW w:w="1080" w:type="dxa"/>
            <w:vAlign w:val="center"/>
          </w:tcPr>
          <w:p w:rsidR="00560A1F" w:rsidRPr="00820EDA" w:rsidRDefault="00560A1F" w:rsidP="00560A1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2.71%</w:t>
            </w:r>
          </w:p>
        </w:tc>
        <w:tc>
          <w:tcPr>
            <w:tcW w:w="1080" w:type="dxa"/>
            <w:vAlign w:val="center"/>
          </w:tcPr>
          <w:p w:rsidR="00560A1F" w:rsidRPr="00820EDA" w:rsidRDefault="00560A1F" w:rsidP="00560A1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0.06%</w:t>
            </w:r>
          </w:p>
        </w:tc>
        <w:tc>
          <w:tcPr>
            <w:tcW w:w="1440" w:type="dxa"/>
            <w:vAlign w:val="center"/>
          </w:tcPr>
          <w:p w:rsidR="00560A1F" w:rsidRPr="00820EDA" w:rsidRDefault="00560A1F" w:rsidP="00560A1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-3.38%</w:t>
            </w:r>
          </w:p>
        </w:tc>
        <w:tc>
          <w:tcPr>
            <w:tcW w:w="1440" w:type="dxa"/>
            <w:vAlign w:val="center"/>
          </w:tcPr>
          <w:p w:rsidR="00560A1F" w:rsidRPr="00820EDA" w:rsidRDefault="00560A1F" w:rsidP="00560A1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0.06%</w:t>
            </w:r>
          </w:p>
        </w:tc>
        <w:tc>
          <w:tcPr>
            <w:tcW w:w="1175" w:type="dxa"/>
            <w:vAlign w:val="center"/>
          </w:tcPr>
          <w:p w:rsidR="00560A1F" w:rsidRPr="00820EDA" w:rsidRDefault="00560A1F" w:rsidP="00560A1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6.09%</w:t>
            </w:r>
          </w:p>
        </w:tc>
        <w:tc>
          <w:tcPr>
            <w:tcW w:w="1134" w:type="dxa"/>
            <w:vAlign w:val="center"/>
          </w:tcPr>
          <w:p w:rsidR="00560A1F" w:rsidRPr="00820EDA" w:rsidRDefault="00560A1F" w:rsidP="00560A1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0.00%</w:t>
            </w:r>
          </w:p>
        </w:tc>
      </w:tr>
      <w:tr w:rsidR="00820EDA" w:rsidRPr="00820EDA" w:rsidTr="00560A1F">
        <w:trPr>
          <w:trHeight w:val="300"/>
        </w:trPr>
        <w:tc>
          <w:tcPr>
            <w:tcW w:w="1866" w:type="dxa"/>
            <w:vAlign w:val="center"/>
          </w:tcPr>
          <w:p w:rsidR="00F80AB1" w:rsidRPr="00820EDA" w:rsidRDefault="00CD67B4" w:rsidP="00F80AB1">
            <w:pPr>
              <w:snapToGrid w:val="0"/>
              <w:spacing w:line="360" w:lineRule="auto"/>
              <w:ind w:leftChars="-51" w:left="-107" w:rightChars="-51" w:right="-107"/>
              <w:rPr>
                <w:rFonts w:asciiTheme="minorEastAsia" w:eastAsiaTheme="minorEastAsia" w:hAnsiTheme="minorEastAsia"/>
                <w:kern w:val="0"/>
                <w:szCs w:val="21"/>
              </w:rPr>
            </w:pPr>
            <w:r w:rsidRPr="00820EDA">
              <w:rPr>
                <w:rFonts w:asciiTheme="minorEastAsia" w:eastAsiaTheme="minorEastAsia" w:hAnsiTheme="minorEastAsia"/>
                <w:kern w:val="0"/>
                <w:szCs w:val="21"/>
              </w:rPr>
              <w:t>2018年1月1日至2018年12月31日</w:t>
            </w:r>
          </w:p>
        </w:tc>
        <w:tc>
          <w:tcPr>
            <w:tcW w:w="1080" w:type="dxa"/>
            <w:vAlign w:val="center"/>
          </w:tcPr>
          <w:p w:rsidR="00F80AB1" w:rsidRPr="00820EDA" w:rsidRDefault="00CD67B4" w:rsidP="00CD67B4">
            <w:pPr>
              <w:jc w:val="right"/>
              <w:rPr>
                <w:rFonts w:asciiTheme="minorEastAsia" w:eastAsiaTheme="minorEastAsia" w:hAnsiTheme="minorEastAsia"/>
              </w:rPr>
            </w:pPr>
            <w:r w:rsidRPr="00820EDA">
              <w:rPr>
                <w:rFonts w:asciiTheme="minorEastAsia" w:eastAsiaTheme="minorEastAsia" w:hAnsiTheme="minorEastAsia"/>
                <w:szCs w:val="21"/>
              </w:rPr>
              <w:t>7.55%</w:t>
            </w:r>
          </w:p>
        </w:tc>
        <w:tc>
          <w:tcPr>
            <w:tcW w:w="1080" w:type="dxa"/>
            <w:vAlign w:val="center"/>
          </w:tcPr>
          <w:p w:rsidR="00F80AB1" w:rsidRPr="00820EDA" w:rsidRDefault="00CD67B4" w:rsidP="00CD67B4">
            <w:pPr>
              <w:jc w:val="right"/>
              <w:rPr>
                <w:rFonts w:asciiTheme="minorEastAsia" w:eastAsiaTheme="minorEastAsia" w:hAnsiTheme="minorEastAsia"/>
              </w:rPr>
            </w:pPr>
            <w:r w:rsidRPr="00820EDA">
              <w:rPr>
                <w:rFonts w:asciiTheme="minorEastAsia" w:eastAsiaTheme="minorEastAsia" w:hAnsiTheme="minorEastAsia"/>
                <w:szCs w:val="21"/>
              </w:rPr>
              <w:t>0.06%</w:t>
            </w:r>
          </w:p>
        </w:tc>
        <w:tc>
          <w:tcPr>
            <w:tcW w:w="1440" w:type="dxa"/>
            <w:vAlign w:val="center"/>
          </w:tcPr>
          <w:p w:rsidR="00F80AB1" w:rsidRPr="00820EDA" w:rsidRDefault="00CD67B4" w:rsidP="00CD67B4">
            <w:pPr>
              <w:jc w:val="right"/>
              <w:rPr>
                <w:rFonts w:asciiTheme="minorEastAsia" w:eastAsiaTheme="minorEastAsia" w:hAnsiTheme="minorEastAsia"/>
              </w:rPr>
            </w:pPr>
            <w:r w:rsidRPr="00820EDA">
              <w:rPr>
                <w:rFonts w:asciiTheme="minorEastAsia" w:eastAsiaTheme="minorEastAsia" w:hAnsiTheme="minorEastAsia"/>
                <w:szCs w:val="21"/>
              </w:rPr>
              <w:t>4.79%</w:t>
            </w:r>
          </w:p>
        </w:tc>
        <w:tc>
          <w:tcPr>
            <w:tcW w:w="1440" w:type="dxa"/>
            <w:vAlign w:val="center"/>
          </w:tcPr>
          <w:p w:rsidR="00F80AB1" w:rsidRPr="00820EDA" w:rsidRDefault="00CD67B4" w:rsidP="00CD67B4">
            <w:pPr>
              <w:jc w:val="right"/>
              <w:rPr>
                <w:rFonts w:asciiTheme="minorEastAsia" w:eastAsiaTheme="minorEastAsia" w:hAnsiTheme="minorEastAsia"/>
              </w:rPr>
            </w:pPr>
            <w:r w:rsidRPr="00820EDA">
              <w:rPr>
                <w:rFonts w:asciiTheme="minorEastAsia" w:eastAsiaTheme="minorEastAsia" w:hAnsiTheme="minorEastAsia"/>
                <w:szCs w:val="21"/>
              </w:rPr>
              <w:t>0.07%</w:t>
            </w:r>
          </w:p>
        </w:tc>
        <w:tc>
          <w:tcPr>
            <w:tcW w:w="1175" w:type="dxa"/>
            <w:vAlign w:val="center"/>
          </w:tcPr>
          <w:p w:rsidR="00F80AB1" w:rsidRPr="00820EDA" w:rsidRDefault="00CD67B4" w:rsidP="00CD67B4">
            <w:pPr>
              <w:jc w:val="right"/>
              <w:rPr>
                <w:rFonts w:asciiTheme="minorEastAsia" w:eastAsiaTheme="minorEastAsia" w:hAnsiTheme="minorEastAsia"/>
              </w:rPr>
            </w:pPr>
            <w:r w:rsidRPr="00820EDA">
              <w:rPr>
                <w:rFonts w:asciiTheme="minorEastAsia" w:eastAsiaTheme="minorEastAsia" w:hAnsiTheme="minorEastAsia"/>
                <w:szCs w:val="21"/>
              </w:rPr>
              <w:t>2.76%</w:t>
            </w:r>
          </w:p>
        </w:tc>
        <w:tc>
          <w:tcPr>
            <w:tcW w:w="1134" w:type="dxa"/>
            <w:vAlign w:val="center"/>
          </w:tcPr>
          <w:p w:rsidR="00F80AB1" w:rsidRPr="00820EDA" w:rsidRDefault="00CD67B4" w:rsidP="00CD67B4">
            <w:pPr>
              <w:jc w:val="right"/>
              <w:rPr>
                <w:rFonts w:asciiTheme="minorEastAsia" w:eastAsiaTheme="minorEastAsia" w:hAnsiTheme="minorEastAsia"/>
              </w:rPr>
            </w:pPr>
            <w:r w:rsidRPr="00820EDA">
              <w:rPr>
                <w:rFonts w:asciiTheme="minorEastAsia" w:eastAsiaTheme="minorEastAsia" w:hAnsiTheme="minorEastAsia"/>
                <w:szCs w:val="21"/>
              </w:rPr>
              <w:t>-0.01%</w:t>
            </w:r>
          </w:p>
        </w:tc>
      </w:tr>
      <w:tr w:rsidR="00820EDA" w:rsidRPr="00820EDA" w:rsidTr="00560A1F">
        <w:trPr>
          <w:trHeight w:val="300"/>
        </w:trPr>
        <w:tc>
          <w:tcPr>
            <w:tcW w:w="1866" w:type="dxa"/>
            <w:vAlign w:val="center"/>
          </w:tcPr>
          <w:p w:rsidR="00F80AB1" w:rsidRPr="00820EDA" w:rsidRDefault="00F060EA" w:rsidP="00F80AB1">
            <w:pPr>
              <w:snapToGrid w:val="0"/>
              <w:spacing w:line="360" w:lineRule="auto"/>
              <w:ind w:leftChars="-51" w:left="-107" w:rightChars="-51" w:right="-107"/>
              <w:rPr>
                <w:rFonts w:asciiTheme="minorEastAsia" w:eastAsiaTheme="minorEastAsia" w:hAnsiTheme="minorEastAsia"/>
                <w:kern w:val="0"/>
                <w:szCs w:val="21"/>
              </w:rPr>
            </w:pPr>
            <w:r w:rsidRPr="00820EDA">
              <w:rPr>
                <w:rFonts w:asciiTheme="minorEastAsia" w:eastAsiaTheme="minorEastAsia" w:hAnsiTheme="minorEastAsia"/>
                <w:kern w:val="0"/>
                <w:szCs w:val="21"/>
              </w:rPr>
              <w:t>2019年1月1日至2019年12月31日</w:t>
            </w:r>
          </w:p>
        </w:tc>
        <w:tc>
          <w:tcPr>
            <w:tcW w:w="1080" w:type="dxa"/>
            <w:vAlign w:val="center"/>
          </w:tcPr>
          <w:p w:rsidR="00F80AB1" w:rsidRPr="00820EDA" w:rsidRDefault="00F060EA" w:rsidP="00F060EA">
            <w:pPr>
              <w:jc w:val="right"/>
              <w:rPr>
                <w:rFonts w:asciiTheme="minorEastAsia" w:eastAsiaTheme="minorEastAsia" w:hAnsiTheme="minorEastAsia"/>
              </w:rPr>
            </w:pPr>
            <w:r w:rsidRPr="00820EDA">
              <w:rPr>
                <w:rFonts w:asciiTheme="minorEastAsia" w:eastAsiaTheme="minorEastAsia" w:hAnsiTheme="minorEastAsia"/>
                <w:szCs w:val="21"/>
              </w:rPr>
              <w:t>5.23%</w:t>
            </w:r>
          </w:p>
        </w:tc>
        <w:tc>
          <w:tcPr>
            <w:tcW w:w="1080" w:type="dxa"/>
            <w:vAlign w:val="center"/>
          </w:tcPr>
          <w:p w:rsidR="00F80AB1" w:rsidRPr="00820EDA" w:rsidRDefault="00F060EA" w:rsidP="00F060EA">
            <w:pPr>
              <w:jc w:val="right"/>
              <w:rPr>
                <w:rFonts w:asciiTheme="minorEastAsia" w:eastAsiaTheme="minorEastAsia" w:hAnsiTheme="minorEastAsia"/>
              </w:rPr>
            </w:pPr>
            <w:r w:rsidRPr="00820EDA">
              <w:rPr>
                <w:rFonts w:asciiTheme="minorEastAsia" w:eastAsiaTheme="minorEastAsia" w:hAnsiTheme="minorEastAsia"/>
                <w:szCs w:val="21"/>
              </w:rPr>
              <w:t>0.06%</w:t>
            </w:r>
          </w:p>
        </w:tc>
        <w:tc>
          <w:tcPr>
            <w:tcW w:w="1440" w:type="dxa"/>
            <w:vAlign w:val="center"/>
          </w:tcPr>
          <w:p w:rsidR="00F80AB1" w:rsidRPr="00820EDA" w:rsidRDefault="00F060EA">
            <w:pPr>
              <w:jc w:val="right"/>
              <w:rPr>
                <w:rFonts w:asciiTheme="minorEastAsia" w:eastAsiaTheme="minorEastAsia" w:hAnsiTheme="minorEastAsia"/>
              </w:rPr>
            </w:pPr>
            <w:r w:rsidRPr="00820EDA">
              <w:rPr>
                <w:rFonts w:asciiTheme="minorEastAsia" w:eastAsiaTheme="minorEastAsia" w:hAnsiTheme="minorEastAsia"/>
                <w:szCs w:val="21"/>
              </w:rPr>
              <w:t>1.31%</w:t>
            </w:r>
          </w:p>
        </w:tc>
        <w:tc>
          <w:tcPr>
            <w:tcW w:w="1440" w:type="dxa"/>
            <w:vAlign w:val="center"/>
          </w:tcPr>
          <w:p w:rsidR="00F80AB1" w:rsidRPr="00820EDA" w:rsidRDefault="00F060EA">
            <w:pPr>
              <w:jc w:val="right"/>
              <w:rPr>
                <w:rFonts w:asciiTheme="minorEastAsia" w:eastAsiaTheme="minorEastAsia" w:hAnsiTheme="minorEastAsia"/>
              </w:rPr>
            </w:pPr>
            <w:r w:rsidRPr="00820EDA">
              <w:rPr>
                <w:rFonts w:asciiTheme="minorEastAsia" w:eastAsiaTheme="minorEastAsia" w:hAnsiTheme="minorEastAsia"/>
                <w:szCs w:val="21"/>
              </w:rPr>
              <w:t>0.05%</w:t>
            </w:r>
          </w:p>
        </w:tc>
        <w:tc>
          <w:tcPr>
            <w:tcW w:w="1175" w:type="dxa"/>
            <w:vAlign w:val="center"/>
          </w:tcPr>
          <w:p w:rsidR="00F80AB1" w:rsidRPr="00820EDA" w:rsidRDefault="00F060EA">
            <w:pPr>
              <w:jc w:val="right"/>
              <w:rPr>
                <w:rFonts w:asciiTheme="minorEastAsia" w:eastAsiaTheme="minorEastAsia" w:hAnsiTheme="minorEastAsia"/>
              </w:rPr>
            </w:pPr>
            <w:r w:rsidRPr="00820EDA">
              <w:rPr>
                <w:rFonts w:asciiTheme="minorEastAsia" w:eastAsiaTheme="minorEastAsia" w:hAnsiTheme="minorEastAsia"/>
                <w:szCs w:val="21"/>
              </w:rPr>
              <w:t>3.92%</w:t>
            </w:r>
          </w:p>
        </w:tc>
        <w:tc>
          <w:tcPr>
            <w:tcW w:w="1134" w:type="dxa"/>
            <w:vAlign w:val="center"/>
          </w:tcPr>
          <w:p w:rsidR="00F80AB1" w:rsidRPr="00820EDA" w:rsidRDefault="00F060EA">
            <w:pPr>
              <w:jc w:val="right"/>
              <w:rPr>
                <w:rFonts w:asciiTheme="minorEastAsia" w:eastAsiaTheme="minorEastAsia" w:hAnsiTheme="minorEastAsia"/>
              </w:rPr>
            </w:pPr>
            <w:r w:rsidRPr="00820EDA">
              <w:rPr>
                <w:rFonts w:asciiTheme="minorEastAsia" w:eastAsiaTheme="minorEastAsia" w:hAnsiTheme="minorEastAsia"/>
                <w:szCs w:val="21"/>
              </w:rPr>
              <w:t>0.01%</w:t>
            </w:r>
          </w:p>
        </w:tc>
      </w:tr>
      <w:tr w:rsidR="00820EDA" w:rsidRPr="00820EDA" w:rsidTr="00560A1F">
        <w:trPr>
          <w:trHeight w:val="300"/>
        </w:trPr>
        <w:tc>
          <w:tcPr>
            <w:tcW w:w="1866" w:type="dxa"/>
            <w:vAlign w:val="center"/>
          </w:tcPr>
          <w:p w:rsidR="00F060EA" w:rsidRPr="00820EDA" w:rsidRDefault="00F060EA" w:rsidP="00F80AB1">
            <w:pPr>
              <w:snapToGrid w:val="0"/>
              <w:spacing w:line="360" w:lineRule="auto"/>
              <w:ind w:leftChars="-51" w:left="-107" w:rightChars="-51" w:right="-107"/>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自基金合同生效日至</w:t>
            </w:r>
            <w:r w:rsidRPr="00820EDA">
              <w:rPr>
                <w:rFonts w:asciiTheme="minorEastAsia" w:eastAsiaTheme="minorEastAsia" w:hAnsiTheme="minorEastAsia"/>
                <w:kern w:val="0"/>
                <w:szCs w:val="21"/>
              </w:rPr>
              <w:t>2019年12月31日</w:t>
            </w:r>
          </w:p>
        </w:tc>
        <w:tc>
          <w:tcPr>
            <w:tcW w:w="1080" w:type="dxa"/>
            <w:vAlign w:val="center"/>
          </w:tcPr>
          <w:p w:rsidR="00F060EA" w:rsidRPr="00820EDA" w:rsidRDefault="00F060EA" w:rsidP="00F060EA">
            <w:pPr>
              <w:jc w:val="right"/>
              <w:rPr>
                <w:rFonts w:asciiTheme="minorEastAsia" w:eastAsiaTheme="minorEastAsia" w:hAnsiTheme="minorEastAsia"/>
                <w:szCs w:val="21"/>
              </w:rPr>
            </w:pPr>
            <w:r w:rsidRPr="00820EDA">
              <w:rPr>
                <w:rFonts w:asciiTheme="minorEastAsia" w:eastAsiaTheme="minorEastAsia" w:hAnsiTheme="minorEastAsia"/>
                <w:szCs w:val="21"/>
              </w:rPr>
              <w:t>44.93%</w:t>
            </w:r>
          </w:p>
        </w:tc>
        <w:tc>
          <w:tcPr>
            <w:tcW w:w="1080" w:type="dxa"/>
            <w:vAlign w:val="center"/>
          </w:tcPr>
          <w:p w:rsidR="00F060EA" w:rsidRPr="00820EDA" w:rsidRDefault="00F060EA">
            <w:pPr>
              <w:jc w:val="right"/>
              <w:rPr>
                <w:rFonts w:asciiTheme="minorEastAsia" w:eastAsiaTheme="minorEastAsia" w:hAnsiTheme="minorEastAsia"/>
                <w:szCs w:val="21"/>
              </w:rPr>
            </w:pPr>
            <w:r w:rsidRPr="00820EDA">
              <w:rPr>
                <w:rFonts w:asciiTheme="minorEastAsia" w:eastAsiaTheme="minorEastAsia" w:hAnsiTheme="minorEastAsia"/>
                <w:szCs w:val="21"/>
              </w:rPr>
              <w:t>0.10%</w:t>
            </w:r>
          </w:p>
        </w:tc>
        <w:tc>
          <w:tcPr>
            <w:tcW w:w="1440" w:type="dxa"/>
            <w:vAlign w:val="center"/>
          </w:tcPr>
          <w:p w:rsidR="00F060EA" w:rsidRPr="00820EDA" w:rsidRDefault="00F060EA">
            <w:pPr>
              <w:jc w:val="right"/>
              <w:rPr>
                <w:rFonts w:asciiTheme="minorEastAsia" w:eastAsiaTheme="minorEastAsia" w:hAnsiTheme="minorEastAsia"/>
                <w:szCs w:val="21"/>
              </w:rPr>
            </w:pPr>
            <w:r w:rsidRPr="00820EDA">
              <w:rPr>
                <w:rFonts w:asciiTheme="minorEastAsia" w:eastAsiaTheme="minorEastAsia" w:hAnsiTheme="minorEastAsia"/>
                <w:szCs w:val="21"/>
              </w:rPr>
              <w:t>7.95%</w:t>
            </w:r>
          </w:p>
        </w:tc>
        <w:tc>
          <w:tcPr>
            <w:tcW w:w="1440" w:type="dxa"/>
            <w:vAlign w:val="center"/>
          </w:tcPr>
          <w:p w:rsidR="00F060EA" w:rsidRPr="00820EDA" w:rsidRDefault="00F060EA">
            <w:pPr>
              <w:jc w:val="right"/>
              <w:rPr>
                <w:rFonts w:asciiTheme="minorEastAsia" w:eastAsiaTheme="minorEastAsia" w:hAnsiTheme="minorEastAsia"/>
                <w:szCs w:val="21"/>
              </w:rPr>
            </w:pPr>
            <w:r w:rsidRPr="00820EDA">
              <w:rPr>
                <w:rFonts w:asciiTheme="minorEastAsia" w:eastAsiaTheme="minorEastAsia" w:hAnsiTheme="minorEastAsia"/>
                <w:szCs w:val="21"/>
              </w:rPr>
              <w:t>0.08%</w:t>
            </w:r>
          </w:p>
        </w:tc>
        <w:tc>
          <w:tcPr>
            <w:tcW w:w="1175" w:type="dxa"/>
            <w:vAlign w:val="center"/>
          </w:tcPr>
          <w:p w:rsidR="00F060EA" w:rsidRPr="00820EDA" w:rsidRDefault="00F060EA">
            <w:pPr>
              <w:jc w:val="right"/>
              <w:rPr>
                <w:rFonts w:asciiTheme="minorEastAsia" w:eastAsiaTheme="minorEastAsia" w:hAnsiTheme="minorEastAsia"/>
                <w:szCs w:val="21"/>
              </w:rPr>
            </w:pPr>
            <w:r w:rsidRPr="00820EDA">
              <w:rPr>
                <w:rFonts w:asciiTheme="minorEastAsia" w:eastAsiaTheme="minorEastAsia" w:hAnsiTheme="minorEastAsia"/>
                <w:szCs w:val="21"/>
              </w:rPr>
              <w:t>36.98%</w:t>
            </w:r>
          </w:p>
        </w:tc>
        <w:tc>
          <w:tcPr>
            <w:tcW w:w="1134" w:type="dxa"/>
            <w:vAlign w:val="center"/>
          </w:tcPr>
          <w:p w:rsidR="00F060EA" w:rsidRPr="00820EDA" w:rsidRDefault="00F060EA">
            <w:pPr>
              <w:jc w:val="right"/>
              <w:rPr>
                <w:rFonts w:asciiTheme="minorEastAsia" w:eastAsiaTheme="minorEastAsia" w:hAnsiTheme="minorEastAsia"/>
                <w:szCs w:val="21"/>
              </w:rPr>
            </w:pPr>
            <w:r w:rsidRPr="00820EDA">
              <w:rPr>
                <w:rFonts w:asciiTheme="minorEastAsia" w:eastAsiaTheme="minorEastAsia" w:hAnsiTheme="minorEastAsia"/>
                <w:szCs w:val="21"/>
              </w:rPr>
              <w:t>0.02%</w:t>
            </w:r>
          </w:p>
        </w:tc>
      </w:tr>
    </w:tbl>
    <w:p w:rsidR="000F587B" w:rsidRPr="00820EDA" w:rsidRDefault="000F587B" w:rsidP="006B758F">
      <w:pPr>
        <w:snapToGrid w:val="0"/>
        <w:spacing w:line="360" w:lineRule="auto"/>
        <w:ind w:right="28" w:firstLineChars="200" w:firstLine="420"/>
        <w:rPr>
          <w:rFonts w:asciiTheme="minorEastAsia" w:eastAsiaTheme="minorEastAsia" w:hAnsiTheme="minorEastAsia" w:cs="宋体"/>
          <w:kern w:val="0"/>
          <w:szCs w:val="21"/>
        </w:rPr>
      </w:pPr>
      <w:r w:rsidRPr="00820EDA">
        <w:rPr>
          <w:rFonts w:asciiTheme="minorEastAsia" w:eastAsiaTheme="minorEastAsia" w:hAnsiTheme="minorEastAsia" w:cs="宋体"/>
          <w:kern w:val="0"/>
          <w:szCs w:val="21"/>
        </w:rPr>
        <w:t>2</w:t>
      </w:r>
      <w:r w:rsidRPr="00820EDA">
        <w:rPr>
          <w:rFonts w:asciiTheme="minorEastAsia" w:eastAsiaTheme="minorEastAsia" w:hAnsiTheme="minorEastAsia" w:cs="宋体" w:hint="eastAsia"/>
          <w:kern w:val="0"/>
          <w:szCs w:val="21"/>
        </w:rPr>
        <w:t>、</w:t>
      </w:r>
      <w:r w:rsidR="00A97F2D" w:rsidRPr="00820EDA">
        <w:rPr>
          <w:rFonts w:asciiTheme="minorEastAsia" w:eastAsiaTheme="minorEastAsia" w:hAnsiTheme="minorEastAsia" w:cs="宋体" w:hint="eastAsia"/>
          <w:kern w:val="0"/>
          <w:szCs w:val="21"/>
        </w:rPr>
        <w:t>易方达纯债债券C类基金份额净值增长率与同期业绩比较基准收益率比较</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1080"/>
        <w:gridCol w:w="1080"/>
        <w:gridCol w:w="1440"/>
        <w:gridCol w:w="1440"/>
        <w:gridCol w:w="1175"/>
        <w:gridCol w:w="1134"/>
      </w:tblGrid>
      <w:tr w:rsidR="00820EDA" w:rsidRPr="00820EDA" w:rsidTr="00615A3A">
        <w:trPr>
          <w:trHeight w:val="315"/>
        </w:trPr>
        <w:tc>
          <w:tcPr>
            <w:tcW w:w="1866" w:type="dxa"/>
            <w:vAlign w:val="center"/>
          </w:tcPr>
          <w:p w:rsidR="00A97F2D" w:rsidRPr="00820EDA" w:rsidRDefault="00A97F2D" w:rsidP="006B758F">
            <w:pPr>
              <w:snapToGrid w:val="0"/>
              <w:spacing w:line="360" w:lineRule="auto"/>
              <w:jc w:val="center"/>
              <w:rPr>
                <w:rFonts w:asciiTheme="minorEastAsia" w:eastAsiaTheme="minorEastAsia" w:hAnsiTheme="minorEastAsia" w:cs="Arial Unicode MS"/>
                <w:szCs w:val="21"/>
              </w:rPr>
            </w:pPr>
            <w:r w:rsidRPr="00820EDA">
              <w:rPr>
                <w:rFonts w:asciiTheme="minorEastAsia" w:eastAsiaTheme="minorEastAsia" w:hAnsiTheme="minorEastAsia" w:hint="eastAsia"/>
                <w:szCs w:val="21"/>
              </w:rPr>
              <w:t>阶段</w:t>
            </w:r>
          </w:p>
        </w:tc>
        <w:tc>
          <w:tcPr>
            <w:tcW w:w="1080" w:type="dxa"/>
            <w:vAlign w:val="center"/>
          </w:tcPr>
          <w:p w:rsidR="00A97F2D" w:rsidRPr="00820EDA" w:rsidRDefault="00A97F2D" w:rsidP="006B758F">
            <w:pPr>
              <w:snapToGrid w:val="0"/>
              <w:spacing w:line="360" w:lineRule="auto"/>
              <w:jc w:val="center"/>
              <w:rPr>
                <w:rFonts w:asciiTheme="minorEastAsia" w:eastAsiaTheme="minorEastAsia" w:hAnsiTheme="minorEastAsia" w:cs="Arial Unicode MS"/>
                <w:szCs w:val="21"/>
              </w:rPr>
            </w:pPr>
            <w:r w:rsidRPr="00820EDA">
              <w:rPr>
                <w:rFonts w:asciiTheme="minorEastAsia" w:eastAsiaTheme="minorEastAsia" w:hAnsiTheme="minorEastAsia" w:hint="eastAsia"/>
                <w:szCs w:val="21"/>
              </w:rPr>
              <w:t>净值增长</w:t>
            </w:r>
            <w:r w:rsidRPr="00820EDA">
              <w:rPr>
                <w:rFonts w:asciiTheme="minorEastAsia" w:eastAsiaTheme="minorEastAsia" w:hAnsiTheme="minorEastAsia" w:hint="eastAsia"/>
                <w:szCs w:val="21"/>
              </w:rPr>
              <w:lastRenderedPageBreak/>
              <w:t>率（</w:t>
            </w:r>
            <w:r w:rsidRPr="00820EDA">
              <w:rPr>
                <w:rFonts w:asciiTheme="minorEastAsia" w:eastAsiaTheme="minorEastAsia" w:hAnsiTheme="minorEastAsia"/>
                <w:szCs w:val="21"/>
              </w:rPr>
              <w:t>1）</w:t>
            </w:r>
          </w:p>
        </w:tc>
        <w:tc>
          <w:tcPr>
            <w:tcW w:w="1080" w:type="dxa"/>
            <w:vAlign w:val="center"/>
          </w:tcPr>
          <w:p w:rsidR="00A97F2D" w:rsidRPr="00820EDA" w:rsidRDefault="00A97F2D" w:rsidP="006B758F">
            <w:pPr>
              <w:snapToGrid w:val="0"/>
              <w:spacing w:line="360" w:lineRule="auto"/>
              <w:jc w:val="center"/>
              <w:rPr>
                <w:rFonts w:asciiTheme="minorEastAsia" w:eastAsiaTheme="minorEastAsia" w:hAnsiTheme="minorEastAsia" w:cs="Arial Unicode MS"/>
                <w:szCs w:val="21"/>
              </w:rPr>
            </w:pPr>
            <w:r w:rsidRPr="00820EDA">
              <w:rPr>
                <w:rFonts w:asciiTheme="minorEastAsia" w:eastAsiaTheme="minorEastAsia" w:hAnsiTheme="minorEastAsia" w:hint="eastAsia"/>
                <w:szCs w:val="21"/>
              </w:rPr>
              <w:lastRenderedPageBreak/>
              <w:t>净值增长</w:t>
            </w:r>
            <w:r w:rsidRPr="00820EDA">
              <w:rPr>
                <w:rFonts w:asciiTheme="minorEastAsia" w:eastAsiaTheme="minorEastAsia" w:hAnsiTheme="minorEastAsia" w:hint="eastAsia"/>
                <w:szCs w:val="21"/>
              </w:rPr>
              <w:lastRenderedPageBreak/>
              <w:t>率标准差（</w:t>
            </w:r>
            <w:r w:rsidRPr="00820EDA">
              <w:rPr>
                <w:rFonts w:asciiTheme="minorEastAsia" w:eastAsiaTheme="minorEastAsia" w:hAnsiTheme="minorEastAsia"/>
                <w:szCs w:val="21"/>
              </w:rPr>
              <w:t>2）</w:t>
            </w:r>
          </w:p>
        </w:tc>
        <w:tc>
          <w:tcPr>
            <w:tcW w:w="1440" w:type="dxa"/>
            <w:vAlign w:val="center"/>
          </w:tcPr>
          <w:p w:rsidR="00A97F2D" w:rsidRPr="00820EDA" w:rsidRDefault="00A97F2D" w:rsidP="006B758F">
            <w:pPr>
              <w:snapToGrid w:val="0"/>
              <w:spacing w:line="360" w:lineRule="auto"/>
              <w:jc w:val="center"/>
              <w:rPr>
                <w:rFonts w:asciiTheme="minorEastAsia" w:eastAsiaTheme="minorEastAsia" w:hAnsiTheme="minorEastAsia" w:cs="Arial Unicode MS"/>
                <w:szCs w:val="21"/>
              </w:rPr>
            </w:pPr>
            <w:r w:rsidRPr="00820EDA">
              <w:rPr>
                <w:rFonts w:asciiTheme="minorEastAsia" w:eastAsiaTheme="minorEastAsia" w:hAnsiTheme="minorEastAsia" w:hint="eastAsia"/>
                <w:szCs w:val="21"/>
              </w:rPr>
              <w:lastRenderedPageBreak/>
              <w:t>业绩比较基</w:t>
            </w:r>
            <w:r w:rsidRPr="00820EDA">
              <w:rPr>
                <w:rFonts w:asciiTheme="minorEastAsia" w:eastAsiaTheme="minorEastAsia" w:hAnsiTheme="minorEastAsia" w:hint="eastAsia"/>
                <w:szCs w:val="21"/>
              </w:rPr>
              <w:lastRenderedPageBreak/>
              <w:t>准收益率（</w:t>
            </w:r>
            <w:r w:rsidRPr="00820EDA">
              <w:rPr>
                <w:rFonts w:asciiTheme="minorEastAsia" w:eastAsiaTheme="minorEastAsia" w:hAnsiTheme="minorEastAsia"/>
                <w:szCs w:val="21"/>
              </w:rPr>
              <w:t>3）</w:t>
            </w:r>
          </w:p>
        </w:tc>
        <w:tc>
          <w:tcPr>
            <w:tcW w:w="1440" w:type="dxa"/>
            <w:vAlign w:val="center"/>
          </w:tcPr>
          <w:p w:rsidR="00A97F2D" w:rsidRPr="00820EDA" w:rsidRDefault="00A97F2D" w:rsidP="006B758F">
            <w:pPr>
              <w:snapToGrid w:val="0"/>
              <w:spacing w:line="360" w:lineRule="auto"/>
              <w:jc w:val="center"/>
              <w:rPr>
                <w:rFonts w:asciiTheme="minorEastAsia" w:eastAsiaTheme="minorEastAsia" w:hAnsiTheme="minorEastAsia" w:cs="Arial Unicode MS"/>
                <w:szCs w:val="21"/>
              </w:rPr>
            </w:pPr>
            <w:r w:rsidRPr="00820EDA">
              <w:rPr>
                <w:rFonts w:asciiTheme="minorEastAsia" w:eastAsiaTheme="minorEastAsia" w:hAnsiTheme="minorEastAsia" w:hint="eastAsia"/>
                <w:szCs w:val="21"/>
              </w:rPr>
              <w:lastRenderedPageBreak/>
              <w:t>业绩比较基</w:t>
            </w:r>
            <w:r w:rsidRPr="00820EDA">
              <w:rPr>
                <w:rFonts w:asciiTheme="minorEastAsia" w:eastAsiaTheme="minorEastAsia" w:hAnsiTheme="minorEastAsia" w:hint="eastAsia"/>
                <w:szCs w:val="21"/>
              </w:rPr>
              <w:lastRenderedPageBreak/>
              <w:t>准收益率标准差（</w:t>
            </w:r>
            <w:r w:rsidRPr="00820EDA">
              <w:rPr>
                <w:rFonts w:asciiTheme="minorEastAsia" w:eastAsiaTheme="minorEastAsia" w:hAnsiTheme="minorEastAsia"/>
                <w:szCs w:val="21"/>
              </w:rPr>
              <w:t>4）</w:t>
            </w:r>
          </w:p>
        </w:tc>
        <w:tc>
          <w:tcPr>
            <w:tcW w:w="1175" w:type="dxa"/>
            <w:vAlign w:val="center"/>
          </w:tcPr>
          <w:p w:rsidR="00A97F2D" w:rsidRPr="00820EDA" w:rsidRDefault="005B19FC" w:rsidP="006B758F">
            <w:pPr>
              <w:snapToGrid w:val="0"/>
              <w:spacing w:line="360" w:lineRule="auto"/>
              <w:ind w:leftChars="-51" w:left="-107" w:rightChars="-51" w:right="-107"/>
              <w:jc w:val="center"/>
              <w:rPr>
                <w:rFonts w:asciiTheme="minorEastAsia" w:eastAsiaTheme="minorEastAsia" w:hAnsiTheme="minorEastAsia"/>
                <w:szCs w:val="21"/>
              </w:rPr>
            </w:pPr>
            <w:r w:rsidRPr="00820EDA">
              <w:rPr>
                <w:rFonts w:asciiTheme="minorEastAsia" w:eastAsiaTheme="minorEastAsia" w:hAnsiTheme="minorEastAsia"/>
                <w:szCs w:val="21"/>
              </w:rPr>
              <w:lastRenderedPageBreak/>
              <w:t>（</w:t>
            </w:r>
            <w:r w:rsidR="00A97F2D"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A97F2D" w:rsidRPr="00820EDA">
              <w:rPr>
                <w:rFonts w:asciiTheme="minorEastAsia" w:eastAsiaTheme="minorEastAsia" w:hAnsiTheme="minorEastAsia" w:hint="eastAsia"/>
                <w:szCs w:val="21"/>
              </w:rPr>
              <w:t>-</w:t>
            </w:r>
            <w:r w:rsidRPr="00820EDA">
              <w:rPr>
                <w:rFonts w:asciiTheme="minorEastAsia" w:eastAsiaTheme="minorEastAsia" w:hAnsiTheme="minorEastAsia"/>
                <w:szCs w:val="21"/>
              </w:rPr>
              <w:t>（</w:t>
            </w:r>
            <w:r w:rsidR="00A97F2D" w:rsidRPr="00820EDA">
              <w:rPr>
                <w:rFonts w:asciiTheme="minorEastAsia" w:eastAsiaTheme="minorEastAsia" w:hAnsiTheme="minorEastAsia"/>
                <w:szCs w:val="21"/>
              </w:rPr>
              <w:t>3</w:t>
            </w:r>
            <w:r w:rsidRPr="00820EDA">
              <w:rPr>
                <w:rFonts w:asciiTheme="minorEastAsia" w:eastAsiaTheme="minorEastAsia" w:hAnsiTheme="minorEastAsia"/>
                <w:szCs w:val="21"/>
              </w:rPr>
              <w:t>）</w:t>
            </w:r>
          </w:p>
        </w:tc>
        <w:tc>
          <w:tcPr>
            <w:tcW w:w="1134" w:type="dxa"/>
            <w:vAlign w:val="center"/>
          </w:tcPr>
          <w:p w:rsidR="00A97F2D" w:rsidRPr="00820EDA" w:rsidRDefault="005B19FC" w:rsidP="006B758F">
            <w:pPr>
              <w:snapToGrid w:val="0"/>
              <w:spacing w:line="360" w:lineRule="auto"/>
              <w:ind w:leftChars="-51" w:left="-107"/>
              <w:jc w:val="center"/>
              <w:rPr>
                <w:rFonts w:asciiTheme="minorEastAsia" w:eastAsiaTheme="minorEastAsia" w:hAnsiTheme="minorEastAsia"/>
                <w:szCs w:val="21"/>
              </w:rPr>
            </w:pPr>
            <w:r w:rsidRPr="00820EDA">
              <w:rPr>
                <w:rFonts w:asciiTheme="minorEastAsia" w:eastAsiaTheme="minorEastAsia" w:hAnsiTheme="minorEastAsia"/>
                <w:szCs w:val="21"/>
              </w:rPr>
              <w:t>（</w:t>
            </w:r>
            <w:r w:rsidR="00A97F2D"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A97F2D" w:rsidRPr="00820EDA">
              <w:rPr>
                <w:rFonts w:asciiTheme="minorEastAsia" w:eastAsiaTheme="minorEastAsia" w:hAnsiTheme="minorEastAsia" w:hint="eastAsia"/>
                <w:szCs w:val="21"/>
              </w:rPr>
              <w:t>-</w:t>
            </w:r>
            <w:r w:rsidRPr="00820EDA">
              <w:rPr>
                <w:rFonts w:asciiTheme="minorEastAsia" w:eastAsiaTheme="minorEastAsia" w:hAnsiTheme="minorEastAsia"/>
                <w:szCs w:val="21"/>
              </w:rPr>
              <w:t>（</w:t>
            </w:r>
            <w:r w:rsidR="00A97F2D" w:rsidRPr="00820EDA">
              <w:rPr>
                <w:rFonts w:asciiTheme="minorEastAsia" w:eastAsiaTheme="minorEastAsia" w:hAnsiTheme="minorEastAsia"/>
                <w:szCs w:val="21"/>
              </w:rPr>
              <w:t>4</w:t>
            </w:r>
            <w:r w:rsidRPr="00820EDA">
              <w:rPr>
                <w:rFonts w:asciiTheme="minorEastAsia" w:eastAsiaTheme="minorEastAsia" w:hAnsiTheme="minorEastAsia"/>
                <w:szCs w:val="21"/>
              </w:rPr>
              <w:t>）</w:t>
            </w:r>
          </w:p>
        </w:tc>
      </w:tr>
      <w:tr w:rsidR="00820EDA" w:rsidRPr="00820EDA" w:rsidTr="00615A3A">
        <w:trPr>
          <w:trHeight w:val="300"/>
        </w:trPr>
        <w:tc>
          <w:tcPr>
            <w:tcW w:w="1866" w:type="dxa"/>
            <w:vAlign w:val="center"/>
          </w:tcPr>
          <w:p w:rsidR="00A6232B" w:rsidRPr="00820EDA" w:rsidRDefault="00BB097F" w:rsidP="006B758F">
            <w:pPr>
              <w:snapToGrid w:val="0"/>
              <w:spacing w:line="360" w:lineRule="auto"/>
              <w:ind w:leftChars="-51" w:left="-107" w:rightChars="-51" w:right="-107"/>
              <w:rPr>
                <w:rFonts w:asciiTheme="minorEastAsia" w:eastAsiaTheme="minorEastAsia" w:hAnsiTheme="minorEastAsia" w:cs="Arial Unicode MS"/>
                <w:szCs w:val="21"/>
              </w:rPr>
            </w:pPr>
            <w:r w:rsidRPr="00820EDA">
              <w:rPr>
                <w:rFonts w:asciiTheme="minorEastAsia" w:eastAsiaTheme="minorEastAsia" w:hAnsiTheme="minorEastAsia" w:hint="eastAsia"/>
                <w:kern w:val="0"/>
                <w:szCs w:val="21"/>
              </w:rPr>
              <w:t>自基金合同生效日至</w:t>
            </w:r>
            <w:r w:rsidR="00A6232B" w:rsidRPr="00820EDA">
              <w:rPr>
                <w:rFonts w:asciiTheme="minorEastAsia" w:eastAsiaTheme="minorEastAsia" w:hAnsiTheme="minorEastAsia" w:hint="eastAsia"/>
                <w:kern w:val="0"/>
                <w:szCs w:val="21"/>
              </w:rPr>
              <w:t>2012年12月31日</w:t>
            </w:r>
          </w:p>
        </w:tc>
        <w:tc>
          <w:tcPr>
            <w:tcW w:w="1080" w:type="dxa"/>
            <w:vAlign w:val="center"/>
          </w:tcPr>
          <w:p w:rsidR="00A6232B" w:rsidRPr="00820EDA" w:rsidRDefault="00A6232B" w:rsidP="006B758F">
            <w:pPr>
              <w:snapToGrid w:val="0"/>
              <w:spacing w:line="360" w:lineRule="auto"/>
              <w:ind w:leftChars="-51" w:left="-107"/>
              <w:jc w:val="right"/>
              <w:rPr>
                <w:rFonts w:asciiTheme="minorEastAsia" w:eastAsiaTheme="minorEastAsia" w:hAnsiTheme="minorEastAsia"/>
                <w:szCs w:val="21"/>
              </w:rPr>
            </w:pPr>
            <w:r w:rsidRPr="00820EDA">
              <w:rPr>
                <w:rFonts w:asciiTheme="minorEastAsia" w:eastAsiaTheme="minorEastAsia" w:hAnsiTheme="minorEastAsia"/>
                <w:szCs w:val="21"/>
              </w:rPr>
              <w:t>3.00%</w:t>
            </w:r>
          </w:p>
        </w:tc>
        <w:tc>
          <w:tcPr>
            <w:tcW w:w="1080" w:type="dxa"/>
            <w:vAlign w:val="center"/>
          </w:tcPr>
          <w:p w:rsidR="00A6232B" w:rsidRPr="00820EDA" w:rsidRDefault="00A6232B" w:rsidP="006B758F">
            <w:pPr>
              <w:snapToGrid w:val="0"/>
              <w:spacing w:line="360" w:lineRule="auto"/>
              <w:ind w:leftChars="-51" w:left="-107"/>
              <w:jc w:val="right"/>
              <w:rPr>
                <w:rFonts w:asciiTheme="minorEastAsia" w:eastAsiaTheme="minorEastAsia" w:hAnsiTheme="minorEastAsia"/>
                <w:szCs w:val="21"/>
              </w:rPr>
            </w:pPr>
            <w:r w:rsidRPr="00820EDA">
              <w:rPr>
                <w:rFonts w:asciiTheme="minorEastAsia" w:eastAsiaTheme="minorEastAsia" w:hAnsiTheme="minorEastAsia"/>
                <w:szCs w:val="21"/>
              </w:rPr>
              <w:t>0.06%</w:t>
            </w:r>
          </w:p>
        </w:tc>
        <w:tc>
          <w:tcPr>
            <w:tcW w:w="1440" w:type="dxa"/>
            <w:vAlign w:val="center"/>
          </w:tcPr>
          <w:p w:rsidR="00A6232B" w:rsidRPr="00820EDA" w:rsidRDefault="00A6232B"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0.14%</w:t>
            </w:r>
          </w:p>
        </w:tc>
        <w:tc>
          <w:tcPr>
            <w:tcW w:w="1440" w:type="dxa"/>
            <w:vAlign w:val="center"/>
          </w:tcPr>
          <w:p w:rsidR="00A6232B" w:rsidRPr="00820EDA" w:rsidRDefault="00A6232B"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0.06%</w:t>
            </w:r>
          </w:p>
        </w:tc>
        <w:tc>
          <w:tcPr>
            <w:tcW w:w="1175" w:type="dxa"/>
            <w:vAlign w:val="center"/>
          </w:tcPr>
          <w:p w:rsidR="00A6232B" w:rsidRPr="00820EDA" w:rsidRDefault="00A6232B"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2.86%</w:t>
            </w:r>
          </w:p>
        </w:tc>
        <w:tc>
          <w:tcPr>
            <w:tcW w:w="1134" w:type="dxa"/>
            <w:vAlign w:val="center"/>
          </w:tcPr>
          <w:p w:rsidR="00A6232B" w:rsidRPr="00820EDA" w:rsidRDefault="00A6232B"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0.00%</w:t>
            </w:r>
          </w:p>
        </w:tc>
      </w:tr>
      <w:tr w:rsidR="00820EDA" w:rsidRPr="00820EDA" w:rsidTr="00615A3A">
        <w:trPr>
          <w:trHeight w:val="300"/>
        </w:trPr>
        <w:tc>
          <w:tcPr>
            <w:tcW w:w="1866" w:type="dxa"/>
            <w:vAlign w:val="center"/>
          </w:tcPr>
          <w:p w:rsidR="000072FD" w:rsidRPr="00820EDA" w:rsidRDefault="000072FD" w:rsidP="006B758F">
            <w:pPr>
              <w:snapToGrid w:val="0"/>
              <w:spacing w:line="360" w:lineRule="auto"/>
              <w:ind w:leftChars="-51" w:left="-107" w:rightChars="-51" w:right="-107"/>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2013年1月1日至2013年12月31日</w:t>
            </w:r>
          </w:p>
        </w:tc>
        <w:tc>
          <w:tcPr>
            <w:tcW w:w="1080" w:type="dxa"/>
            <w:vAlign w:val="center"/>
          </w:tcPr>
          <w:p w:rsidR="000072FD" w:rsidRPr="00820EDA" w:rsidRDefault="000072FD" w:rsidP="006B758F">
            <w:pPr>
              <w:snapToGrid w:val="0"/>
              <w:spacing w:line="360" w:lineRule="auto"/>
              <w:ind w:leftChars="-51" w:left="-107"/>
              <w:jc w:val="right"/>
              <w:rPr>
                <w:rFonts w:asciiTheme="minorEastAsia" w:eastAsiaTheme="minorEastAsia" w:hAnsiTheme="minorEastAsia"/>
                <w:szCs w:val="21"/>
              </w:rPr>
            </w:pPr>
            <w:r w:rsidRPr="00820EDA">
              <w:rPr>
                <w:rFonts w:asciiTheme="minorEastAsia" w:eastAsiaTheme="minorEastAsia" w:hAnsiTheme="minorEastAsia"/>
                <w:szCs w:val="21"/>
              </w:rPr>
              <w:t>0.36%</w:t>
            </w:r>
          </w:p>
        </w:tc>
        <w:tc>
          <w:tcPr>
            <w:tcW w:w="1080" w:type="dxa"/>
            <w:vAlign w:val="center"/>
          </w:tcPr>
          <w:p w:rsidR="000072FD" w:rsidRPr="00820EDA" w:rsidRDefault="000072FD" w:rsidP="006B758F">
            <w:pPr>
              <w:snapToGrid w:val="0"/>
              <w:spacing w:line="360" w:lineRule="auto"/>
              <w:ind w:leftChars="-51" w:left="-107"/>
              <w:jc w:val="right"/>
              <w:rPr>
                <w:rFonts w:asciiTheme="minorEastAsia" w:eastAsiaTheme="minorEastAsia" w:hAnsiTheme="minorEastAsia"/>
                <w:szCs w:val="21"/>
              </w:rPr>
            </w:pPr>
            <w:r w:rsidRPr="00820EDA">
              <w:rPr>
                <w:rFonts w:asciiTheme="minorEastAsia" w:eastAsiaTheme="minorEastAsia" w:hAnsiTheme="minorEastAsia"/>
                <w:szCs w:val="21"/>
              </w:rPr>
              <w:t>0.11%</w:t>
            </w:r>
          </w:p>
        </w:tc>
        <w:tc>
          <w:tcPr>
            <w:tcW w:w="1440" w:type="dxa"/>
            <w:vAlign w:val="center"/>
          </w:tcPr>
          <w:p w:rsidR="000072FD" w:rsidRPr="00820EDA" w:rsidRDefault="000072FD"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-3.75%</w:t>
            </w:r>
          </w:p>
        </w:tc>
        <w:tc>
          <w:tcPr>
            <w:tcW w:w="1440" w:type="dxa"/>
            <w:vAlign w:val="center"/>
          </w:tcPr>
          <w:p w:rsidR="000072FD" w:rsidRPr="00820EDA" w:rsidRDefault="000072FD"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0.08%</w:t>
            </w:r>
          </w:p>
        </w:tc>
        <w:tc>
          <w:tcPr>
            <w:tcW w:w="1175" w:type="dxa"/>
            <w:vAlign w:val="center"/>
          </w:tcPr>
          <w:p w:rsidR="000072FD" w:rsidRPr="00820EDA" w:rsidRDefault="000072FD"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4.11%</w:t>
            </w:r>
          </w:p>
        </w:tc>
        <w:tc>
          <w:tcPr>
            <w:tcW w:w="1134" w:type="dxa"/>
            <w:vAlign w:val="center"/>
          </w:tcPr>
          <w:p w:rsidR="000072FD" w:rsidRPr="00820EDA" w:rsidRDefault="000072FD"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0.03%</w:t>
            </w:r>
          </w:p>
        </w:tc>
      </w:tr>
      <w:tr w:rsidR="00820EDA" w:rsidRPr="00820EDA" w:rsidTr="00615A3A">
        <w:trPr>
          <w:trHeight w:val="300"/>
        </w:trPr>
        <w:tc>
          <w:tcPr>
            <w:tcW w:w="1866" w:type="dxa"/>
            <w:vAlign w:val="center"/>
          </w:tcPr>
          <w:p w:rsidR="00B5032C" w:rsidRPr="00820EDA" w:rsidRDefault="00B5032C" w:rsidP="006B758F">
            <w:pPr>
              <w:snapToGrid w:val="0"/>
              <w:spacing w:line="360" w:lineRule="auto"/>
              <w:ind w:leftChars="-51" w:left="-107" w:rightChars="-51" w:right="-107"/>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2014年1月1日至2014年12月31日</w:t>
            </w:r>
          </w:p>
        </w:tc>
        <w:tc>
          <w:tcPr>
            <w:tcW w:w="1080" w:type="dxa"/>
            <w:vAlign w:val="center"/>
          </w:tcPr>
          <w:p w:rsidR="00B5032C" w:rsidRPr="00820EDA" w:rsidRDefault="00B5032C" w:rsidP="006B758F">
            <w:pPr>
              <w:snapToGrid w:val="0"/>
              <w:spacing w:line="360" w:lineRule="auto"/>
              <w:ind w:leftChars="-51" w:left="-107"/>
              <w:jc w:val="right"/>
              <w:rPr>
                <w:rFonts w:asciiTheme="minorEastAsia" w:eastAsiaTheme="minorEastAsia" w:hAnsiTheme="minorEastAsia"/>
                <w:szCs w:val="21"/>
              </w:rPr>
            </w:pPr>
            <w:r w:rsidRPr="00820EDA">
              <w:rPr>
                <w:rFonts w:asciiTheme="minorEastAsia" w:eastAsiaTheme="minorEastAsia" w:hAnsiTheme="minorEastAsia" w:hint="eastAsia"/>
                <w:szCs w:val="21"/>
              </w:rPr>
              <w:t>6.65%</w:t>
            </w:r>
          </w:p>
        </w:tc>
        <w:tc>
          <w:tcPr>
            <w:tcW w:w="1080" w:type="dxa"/>
            <w:vAlign w:val="center"/>
          </w:tcPr>
          <w:p w:rsidR="00B5032C" w:rsidRPr="00820EDA" w:rsidRDefault="00B5032C" w:rsidP="006B758F">
            <w:pPr>
              <w:snapToGrid w:val="0"/>
              <w:spacing w:line="360" w:lineRule="auto"/>
              <w:ind w:leftChars="-51" w:left="-107"/>
              <w:jc w:val="right"/>
              <w:rPr>
                <w:rFonts w:asciiTheme="minorEastAsia" w:eastAsiaTheme="minorEastAsia" w:hAnsiTheme="minorEastAsia"/>
                <w:szCs w:val="21"/>
              </w:rPr>
            </w:pPr>
            <w:r w:rsidRPr="00820EDA">
              <w:rPr>
                <w:rFonts w:asciiTheme="minorEastAsia" w:eastAsiaTheme="minorEastAsia" w:hAnsiTheme="minorEastAsia" w:hint="eastAsia"/>
                <w:szCs w:val="21"/>
              </w:rPr>
              <w:t>0.15%</w:t>
            </w:r>
          </w:p>
        </w:tc>
        <w:tc>
          <w:tcPr>
            <w:tcW w:w="1440" w:type="dxa"/>
            <w:vAlign w:val="center"/>
          </w:tcPr>
          <w:p w:rsidR="00B5032C" w:rsidRPr="00820EDA" w:rsidRDefault="00B5032C"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6.54%</w:t>
            </w:r>
          </w:p>
        </w:tc>
        <w:tc>
          <w:tcPr>
            <w:tcW w:w="1440" w:type="dxa"/>
            <w:vAlign w:val="center"/>
          </w:tcPr>
          <w:p w:rsidR="00B5032C" w:rsidRPr="00820EDA" w:rsidRDefault="00B5032C"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0.11%</w:t>
            </w:r>
          </w:p>
        </w:tc>
        <w:tc>
          <w:tcPr>
            <w:tcW w:w="1175" w:type="dxa"/>
            <w:vAlign w:val="center"/>
          </w:tcPr>
          <w:p w:rsidR="00B5032C" w:rsidRPr="00820EDA" w:rsidRDefault="00B5032C"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0.11%</w:t>
            </w:r>
          </w:p>
        </w:tc>
        <w:tc>
          <w:tcPr>
            <w:tcW w:w="1134" w:type="dxa"/>
            <w:vAlign w:val="center"/>
          </w:tcPr>
          <w:p w:rsidR="00B5032C" w:rsidRPr="00820EDA" w:rsidRDefault="00B5032C"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0.04%</w:t>
            </w:r>
          </w:p>
        </w:tc>
      </w:tr>
      <w:tr w:rsidR="00820EDA" w:rsidRPr="00820EDA" w:rsidTr="00615A3A">
        <w:trPr>
          <w:trHeight w:val="300"/>
        </w:trPr>
        <w:tc>
          <w:tcPr>
            <w:tcW w:w="1866" w:type="dxa"/>
            <w:vAlign w:val="center"/>
          </w:tcPr>
          <w:p w:rsidR="00DE2051" w:rsidRPr="00820EDA" w:rsidRDefault="00DE2051" w:rsidP="006B758F">
            <w:pPr>
              <w:snapToGrid w:val="0"/>
              <w:spacing w:line="360" w:lineRule="auto"/>
              <w:ind w:leftChars="-51" w:left="-107" w:rightChars="-51" w:right="-107"/>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2015年1月1日至2015年12月31日</w:t>
            </w:r>
          </w:p>
        </w:tc>
        <w:tc>
          <w:tcPr>
            <w:tcW w:w="1080" w:type="dxa"/>
            <w:vAlign w:val="center"/>
          </w:tcPr>
          <w:p w:rsidR="008E3754" w:rsidRPr="00820EDA" w:rsidRDefault="0080439F" w:rsidP="006B758F">
            <w:pPr>
              <w:snapToGrid w:val="0"/>
              <w:spacing w:line="360" w:lineRule="auto"/>
              <w:ind w:leftChars="-51" w:left="-107"/>
              <w:jc w:val="right"/>
              <w:rPr>
                <w:rFonts w:asciiTheme="minorEastAsia" w:eastAsiaTheme="minorEastAsia" w:hAnsiTheme="minorEastAsia"/>
                <w:szCs w:val="21"/>
              </w:rPr>
            </w:pPr>
            <w:r w:rsidRPr="00820EDA">
              <w:rPr>
                <w:rFonts w:asciiTheme="minorEastAsia" w:eastAsiaTheme="minorEastAsia" w:hAnsiTheme="minorEastAsia"/>
                <w:szCs w:val="21"/>
              </w:rPr>
              <w:t>11.21%</w:t>
            </w:r>
          </w:p>
        </w:tc>
        <w:tc>
          <w:tcPr>
            <w:tcW w:w="1080" w:type="dxa"/>
            <w:vAlign w:val="center"/>
          </w:tcPr>
          <w:p w:rsidR="008E3754" w:rsidRPr="00820EDA" w:rsidRDefault="0080439F" w:rsidP="006B758F">
            <w:pPr>
              <w:snapToGrid w:val="0"/>
              <w:spacing w:line="360" w:lineRule="auto"/>
              <w:ind w:leftChars="-51" w:left="-107"/>
              <w:jc w:val="right"/>
              <w:rPr>
                <w:rFonts w:asciiTheme="minorEastAsia" w:eastAsiaTheme="minorEastAsia" w:hAnsiTheme="minorEastAsia"/>
                <w:szCs w:val="21"/>
              </w:rPr>
            </w:pPr>
            <w:r w:rsidRPr="00820EDA">
              <w:rPr>
                <w:rFonts w:asciiTheme="minorEastAsia" w:eastAsiaTheme="minorEastAsia" w:hAnsiTheme="minorEastAsia"/>
                <w:szCs w:val="21"/>
              </w:rPr>
              <w:t>0.12%</w:t>
            </w:r>
          </w:p>
        </w:tc>
        <w:tc>
          <w:tcPr>
            <w:tcW w:w="1440" w:type="dxa"/>
            <w:vAlign w:val="center"/>
          </w:tcPr>
          <w:p w:rsidR="008E3754" w:rsidRPr="00820EDA" w:rsidRDefault="0080439F"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4.19%</w:t>
            </w:r>
          </w:p>
        </w:tc>
        <w:tc>
          <w:tcPr>
            <w:tcW w:w="1440" w:type="dxa"/>
            <w:vAlign w:val="center"/>
          </w:tcPr>
          <w:p w:rsidR="008E3754" w:rsidRPr="00820EDA" w:rsidRDefault="0080439F"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0.08%</w:t>
            </w:r>
          </w:p>
        </w:tc>
        <w:tc>
          <w:tcPr>
            <w:tcW w:w="1175" w:type="dxa"/>
            <w:vAlign w:val="center"/>
          </w:tcPr>
          <w:p w:rsidR="008E3754" w:rsidRPr="00820EDA" w:rsidRDefault="0080439F"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7.02%</w:t>
            </w:r>
          </w:p>
        </w:tc>
        <w:tc>
          <w:tcPr>
            <w:tcW w:w="1134" w:type="dxa"/>
            <w:vAlign w:val="center"/>
          </w:tcPr>
          <w:p w:rsidR="008E3754" w:rsidRPr="00820EDA" w:rsidRDefault="0080439F"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szCs w:val="21"/>
              </w:rPr>
              <w:t>0.04%</w:t>
            </w:r>
          </w:p>
        </w:tc>
      </w:tr>
      <w:tr w:rsidR="00820EDA" w:rsidRPr="00820EDA" w:rsidTr="00615A3A">
        <w:trPr>
          <w:trHeight w:val="300"/>
        </w:trPr>
        <w:tc>
          <w:tcPr>
            <w:tcW w:w="1866" w:type="dxa"/>
            <w:vAlign w:val="center"/>
          </w:tcPr>
          <w:p w:rsidR="00DD6E30" w:rsidRPr="00820EDA" w:rsidRDefault="00DD6E30" w:rsidP="006B758F">
            <w:pPr>
              <w:snapToGrid w:val="0"/>
              <w:spacing w:line="360" w:lineRule="auto"/>
              <w:ind w:leftChars="-51" w:left="-107" w:rightChars="-51" w:right="-107"/>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2016年1月1日至2016年12月31日</w:t>
            </w:r>
          </w:p>
        </w:tc>
        <w:tc>
          <w:tcPr>
            <w:tcW w:w="1080" w:type="dxa"/>
            <w:vAlign w:val="center"/>
          </w:tcPr>
          <w:p w:rsidR="00DD6E30" w:rsidRPr="00820EDA" w:rsidRDefault="00DD6E30" w:rsidP="006B758F">
            <w:pPr>
              <w:snapToGrid w:val="0"/>
              <w:spacing w:line="360" w:lineRule="auto"/>
              <w:ind w:leftChars="-51" w:left="-107"/>
              <w:jc w:val="right"/>
              <w:rPr>
                <w:rFonts w:asciiTheme="minorEastAsia" w:eastAsiaTheme="minorEastAsia" w:hAnsiTheme="minorEastAsia"/>
                <w:szCs w:val="21"/>
              </w:rPr>
            </w:pPr>
            <w:r w:rsidRPr="00820EDA">
              <w:rPr>
                <w:rFonts w:asciiTheme="minorEastAsia" w:eastAsiaTheme="minorEastAsia" w:hAnsiTheme="minorEastAsia" w:hint="eastAsia"/>
                <w:szCs w:val="21"/>
              </w:rPr>
              <w:t>0.04%</w:t>
            </w:r>
          </w:p>
        </w:tc>
        <w:tc>
          <w:tcPr>
            <w:tcW w:w="1080" w:type="dxa"/>
            <w:vAlign w:val="center"/>
          </w:tcPr>
          <w:p w:rsidR="00DD6E30" w:rsidRPr="00820EDA" w:rsidRDefault="00DD6E30" w:rsidP="006B758F">
            <w:pPr>
              <w:snapToGrid w:val="0"/>
              <w:spacing w:line="360" w:lineRule="auto"/>
              <w:ind w:leftChars="-51" w:left="-107"/>
              <w:jc w:val="right"/>
              <w:rPr>
                <w:rFonts w:asciiTheme="minorEastAsia" w:eastAsiaTheme="minorEastAsia" w:hAnsiTheme="minorEastAsia"/>
                <w:szCs w:val="21"/>
              </w:rPr>
            </w:pPr>
            <w:r w:rsidRPr="00820EDA">
              <w:rPr>
                <w:rFonts w:asciiTheme="minorEastAsia" w:eastAsiaTheme="minorEastAsia" w:hAnsiTheme="minorEastAsia" w:hint="eastAsia"/>
                <w:szCs w:val="21"/>
              </w:rPr>
              <w:t>0.11%</w:t>
            </w:r>
          </w:p>
        </w:tc>
        <w:tc>
          <w:tcPr>
            <w:tcW w:w="1440" w:type="dxa"/>
            <w:vAlign w:val="center"/>
          </w:tcPr>
          <w:p w:rsidR="00DD6E30" w:rsidRPr="00820EDA" w:rsidRDefault="00DD6E30"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-1.63%</w:t>
            </w:r>
          </w:p>
        </w:tc>
        <w:tc>
          <w:tcPr>
            <w:tcW w:w="1440" w:type="dxa"/>
            <w:vAlign w:val="center"/>
          </w:tcPr>
          <w:p w:rsidR="00DD6E30" w:rsidRPr="00820EDA" w:rsidRDefault="00DD6E30"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0.09%</w:t>
            </w:r>
          </w:p>
        </w:tc>
        <w:tc>
          <w:tcPr>
            <w:tcW w:w="1175" w:type="dxa"/>
            <w:vAlign w:val="center"/>
          </w:tcPr>
          <w:p w:rsidR="00DD6E30" w:rsidRPr="00820EDA" w:rsidRDefault="00DD6E30"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1.67%</w:t>
            </w:r>
          </w:p>
        </w:tc>
        <w:tc>
          <w:tcPr>
            <w:tcW w:w="1134" w:type="dxa"/>
            <w:vAlign w:val="center"/>
          </w:tcPr>
          <w:p w:rsidR="00DD6E30" w:rsidRPr="00820EDA" w:rsidRDefault="00DD6E30" w:rsidP="006B758F">
            <w:pPr>
              <w:snapToGrid w:val="0"/>
              <w:spacing w:line="360" w:lineRule="auto"/>
              <w:jc w:val="right"/>
              <w:rPr>
                <w:rFonts w:asciiTheme="minorEastAsia" w:eastAsiaTheme="minorEastAsia" w:hAnsiTheme="minorEastAsia"/>
                <w:szCs w:val="21"/>
              </w:rPr>
            </w:pPr>
            <w:r w:rsidRPr="00820EDA">
              <w:rPr>
                <w:rFonts w:asciiTheme="minorEastAsia" w:eastAsiaTheme="minorEastAsia" w:hAnsiTheme="minorEastAsia" w:hint="eastAsia"/>
                <w:szCs w:val="21"/>
              </w:rPr>
              <w:t>0.02%</w:t>
            </w:r>
          </w:p>
        </w:tc>
      </w:tr>
      <w:tr w:rsidR="00820EDA" w:rsidRPr="00820EDA" w:rsidTr="00560A1F">
        <w:trPr>
          <w:trHeight w:val="300"/>
        </w:trPr>
        <w:tc>
          <w:tcPr>
            <w:tcW w:w="1866" w:type="dxa"/>
            <w:vAlign w:val="center"/>
          </w:tcPr>
          <w:p w:rsidR="00560A1F" w:rsidRPr="00820EDA" w:rsidRDefault="00560A1F" w:rsidP="00560A1F">
            <w:pPr>
              <w:snapToGrid w:val="0"/>
              <w:spacing w:line="360" w:lineRule="auto"/>
              <w:ind w:leftChars="-51" w:left="-107" w:rightChars="-51" w:right="-107"/>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2017年1月1日至</w:t>
            </w:r>
            <w:r w:rsidRPr="00820EDA">
              <w:rPr>
                <w:rFonts w:asciiTheme="minorEastAsia" w:eastAsiaTheme="minorEastAsia" w:hAnsiTheme="minorEastAsia"/>
                <w:szCs w:val="21"/>
              </w:rPr>
              <w:t>2017</w:t>
            </w:r>
            <w:r w:rsidRPr="00820EDA">
              <w:rPr>
                <w:rFonts w:asciiTheme="minorEastAsia" w:eastAsiaTheme="minorEastAsia" w:hAnsiTheme="minorEastAsia" w:hint="eastAsia"/>
                <w:szCs w:val="21"/>
              </w:rPr>
              <w:t>年</w:t>
            </w:r>
            <w:r w:rsidRPr="00820EDA">
              <w:rPr>
                <w:rFonts w:asciiTheme="minorEastAsia" w:eastAsiaTheme="minorEastAsia" w:hAnsiTheme="minorEastAsia"/>
                <w:szCs w:val="21"/>
              </w:rPr>
              <w:t>12</w:t>
            </w:r>
            <w:r w:rsidRPr="00820EDA">
              <w:rPr>
                <w:rFonts w:asciiTheme="minorEastAsia" w:eastAsiaTheme="minorEastAsia" w:hAnsiTheme="minorEastAsia" w:hint="eastAsia"/>
                <w:szCs w:val="21"/>
              </w:rPr>
              <w:t>月</w:t>
            </w:r>
            <w:r w:rsidRPr="00820EDA">
              <w:rPr>
                <w:rFonts w:asciiTheme="minorEastAsia" w:eastAsiaTheme="minorEastAsia" w:hAnsiTheme="minorEastAsia"/>
                <w:szCs w:val="21"/>
              </w:rPr>
              <w:t>31</w:t>
            </w:r>
            <w:r w:rsidRPr="00820EDA">
              <w:rPr>
                <w:rFonts w:asciiTheme="minorEastAsia" w:eastAsiaTheme="minorEastAsia" w:hAnsiTheme="minorEastAsia" w:hint="eastAsia"/>
                <w:szCs w:val="21"/>
              </w:rPr>
              <w:t>日</w:t>
            </w:r>
          </w:p>
        </w:tc>
        <w:tc>
          <w:tcPr>
            <w:tcW w:w="1080" w:type="dxa"/>
            <w:vAlign w:val="center"/>
          </w:tcPr>
          <w:p w:rsidR="00560A1F" w:rsidRPr="00820EDA" w:rsidRDefault="00560A1F" w:rsidP="00560A1F">
            <w:pPr>
              <w:jc w:val="right"/>
              <w:rPr>
                <w:rFonts w:asciiTheme="minorEastAsia" w:eastAsiaTheme="minorEastAsia" w:hAnsiTheme="minorEastAsia"/>
              </w:rPr>
            </w:pPr>
            <w:r w:rsidRPr="00820EDA">
              <w:rPr>
                <w:rFonts w:asciiTheme="minorEastAsia" w:eastAsiaTheme="minorEastAsia" w:hAnsiTheme="minorEastAsia"/>
                <w:szCs w:val="21"/>
              </w:rPr>
              <w:t>2.05%</w:t>
            </w:r>
          </w:p>
        </w:tc>
        <w:tc>
          <w:tcPr>
            <w:tcW w:w="1080" w:type="dxa"/>
            <w:vAlign w:val="center"/>
          </w:tcPr>
          <w:p w:rsidR="00560A1F" w:rsidRPr="00820EDA" w:rsidRDefault="00560A1F" w:rsidP="00560A1F">
            <w:pPr>
              <w:jc w:val="right"/>
              <w:rPr>
                <w:rFonts w:asciiTheme="minorEastAsia" w:eastAsiaTheme="minorEastAsia" w:hAnsiTheme="minorEastAsia"/>
              </w:rPr>
            </w:pPr>
            <w:r w:rsidRPr="00820EDA">
              <w:rPr>
                <w:rFonts w:asciiTheme="minorEastAsia" w:eastAsiaTheme="minorEastAsia" w:hAnsiTheme="minorEastAsia"/>
                <w:szCs w:val="21"/>
              </w:rPr>
              <w:t>0.06%</w:t>
            </w:r>
          </w:p>
        </w:tc>
        <w:tc>
          <w:tcPr>
            <w:tcW w:w="1440" w:type="dxa"/>
            <w:vAlign w:val="center"/>
          </w:tcPr>
          <w:p w:rsidR="00560A1F" w:rsidRPr="00820EDA" w:rsidRDefault="00560A1F" w:rsidP="00560A1F">
            <w:pPr>
              <w:jc w:val="right"/>
              <w:rPr>
                <w:rFonts w:asciiTheme="minorEastAsia" w:eastAsiaTheme="minorEastAsia" w:hAnsiTheme="minorEastAsia"/>
              </w:rPr>
            </w:pPr>
            <w:r w:rsidRPr="00820EDA">
              <w:rPr>
                <w:rFonts w:asciiTheme="minorEastAsia" w:eastAsiaTheme="minorEastAsia" w:hAnsiTheme="minorEastAsia"/>
                <w:szCs w:val="21"/>
              </w:rPr>
              <w:t>-3.38%</w:t>
            </w:r>
          </w:p>
        </w:tc>
        <w:tc>
          <w:tcPr>
            <w:tcW w:w="1440" w:type="dxa"/>
            <w:vAlign w:val="center"/>
          </w:tcPr>
          <w:p w:rsidR="00560A1F" w:rsidRPr="00820EDA" w:rsidRDefault="00560A1F" w:rsidP="00560A1F">
            <w:pPr>
              <w:jc w:val="right"/>
              <w:rPr>
                <w:rFonts w:asciiTheme="minorEastAsia" w:eastAsiaTheme="minorEastAsia" w:hAnsiTheme="minorEastAsia"/>
              </w:rPr>
            </w:pPr>
            <w:r w:rsidRPr="00820EDA">
              <w:rPr>
                <w:rFonts w:asciiTheme="minorEastAsia" w:eastAsiaTheme="minorEastAsia" w:hAnsiTheme="minorEastAsia"/>
                <w:szCs w:val="21"/>
              </w:rPr>
              <w:t>0.06%</w:t>
            </w:r>
          </w:p>
        </w:tc>
        <w:tc>
          <w:tcPr>
            <w:tcW w:w="1175" w:type="dxa"/>
            <w:vAlign w:val="center"/>
          </w:tcPr>
          <w:p w:rsidR="00560A1F" w:rsidRPr="00820EDA" w:rsidRDefault="00560A1F" w:rsidP="00560A1F">
            <w:pPr>
              <w:jc w:val="right"/>
              <w:rPr>
                <w:rFonts w:asciiTheme="minorEastAsia" w:eastAsiaTheme="minorEastAsia" w:hAnsiTheme="minorEastAsia"/>
              </w:rPr>
            </w:pPr>
            <w:r w:rsidRPr="00820EDA">
              <w:rPr>
                <w:rFonts w:asciiTheme="minorEastAsia" w:eastAsiaTheme="minorEastAsia" w:hAnsiTheme="minorEastAsia"/>
                <w:szCs w:val="21"/>
              </w:rPr>
              <w:t>5.43%</w:t>
            </w:r>
          </w:p>
        </w:tc>
        <w:tc>
          <w:tcPr>
            <w:tcW w:w="1134" w:type="dxa"/>
            <w:vAlign w:val="center"/>
          </w:tcPr>
          <w:p w:rsidR="00560A1F" w:rsidRPr="00820EDA" w:rsidRDefault="00560A1F" w:rsidP="00560A1F">
            <w:pPr>
              <w:jc w:val="right"/>
              <w:rPr>
                <w:rFonts w:asciiTheme="minorEastAsia" w:eastAsiaTheme="minorEastAsia" w:hAnsiTheme="minorEastAsia"/>
              </w:rPr>
            </w:pPr>
            <w:r w:rsidRPr="00820EDA">
              <w:rPr>
                <w:rFonts w:asciiTheme="minorEastAsia" w:eastAsiaTheme="minorEastAsia" w:hAnsiTheme="minorEastAsia"/>
                <w:szCs w:val="21"/>
              </w:rPr>
              <w:t>0.00%</w:t>
            </w:r>
          </w:p>
        </w:tc>
      </w:tr>
      <w:tr w:rsidR="00820EDA" w:rsidRPr="00820EDA" w:rsidTr="00560A1F">
        <w:trPr>
          <w:trHeight w:val="300"/>
        </w:trPr>
        <w:tc>
          <w:tcPr>
            <w:tcW w:w="1866" w:type="dxa"/>
            <w:vAlign w:val="center"/>
          </w:tcPr>
          <w:p w:rsidR="00F80AB1" w:rsidRPr="00820EDA" w:rsidRDefault="00CD67B4" w:rsidP="00F80AB1">
            <w:pPr>
              <w:snapToGrid w:val="0"/>
              <w:spacing w:line="360" w:lineRule="auto"/>
              <w:ind w:leftChars="-51" w:left="-107" w:rightChars="-51" w:right="-107"/>
              <w:rPr>
                <w:rFonts w:asciiTheme="minorEastAsia" w:eastAsiaTheme="minorEastAsia" w:hAnsiTheme="minorEastAsia"/>
                <w:kern w:val="0"/>
                <w:szCs w:val="21"/>
              </w:rPr>
            </w:pPr>
            <w:r w:rsidRPr="00820EDA">
              <w:rPr>
                <w:rFonts w:asciiTheme="minorEastAsia" w:eastAsiaTheme="minorEastAsia" w:hAnsiTheme="minorEastAsia"/>
                <w:kern w:val="0"/>
                <w:szCs w:val="21"/>
              </w:rPr>
              <w:t>2018年1月1日至2018年12月31日</w:t>
            </w:r>
          </w:p>
        </w:tc>
        <w:tc>
          <w:tcPr>
            <w:tcW w:w="1080" w:type="dxa"/>
            <w:vAlign w:val="center"/>
          </w:tcPr>
          <w:p w:rsidR="00F80AB1" w:rsidRPr="00820EDA" w:rsidRDefault="00CD67B4" w:rsidP="00CD67B4">
            <w:pPr>
              <w:jc w:val="right"/>
              <w:rPr>
                <w:rFonts w:asciiTheme="minorEastAsia" w:eastAsiaTheme="minorEastAsia" w:hAnsiTheme="minorEastAsia"/>
              </w:rPr>
            </w:pPr>
            <w:r w:rsidRPr="00820EDA">
              <w:rPr>
                <w:rFonts w:asciiTheme="minorEastAsia" w:eastAsiaTheme="minorEastAsia" w:hAnsiTheme="minorEastAsia"/>
                <w:szCs w:val="21"/>
              </w:rPr>
              <w:t>7.20%</w:t>
            </w:r>
          </w:p>
        </w:tc>
        <w:tc>
          <w:tcPr>
            <w:tcW w:w="1080" w:type="dxa"/>
            <w:vAlign w:val="center"/>
          </w:tcPr>
          <w:p w:rsidR="00F80AB1" w:rsidRPr="00820EDA" w:rsidRDefault="00CD67B4" w:rsidP="00CD67B4">
            <w:pPr>
              <w:jc w:val="right"/>
              <w:rPr>
                <w:rFonts w:asciiTheme="minorEastAsia" w:eastAsiaTheme="minorEastAsia" w:hAnsiTheme="minorEastAsia"/>
              </w:rPr>
            </w:pPr>
            <w:r w:rsidRPr="00820EDA">
              <w:rPr>
                <w:rFonts w:asciiTheme="minorEastAsia" w:eastAsiaTheme="minorEastAsia" w:hAnsiTheme="minorEastAsia"/>
                <w:szCs w:val="21"/>
              </w:rPr>
              <w:t>0.07%</w:t>
            </w:r>
          </w:p>
        </w:tc>
        <w:tc>
          <w:tcPr>
            <w:tcW w:w="1440" w:type="dxa"/>
            <w:vAlign w:val="center"/>
          </w:tcPr>
          <w:p w:rsidR="00F80AB1" w:rsidRPr="00820EDA" w:rsidRDefault="00CD67B4" w:rsidP="00CD67B4">
            <w:pPr>
              <w:jc w:val="right"/>
              <w:rPr>
                <w:rFonts w:asciiTheme="minorEastAsia" w:eastAsiaTheme="minorEastAsia" w:hAnsiTheme="minorEastAsia"/>
              </w:rPr>
            </w:pPr>
            <w:r w:rsidRPr="00820EDA">
              <w:rPr>
                <w:rFonts w:asciiTheme="minorEastAsia" w:eastAsiaTheme="minorEastAsia" w:hAnsiTheme="minorEastAsia"/>
                <w:szCs w:val="21"/>
              </w:rPr>
              <w:t>4.79%</w:t>
            </w:r>
          </w:p>
        </w:tc>
        <w:tc>
          <w:tcPr>
            <w:tcW w:w="1440" w:type="dxa"/>
            <w:vAlign w:val="center"/>
          </w:tcPr>
          <w:p w:rsidR="00F80AB1" w:rsidRPr="00820EDA" w:rsidRDefault="00CD67B4" w:rsidP="00CD67B4">
            <w:pPr>
              <w:jc w:val="right"/>
              <w:rPr>
                <w:rFonts w:asciiTheme="minorEastAsia" w:eastAsiaTheme="minorEastAsia" w:hAnsiTheme="minorEastAsia"/>
              </w:rPr>
            </w:pPr>
            <w:r w:rsidRPr="00820EDA">
              <w:rPr>
                <w:rFonts w:asciiTheme="minorEastAsia" w:eastAsiaTheme="minorEastAsia" w:hAnsiTheme="minorEastAsia"/>
                <w:szCs w:val="21"/>
              </w:rPr>
              <w:t>0.07%</w:t>
            </w:r>
          </w:p>
        </w:tc>
        <w:tc>
          <w:tcPr>
            <w:tcW w:w="1175" w:type="dxa"/>
            <w:vAlign w:val="center"/>
          </w:tcPr>
          <w:p w:rsidR="00F80AB1" w:rsidRPr="00820EDA" w:rsidRDefault="00CD67B4" w:rsidP="00CD67B4">
            <w:pPr>
              <w:jc w:val="right"/>
              <w:rPr>
                <w:rFonts w:asciiTheme="minorEastAsia" w:eastAsiaTheme="minorEastAsia" w:hAnsiTheme="minorEastAsia"/>
              </w:rPr>
            </w:pPr>
            <w:r w:rsidRPr="00820EDA">
              <w:rPr>
                <w:rFonts w:asciiTheme="minorEastAsia" w:eastAsiaTheme="minorEastAsia" w:hAnsiTheme="minorEastAsia"/>
                <w:szCs w:val="21"/>
              </w:rPr>
              <w:t>2.41%</w:t>
            </w:r>
          </w:p>
        </w:tc>
        <w:tc>
          <w:tcPr>
            <w:tcW w:w="1134" w:type="dxa"/>
            <w:vAlign w:val="center"/>
          </w:tcPr>
          <w:p w:rsidR="00F80AB1" w:rsidRPr="00820EDA" w:rsidRDefault="00CD67B4" w:rsidP="00CD67B4">
            <w:pPr>
              <w:jc w:val="right"/>
              <w:rPr>
                <w:rFonts w:asciiTheme="minorEastAsia" w:eastAsiaTheme="minorEastAsia" w:hAnsiTheme="minorEastAsia"/>
              </w:rPr>
            </w:pPr>
            <w:r w:rsidRPr="00820EDA">
              <w:rPr>
                <w:rFonts w:asciiTheme="minorEastAsia" w:eastAsiaTheme="minorEastAsia" w:hAnsiTheme="minorEastAsia"/>
                <w:szCs w:val="21"/>
              </w:rPr>
              <w:t>0.00%</w:t>
            </w:r>
          </w:p>
        </w:tc>
      </w:tr>
      <w:tr w:rsidR="00820EDA" w:rsidRPr="00820EDA" w:rsidTr="00560A1F">
        <w:trPr>
          <w:trHeight w:val="300"/>
        </w:trPr>
        <w:tc>
          <w:tcPr>
            <w:tcW w:w="1866" w:type="dxa"/>
            <w:vAlign w:val="center"/>
          </w:tcPr>
          <w:p w:rsidR="00F80AB1" w:rsidRPr="00820EDA" w:rsidRDefault="00F060EA" w:rsidP="00F80AB1">
            <w:pPr>
              <w:snapToGrid w:val="0"/>
              <w:spacing w:line="360" w:lineRule="auto"/>
              <w:ind w:leftChars="-51" w:left="-107" w:rightChars="-51" w:right="-107"/>
              <w:rPr>
                <w:rFonts w:asciiTheme="minorEastAsia" w:eastAsiaTheme="minorEastAsia" w:hAnsiTheme="minorEastAsia"/>
                <w:kern w:val="0"/>
                <w:szCs w:val="21"/>
              </w:rPr>
            </w:pPr>
            <w:r w:rsidRPr="00820EDA">
              <w:rPr>
                <w:rFonts w:asciiTheme="minorEastAsia" w:eastAsiaTheme="minorEastAsia" w:hAnsiTheme="minorEastAsia"/>
                <w:kern w:val="0"/>
                <w:szCs w:val="21"/>
              </w:rPr>
              <w:t>2019年1月1日至2019年12月31日</w:t>
            </w:r>
          </w:p>
        </w:tc>
        <w:tc>
          <w:tcPr>
            <w:tcW w:w="1080" w:type="dxa"/>
            <w:vAlign w:val="center"/>
          </w:tcPr>
          <w:p w:rsidR="00F80AB1" w:rsidRPr="00820EDA" w:rsidRDefault="00F060EA" w:rsidP="00F060EA">
            <w:pPr>
              <w:jc w:val="right"/>
              <w:rPr>
                <w:rFonts w:asciiTheme="minorEastAsia" w:eastAsiaTheme="minorEastAsia" w:hAnsiTheme="minorEastAsia"/>
                <w:szCs w:val="21"/>
              </w:rPr>
            </w:pPr>
            <w:r w:rsidRPr="00820EDA">
              <w:rPr>
                <w:rFonts w:asciiTheme="minorEastAsia" w:eastAsiaTheme="minorEastAsia" w:hAnsiTheme="minorEastAsia"/>
                <w:szCs w:val="21"/>
              </w:rPr>
              <w:t>4.79%</w:t>
            </w:r>
          </w:p>
        </w:tc>
        <w:tc>
          <w:tcPr>
            <w:tcW w:w="1080" w:type="dxa"/>
            <w:vAlign w:val="center"/>
          </w:tcPr>
          <w:p w:rsidR="00F80AB1" w:rsidRPr="00820EDA" w:rsidRDefault="00F060EA">
            <w:pPr>
              <w:jc w:val="right"/>
              <w:rPr>
                <w:rFonts w:asciiTheme="minorEastAsia" w:eastAsiaTheme="minorEastAsia" w:hAnsiTheme="minorEastAsia"/>
                <w:szCs w:val="21"/>
              </w:rPr>
            </w:pPr>
            <w:r w:rsidRPr="00820EDA">
              <w:rPr>
                <w:rFonts w:asciiTheme="minorEastAsia" w:eastAsiaTheme="minorEastAsia" w:hAnsiTheme="minorEastAsia"/>
                <w:szCs w:val="21"/>
              </w:rPr>
              <w:t>0.05%</w:t>
            </w:r>
          </w:p>
        </w:tc>
        <w:tc>
          <w:tcPr>
            <w:tcW w:w="1440" w:type="dxa"/>
            <w:vAlign w:val="center"/>
          </w:tcPr>
          <w:p w:rsidR="00F80AB1" w:rsidRPr="00820EDA" w:rsidRDefault="00F060EA">
            <w:pPr>
              <w:jc w:val="right"/>
              <w:rPr>
                <w:rFonts w:asciiTheme="minorEastAsia" w:eastAsiaTheme="minorEastAsia" w:hAnsiTheme="minorEastAsia"/>
                <w:szCs w:val="21"/>
              </w:rPr>
            </w:pPr>
            <w:r w:rsidRPr="00820EDA">
              <w:rPr>
                <w:rFonts w:asciiTheme="minorEastAsia" w:eastAsiaTheme="minorEastAsia" w:hAnsiTheme="minorEastAsia"/>
                <w:szCs w:val="21"/>
              </w:rPr>
              <w:t>1.31%</w:t>
            </w:r>
          </w:p>
        </w:tc>
        <w:tc>
          <w:tcPr>
            <w:tcW w:w="1440" w:type="dxa"/>
            <w:vAlign w:val="center"/>
          </w:tcPr>
          <w:p w:rsidR="00F80AB1" w:rsidRPr="00820EDA" w:rsidRDefault="00F060EA">
            <w:pPr>
              <w:jc w:val="right"/>
              <w:rPr>
                <w:rFonts w:asciiTheme="minorEastAsia" w:eastAsiaTheme="minorEastAsia" w:hAnsiTheme="minorEastAsia"/>
                <w:szCs w:val="21"/>
              </w:rPr>
            </w:pPr>
            <w:r w:rsidRPr="00820EDA">
              <w:rPr>
                <w:rFonts w:asciiTheme="minorEastAsia" w:eastAsiaTheme="minorEastAsia" w:hAnsiTheme="minorEastAsia"/>
                <w:szCs w:val="21"/>
              </w:rPr>
              <w:t>0.05%</w:t>
            </w:r>
          </w:p>
        </w:tc>
        <w:tc>
          <w:tcPr>
            <w:tcW w:w="1175" w:type="dxa"/>
            <w:vAlign w:val="center"/>
          </w:tcPr>
          <w:p w:rsidR="00F80AB1" w:rsidRPr="00820EDA" w:rsidRDefault="00F060EA">
            <w:pPr>
              <w:jc w:val="right"/>
              <w:rPr>
                <w:rFonts w:asciiTheme="minorEastAsia" w:eastAsiaTheme="minorEastAsia" w:hAnsiTheme="minorEastAsia"/>
                <w:szCs w:val="21"/>
              </w:rPr>
            </w:pPr>
            <w:r w:rsidRPr="00820EDA">
              <w:rPr>
                <w:rFonts w:asciiTheme="minorEastAsia" w:eastAsiaTheme="minorEastAsia" w:hAnsiTheme="minorEastAsia"/>
                <w:szCs w:val="21"/>
              </w:rPr>
              <w:t>3.48%</w:t>
            </w:r>
          </w:p>
        </w:tc>
        <w:tc>
          <w:tcPr>
            <w:tcW w:w="1134" w:type="dxa"/>
            <w:vAlign w:val="center"/>
          </w:tcPr>
          <w:p w:rsidR="00F80AB1" w:rsidRPr="00820EDA" w:rsidRDefault="00F060EA">
            <w:pPr>
              <w:jc w:val="right"/>
              <w:rPr>
                <w:rFonts w:asciiTheme="minorEastAsia" w:eastAsiaTheme="minorEastAsia" w:hAnsiTheme="minorEastAsia"/>
                <w:szCs w:val="21"/>
              </w:rPr>
            </w:pPr>
            <w:r w:rsidRPr="00820EDA">
              <w:rPr>
                <w:rFonts w:asciiTheme="minorEastAsia" w:eastAsiaTheme="minorEastAsia" w:hAnsiTheme="minorEastAsia"/>
                <w:szCs w:val="21"/>
              </w:rPr>
              <w:t>0.00%</w:t>
            </w:r>
          </w:p>
        </w:tc>
      </w:tr>
      <w:tr w:rsidR="00820EDA" w:rsidRPr="00820EDA" w:rsidTr="00560A1F">
        <w:trPr>
          <w:trHeight w:val="300"/>
        </w:trPr>
        <w:tc>
          <w:tcPr>
            <w:tcW w:w="1866" w:type="dxa"/>
            <w:vAlign w:val="center"/>
          </w:tcPr>
          <w:p w:rsidR="00F060EA" w:rsidRPr="00820EDA" w:rsidRDefault="00F060EA" w:rsidP="00F80AB1">
            <w:pPr>
              <w:snapToGrid w:val="0"/>
              <w:spacing w:line="360" w:lineRule="auto"/>
              <w:ind w:leftChars="-51" w:left="-107" w:rightChars="-51" w:right="-107"/>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自基金合同生效日至</w:t>
            </w:r>
            <w:r w:rsidRPr="00820EDA">
              <w:rPr>
                <w:rFonts w:asciiTheme="minorEastAsia" w:eastAsiaTheme="minorEastAsia" w:hAnsiTheme="minorEastAsia"/>
                <w:kern w:val="0"/>
                <w:szCs w:val="21"/>
              </w:rPr>
              <w:t>2019年12月31日</w:t>
            </w:r>
          </w:p>
        </w:tc>
        <w:tc>
          <w:tcPr>
            <w:tcW w:w="1080" w:type="dxa"/>
            <w:vAlign w:val="center"/>
          </w:tcPr>
          <w:p w:rsidR="00F060EA" w:rsidRPr="00820EDA" w:rsidRDefault="00F060EA" w:rsidP="00F060EA">
            <w:pPr>
              <w:jc w:val="right"/>
              <w:rPr>
                <w:rFonts w:asciiTheme="minorEastAsia" w:eastAsiaTheme="minorEastAsia" w:hAnsiTheme="minorEastAsia"/>
                <w:szCs w:val="21"/>
              </w:rPr>
            </w:pPr>
            <w:r w:rsidRPr="00820EDA">
              <w:rPr>
                <w:rFonts w:asciiTheme="minorEastAsia" w:eastAsiaTheme="minorEastAsia" w:hAnsiTheme="minorEastAsia"/>
                <w:szCs w:val="21"/>
              </w:rPr>
              <w:t>40.62%</w:t>
            </w:r>
          </w:p>
        </w:tc>
        <w:tc>
          <w:tcPr>
            <w:tcW w:w="1080" w:type="dxa"/>
            <w:vAlign w:val="center"/>
          </w:tcPr>
          <w:p w:rsidR="00F060EA" w:rsidRPr="00820EDA" w:rsidRDefault="00F060EA">
            <w:pPr>
              <w:jc w:val="right"/>
              <w:rPr>
                <w:rFonts w:asciiTheme="minorEastAsia" w:eastAsiaTheme="minorEastAsia" w:hAnsiTheme="minorEastAsia"/>
                <w:szCs w:val="21"/>
              </w:rPr>
            </w:pPr>
            <w:r w:rsidRPr="00820EDA">
              <w:rPr>
                <w:rFonts w:asciiTheme="minorEastAsia" w:eastAsiaTheme="minorEastAsia" w:hAnsiTheme="minorEastAsia"/>
                <w:szCs w:val="21"/>
              </w:rPr>
              <w:t>0.10%</w:t>
            </w:r>
          </w:p>
        </w:tc>
        <w:tc>
          <w:tcPr>
            <w:tcW w:w="1440" w:type="dxa"/>
            <w:vAlign w:val="center"/>
          </w:tcPr>
          <w:p w:rsidR="00F060EA" w:rsidRPr="00820EDA" w:rsidRDefault="00F060EA">
            <w:pPr>
              <w:jc w:val="right"/>
              <w:rPr>
                <w:rFonts w:asciiTheme="minorEastAsia" w:eastAsiaTheme="minorEastAsia" w:hAnsiTheme="minorEastAsia"/>
                <w:szCs w:val="21"/>
              </w:rPr>
            </w:pPr>
            <w:r w:rsidRPr="00820EDA">
              <w:rPr>
                <w:rFonts w:asciiTheme="minorEastAsia" w:eastAsiaTheme="minorEastAsia" w:hAnsiTheme="minorEastAsia"/>
                <w:szCs w:val="21"/>
              </w:rPr>
              <w:t>7.95%</w:t>
            </w:r>
          </w:p>
        </w:tc>
        <w:tc>
          <w:tcPr>
            <w:tcW w:w="1440" w:type="dxa"/>
            <w:vAlign w:val="center"/>
          </w:tcPr>
          <w:p w:rsidR="00F060EA" w:rsidRPr="00820EDA" w:rsidRDefault="00F060EA">
            <w:pPr>
              <w:jc w:val="right"/>
              <w:rPr>
                <w:rFonts w:asciiTheme="minorEastAsia" w:eastAsiaTheme="minorEastAsia" w:hAnsiTheme="minorEastAsia"/>
                <w:szCs w:val="21"/>
              </w:rPr>
            </w:pPr>
            <w:r w:rsidRPr="00820EDA">
              <w:rPr>
                <w:rFonts w:asciiTheme="minorEastAsia" w:eastAsiaTheme="minorEastAsia" w:hAnsiTheme="minorEastAsia"/>
                <w:szCs w:val="21"/>
              </w:rPr>
              <w:t>0.08%</w:t>
            </w:r>
          </w:p>
        </w:tc>
        <w:tc>
          <w:tcPr>
            <w:tcW w:w="1175" w:type="dxa"/>
            <w:vAlign w:val="center"/>
          </w:tcPr>
          <w:p w:rsidR="00F060EA" w:rsidRPr="00820EDA" w:rsidRDefault="00F060EA">
            <w:pPr>
              <w:jc w:val="right"/>
              <w:rPr>
                <w:rFonts w:asciiTheme="minorEastAsia" w:eastAsiaTheme="minorEastAsia" w:hAnsiTheme="minorEastAsia"/>
                <w:szCs w:val="21"/>
              </w:rPr>
            </w:pPr>
            <w:r w:rsidRPr="00820EDA">
              <w:rPr>
                <w:rFonts w:asciiTheme="minorEastAsia" w:eastAsiaTheme="minorEastAsia" w:hAnsiTheme="minorEastAsia"/>
                <w:szCs w:val="21"/>
              </w:rPr>
              <w:t>32.67%</w:t>
            </w:r>
          </w:p>
        </w:tc>
        <w:tc>
          <w:tcPr>
            <w:tcW w:w="1134" w:type="dxa"/>
            <w:vAlign w:val="center"/>
          </w:tcPr>
          <w:p w:rsidR="00F060EA" w:rsidRPr="00820EDA" w:rsidRDefault="00F060EA">
            <w:pPr>
              <w:jc w:val="right"/>
              <w:rPr>
                <w:rFonts w:asciiTheme="minorEastAsia" w:eastAsiaTheme="minorEastAsia" w:hAnsiTheme="minorEastAsia"/>
                <w:szCs w:val="21"/>
              </w:rPr>
            </w:pPr>
            <w:r w:rsidRPr="00820EDA">
              <w:rPr>
                <w:rFonts w:asciiTheme="minorEastAsia" w:eastAsiaTheme="minorEastAsia" w:hAnsiTheme="minorEastAsia"/>
                <w:szCs w:val="21"/>
              </w:rPr>
              <w:t>0.02%</w:t>
            </w:r>
          </w:p>
        </w:tc>
      </w:tr>
    </w:tbl>
    <w:p w:rsidR="002470AC" w:rsidRPr="00820EDA" w:rsidRDefault="002470AC" w:rsidP="006B758F">
      <w:pPr>
        <w:snapToGrid w:val="0"/>
        <w:spacing w:line="360" w:lineRule="auto"/>
        <w:ind w:firstLineChars="200" w:firstLine="420"/>
        <w:rPr>
          <w:rFonts w:asciiTheme="minorEastAsia" w:eastAsiaTheme="minorEastAsia" w:hAnsiTheme="minorEastAsia"/>
          <w:szCs w:val="21"/>
        </w:rPr>
      </w:pPr>
    </w:p>
    <w:p w:rsidR="002470AC" w:rsidRPr="00820EDA" w:rsidRDefault="002470AC" w:rsidP="006B758F">
      <w:pPr>
        <w:snapToGrid w:val="0"/>
        <w:spacing w:line="360" w:lineRule="auto"/>
        <w:rPr>
          <w:rFonts w:asciiTheme="minorEastAsia" w:eastAsiaTheme="minorEastAsia" w:hAnsiTheme="minorEastAsia"/>
        </w:rPr>
        <w:sectPr w:rsidR="002470AC" w:rsidRPr="00820EDA" w:rsidSect="00F14503">
          <w:pgSz w:w="11906" w:h="16838" w:code="9"/>
          <w:pgMar w:top="1440" w:right="1800" w:bottom="1440" w:left="1800" w:header="720" w:footer="720" w:gutter="0"/>
          <w:cols w:space="720"/>
          <w:docGrid w:type="lines" w:linePitch="312"/>
        </w:sectPr>
      </w:pPr>
    </w:p>
    <w:p w:rsidR="00BA4B87" w:rsidRPr="00820EDA" w:rsidRDefault="00B20BDE" w:rsidP="006B758F">
      <w:pPr>
        <w:pStyle w:val="111"/>
        <w:pageBreakBefore w:val="0"/>
        <w:snapToGrid w:val="0"/>
        <w:spacing w:beforeLines="0" w:afterLines="0" w:line="360" w:lineRule="auto"/>
        <w:ind w:firstLine="602"/>
        <w:rPr>
          <w:rFonts w:asciiTheme="minorEastAsia" w:eastAsiaTheme="minorEastAsia" w:hAnsiTheme="minorEastAsia"/>
          <w:b/>
          <w:sz w:val="30"/>
        </w:rPr>
      </w:pPr>
      <w:bookmarkStart w:id="97" w:name="_Toc41317245"/>
      <w:r w:rsidRPr="00820EDA">
        <w:rPr>
          <w:rFonts w:asciiTheme="minorEastAsia" w:eastAsiaTheme="minorEastAsia" w:hAnsiTheme="minorEastAsia"/>
          <w:b/>
          <w:sz w:val="30"/>
        </w:rPr>
        <w:lastRenderedPageBreak/>
        <w:t>十</w:t>
      </w:r>
      <w:r w:rsidRPr="00820EDA">
        <w:rPr>
          <w:rFonts w:asciiTheme="minorEastAsia" w:eastAsiaTheme="minorEastAsia" w:hAnsiTheme="minorEastAsia" w:hint="eastAsia"/>
          <w:b/>
          <w:sz w:val="30"/>
        </w:rPr>
        <w:t>三</w:t>
      </w:r>
      <w:r w:rsidR="00BA4B87" w:rsidRPr="00820EDA">
        <w:rPr>
          <w:rFonts w:asciiTheme="minorEastAsia" w:eastAsiaTheme="minorEastAsia" w:hAnsiTheme="minorEastAsia"/>
          <w:b/>
          <w:sz w:val="30"/>
        </w:rPr>
        <w:t>、基金的财产</w:t>
      </w:r>
      <w:bookmarkEnd w:id="97"/>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98" w:name="_Toc41317246"/>
      <w:bookmarkStart w:id="99" w:name="_Toc79392635"/>
      <w:bookmarkStart w:id="100" w:name="_Toc79556449"/>
      <w:r w:rsidRPr="00820EDA">
        <w:rPr>
          <w:rFonts w:asciiTheme="minorEastAsia" w:eastAsiaTheme="minorEastAsia" w:hAnsiTheme="minorEastAsia"/>
          <w:b w:val="0"/>
        </w:rPr>
        <w:t>（</w:t>
      </w:r>
      <w:r w:rsidR="00BA4B87" w:rsidRPr="00820EDA">
        <w:rPr>
          <w:rFonts w:asciiTheme="minorEastAsia" w:eastAsiaTheme="minorEastAsia" w:hAnsiTheme="minorEastAsia"/>
          <w:b w:val="0"/>
        </w:rPr>
        <w:t>一</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基金资产总值</w:t>
      </w:r>
      <w:bookmarkEnd w:id="98"/>
    </w:p>
    <w:p w:rsidR="00090469" w:rsidRPr="00820EDA" w:rsidRDefault="00090469"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基金资产总值是指基金拥有的各类有价证券、银行存款本息、基金应收款项以及其他资产的价值总和。</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01" w:name="_Toc41317247"/>
      <w:r w:rsidRPr="00820EDA">
        <w:rPr>
          <w:rFonts w:asciiTheme="minorEastAsia" w:eastAsiaTheme="minorEastAsia" w:hAnsiTheme="minorEastAsia"/>
          <w:b w:val="0"/>
        </w:rPr>
        <w:t>（</w:t>
      </w:r>
      <w:r w:rsidR="00BA4B87" w:rsidRPr="00820EDA">
        <w:rPr>
          <w:rFonts w:asciiTheme="minorEastAsia" w:eastAsiaTheme="minorEastAsia" w:hAnsiTheme="minorEastAsia"/>
          <w:b w:val="0"/>
        </w:rPr>
        <w:t>二</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基金资产净值</w:t>
      </w:r>
      <w:bookmarkEnd w:id="101"/>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基金资产净值是指基金资产总值减去负债后的价值。</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02" w:name="_Toc41317248"/>
      <w:r w:rsidRPr="00820EDA">
        <w:rPr>
          <w:rFonts w:asciiTheme="minorEastAsia" w:eastAsiaTheme="minorEastAsia" w:hAnsiTheme="minorEastAsia"/>
          <w:b w:val="0"/>
        </w:rPr>
        <w:t>（</w:t>
      </w:r>
      <w:r w:rsidR="00BA4B87" w:rsidRPr="00820EDA">
        <w:rPr>
          <w:rFonts w:asciiTheme="minorEastAsia" w:eastAsiaTheme="minorEastAsia" w:hAnsiTheme="minorEastAsia"/>
          <w:b w:val="0"/>
        </w:rPr>
        <w:t>三</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基金财产的账户</w:t>
      </w:r>
      <w:bookmarkEnd w:id="102"/>
    </w:p>
    <w:p w:rsidR="00BA4B87" w:rsidRPr="00820EDA" w:rsidRDefault="00077BD0"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03" w:name="_Toc41317249"/>
      <w:r w:rsidRPr="00820EDA">
        <w:rPr>
          <w:rFonts w:asciiTheme="minorEastAsia" w:eastAsiaTheme="minorEastAsia" w:hAnsiTheme="minorEastAsia"/>
          <w:b w:val="0"/>
        </w:rPr>
        <w:t>（</w:t>
      </w:r>
      <w:r w:rsidR="00BA4B87" w:rsidRPr="00820EDA">
        <w:rPr>
          <w:rFonts w:asciiTheme="minorEastAsia" w:eastAsiaTheme="minorEastAsia" w:hAnsiTheme="minorEastAsia"/>
          <w:b w:val="0"/>
        </w:rPr>
        <w:t>四</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基金财产的处分</w:t>
      </w:r>
      <w:bookmarkEnd w:id="103"/>
    </w:p>
    <w:p w:rsidR="00077BD0" w:rsidRPr="00820EDA" w:rsidRDefault="00077BD0"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基金财产独立于基金管理人、基金托管人和</w:t>
      </w:r>
      <w:r w:rsidR="00E30B9F" w:rsidRPr="00820EDA">
        <w:rPr>
          <w:rFonts w:asciiTheme="minorEastAsia" w:eastAsiaTheme="minorEastAsia" w:hAnsiTheme="minorEastAsia" w:hint="eastAsia"/>
          <w:szCs w:val="21"/>
        </w:rPr>
        <w:t>销售</w:t>
      </w:r>
      <w:r w:rsidRPr="00820EDA">
        <w:rPr>
          <w:rFonts w:asciiTheme="minorEastAsia" w:eastAsiaTheme="minorEastAsia" w:hAnsiTheme="minorEastAsia"/>
          <w:szCs w:val="21"/>
        </w:rPr>
        <w:t>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077BD0" w:rsidRPr="00820EDA" w:rsidRDefault="00077BD0"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基金管理人、基金托管人因依法解散、被依法撤销或者被依法宣告破产等原因进行清算的，基金财产不属于其清算财产。</w:t>
      </w:r>
    </w:p>
    <w:p w:rsidR="00BA4B87" w:rsidRPr="00820EDA" w:rsidRDefault="00077BD0"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szCs w:val="21"/>
        </w:rPr>
        <w:t>除依据《基金法》、基金合同及其他有关规定处分外，基金财产不得被处分。非因基金财产本身承担的债务，不得对基金财产强制执行。</w:t>
      </w:r>
      <w:bookmarkEnd w:id="99"/>
      <w:bookmarkEnd w:id="100"/>
    </w:p>
    <w:p w:rsidR="00BA4B87" w:rsidRPr="00820EDA" w:rsidRDefault="00BA4B87" w:rsidP="006B758F">
      <w:pPr>
        <w:pStyle w:val="111"/>
        <w:pageBreakBefore w:val="0"/>
        <w:snapToGrid w:val="0"/>
        <w:spacing w:beforeLines="0" w:afterLines="0" w:line="360" w:lineRule="auto"/>
        <w:ind w:firstLine="600"/>
        <w:rPr>
          <w:rFonts w:asciiTheme="minorEastAsia" w:eastAsiaTheme="minorEastAsia" w:hAnsiTheme="minorEastAsia"/>
          <w:b/>
          <w:sz w:val="30"/>
        </w:rPr>
      </w:pPr>
      <w:r w:rsidRPr="00820EDA">
        <w:rPr>
          <w:rFonts w:asciiTheme="minorEastAsia" w:eastAsiaTheme="minorEastAsia" w:hAnsiTheme="minorEastAsia"/>
          <w:sz w:val="30"/>
        </w:rPr>
        <w:br w:type="column"/>
      </w:r>
      <w:bookmarkStart w:id="104" w:name="_Toc41317250"/>
      <w:r w:rsidR="00B20BDE" w:rsidRPr="00820EDA">
        <w:rPr>
          <w:rFonts w:asciiTheme="minorEastAsia" w:eastAsiaTheme="minorEastAsia" w:hAnsiTheme="minorEastAsia"/>
          <w:b/>
          <w:sz w:val="30"/>
        </w:rPr>
        <w:lastRenderedPageBreak/>
        <w:t>十</w:t>
      </w:r>
      <w:r w:rsidR="00B20BDE" w:rsidRPr="00820EDA">
        <w:rPr>
          <w:rFonts w:asciiTheme="minorEastAsia" w:eastAsiaTheme="minorEastAsia" w:hAnsiTheme="minorEastAsia" w:hint="eastAsia"/>
          <w:b/>
          <w:sz w:val="30"/>
        </w:rPr>
        <w:t>四</w:t>
      </w:r>
      <w:r w:rsidRPr="00820EDA">
        <w:rPr>
          <w:rFonts w:asciiTheme="minorEastAsia" w:eastAsiaTheme="minorEastAsia" w:hAnsiTheme="minorEastAsia"/>
          <w:b/>
          <w:sz w:val="30"/>
        </w:rPr>
        <w:t>、基金资产的估值</w:t>
      </w:r>
      <w:bookmarkEnd w:id="104"/>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05" w:name="_Toc41317251"/>
      <w:r w:rsidRPr="00820EDA">
        <w:rPr>
          <w:rFonts w:asciiTheme="minorEastAsia" w:eastAsiaTheme="minorEastAsia" w:hAnsiTheme="minorEastAsia"/>
          <w:b w:val="0"/>
        </w:rPr>
        <w:t>（</w:t>
      </w:r>
      <w:r w:rsidR="00BA4B87" w:rsidRPr="00820EDA">
        <w:rPr>
          <w:rFonts w:asciiTheme="minorEastAsia" w:eastAsiaTheme="minorEastAsia" w:hAnsiTheme="minorEastAsia"/>
          <w:b w:val="0"/>
        </w:rPr>
        <w:t>一</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估值目的</w:t>
      </w:r>
      <w:bookmarkEnd w:id="105"/>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基金资产估值的目的是客观、准确地反映基金资产是否保值、增值，依据经基金资产估值后确定的基金资产净值而计算出的基金份额净值，是计算基金申购与赎回价格的基础。</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06" w:name="_Toc41317252"/>
      <w:r w:rsidRPr="00820EDA">
        <w:rPr>
          <w:rFonts w:asciiTheme="minorEastAsia" w:eastAsiaTheme="minorEastAsia" w:hAnsiTheme="minorEastAsia"/>
          <w:b w:val="0"/>
        </w:rPr>
        <w:t>（</w:t>
      </w:r>
      <w:r w:rsidR="00BA4B87" w:rsidRPr="00820EDA">
        <w:rPr>
          <w:rFonts w:asciiTheme="minorEastAsia" w:eastAsiaTheme="minorEastAsia" w:hAnsiTheme="minorEastAsia"/>
          <w:b w:val="0"/>
        </w:rPr>
        <w:t>二</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估值日</w:t>
      </w:r>
      <w:bookmarkEnd w:id="106"/>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本基金的估值日为本基金相关的证券交易场所的正常营业日以及国家法律法规规定需要对外披露基金净值的非营业日。</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07" w:name="_Toc41317253"/>
      <w:r w:rsidRPr="00820EDA">
        <w:rPr>
          <w:rFonts w:asciiTheme="minorEastAsia" w:eastAsiaTheme="minorEastAsia" w:hAnsiTheme="minorEastAsia"/>
          <w:b w:val="0"/>
        </w:rPr>
        <w:t>（</w:t>
      </w:r>
      <w:r w:rsidR="00BA4B87" w:rsidRPr="00820EDA">
        <w:rPr>
          <w:rFonts w:asciiTheme="minorEastAsia" w:eastAsiaTheme="minorEastAsia" w:hAnsiTheme="minorEastAsia"/>
          <w:b w:val="0"/>
        </w:rPr>
        <w:t>三</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估值方法</w:t>
      </w:r>
      <w:bookmarkEnd w:id="107"/>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1、证券交易所上市的有价证券的估值</w:t>
      </w:r>
    </w:p>
    <w:p w:rsidR="00EC78EA"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交易所上市的有价证券</w:t>
      </w: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包括股票、权证等</w:t>
      </w: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，以其估值日在证券交易所挂牌的市价</w:t>
      </w: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收盘价</w:t>
      </w: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估值；估值日无交易的，但最近交易日后经济环境未发生重大变化且证券发行机构未发生影响证券价格的重大事件的，以最近交易日的市价</w:t>
      </w: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收盘价</w:t>
      </w: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估值；如最近交易日后经济环境发生了重大变化或证券发行机构发生影响证券价格的重大事件的，可参考类似投资品种的现行市价及重大变化因素，调整最近交易市价，确定公允价格</w:t>
      </w:r>
      <w:r w:rsidR="00F00F6D" w:rsidRPr="00820EDA">
        <w:rPr>
          <w:rFonts w:asciiTheme="minorEastAsia" w:eastAsiaTheme="minorEastAsia" w:hAnsiTheme="minorEastAsia" w:hint="eastAsia"/>
          <w:szCs w:val="21"/>
        </w:rPr>
        <w:t>；</w:t>
      </w:r>
    </w:p>
    <w:p w:rsidR="00EC78EA"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交易所上市实行净价交易的债券按估值日收盘价估值，估值日没有交易的，但最近交易日后经济环境未发生重大变化且证券发行机构未发生影响证券价格的重大事件的，按最近交易日的收盘价估值。如最近交易日后经济环境发生了重大变化或证券发行机构发生影响证券价格的重大事件的，可参考类似投资品种的现行市价及重大变化等因素，调整最近交易市价，确定公允价格；</w:t>
      </w:r>
    </w:p>
    <w:p w:rsidR="00EC78EA"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交易所上市未实行净价交易的债券按估值日收盘价减去债券收盘价中所含的债券应收利息得到的净价进行估值；估值日没有交易的，但最近交易日后经济环境未发生重大变化且证券发行机构未发生影响证券价格的重大事件的，按最近交易日债券收盘价减去债券收盘价中所含的债券应收利息得到的净价进行估值。如最近交易日后经济环境发生了重大变化或证券发行机构未发生影响证券价格的重大事件的，可参考类似投资品种的现行市价及重大变化等因素，调整最近交易日所采用的净价，确定公允价格；</w:t>
      </w:r>
    </w:p>
    <w:p w:rsidR="00BA4B87"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4</w:t>
      </w: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交易所上市不存在活跃市场的有价证券，采用估值技术确定公允价值。交易所上市的资产支持证券，采用估值技术确定公允价值，在估值技术难以可靠计量公允价值的情况下，按成本估值。</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2、处于未上市期间的有价证券应区分如下情况处理：</w:t>
      </w:r>
    </w:p>
    <w:p w:rsidR="00EC78EA"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送股、转增股、配股和公开增发的新股，按估值日在证券交易所挂牌的同一股票的估值价格估值。</w:t>
      </w:r>
    </w:p>
    <w:p w:rsidR="00EC78EA"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首次公开发行未上市的股票、债券和权证，采用估值技术确定公允价值，在估值技术难以可靠计量公允价值的情况下，按成本估值。</w:t>
      </w:r>
    </w:p>
    <w:p w:rsidR="00EC78EA"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lastRenderedPageBreak/>
        <w:t>（</w:t>
      </w:r>
      <w:r w:rsidR="00EC78EA"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EC78EA" w:rsidRPr="00820EDA">
        <w:rPr>
          <w:rFonts w:asciiTheme="minorEastAsia" w:eastAsiaTheme="minorEastAsia" w:hAnsiTheme="minorEastAsia"/>
          <w:szCs w:val="21"/>
        </w:rPr>
        <w:t>首次公开发行有明确锁定期的股票，同一股票在交易所上市后，按交易所上市的同一股票的估值价格估值；非公开发行有明确锁定期的股票，按监管机构或行业协会有关规定确定公允价值。</w:t>
      </w:r>
    </w:p>
    <w:p w:rsidR="00EC78EA" w:rsidRPr="00820EDA" w:rsidRDefault="00EC78E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3、全国银行间债券市场交易的债券、资产支持证券等固定收益品种，采用估值技术确定公允价值。</w:t>
      </w:r>
    </w:p>
    <w:p w:rsidR="00EC78EA" w:rsidRPr="00820EDA" w:rsidRDefault="00EC78E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4、同一债券同时在两个或两个以上市场交易的，按债券所处的市场分别估值。</w:t>
      </w:r>
    </w:p>
    <w:p w:rsidR="00EC78EA" w:rsidRPr="00820EDA" w:rsidRDefault="00EC78E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5、如有确凿证据表明按上述方法进行估值不能客观反映其公允价值的，基金管理人可根据具体情况与基金托管人商定后，按最能反映公允价值的价格估值。</w:t>
      </w:r>
    </w:p>
    <w:p w:rsidR="00EC78EA" w:rsidRPr="00820EDA" w:rsidRDefault="00EC78E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6、相关法律法规以及监管部门有强制规定的，从其规定。如有新增事项，按国家最新规定估值。</w:t>
      </w:r>
    </w:p>
    <w:p w:rsidR="00EC78EA" w:rsidRPr="00820EDA" w:rsidRDefault="00EC78E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A4B87" w:rsidRPr="00820EDA" w:rsidRDefault="00EC78E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08" w:name="_Toc41317254"/>
      <w:r w:rsidRPr="00820EDA">
        <w:rPr>
          <w:rFonts w:asciiTheme="minorEastAsia" w:eastAsiaTheme="minorEastAsia" w:hAnsiTheme="minorEastAsia"/>
          <w:b w:val="0"/>
        </w:rPr>
        <w:t>（</w:t>
      </w:r>
      <w:r w:rsidR="00BA4B87" w:rsidRPr="00820EDA">
        <w:rPr>
          <w:rFonts w:asciiTheme="minorEastAsia" w:eastAsiaTheme="minorEastAsia" w:hAnsiTheme="minorEastAsia"/>
          <w:b w:val="0"/>
        </w:rPr>
        <w:t>四</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估值对象</w:t>
      </w:r>
      <w:bookmarkEnd w:id="108"/>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基金所拥有的股票、权证、债券和银行存款本息、应收款项、其它投资等</w:t>
      </w:r>
      <w:r w:rsidR="00EC78EA" w:rsidRPr="00820EDA">
        <w:rPr>
          <w:rFonts w:asciiTheme="minorEastAsia" w:eastAsiaTheme="minorEastAsia" w:hAnsiTheme="minorEastAsia"/>
          <w:szCs w:val="21"/>
        </w:rPr>
        <w:t>金融</w:t>
      </w:r>
      <w:r w:rsidRPr="00820EDA">
        <w:rPr>
          <w:rFonts w:asciiTheme="minorEastAsia" w:eastAsiaTheme="minorEastAsia" w:hAnsiTheme="minorEastAsia"/>
          <w:szCs w:val="21"/>
        </w:rPr>
        <w:t>资产和</w:t>
      </w:r>
      <w:r w:rsidR="00EC78EA" w:rsidRPr="00820EDA">
        <w:rPr>
          <w:rFonts w:asciiTheme="minorEastAsia" w:eastAsiaTheme="minorEastAsia" w:hAnsiTheme="minorEastAsia"/>
          <w:szCs w:val="21"/>
        </w:rPr>
        <w:t>金融</w:t>
      </w:r>
      <w:r w:rsidRPr="00820EDA">
        <w:rPr>
          <w:rFonts w:asciiTheme="minorEastAsia" w:eastAsiaTheme="minorEastAsia" w:hAnsiTheme="minorEastAsia"/>
          <w:szCs w:val="21"/>
        </w:rPr>
        <w:t>负债。</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09" w:name="_Toc41317255"/>
      <w:r w:rsidRPr="00820EDA">
        <w:rPr>
          <w:rFonts w:asciiTheme="minorEastAsia" w:eastAsiaTheme="minorEastAsia" w:hAnsiTheme="minorEastAsia"/>
          <w:b w:val="0"/>
        </w:rPr>
        <w:t>（</w:t>
      </w:r>
      <w:r w:rsidR="00BA4B87" w:rsidRPr="00820EDA">
        <w:rPr>
          <w:rFonts w:asciiTheme="minorEastAsia" w:eastAsiaTheme="minorEastAsia" w:hAnsiTheme="minorEastAsia"/>
          <w:b w:val="0"/>
        </w:rPr>
        <w:t>五</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估值程序</w:t>
      </w:r>
      <w:bookmarkEnd w:id="109"/>
    </w:p>
    <w:p w:rsidR="00EE2464" w:rsidRPr="00820EDA" w:rsidRDefault="00EE2464"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1、基金份额净值是按照每个工作日闭市后，基金资产净值除以当日基金份额的余额数量计算，精确到0.001元，小数点后第四位四舍五入。国家另有规定的，从其规定。</w:t>
      </w:r>
    </w:p>
    <w:p w:rsidR="00EE2464" w:rsidRPr="00820EDA" w:rsidRDefault="00EE2464"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每个工作日计算基金资产净值及基金份额净值，并按规定公告。</w:t>
      </w:r>
    </w:p>
    <w:p w:rsidR="00BA4B87" w:rsidRPr="00820EDA" w:rsidRDefault="00EE2464"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基金管理人应每个工作日对基金资产估值。基金管理人每个工作日对基金资产估值后，将基金份额净值结果发送基金托管人，基金托管人复核无误后以双方认可的方式将复核结果发送基金管理人。月末、年中和年末估值复核与基金会计账目的核对同时进行。</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10" w:name="_Toc41317256"/>
      <w:r w:rsidRPr="00820EDA">
        <w:rPr>
          <w:rFonts w:asciiTheme="minorEastAsia" w:eastAsiaTheme="minorEastAsia" w:hAnsiTheme="minorEastAsia"/>
          <w:b w:val="0"/>
        </w:rPr>
        <w:t>（</w:t>
      </w:r>
      <w:r w:rsidR="00BA4B87" w:rsidRPr="00820EDA">
        <w:rPr>
          <w:rFonts w:asciiTheme="minorEastAsia" w:eastAsiaTheme="minorEastAsia" w:hAnsiTheme="minorEastAsia"/>
          <w:b w:val="0"/>
        </w:rPr>
        <w:t>六</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估值错误的处理</w:t>
      </w:r>
      <w:bookmarkEnd w:id="110"/>
    </w:p>
    <w:p w:rsidR="00CB09E3" w:rsidRPr="00820EDA" w:rsidRDefault="00CB09E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基金管理人和基金托管人将采取必要、适当、合理的措施确保基金资产估值的准确性、及时性。当基金份额净值小数点后3位以内</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含第3位</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发生差错时，视为基金份额净值错误。</w:t>
      </w:r>
    </w:p>
    <w:p w:rsidR="00CB09E3" w:rsidRPr="00820EDA" w:rsidRDefault="00CB09E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基金合同的当事人应按照以下约定处理：</w:t>
      </w:r>
    </w:p>
    <w:p w:rsidR="00CB09E3" w:rsidRPr="00820EDA" w:rsidRDefault="00CB09E3"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w:t>
      </w:r>
      <w:r w:rsidR="0019543C" w:rsidRPr="00820EDA">
        <w:rPr>
          <w:rFonts w:asciiTheme="minorEastAsia" w:eastAsiaTheme="minorEastAsia" w:hAnsiTheme="minorEastAsia"/>
        </w:rPr>
        <w:t>、</w:t>
      </w:r>
      <w:r w:rsidRPr="00820EDA">
        <w:rPr>
          <w:rFonts w:asciiTheme="minorEastAsia" w:eastAsiaTheme="minorEastAsia" w:hAnsiTheme="minorEastAsia"/>
        </w:rPr>
        <w:t>差错类型</w:t>
      </w:r>
    </w:p>
    <w:p w:rsidR="00CB09E3" w:rsidRPr="00820EDA" w:rsidRDefault="00CB09E3"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lastRenderedPageBreak/>
        <w:t>本基金运作过程中，如果由于基金管理人或基金托管人、或注册登记机构、或</w:t>
      </w:r>
      <w:r w:rsidR="00E30B9F" w:rsidRPr="00820EDA">
        <w:rPr>
          <w:rFonts w:asciiTheme="minorEastAsia" w:eastAsiaTheme="minorEastAsia" w:hAnsiTheme="minorEastAsia" w:hint="eastAsia"/>
        </w:rPr>
        <w:t>销售</w:t>
      </w:r>
      <w:r w:rsidRPr="00820EDA">
        <w:rPr>
          <w:rFonts w:asciiTheme="minorEastAsia" w:eastAsiaTheme="minorEastAsia" w:hAnsiTheme="minorEastAsia"/>
        </w:rPr>
        <w:t>机构、或投资人自身的过错造成差错，导致其他当事人遭受损失的，过错的责任人应当对由于该差错遭受损失当事人</w:t>
      </w:r>
      <w:r w:rsidR="005B19FC" w:rsidRPr="00820EDA">
        <w:rPr>
          <w:rFonts w:asciiTheme="minorEastAsia" w:eastAsiaTheme="minorEastAsia" w:hAnsiTheme="minorEastAsia"/>
        </w:rPr>
        <w:t>（</w:t>
      </w:r>
      <w:r w:rsidRPr="00820EDA">
        <w:rPr>
          <w:rFonts w:asciiTheme="minorEastAsia" w:eastAsiaTheme="minorEastAsia" w:hAnsiTheme="minorEastAsia"/>
        </w:rPr>
        <w:t>“受损方”</w:t>
      </w:r>
      <w:r w:rsidR="005B19FC" w:rsidRPr="00820EDA">
        <w:rPr>
          <w:rFonts w:asciiTheme="minorEastAsia" w:eastAsiaTheme="minorEastAsia" w:hAnsiTheme="minorEastAsia"/>
        </w:rPr>
        <w:t>）</w:t>
      </w:r>
      <w:r w:rsidRPr="00820EDA">
        <w:rPr>
          <w:rFonts w:asciiTheme="minorEastAsia" w:eastAsiaTheme="minorEastAsia" w:hAnsiTheme="minorEastAsia"/>
        </w:rPr>
        <w:t>的直接损失按下述“差错处理原则”给予赔偿。</w:t>
      </w:r>
    </w:p>
    <w:p w:rsidR="00CB09E3" w:rsidRPr="00820EDA" w:rsidRDefault="00CB09E3"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CB09E3" w:rsidRPr="00820EDA" w:rsidRDefault="00CB09E3"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B09E3" w:rsidRPr="00820EDA" w:rsidRDefault="00CB09E3"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0019543C" w:rsidRPr="00820EDA">
        <w:rPr>
          <w:rFonts w:asciiTheme="minorEastAsia" w:eastAsiaTheme="minorEastAsia" w:hAnsiTheme="minorEastAsia"/>
        </w:rPr>
        <w:t>、</w:t>
      </w:r>
      <w:r w:rsidRPr="00820EDA">
        <w:rPr>
          <w:rFonts w:asciiTheme="minorEastAsia" w:eastAsiaTheme="minorEastAsia" w:hAnsiTheme="minorEastAsia"/>
        </w:rPr>
        <w:t>差错处理原则</w:t>
      </w:r>
    </w:p>
    <w:p w:rsidR="00CB09E3" w:rsidRPr="00820EDA" w:rsidRDefault="005B19FC" w:rsidP="006B758F">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rPr>
        <w:t>（</w:t>
      </w:r>
      <w:r w:rsidR="00CB09E3" w:rsidRPr="00820EDA">
        <w:rPr>
          <w:rFonts w:asciiTheme="minorEastAsia" w:eastAsiaTheme="minorEastAsia" w:hAnsiTheme="minorEastAsia"/>
        </w:rPr>
        <w:t>1</w:t>
      </w:r>
      <w:r w:rsidRPr="00820EDA">
        <w:rPr>
          <w:rFonts w:asciiTheme="minorEastAsia" w:eastAsiaTheme="minorEastAsia" w:hAnsiTheme="minorEastAsia"/>
        </w:rPr>
        <w:t>）</w:t>
      </w:r>
      <w:r w:rsidR="00CB09E3" w:rsidRPr="00820EDA">
        <w:rPr>
          <w:rFonts w:asciiTheme="minorEastAsia" w:eastAsiaTheme="minorEastAsia" w:hAnsiTheme="minorEastAsia"/>
        </w:rPr>
        <w:t>差错已发生，但尚未给当事人造成损失时，差错责任方应及时协调各方，及时进</w:t>
      </w:r>
      <w:r w:rsidR="00CB09E3" w:rsidRPr="00820EDA">
        <w:rPr>
          <w:rFonts w:asciiTheme="minorEastAsia" w:eastAsiaTheme="minorEastAsia" w:hAnsiTheme="minorEastAsia"/>
          <w:szCs w:val="21"/>
        </w:rPr>
        <w:t>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rsidR="00CB09E3"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差错的责任方对有关当事人的直接损失负责，不对间接损失负责，并且仅对差错的有关直接当事人负责，不对第三方负责。</w:t>
      </w:r>
    </w:p>
    <w:p w:rsidR="00CB09E3"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因差错而获得不当得利的当事人负有及时返还不当得利的义务。但差错责任方仍应对差错负责。如果由于获得不当得利的当事人不返还或不全部返还不当得利造成其他当事人的利益损失</w:t>
      </w: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“受损方”</w:t>
      </w: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则差错责任方应赔偿受损方的损失，并在其支付的赔偿金额的范围内对获得不当得利的当事人享有要求返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CB09E3"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4</w:t>
      </w: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差错调整采用尽量恢复至假设未发生差错的正确情形的方式。</w:t>
      </w:r>
    </w:p>
    <w:p w:rsidR="00CB09E3"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5</w:t>
      </w: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CB09E3"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6</w:t>
      </w: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CB09E3"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7</w:t>
      </w: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按法律法规规定的其他原则处理差错。</w:t>
      </w:r>
    </w:p>
    <w:p w:rsidR="00CB09E3" w:rsidRPr="00820EDA" w:rsidRDefault="00CB09E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lastRenderedPageBreak/>
        <w:t>3</w:t>
      </w:r>
      <w:r w:rsidR="0019543C" w:rsidRPr="00820EDA">
        <w:rPr>
          <w:rFonts w:asciiTheme="minorEastAsia" w:eastAsiaTheme="minorEastAsia" w:hAnsiTheme="minorEastAsia"/>
          <w:szCs w:val="21"/>
        </w:rPr>
        <w:t>、</w:t>
      </w:r>
      <w:r w:rsidRPr="00820EDA">
        <w:rPr>
          <w:rFonts w:asciiTheme="minorEastAsia" w:eastAsiaTheme="minorEastAsia" w:hAnsiTheme="minorEastAsia"/>
          <w:szCs w:val="21"/>
        </w:rPr>
        <w:t>差错处理程序</w:t>
      </w:r>
    </w:p>
    <w:p w:rsidR="00CB09E3" w:rsidRPr="00820EDA" w:rsidRDefault="00CB09E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差错被发现后，有关的当事人应当及时进行处理，处理的程序如下：</w:t>
      </w:r>
    </w:p>
    <w:p w:rsidR="00CB09E3"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查明差错发生的原因，列明所有的当事人，并根据差错发生的原因确定差错的责任方；</w:t>
      </w:r>
    </w:p>
    <w:p w:rsidR="00CB09E3"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根据差错处理原则或当事人协商的方法对因差错造成的损失进行评估；</w:t>
      </w:r>
    </w:p>
    <w:p w:rsidR="00CB09E3"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根据差错处理原则或当事人协商的方法由差错的责任方进行更正和赔偿损失；</w:t>
      </w:r>
    </w:p>
    <w:p w:rsidR="00CB09E3"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4</w:t>
      </w: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根据差错处理的方法，需要修改基金注册登记机构交易数据的，由基金注册登记机构进行更正，并就差错的更正向有关当事人进行确认。</w:t>
      </w:r>
    </w:p>
    <w:p w:rsidR="00CB09E3" w:rsidRPr="00820EDA" w:rsidRDefault="00CB09E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4</w:t>
      </w:r>
      <w:r w:rsidR="0019543C" w:rsidRPr="00820EDA">
        <w:rPr>
          <w:rFonts w:asciiTheme="minorEastAsia" w:eastAsiaTheme="minorEastAsia" w:hAnsiTheme="minorEastAsia"/>
          <w:szCs w:val="21"/>
        </w:rPr>
        <w:t>、</w:t>
      </w:r>
      <w:r w:rsidRPr="00820EDA">
        <w:rPr>
          <w:rFonts w:asciiTheme="minorEastAsia" w:eastAsiaTheme="minorEastAsia" w:hAnsiTheme="minorEastAsia"/>
          <w:szCs w:val="21"/>
        </w:rPr>
        <w:t>基金份额净值差错处理的原则和方法如下：</w:t>
      </w:r>
    </w:p>
    <w:p w:rsidR="00CB09E3"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基金份额净值计算出现错误时，基金管理人应当立即予以纠正，通报基金托管人，并采取合理的措施防止损失进一步扩大。</w:t>
      </w:r>
    </w:p>
    <w:p w:rsidR="00CB09E3"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错误偏差达到或超过基金</w:t>
      </w:r>
      <w:r w:rsidR="00733912" w:rsidRPr="00820EDA">
        <w:rPr>
          <w:rFonts w:asciiTheme="minorEastAsia" w:eastAsiaTheme="minorEastAsia" w:hAnsiTheme="minorEastAsia"/>
          <w:szCs w:val="21"/>
        </w:rPr>
        <w:t>份额</w:t>
      </w:r>
      <w:r w:rsidR="00CB09E3" w:rsidRPr="00820EDA">
        <w:rPr>
          <w:rFonts w:asciiTheme="minorEastAsia" w:eastAsiaTheme="minorEastAsia" w:hAnsiTheme="minorEastAsia"/>
          <w:szCs w:val="21"/>
        </w:rPr>
        <w:t>净值的0.25%时，基金管理人应当通报基金托管人并报中国证监会备案；错误偏差达到或超过基金份额净值的0.5%时，基金管理人应当公告、通报基金托管人并报中国证监会备案。</w:t>
      </w:r>
    </w:p>
    <w:p w:rsidR="00CB09E3"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因基金份额净值计算错误，给基金或基金份额持有人造成损失的，应由基金管理人先行赔付，基金管理人按差错情形，有权向其他当事人追偿。</w:t>
      </w:r>
    </w:p>
    <w:p w:rsidR="00BA4B87"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4</w:t>
      </w: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前述内容如法律法规或监管机关另有规定的，从其规定处理。如果行业有通行做法，双方当事人应本着平等和保护基金份额持有人利益的原则进行协商。</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11" w:name="_Toc41317257"/>
      <w:r w:rsidRPr="00820EDA">
        <w:rPr>
          <w:rFonts w:asciiTheme="minorEastAsia" w:eastAsiaTheme="minorEastAsia" w:hAnsiTheme="minorEastAsia"/>
          <w:b w:val="0"/>
        </w:rPr>
        <w:t>（</w:t>
      </w:r>
      <w:r w:rsidR="00BA4B87" w:rsidRPr="00820EDA">
        <w:rPr>
          <w:rFonts w:asciiTheme="minorEastAsia" w:eastAsiaTheme="minorEastAsia" w:hAnsiTheme="minorEastAsia"/>
          <w:b w:val="0"/>
        </w:rPr>
        <w:t>七</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暂停估值的情形</w:t>
      </w:r>
      <w:bookmarkEnd w:id="111"/>
    </w:p>
    <w:p w:rsidR="00CB09E3" w:rsidRPr="00820EDA" w:rsidRDefault="00CB09E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1、基金投资所涉及的证券交易市场遇法定节假日或因其他原因暂停交易时；</w:t>
      </w:r>
    </w:p>
    <w:p w:rsidR="00CB09E3" w:rsidRPr="00820EDA" w:rsidRDefault="00CB09E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2、因不可抗力或其它情形致使基金管理人、基金托管人无法准确评估基金资产价值时；</w:t>
      </w:r>
    </w:p>
    <w:p w:rsidR="00CB09E3" w:rsidRPr="00820EDA" w:rsidRDefault="00CB09E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3、占基金相当比例的投资品种的估值出现重大转变，而基金管理人为保障投资人的利益，已决定延迟估值；</w:t>
      </w:r>
    </w:p>
    <w:p w:rsidR="00FB4165" w:rsidRPr="00820EDA" w:rsidRDefault="00CB09E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4、</w:t>
      </w:r>
      <w:r w:rsidR="00FB4165" w:rsidRPr="00820EDA">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当前一估值日基金资产净值50%以上的资产出现无可参考的活跃市场价格且采用估值技术仍导致公允价值存在重大不确定性时，经与基金托管人协商一致的；</w:t>
      </w:r>
    </w:p>
    <w:p w:rsidR="00BA4B87" w:rsidRPr="00820EDA" w:rsidRDefault="00FB416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w:t>
      </w:r>
      <w:r w:rsidRPr="00820EDA">
        <w:rPr>
          <w:rFonts w:asciiTheme="minorEastAsia" w:eastAsiaTheme="minorEastAsia" w:hAnsiTheme="minorEastAsia"/>
          <w:szCs w:val="21"/>
        </w:rPr>
        <w:t>、</w:t>
      </w:r>
      <w:r w:rsidR="00CB09E3" w:rsidRPr="00820EDA">
        <w:rPr>
          <w:rFonts w:asciiTheme="minorEastAsia" w:eastAsiaTheme="minorEastAsia" w:hAnsiTheme="minorEastAsia"/>
          <w:szCs w:val="21"/>
        </w:rPr>
        <w:t>法律法规、中国证监会和基金合同认定的其它情形。</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12" w:name="_Toc41317258"/>
      <w:r w:rsidRPr="00820EDA">
        <w:rPr>
          <w:rFonts w:asciiTheme="minorEastAsia" w:eastAsiaTheme="minorEastAsia" w:hAnsiTheme="minorEastAsia"/>
          <w:b w:val="0"/>
        </w:rPr>
        <w:t>（</w:t>
      </w:r>
      <w:r w:rsidR="00BA4B87" w:rsidRPr="00820EDA">
        <w:rPr>
          <w:rFonts w:asciiTheme="minorEastAsia" w:eastAsiaTheme="minorEastAsia" w:hAnsiTheme="minorEastAsia"/>
          <w:b w:val="0"/>
        </w:rPr>
        <w:t>八</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基金净值的确认</w:t>
      </w:r>
      <w:bookmarkEnd w:id="112"/>
    </w:p>
    <w:p w:rsidR="00046A2F" w:rsidRPr="00820EDA" w:rsidRDefault="00046A2F"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用于基金信息披露的基金资产净值和基金份额净值由基金管理人负责计算，基金托管人负责进行复核。基金管理人应于每个工作日交易结束后计算当日或国家法律法规规定需要对外披露基金净值的非工作日的基金资产净值并发送给基金托管人。基金托管人对净值计算结果复核确认后发送给基金管理人，由基金管理人对基金净值予以公布。</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13" w:name="_Toc41317259"/>
      <w:r w:rsidRPr="00820EDA">
        <w:rPr>
          <w:rFonts w:asciiTheme="minorEastAsia" w:eastAsiaTheme="minorEastAsia" w:hAnsiTheme="minorEastAsia"/>
          <w:b w:val="0"/>
        </w:rPr>
        <w:t>（</w:t>
      </w:r>
      <w:r w:rsidR="00BA4B87" w:rsidRPr="00820EDA">
        <w:rPr>
          <w:rFonts w:asciiTheme="minorEastAsia" w:eastAsiaTheme="minorEastAsia" w:hAnsiTheme="minorEastAsia"/>
          <w:b w:val="0"/>
        </w:rPr>
        <w:t>九</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特殊情况的处理</w:t>
      </w:r>
      <w:bookmarkEnd w:id="113"/>
    </w:p>
    <w:p w:rsidR="0019543C" w:rsidRPr="00820EDA" w:rsidRDefault="0019543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1、基金管理人或基金托管人按估值方法的第5项进行估值时，所造成的误差不作为基</w:t>
      </w:r>
      <w:r w:rsidRPr="00820EDA">
        <w:rPr>
          <w:rFonts w:asciiTheme="minorEastAsia" w:eastAsiaTheme="minorEastAsia" w:hAnsiTheme="minorEastAsia"/>
          <w:szCs w:val="21"/>
        </w:rPr>
        <w:lastRenderedPageBreak/>
        <w:t>金资产估值错误处理。</w:t>
      </w:r>
    </w:p>
    <w:p w:rsidR="00BA4B87" w:rsidRPr="00820EDA" w:rsidRDefault="0019543C"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szCs w:val="21"/>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BA4B87" w:rsidRPr="00820EDA" w:rsidRDefault="00BA4B87" w:rsidP="006B758F">
      <w:pPr>
        <w:pStyle w:val="111"/>
        <w:pageBreakBefore w:val="0"/>
        <w:snapToGrid w:val="0"/>
        <w:spacing w:beforeLines="0" w:afterLines="0" w:line="360" w:lineRule="auto"/>
        <w:ind w:firstLine="600"/>
        <w:rPr>
          <w:rFonts w:asciiTheme="minorEastAsia" w:eastAsiaTheme="minorEastAsia" w:hAnsiTheme="minorEastAsia"/>
          <w:b/>
          <w:sz w:val="30"/>
        </w:rPr>
      </w:pPr>
      <w:r w:rsidRPr="00820EDA">
        <w:rPr>
          <w:rFonts w:asciiTheme="minorEastAsia" w:eastAsiaTheme="minorEastAsia" w:hAnsiTheme="minorEastAsia"/>
          <w:sz w:val="30"/>
        </w:rPr>
        <w:br w:type="column"/>
      </w:r>
      <w:bookmarkStart w:id="114" w:name="_Toc41317260"/>
      <w:r w:rsidR="00B20BDE" w:rsidRPr="00820EDA">
        <w:rPr>
          <w:rFonts w:asciiTheme="minorEastAsia" w:eastAsiaTheme="minorEastAsia" w:hAnsiTheme="minorEastAsia"/>
          <w:b/>
          <w:sz w:val="30"/>
        </w:rPr>
        <w:lastRenderedPageBreak/>
        <w:t>十</w:t>
      </w:r>
      <w:r w:rsidR="00B20BDE" w:rsidRPr="00820EDA">
        <w:rPr>
          <w:rFonts w:asciiTheme="minorEastAsia" w:eastAsiaTheme="minorEastAsia" w:hAnsiTheme="minorEastAsia" w:hint="eastAsia"/>
          <w:b/>
          <w:sz w:val="30"/>
        </w:rPr>
        <w:t>五</w:t>
      </w:r>
      <w:r w:rsidRPr="00820EDA">
        <w:rPr>
          <w:rFonts w:asciiTheme="minorEastAsia" w:eastAsiaTheme="minorEastAsia" w:hAnsiTheme="minorEastAsia"/>
          <w:b/>
          <w:sz w:val="30"/>
        </w:rPr>
        <w:t>、基金的收益分配</w:t>
      </w:r>
      <w:bookmarkEnd w:id="114"/>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15" w:name="_Toc41317261"/>
      <w:r w:rsidRPr="00820EDA">
        <w:rPr>
          <w:rFonts w:asciiTheme="minorEastAsia" w:eastAsiaTheme="minorEastAsia" w:hAnsiTheme="minorEastAsia"/>
          <w:b w:val="0"/>
        </w:rPr>
        <w:t>（</w:t>
      </w:r>
      <w:r w:rsidR="00BA4B87" w:rsidRPr="00820EDA">
        <w:rPr>
          <w:rFonts w:asciiTheme="minorEastAsia" w:eastAsiaTheme="minorEastAsia" w:hAnsiTheme="minorEastAsia"/>
          <w:b w:val="0"/>
        </w:rPr>
        <w:t>一</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基金利润的构成</w:t>
      </w:r>
      <w:bookmarkEnd w:id="115"/>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基金利润指基金利息收入、投资收益、公允价值变动收益和其他收入扣除相关费用后的余额。</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16" w:name="_Toc41317262"/>
      <w:r w:rsidRPr="00820EDA">
        <w:rPr>
          <w:rFonts w:asciiTheme="minorEastAsia" w:eastAsiaTheme="minorEastAsia" w:hAnsiTheme="minorEastAsia"/>
          <w:b w:val="0"/>
        </w:rPr>
        <w:t>（</w:t>
      </w:r>
      <w:r w:rsidR="00BA4B87" w:rsidRPr="00820EDA">
        <w:rPr>
          <w:rFonts w:asciiTheme="minorEastAsia" w:eastAsiaTheme="minorEastAsia" w:hAnsiTheme="minorEastAsia"/>
          <w:b w:val="0"/>
        </w:rPr>
        <w:t>二</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基金可供分配利润</w:t>
      </w:r>
      <w:bookmarkEnd w:id="116"/>
    </w:p>
    <w:p w:rsidR="00BA4B87" w:rsidRPr="00820EDA" w:rsidRDefault="00283D4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基金可供分配利润指截至收益分配基准日</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即可供分配利润计算截至日</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资产负债表中基金未分配利润与未分配利润中已实现收益的孰低数。其中，基金已实现收益指基金利润减去公允价值变动收益后的余额。</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17" w:name="_Toc41317263"/>
      <w:r w:rsidRPr="00820EDA">
        <w:rPr>
          <w:rFonts w:asciiTheme="minorEastAsia" w:eastAsiaTheme="minorEastAsia" w:hAnsiTheme="minorEastAsia"/>
          <w:b w:val="0"/>
        </w:rPr>
        <w:t>（</w:t>
      </w:r>
      <w:r w:rsidR="00BA4B87" w:rsidRPr="00820EDA">
        <w:rPr>
          <w:rFonts w:asciiTheme="minorEastAsia" w:eastAsiaTheme="minorEastAsia" w:hAnsiTheme="minorEastAsia"/>
          <w:b w:val="0"/>
        </w:rPr>
        <w:t>三</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收益分配原则</w:t>
      </w:r>
      <w:bookmarkEnd w:id="117"/>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本基金收益分配应遵循下列原则：</w:t>
      </w:r>
    </w:p>
    <w:p w:rsidR="00283D42" w:rsidRPr="00820EDA" w:rsidRDefault="00283D4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1、由于本基金A类基金份额不收取销售服务费，而C类基金份额收取销售服务费，各基金份额类别对应的可供分配利润将有所不同。本基金同一类别的每一基金份额享有同等分配权；</w:t>
      </w:r>
    </w:p>
    <w:p w:rsidR="00283D42" w:rsidRPr="00820EDA" w:rsidRDefault="00283D4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2、基金收益分配后基金份额净值不能低于面值；即基金收益分配基准日的基金份额净值减去每单位基金份额收益分配金额后不能低于面值；</w:t>
      </w:r>
    </w:p>
    <w:p w:rsidR="00283D42" w:rsidRPr="00820EDA" w:rsidRDefault="00283D4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3、在符合有关基金分红条件的前提下，本基金收益每年最多分配12次，每份基金份额每次基金收益分配比例不低于收益分配基准日每份基金份额可供分配利润的60%；</w:t>
      </w:r>
    </w:p>
    <w:p w:rsidR="00283D42" w:rsidRPr="00820EDA" w:rsidRDefault="00283D4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4、基金合同生效不满3个月可不进行收益分配；</w:t>
      </w:r>
    </w:p>
    <w:p w:rsidR="00283D42" w:rsidRPr="00820EDA" w:rsidRDefault="00283D4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5、本基金收益分配方式分两种：现金分红与红利再投资，基金份额持有人可以选择取得现金红利或将现金红利自动转为基金份额进行再投资，如果基金份额持有人未选择收益分配方式，则默认为现金分红方式；</w:t>
      </w:r>
    </w:p>
    <w:p w:rsidR="00283D42" w:rsidRPr="00820EDA" w:rsidRDefault="00283D4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6、本基金收益分配的发放日距离收益分配基准日</w:t>
      </w:r>
      <w:r w:rsidR="005B19FC" w:rsidRPr="00820EDA">
        <w:rPr>
          <w:rFonts w:asciiTheme="minorEastAsia" w:eastAsiaTheme="minorEastAsia" w:hAnsiTheme="minorEastAsia"/>
        </w:rPr>
        <w:t>（</w:t>
      </w:r>
      <w:r w:rsidRPr="00820EDA">
        <w:rPr>
          <w:rFonts w:asciiTheme="minorEastAsia" w:eastAsiaTheme="minorEastAsia" w:hAnsiTheme="minorEastAsia"/>
        </w:rPr>
        <w:t>即可供分配利润计算截止日</w:t>
      </w:r>
      <w:r w:rsidR="005B19FC" w:rsidRPr="00820EDA">
        <w:rPr>
          <w:rFonts w:asciiTheme="minorEastAsia" w:eastAsiaTheme="minorEastAsia" w:hAnsiTheme="minorEastAsia"/>
        </w:rPr>
        <w:t>）</w:t>
      </w:r>
      <w:r w:rsidRPr="00820EDA">
        <w:rPr>
          <w:rFonts w:asciiTheme="minorEastAsia" w:eastAsiaTheme="minorEastAsia" w:hAnsiTheme="minorEastAsia"/>
        </w:rPr>
        <w:t>的时间不超过15个工作日；</w:t>
      </w:r>
    </w:p>
    <w:p w:rsidR="00BA4B87" w:rsidRPr="00820EDA" w:rsidRDefault="00283D4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法律、法规或监管机构另有规定的，基金管理人在履行适当程序后，将对上述基金收益分配政策进行调整。</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18" w:name="_Toc41317264"/>
      <w:r w:rsidRPr="00820EDA">
        <w:rPr>
          <w:rFonts w:asciiTheme="minorEastAsia" w:eastAsiaTheme="minorEastAsia" w:hAnsiTheme="minorEastAsia"/>
          <w:b w:val="0"/>
        </w:rPr>
        <w:t>（</w:t>
      </w:r>
      <w:r w:rsidR="00BA4B87" w:rsidRPr="00820EDA">
        <w:rPr>
          <w:rFonts w:asciiTheme="minorEastAsia" w:eastAsiaTheme="minorEastAsia" w:hAnsiTheme="minorEastAsia"/>
          <w:b w:val="0"/>
        </w:rPr>
        <w:t>四</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收益分配方案</w:t>
      </w:r>
      <w:bookmarkEnd w:id="118"/>
    </w:p>
    <w:p w:rsidR="00BA4B87" w:rsidRPr="00820EDA" w:rsidRDefault="006D537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基金收益分配方案中应载明收益分配基准日以及截至收益分配基准日的可供分配利润、基金收益分配对象、分配原则、分配时间、分配数额及比例、分配方式、支付方式等内容。</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19" w:name="_Toc41317265"/>
      <w:r w:rsidRPr="00820EDA">
        <w:rPr>
          <w:rFonts w:asciiTheme="minorEastAsia" w:eastAsiaTheme="minorEastAsia" w:hAnsiTheme="minorEastAsia"/>
          <w:b w:val="0"/>
        </w:rPr>
        <w:t>（</w:t>
      </w:r>
      <w:r w:rsidR="00BA4B87" w:rsidRPr="00820EDA">
        <w:rPr>
          <w:rFonts w:asciiTheme="minorEastAsia" w:eastAsiaTheme="minorEastAsia" w:hAnsiTheme="minorEastAsia"/>
          <w:b w:val="0"/>
        </w:rPr>
        <w:t>五</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收益分配方案的确定、公告与实施</w:t>
      </w:r>
      <w:bookmarkEnd w:id="119"/>
    </w:p>
    <w:p w:rsidR="006D5375" w:rsidRPr="00820EDA" w:rsidRDefault="006D537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1、基金收益分配方案由基金管理人拟订，由基金托管人复核，依照《信息披露办法》的有关规定在</w:t>
      </w:r>
      <w:r w:rsidR="006E73AA" w:rsidRPr="00820EDA">
        <w:rPr>
          <w:rFonts w:asciiTheme="minorEastAsia" w:eastAsiaTheme="minorEastAsia" w:hAnsiTheme="minorEastAsia"/>
          <w:szCs w:val="21"/>
        </w:rPr>
        <w:t>指定媒介</w:t>
      </w:r>
      <w:r w:rsidRPr="00820EDA">
        <w:rPr>
          <w:rFonts w:asciiTheme="minorEastAsia" w:eastAsiaTheme="minorEastAsia" w:hAnsiTheme="minorEastAsia"/>
          <w:szCs w:val="21"/>
        </w:rPr>
        <w:t>上公告；</w:t>
      </w:r>
    </w:p>
    <w:p w:rsidR="00BA4B87" w:rsidRPr="00820EDA" w:rsidRDefault="006D5375"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szCs w:val="21"/>
        </w:rPr>
        <w:t>2、在收益分配方案公布后，基金管理人依据具体方案的规定就支付的现金红利向基金</w:t>
      </w:r>
      <w:r w:rsidRPr="00820EDA">
        <w:rPr>
          <w:rFonts w:asciiTheme="minorEastAsia" w:eastAsiaTheme="minorEastAsia" w:hAnsiTheme="minorEastAsia"/>
          <w:szCs w:val="21"/>
        </w:rPr>
        <w:lastRenderedPageBreak/>
        <w:t>托管人发送划款指令，基金托管人按照基金管理人的指令及时进行分红资金的划付</w:t>
      </w:r>
      <w:r w:rsidR="00F00F6D" w:rsidRPr="00820EDA">
        <w:rPr>
          <w:rFonts w:asciiTheme="minorEastAsia" w:eastAsiaTheme="minorEastAsia" w:hAnsiTheme="minorEastAsia" w:hint="eastAsia"/>
          <w:szCs w:val="21"/>
        </w:rPr>
        <w:t>；</w:t>
      </w:r>
    </w:p>
    <w:p w:rsidR="00BA4B87" w:rsidRPr="00820EDA" w:rsidRDefault="00BA4B87" w:rsidP="006B758F">
      <w:pPr>
        <w:snapToGrid w:val="0"/>
        <w:spacing w:line="360" w:lineRule="auto"/>
        <w:ind w:firstLine="480"/>
        <w:rPr>
          <w:rFonts w:asciiTheme="minorEastAsia" w:eastAsiaTheme="minorEastAsia" w:hAnsiTheme="minorEastAsia"/>
          <w:szCs w:val="21"/>
        </w:rPr>
      </w:pPr>
      <w:r w:rsidRPr="00820EDA">
        <w:rPr>
          <w:rFonts w:asciiTheme="minorEastAsia" w:eastAsiaTheme="minorEastAsia" w:hAnsiTheme="minorEastAsia"/>
          <w:szCs w:val="21"/>
        </w:rPr>
        <w:t>3</w:t>
      </w:r>
      <w:r w:rsidR="006D5375" w:rsidRPr="00820EDA">
        <w:rPr>
          <w:rFonts w:asciiTheme="minorEastAsia" w:eastAsiaTheme="minorEastAsia" w:hAnsiTheme="minorEastAsia"/>
          <w:szCs w:val="21"/>
        </w:rPr>
        <w:t>、</w:t>
      </w:r>
      <w:r w:rsidRPr="00820EDA">
        <w:rPr>
          <w:rFonts w:asciiTheme="minorEastAsia" w:eastAsiaTheme="minorEastAsia" w:hAnsiTheme="minorEastAsia"/>
          <w:szCs w:val="21"/>
        </w:rPr>
        <w:t>法律法规或监管机关另有规定的，从其规定。</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20" w:name="_Toc41317266"/>
      <w:r w:rsidRPr="00820EDA">
        <w:rPr>
          <w:rFonts w:asciiTheme="minorEastAsia" w:eastAsiaTheme="minorEastAsia" w:hAnsiTheme="minorEastAsia"/>
          <w:b w:val="0"/>
        </w:rPr>
        <w:t>（</w:t>
      </w:r>
      <w:r w:rsidR="00BA4B87" w:rsidRPr="00820EDA">
        <w:rPr>
          <w:rFonts w:asciiTheme="minorEastAsia" w:eastAsiaTheme="minorEastAsia" w:hAnsiTheme="minorEastAsia"/>
          <w:b w:val="0"/>
        </w:rPr>
        <w:t>六</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收益分配中发生的费用</w:t>
      </w:r>
      <w:bookmarkEnd w:id="120"/>
    </w:p>
    <w:p w:rsidR="00BA4B87" w:rsidRPr="00820EDA" w:rsidRDefault="00090469" w:rsidP="006B758F">
      <w:pPr>
        <w:snapToGrid w:val="0"/>
        <w:spacing w:line="360" w:lineRule="auto"/>
        <w:ind w:firstLineChars="225" w:firstLine="473"/>
        <w:rPr>
          <w:rFonts w:asciiTheme="minorEastAsia" w:eastAsiaTheme="minorEastAsia" w:hAnsiTheme="minorEastAsia"/>
          <w:szCs w:val="21"/>
        </w:rPr>
      </w:pPr>
      <w:r w:rsidRPr="00820EDA">
        <w:rPr>
          <w:rFonts w:asciiTheme="minorEastAsia" w:eastAsiaTheme="minorEastAsia" w:hAnsiTheme="minorEastAsia"/>
          <w:szCs w:val="21"/>
        </w:rPr>
        <w:t>基金收益分配时所发生的银行转账或其他手续费用由投资人自行承担。当投资人的现金红利小于一定金额，不足于支付银行转账或其他手续费用时，基金注册登记机构可将基金份额持有人的现金红利自动转为基金份额。红利再投资的计算方法，依照《业务规则》执行</w:t>
      </w:r>
      <w:r w:rsidR="006B0442" w:rsidRPr="00820EDA">
        <w:rPr>
          <w:rFonts w:asciiTheme="minorEastAsia" w:eastAsiaTheme="minorEastAsia" w:hAnsiTheme="minorEastAsia"/>
          <w:szCs w:val="21"/>
        </w:rPr>
        <w:t>。</w:t>
      </w:r>
    </w:p>
    <w:p w:rsidR="00BA4B87" w:rsidRPr="00820EDA" w:rsidRDefault="00BA4B87" w:rsidP="006B758F">
      <w:pPr>
        <w:pStyle w:val="111"/>
        <w:pageBreakBefore w:val="0"/>
        <w:snapToGrid w:val="0"/>
        <w:spacing w:beforeLines="0" w:afterLines="0" w:line="360" w:lineRule="auto"/>
        <w:ind w:firstLine="640"/>
        <w:rPr>
          <w:rFonts w:asciiTheme="minorEastAsia" w:eastAsiaTheme="minorEastAsia" w:hAnsiTheme="minorEastAsia"/>
          <w:b/>
          <w:sz w:val="30"/>
        </w:rPr>
      </w:pPr>
      <w:r w:rsidRPr="00820EDA">
        <w:rPr>
          <w:rFonts w:asciiTheme="minorEastAsia" w:eastAsiaTheme="minorEastAsia" w:hAnsiTheme="minorEastAsia"/>
          <w:szCs w:val="21"/>
        </w:rPr>
        <w:br w:type="column"/>
      </w:r>
      <w:bookmarkStart w:id="121" w:name="_Toc41317267"/>
      <w:r w:rsidR="00B20BDE" w:rsidRPr="00820EDA">
        <w:rPr>
          <w:rFonts w:asciiTheme="minorEastAsia" w:eastAsiaTheme="minorEastAsia" w:hAnsiTheme="minorEastAsia"/>
          <w:b/>
          <w:sz w:val="30"/>
        </w:rPr>
        <w:lastRenderedPageBreak/>
        <w:t>十</w:t>
      </w:r>
      <w:r w:rsidR="00B20BDE" w:rsidRPr="00820EDA">
        <w:rPr>
          <w:rFonts w:asciiTheme="minorEastAsia" w:eastAsiaTheme="minorEastAsia" w:hAnsiTheme="minorEastAsia" w:hint="eastAsia"/>
          <w:b/>
          <w:sz w:val="30"/>
        </w:rPr>
        <w:t>六</w:t>
      </w:r>
      <w:r w:rsidRPr="00820EDA">
        <w:rPr>
          <w:rFonts w:asciiTheme="minorEastAsia" w:eastAsiaTheme="minorEastAsia" w:hAnsiTheme="minorEastAsia"/>
          <w:b/>
          <w:sz w:val="30"/>
        </w:rPr>
        <w:t>、基金的费用与税收</w:t>
      </w:r>
      <w:bookmarkEnd w:id="121"/>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22" w:name="_Toc41317268"/>
      <w:r w:rsidRPr="00820EDA">
        <w:rPr>
          <w:rFonts w:asciiTheme="minorEastAsia" w:eastAsiaTheme="minorEastAsia" w:hAnsiTheme="minorEastAsia"/>
          <w:b w:val="0"/>
        </w:rPr>
        <w:t>（</w:t>
      </w:r>
      <w:r w:rsidR="00BA4B87" w:rsidRPr="00820EDA">
        <w:rPr>
          <w:rFonts w:asciiTheme="minorEastAsia" w:eastAsiaTheme="minorEastAsia" w:hAnsiTheme="minorEastAsia"/>
          <w:b w:val="0"/>
        </w:rPr>
        <w:t>一</w:t>
      </w:r>
      <w:r w:rsidRPr="00820EDA">
        <w:rPr>
          <w:rFonts w:asciiTheme="minorEastAsia" w:eastAsiaTheme="minorEastAsia" w:hAnsiTheme="minorEastAsia"/>
          <w:b w:val="0"/>
        </w:rPr>
        <w:t>）</w:t>
      </w:r>
      <w:r w:rsidR="0060669A" w:rsidRPr="00820EDA">
        <w:rPr>
          <w:rFonts w:asciiTheme="minorEastAsia" w:eastAsiaTheme="minorEastAsia" w:hAnsiTheme="minorEastAsia" w:hint="eastAsia"/>
          <w:b w:val="0"/>
        </w:rPr>
        <w:t>与基金运作相关的费用</w:t>
      </w:r>
      <w:bookmarkEnd w:id="122"/>
    </w:p>
    <w:p w:rsidR="0060669A" w:rsidRPr="00820EDA" w:rsidRDefault="000F587B"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w:t>
      </w:r>
      <w:r w:rsidR="0060669A" w:rsidRPr="00820EDA">
        <w:rPr>
          <w:rFonts w:asciiTheme="minorEastAsia" w:eastAsiaTheme="minorEastAsia" w:hAnsiTheme="minorEastAsia" w:hint="eastAsia"/>
          <w:szCs w:val="21"/>
        </w:rPr>
        <w:t>基金费用的种类</w:t>
      </w:r>
    </w:p>
    <w:p w:rsidR="00B43DA4" w:rsidRPr="00820EDA" w:rsidRDefault="0060669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1</w:t>
      </w: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基金管理人的管理费；</w:t>
      </w:r>
    </w:p>
    <w:p w:rsidR="00B43DA4" w:rsidRPr="00820EDA" w:rsidRDefault="0060669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2</w:t>
      </w: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基金托管人的托管费；</w:t>
      </w:r>
    </w:p>
    <w:p w:rsidR="00B43DA4" w:rsidRPr="00820EDA" w:rsidRDefault="0060669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3</w:t>
      </w: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从C类基金份额的基金财产中计提的销售服务费；</w:t>
      </w:r>
    </w:p>
    <w:p w:rsidR="00B43DA4" w:rsidRPr="00820EDA" w:rsidRDefault="0060669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4</w:t>
      </w: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基金财产拨划支付的银行费用；</w:t>
      </w:r>
    </w:p>
    <w:p w:rsidR="00B43DA4" w:rsidRPr="00820EDA" w:rsidRDefault="0060669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5</w:t>
      </w: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基金合同生效后的基金信息披露费用；</w:t>
      </w:r>
    </w:p>
    <w:p w:rsidR="00B43DA4" w:rsidRPr="00820EDA" w:rsidRDefault="0060669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6</w:t>
      </w: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基金份额持有人大会费用；</w:t>
      </w:r>
    </w:p>
    <w:p w:rsidR="00B43DA4" w:rsidRPr="00820EDA" w:rsidRDefault="0060669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7</w:t>
      </w: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基金合同生效后与基金有关的会计师费、律师费；</w:t>
      </w:r>
    </w:p>
    <w:p w:rsidR="00B43DA4" w:rsidRPr="00820EDA" w:rsidRDefault="0060669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8</w:t>
      </w: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基金的证券交易费用；</w:t>
      </w:r>
    </w:p>
    <w:p w:rsidR="00B43DA4"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9</w:t>
      </w: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证券账户开户费用、银行账户维护费用；</w:t>
      </w:r>
    </w:p>
    <w:p w:rsidR="00BA4B87"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10</w:t>
      </w:r>
      <w:r w:rsidRPr="00820EDA">
        <w:rPr>
          <w:rFonts w:asciiTheme="minorEastAsia" w:eastAsiaTheme="minorEastAsia" w:hAnsiTheme="minorEastAsia" w:hint="eastAsia"/>
          <w:szCs w:val="21"/>
        </w:rPr>
        <w:t>）</w:t>
      </w:r>
      <w:r w:rsidR="00B43DA4" w:rsidRPr="00820EDA">
        <w:rPr>
          <w:rFonts w:asciiTheme="minorEastAsia" w:eastAsiaTheme="minorEastAsia" w:hAnsiTheme="minorEastAsia"/>
          <w:szCs w:val="21"/>
        </w:rPr>
        <w:t>依法可以在基金财产中列支的其他费用。</w:t>
      </w:r>
    </w:p>
    <w:p w:rsidR="00BA4B87" w:rsidRPr="00820EDA" w:rsidRDefault="00BA4B87" w:rsidP="006B758F">
      <w:pPr>
        <w:snapToGrid w:val="0"/>
        <w:spacing w:line="360" w:lineRule="auto"/>
        <w:ind w:firstLineChars="225" w:firstLine="473"/>
        <w:rPr>
          <w:rFonts w:asciiTheme="minorEastAsia" w:eastAsiaTheme="minorEastAsia" w:hAnsiTheme="minorEastAsia"/>
          <w:szCs w:val="21"/>
        </w:rPr>
      </w:pPr>
      <w:r w:rsidRPr="00820EDA">
        <w:rPr>
          <w:rFonts w:asciiTheme="minorEastAsia" w:eastAsiaTheme="minorEastAsia" w:hAnsiTheme="minorEastAsia"/>
          <w:szCs w:val="21"/>
        </w:rPr>
        <w:t>上述基金费用由基金管理人在法律规定的范围内参照公允的市场价格确定，法律法规另有规定时从其规定。</w:t>
      </w:r>
    </w:p>
    <w:p w:rsidR="00BA4B87" w:rsidRPr="00820EDA" w:rsidRDefault="000F587B"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w:t>
      </w:r>
      <w:r w:rsidR="00BA4B87" w:rsidRPr="00820EDA">
        <w:rPr>
          <w:rFonts w:asciiTheme="minorEastAsia" w:eastAsiaTheme="minorEastAsia" w:hAnsiTheme="minorEastAsia"/>
          <w:szCs w:val="21"/>
        </w:rPr>
        <w:t>基金费用计提方法、计提标准和支付方式</w:t>
      </w:r>
    </w:p>
    <w:p w:rsidR="00BA4B87" w:rsidRPr="00820EDA" w:rsidRDefault="005B19FC" w:rsidP="006B758F">
      <w:pPr>
        <w:snapToGrid w:val="0"/>
        <w:spacing w:line="360" w:lineRule="auto"/>
        <w:ind w:firstLineChars="225" w:firstLine="473"/>
        <w:rPr>
          <w:rFonts w:asciiTheme="minorEastAsia" w:eastAsiaTheme="minorEastAsia" w:hAnsiTheme="minorEastAsia"/>
          <w:szCs w:val="21"/>
        </w:rPr>
      </w:pPr>
      <w:r w:rsidRPr="00820EDA">
        <w:rPr>
          <w:rFonts w:asciiTheme="minorEastAsia" w:eastAsiaTheme="minorEastAsia" w:hAnsiTheme="minorEastAsia" w:hint="eastAsia"/>
          <w:szCs w:val="21"/>
        </w:rPr>
        <w:t>（</w:t>
      </w:r>
      <w:r w:rsidR="00BA4B87" w:rsidRPr="00820EDA">
        <w:rPr>
          <w:rFonts w:asciiTheme="minorEastAsia" w:eastAsiaTheme="minorEastAsia" w:hAnsiTheme="minorEastAsia"/>
          <w:szCs w:val="21"/>
        </w:rPr>
        <w:t>1</w:t>
      </w:r>
      <w:r w:rsidRPr="00820EDA">
        <w:rPr>
          <w:rFonts w:asciiTheme="minorEastAsia" w:eastAsiaTheme="minorEastAsia" w:hAnsiTheme="minorEastAsia" w:hint="eastAsia"/>
          <w:szCs w:val="21"/>
        </w:rPr>
        <w:t>）</w:t>
      </w:r>
      <w:r w:rsidR="00BA4B87" w:rsidRPr="00820EDA">
        <w:rPr>
          <w:rFonts w:asciiTheme="minorEastAsia" w:eastAsiaTheme="minorEastAsia" w:hAnsiTheme="minorEastAsia"/>
          <w:szCs w:val="21"/>
        </w:rPr>
        <w:t>基金管理人的管理费</w:t>
      </w:r>
    </w:p>
    <w:p w:rsidR="002A6C6A" w:rsidRPr="00820EDA" w:rsidRDefault="002A6C6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在通常情况下，基金管理费按基金资产净值的</w:t>
      </w:r>
      <w:r w:rsidR="00797EBD" w:rsidRPr="00820EDA">
        <w:rPr>
          <w:rFonts w:asciiTheme="minorEastAsia" w:eastAsiaTheme="minorEastAsia" w:hAnsiTheme="minorEastAsia"/>
          <w:szCs w:val="21"/>
        </w:rPr>
        <w:t>0.35</w:t>
      </w:r>
      <w:r w:rsidRPr="00820EDA">
        <w:rPr>
          <w:rFonts w:asciiTheme="minorEastAsia" w:eastAsiaTheme="minorEastAsia" w:hAnsiTheme="minorEastAsia"/>
          <w:szCs w:val="21"/>
        </w:rPr>
        <w:t>%年费率计提。计算方法如下：</w:t>
      </w:r>
    </w:p>
    <w:p w:rsidR="002A6C6A" w:rsidRPr="00820EDA" w:rsidRDefault="002A6C6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H＝E×0.</w:t>
      </w:r>
      <w:r w:rsidR="00797EBD" w:rsidRPr="00820EDA">
        <w:rPr>
          <w:rFonts w:asciiTheme="minorEastAsia" w:eastAsiaTheme="minorEastAsia" w:hAnsiTheme="minorEastAsia"/>
          <w:szCs w:val="21"/>
        </w:rPr>
        <w:t>35</w:t>
      </w:r>
      <w:r w:rsidRPr="00820EDA">
        <w:rPr>
          <w:rFonts w:asciiTheme="minorEastAsia" w:eastAsiaTheme="minorEastAsia" w:hAnsiTheme="minorEastAsia"/>
          <w:szCs w:val="21"/>
        </w:rPr>
        <w:t>%÷当年天数</w:t>
      </w:r>
    </w:p>
    <w:p w:rsidR="002A6C6A" w:rsidRPr="00820EDA" w:rsidRDefault="002A6C6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H为每日应计提的基金管理费</w:t>
      </w:r>
    </w:p>
    <w:p w:rsidR="002A6C6A" w:rsidRPr="00820EDA" w:rsidRDefault="002A6C6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E为前一日基金资产净值</w:t>
      </w:r>
    </w:p>
    <w:p w:rsidR="00BA4B87" w:rsidRPr="00820EDA" w:rsidRDefault="002A6C6A" w:rsidP="006B758F">
      <w:pPr>
        <w:snapToGrid w:val="0"/>
        <w:spacing w:line="360" w:lineRule="auto"/>
        <w:ind w:firstLineChars="225" w:firstLine="473"/>
        <w:rPr>
          <w:rFonts w:asciiTheme="minorEastAsia" w:eastAsiaTheme="minorEastAsia" w:hAnsiTheme="minorEastAsia"/>
          <w:szCs w:val="21"/>
        </w:rPr>
      </w:pPr>
      <w:r w:rsidRPr="00820EDA">
        <w:rPr>
          <w:rFonts w:asciiTheme="minorEastAsia" w:eastAsiaTheme="minorEastAsia" w:hAnsiTheme="minorEastAsia"/>
          <w:szCs w:val="21"/>
        </w:rPr>
        <w:t>基金管理费每日计提，按月支付。经基金管理人与基金托管人核对一致后，由基金托管人于次月首日起5个工作日内从基金财产中一次性支付给基金管理人，若遇法定节假日、休息日，支付日期顺延。</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w:t>
      </w:r>
      <w:r w:rsidR="00BA4B87" w:rsidRPr="00820EDA">
        <w:rPr>
          <w:rFonts w:asciiTheme="minorEastAsia" w:eastAsiaTheme="minorEastAsia" w:hAnsiTheme="minorEastAsia"/>
        </w:rPr>
        <w:t>2</w:t>
      </w:r>
      <w:r w:rsidRPr="00820EDA">
        <w:rPr>
          <w:rFonts w:asciiTheme="minorEastAsia" w:eastAsiaTheme="minorEastAsia" w:hAnsiTheme="minorEastAsia" w:hint="eastAsia"/>
        </w:rPr>
        <w:t>）</w:t>
      </w:r>
      <w:r w:rsidR="00BA4B87" w:rsidRPr="00820EDA">
        <w:rPr>
          <w:rFonts w:asciiTheme="minorEastAsia" w:eastAsiaTheme="minorEastAsia" w:hAnsiTheme="minorEastAsia"/>
        </w:rPr>
        <w:t>基金托管人的托管费</w:t>
      </w:r>
    </w:p>
    <w:p w:rsidR="00FB46FE" w:rsidRPr="00820EDA" w:rsidRDefault="00FB46FE"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在通常情况下，基金托管费按基金资产净值的0.</w:t>
      </w:r>
      <w:r w:rsidR="00797EBD" w:rsidRPr="00820EDA">
        <w:rPr>
          <w:rFonts w:asciiTheme="minorEastAsia" w:eastAsiaTheme="minorEastAsia" w:hAnsiTheme="minorEastAsia"/>
        </w:rPr>
        <w:t>1</w:t>
      </w:r>
      <w:r w:rsidRPr="00820EDA">
        <w:rPr>
          <w:rFonts w:asciiTheme="minorEastAsia" w:eastAsiaTheme="minorEastAsia" w:hAnsiTheme="minorEastAsia"/>
        </w:rPr>
        <w:t>%年费率计提。计算方法如下：</w:t>
      </w:r>
    </w:p>
    <w:p w:rsidR="00FB46FE" w:rsidRPr="00820EDA" w:rsidRDefault="00FB46FE"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H＝E×</w:t>
      </w:r>
      <w:r w:rsidR="00797EBD" w:rsidRPr="00820EDA">
        <w:rPr>
          <w:rFonts w:asciiTheme="minorEastAsia" w:eastAsiaTheme="minorEastAsia" w:hAnsiTheme="minorEastAsia"/>
        </w:rPr>
        <w:t>0.1</w:t>
      </w:r>
      <w:r w:rsidRPr="00820EDA">
        <w:rPr>
          <w:rFonts w:asciiTheme="minorEastAsia" w:eastAsiaTheme="minorEastAsia" w:hAnsiTheme="minorEastAsia"/>
        </w:rPr>
        <w:t>%÷当年天数</w:t>
      </w:r>
    </w:p>
    <w:p w:rsidR="00FB46FE" w:rsidRPr="00820EDA" w:rsidRDefault="00FB46FE"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H为每日应计提的基金托管费</w:t>
      </w:r>
    </w:p>
    <w:p w:rsidR="00FB46FE" w:rsidRPr="00820EDA" w:rsidRDefault="00FB46FE"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E为前一日基金资产净值</w:t>
      </w:r>
    </w:p>
    <w:p w:rsidR="00BA4B87" w:rsidRPr="00820EDA" w:rsidRDefault="00FB46FE"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基金托管费每日计提，按月支付。经基金管理人与基金托管人核对一致后，由基金托管人于次月首日起5个工作日内从基金财产中一次性支付给基金托管人，若遇法定节假日、休息日，支付日期顺延。</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w:t>
      </w:r>
      <w:r w:rsidR="00BA4B87" w:rsidRPr="00820EDA">
        <w:rPr>
          <w:rFonts w:asciiTheme="minorEastAsia" w:eastAsiaTheme="minorEastAsia" w:hAnsiTheme="minorEastAsia"/>
        </w:rPr>
        <w:t>3</w:t>
      </w:r>
      <w:r w:rsidRPr="00820EDA">
        <w:rPr>
          <w:rFonts w:asciiTheme="minorEastAsia" w:eastAsiaTheme="minorEastAsia" w:hAnsiTheme="minorEastAsia" w:hint="eastAsia"/>
        </w:rPr>
        <w:t>）</w:t>
      </w:r>
      <w:r w:rsidR="00BA4B87" w:rsidRPr="00820EDA">
        <w:rPr>
          <w:rFonts w:asciiTheme="minorEastAsia" w:eastAsiaTheme="minorEastAsia" w:hAnsiTheme="minorEastAsia"/>
        </w:rPr>
        <w:t>销售服务费</w:t>
      </w:r>
    </w:p>
    <w:p w:rsidR="00FB46FE" w:rsidRPr="00820EDA" w:rsidRDefault="00FB46F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lastRenderedPageBreak/>
        <w:t>本基金A类基金份额不收取销售服务费，C类基金份额的销售服务费年费率为0.4%。</w:t>
      </w:r>
    </w:p>
    <w:p w:rsidR="00FB46FE" w:rsidRPr="00820EDA" w:rsidRDefault="00FB46F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本基金销售服务费按前一日C类基金资产净值的0.4%年费率计提。</w:t>
      </w:r>
    </w:p>
    <w:p w:rsidR="00FB46FE" w:rsidRPr="00820EDA" w:rsidRDefault="00FB46F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销售服务费的计算方法如下：</w:t>
      </w:r>
    </w:p>
    <w:p w:rsidR="00FB46FE" w:rsidRPr="00820EDA" w:rsidRDefault="00FB46F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H＝E×年销售服务费率÷当年天数</w:t>
      </w:r>
    </w:p>
    <w:p w:rsidR="00FB46FE" w:rsidRPr="00820EDA" w:rsidRDefault="00FB46F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H为C类基金份额每日应计提的销售服务费</w:t>
      </w:r>
    </w:p>
    <w:p w:rsidR="00FB46FE" w:rsidRPr="00820EDA" w:rsidRDefault="00FB46F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E为C类基金份额前一日基金资产净值</w:t>
      </w:r>
    </w:p>
    <w:p w:rsidR="00FB46FE" w:rsidRPr="00820EDA" w:rsidRDefault="00FB46F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销售服务费每日计提，按月支付。经基金管理人与基金托管人核对一致后，由基金托管人于次月首日起5个工作日内从基金财产中一次性划出，由注册登记机构代收，注册登记机构收到后按相关合同规定支付给基金销售机构等。若遇法定节假日、休息日，支付日期顺延。</w:t>
      </w:r>
    </w:p>
    <w:p w:rsidR="00FB46FE" w:rsidRPr="00820EDA" w:rsidRDefault="00FB46F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销售服务费主要用于支付销售机构佣金、以及基金管理人的基金行销广告费、促销活动费、基金份额持有人服务费等。</w:t>
      </w:r>
    </w:p>
    <w:p w:rsidR="00BA4B87" w:rsidRPr="00820EDA" w:rsidRDefault="00FB46FE" w:rsidP="006B758F">
      <w:pPr>
        <w:snapToGrid w:val="0"/>
        <w:spacing w:line="360" w:lineRule="auto"/>
        <w:ind w:firstLineChars="225" w:firstLine="473"/>
        <w:rPr>
          <w:rFonts w:asciiTheme="minorEastAsia" w:eastAsiaTheme="minorEastAsia" w:hAnsiTheme="minorEastAsia"/>
          <w:szCs w:val="21"/>
        </w:rPr>
      </w:pPr>
      <w:r w:rsidRPr="00820EDA">
        <w:rPr>
          <w:rFonts w:asciiTheme="minorEastAsia" w:eastAsiaTheme="minorEastAsia" w:hAnsiTheme="minorEastAsia"/>
          <w:szCs w:val="21"/>
        </w:rPr>
        <w:t>销售服务费使用范围不包括基金募集期间的上述费用。</w:t>
      </w:r>
    </w:p>
    <w:p w:rsidR="00BA4B87" w:rsidRPr="00820EDA" w:rsidRDefault="005B19FC" w:rsidP="006B758F">
      <w:pPr>
        <w:snapToGrid w:val="0"/>
        <w:spacing w:line="360" w:lineRule="auto"/>
        <w:ind w:firstLineChars="225" w:firstLine="473"/>
        <w:rPr>
          <w:rFonts w:asciiTheme="minorEastAsia" w:eastAsiaTheme="minorEastAsia" w:hAnsiTheme="minorEastAsia"/>
          <w:szCs w:val="21"/>
        </w:rPr>
      </w:pPr>
      <w:r w:rsidRPr="00820EDA">
        <w:rPr>
          <w:rFonts w:asciiTheme="minorEastAsia" w:eastAsiaTheme="minorEastAsia" w:hAnsiTheme="minorEastAsia" w:hint="eastAsia"/>
          <w:szCs w:val="21"/>
        </w:rPr>
        <w:t>（</w:t>
      </w:r>
      <w:r w:rsidR="009B2E01" w:rsidRPr="00820EDA">
        <w:rPr>
          <w:rFonts w:asciiTheme="minorEastAsia" w:eastAsiaTheme="minorEastAsia" w:hAnsiTheme="minorEastAsia"/>
          <w:szCs w:val="21"/>
        </w:rPr>
        <w:t>4</w:t>
      </w:r>
      <w:r w:rsidRPr="00820EDA">
        <w:rPr>
          <w:rFonts w:asciiTheme="minorEastAsia" w:eastAsiaTheme="minorEastAsia" w:hAnsiTheme="minorEastAsia" w:hint="eastAsia"/>
          <w:szCs w:val="21"/>
        </w:rPr>
        <w:t>）</w:t>
      </w:r>
      <w:r w:rsidR="003856F5" w:rsidRPr="00820EDA">
        <w:rPr>
          <w:rFonts w:asciiTheme="minorEastAsia" w:eastAsiaTheme="minorEastAsia" w:hAnsiTheme="minorEastAsia"/>
          <w:szCs w:val="21"/>
        </w:rPr>
        <w:t>除管理费、托管费以及销售服务费之外的基金费用，由基金托管人根据其他有关法规及相应协议的规定，按费用支出金额支付，列入或摊入当期基金费用。</w:t>
      </w:r>
    </w:p>
    <w:p w:rsidR="00BA4B87" w:rsidRPr="00820EDA" w:rsidRDefault="000F587B"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3、</w:t>
      </w:r>
      <w:r w:rsidR="00BA4B87" w:rsidRPr="00820EDA">
        <w:rPr>
          <w:rFonts w:asciiTheme="minorEastAsia" w:eastAsiaTheme="minorEastAsia" w:hAnsiTheme="minorEastAsia"/>
        </w:rPr>
        <w:t>不列入基金费用的项目</w:t>
      </w:r>
    </w:p>
    <w:p w:rsidR="00BA4B87" w:rsidRPr="00820EDA" w:rsidRDefault="00061A4B"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基金合同生效前的律师费、会计师费和信息披露费用不得从基金财产中列支。基金管理人与基金托管人因未履行或未完全履行义务导致的费用支出或基金财产的损失，以及处理与基金运作无关的事项发生的费用等不列入基金费用。</w:t>
      </w:r>
    </w:p>
    <w:p w:rsidR="00BA4B87" w:rsidRPr="00820EDA" w:rsidRDefault="000F587B"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4、</w:t>
      </w:r>
      <w:r w:rsidR="00BA4B87" w:rsidRPr="00820EDA">
        <w:rPr>
          <w:rFonts w:asciiTheme="minorEastAsia" w:eastAsiaTheme="minorEastAsia" w:hAnsiTheme="minorEastAsia"/>
        </w:rPr>
        <w:t>费用调整</w:t>
      </w:r>
    </w:p>
    <w:p w:rsidR="00BA4B87" w:rsidRPr="00820EDA" w:rsidRDefault="00061A4B" w:rsidP="006B758F">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rPr>
        <w:t>基金管理人和基金托管人可协商酌情降低基金管理费、基金托管费、销售服务费，此项</w:t>
      </w:r>
      <w:r w:rsidRPr="00820EDA">
        <w:rPr>
          <w:rFonts w:asciiTheme="minorEastAsia" w:eastAsiaTheme="minorEastAsia" w:hAnsiTheme="minorEastAsia"/>
          <w:szCs w:val="21"/>
        </w:rPr>
        <w:t>调整不需要基金份额持有人大会决议通过。基金管理人必须最迟于新的费率实施2日前在</w:t>
      </w:r>
      <w:r w:rsidR="006E73AA" w:rsidRPr="00820EDA">
        <w:rPr>
          <w:rFonts w:asciiTheme="minorEastAsia" w:eastAsiaTheme="minorEastAsia" w:hAnsiTheme="minorEastAsia"/>
          <w:szCs w:val="21"/>
        </w:rPr>
        <w:t>指定媒介</w:t>
      </w:r>
      <w:r w:rsidRPr="00820EDA">
        <w:rPr>
          <w:rFonts w:asciiTheme="minorEastAsia" w:eastAsiaTheme="minorEastAsia" w:hAnsiTheme="minorEastAsia"/>
          <w:szCs w:val="21"/>
        </w:rPr>
        <w:t>上刊登公告。</w:t>
      </w:r>
    </w:p>
    <w:p w:rsidR="0060669A"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23" w:name="_Toc328061399"/>
      <w:bookmarkStart w:id="124" w:name="_Toc41317269"/>
      <w:r w:rsidRPr="00820EDA">
        <w:rPr>
          <w:rFonts w:asciiTheme="minorEastAsia" w:eastAsiaTheme="minorEastAsia" w:hAnsiTheme="minorEastAsia" w:hint="eastAsia"/>
          <w:b w:val="0"/>
        </w:rPr>
        <w:t>（</w:t>
      </w:r>
      <w:r w:rsidR="0060669A" w:rsidRPr="00820EDA">
        <w:rPr>
          <w:rFonts w:asciiTheme="minorEastAsia" w:eastAsiaTheme="minorEastAsia" w:hAnsiTheme="minorEastAsia" w:hint="eastAsia"/>
          <w:b w:val="0"/>
        </w:rPr>
        <w:t>二</w:t>
      </w:r>
      <w:r w:rsidR="00666794" w:rsidRPr="00820EDA">
        <w:rPr>
          <w:rFonts w:asciiTheme="minorEastAsia" w:eastAsiaTheme="minorEastAsia" w:hAnsiTheme="minorEastAsia"/>
          <w:b w:val="0"/>
        </w:rPr>
        <w:t>）</w:t>
      </w:r>
      <w:r w:rsidR="0060669A" w:rsidRPr="00820EDA">
        <w:rPr>
          <w:rFonts w:asciiTheme="minorEastAsia" w:eastAsiaTheme="minorEastAsia" w:hAnsiTheme="minorEastAsia" w:hint="eastAsia"/>
          <w:b w:val="0"/>
        </w:rPr>
        <w:t>与基金销售相关的费用</w:t>
      </w:r>
      <w:bookmarkEnd w:id="123"/>
      <w:bookmarkEnd w:id="124"/>
    </w:p>
    <w:p w:rsidR="0060669A" w:rsidRPr="00820EDA" w:rsidRDefault="000F587B"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w:t>
      </w:r>
      <w:r w:rsidR="0060669A" w:rsidRPr="00820EDA">
        <w:rPr>
          <w:rFonts w:asciiTheme="minorEastAsia" w:eastAsiaTheme="minorEastAsia" w:hAnsiTheme="minorEastAsia"/>
          <w:szCs w:val="21"/>
        </w:rPr>
        <w:t>本基金的申购费、赎回费的费率水平、计算公式</w:t>
      </w:r>
      <w:r w:rsidR="0060669A" w:rsidRPr="00820EDA">
        <w:rPr>
          <w:rFonts w:asciiTheme="minorEastAsia" w:eastAsiaTheme="minorEastAsia" w:hAnsiTheme="minorEastAsia" w:hint="eastAsia"/>
          <w:szCs w:val="21"/>
        </w:rPr>
        <w:t>和</w:t>
      </w:r>
      <w:r w:rsidR="0060669A" w:rsidRPr="00820EDA">
        <w:rPr>
          <w:rFonts w:asciiTheme="minorEastAsia" w:eastAsiaTheme="minorEastAsia" w:hAnsiTheme="minorEastAsia"/>
          <w:szCs w:val="21"/>
        </w:rPr>
        <w:t>收取方式详见本招募说明书</w:t>
      </w:r>
      <w:r w:rsidR="005D6BAB" w:rsidRPr="00820EDA">
        <w:rPr>
          <w:rFonts w:asciiTheme="minorEastAsia" w:eastAsiaTheme="minorEastAsia" w:hAnsiTheme="minorEastAsia" w:hint="eastAsia"/>
          <w:szCs w:val="21"/>
        </w:rPr>
        <w:t>“八、基金份额的申购、赎回”中</w:t>
      </w:r>
      <w:r w:rsidR="00FE31FF" w:rsidRPr="00820EDA">
        <w:rPr>
          <w:rFonts w:asciiTheme="minorEastAsia" w:eastAsiaTheme="minorEastAsia" w:hAnsiTheme="minorEastAsia" w:hint="eastAsia"/>
          <w:szCs w:val="21"/>
        </w:rPr>
        <w:t>“</w:t>
      </w:r>
      <w:r w:rsidR="00FE31FF" w:rsidRPr="00820EDA">
        <w:rPr>
          <w:rFonts w:asciiTheme="minorEastAsia" w:eastAsiaTheme="minorEastAsia" w:hAnsiTheme="minorEastAsia"/>
          <w:szCs w:val="21"/>
        </w:rPr>
        <w:t>（七）基金的申购费和赎回费</w:t>
      </w:r>
      <w:r w:rsidR="00FE31FF" w:rsidRPr="00820EDA">
        <w:rPr>
          <w:rFonts w:asciiTheme="minorEastAsia" w:eastAsiaTheme="minorEastAsia" w:hAnsiTheme="minorEastAsia" w:hint="eastAsia"/>
          <w:szCs w:val="21"/>
        </w:rPr>
        <w:t>”和“</w:t>
      </w:r>
      <w:r w:rsidR="00FE31FF" w:rsidRPr="00820EDA">
        <w:rPr>
          <w:rFonts w:asciiTheme="minorEastAsia" w:eastAsiaTheme="minorEastAsia" w:hAnsiTheme="minorEastAsia"/>
          <w:szCs w:val="21"/>
        </w:rPr>
        <w:t>（八）申购和赎回的数额和价格</w:t>
      </w:r>
      <w:r w:rsidR="00FE31FF" w:rsidRPr="00820EDA">
        <w:rPr>
          <w:rFonts w:asciiTheme="minorEastAsia" w:eastAsiaTheme="minorEastAsia" w:hAnsiTheme="minorEastAsia" w:hint="eastAsia"/>
          <w:szCs w:val="21"/>
        </w:rPr>
        <w:t>”</w:t>
      </w:r>
      <w:r w:rsidR="0060669A" w:rsidRPr="00820EDA">
        <w:rPr>
          <w:rFonts w:asciiTheme="minorEastAsia" w:eastAsiaTheme="minorEastAsia" w:hAnsiTheme="minorEastAsia"/>
          <w:szCs w:val="21"/>
        </w:rPr>
        <w:t>的相关规定。</w:t>
      </w:r>
    </w:p>
    <w:p w:rsidR="0060669A" w:rsidRPr="00820EDA" w:rsidRDefault="000F587B"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2、</w:t>
      </w:r>
      <w:r w:rsidR="0060669A" w:rsidRPr="00820EDA">
        <w:rPr>
          <w:rFonts w:asciiTheme="minorEastAsia" w:eastAsiaTheme="minorEastAsia" w:hAnsiTheme="minorEastAsia"/>
        </w:rPr>
        <w:t>转换费率</w:t>
      </w:r>
    </w:p>
    <w:p w:rsidR="0060669A" w:rsidRPr="00820EDA" w:rsidRDefault="0060669A"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目前，基金管理人已开通了本基金与旗下部分开放式基金之间的转换业务，具体实施办法和转换费率详见相关公告。基金转换费由基金份额持有人承担，由转出基金赎回费用及基金申购补差费用构成，其中赎回费按照</w:t>
      </w:r>
      <w:r w:rsidR="00E41492" w:rsidRPr="00820EDA">
        <w:rPr>
          <w:rFonts w:asciiTheme="minorEastAsia" w:eastAsiaTheme="minorEastAsia" w:hAnsiTheme="minorEastAsia" w:hint="eastAsia"/>
          <w:szCs w:val="21"/>
        </w:rPr>
        <w:t>各基金</w:t>
      </w:r>
      <w:r w:rsidR="00E41492" w:rsidRPr="00820EDA">
        <w:rPr>
          <w:rFonts w:asciiTheme="minorEastAsia" w:eastAsiaTheme="minorEastAsia" w:hAnsiTheme="minorEastAsia"/>
          <w:szCs w:val="21"/>
        </w:rPr>
        <w:t>的</w:t>
      </w:r>
      <w:r w:rsidRPr="00820EDA">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r w:rsidRPr="00820EDA">
        <w:rPr>
          <w:rFonts w:asciiTheme="minorEastAsia" w:eastAsiaTheme="minorEastAsia" w:hAnsiTheme="minorEastAsia"/>
          <w:szCs w:val="21"/>
        </w:rPr>
        <w:t>转换费用以人民币元为单位，计算结果按照四舍五入方法，保留小数点后两位</w:t>
      </w:r>
      <w:r w:rsidRPr="00820EDA">
        <w:rPr>
          <w:rFonts w:asciiTheme="minorEastAsia" w:eastAsiaTheme="minorEastAsia" w:hAnsiTheme="minorEastAsia" w:hint="eastAsia"/>
          <w:szCs w:val="21"/>
        </w:rPr>
        <w:t>。</w:t>
      </w:r>
    </w:p>
    <w:p w:rsidR="0060669A" w:rsidRPr="00820EDA" w:rsidRDefault="000F587B"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3、</w:t>
      </w:r>
      <w:r w:rsidR="0060669A" w:rsidRPr="00820EDA">
        <w:rPr>
          <w:rFonts w:asciiTheme="minorEastAsia" w:eastAsiaTheme="minorEastAsia" w:hAnsiTheme="minorEastAsia" w:hint="eastAsia"/>
          <w:szCs w:val="21"/>
        </w:rPr>
        <w:t>投资者通过本公司网上交易系统（www.efunds.com.cn）进行申购、赎回和转换的交</w:t>
      </w:r>
      <w:r w:rsidR="0060669A" w:rsidRPr="00820EDA">
        <w:rPr>
          <w:rFonts w:asciiTheme="minorEastAsia" w:eastAsiaTheme="minorEastAsia" w:hAnsiTheme="minorEastAsia" w:hint="eastAsia"/>
          <w:szCs w:val="21"/>
        </w:rPr>
        <w:lastRenderedPageBreak/>
        <w:t>易费率，请具体参照我公司网站上的相关说明。</w:t>
      </w:r>
    </w:p>
    <w:p w:rsidR="0060669A" w:rsidRPr="00820EDA" w:rsidRDefault="000F587B"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4、</w:t>
      </w:r>
      <w:r w:rsidR="0060669A" w:rsidRPr="00820EDA">
        <w:rPr>
          <w:rFonts w:asciiTheme="minorEastAsia" w:eastAsiaTheme="minorEastAsia" w:hAnsiTheme="minorEastAsia"/>
          <w:szCs w:val="21"/>
        </w:rPr>
        <w:t>基金管理人可以在基金合同规定的范围内调整</w:t>
      </w:r>
      <w:r w:rsidR="0060669A" w:rsidRPr="00820EDA">
        <w:rPr>
          <w:rFonts w:asciiTheme="minorEastAsia" w:eastAsiaTheme="minorEastAsia" w:hAnsiTheme="minorEastAsia" w:hint="eastAsia"/>
          <w:szCs w:val="21"/>
        </w:rPr>
        <w:t>上述</w:t>
      </w:r>
      <w:r w:rsidR="0060669A" w:rsidRPr="00820EDA">
        <w:rPr>
          <w:rFonts w:asciiTheme="minorEastAsia" w:eastAsiaTheme="minorEastAsia" w:hAnsiTheme="minorEastAsia"/>
          <w:szCs w:val="21"/>
        </w:rPr>
        <w:t>费率</w:t>
      </w:r>
      <w:r w:rsidR="0060669A" w:rsidRPr="00820EDA">
        <w:rPr>
          <w:rFonts w:asciiTheme="minorEastAsia" w:eastAsiaTheme="minorEastAsia" w:hAnsiTheme="minorEastAsia" w:hint="eastAsia"/>
          <w:szCs w:val="21"/>
        </w:rPr>
        <w:t>。</w:t>
      </w:r>
      <w:r w:rsidR="0060669A" w:rsidRPr="00820EDA">
        <w:rPr>
          <w:rFonts w:asciiTheme="minorEastAsia" w:eastAsiaTheme="minorEastAsia" w:hAnsiTheme="minorEastAsia"/>
          <w:szCs w:val="21"/>
        </w:rPr>
        <w:t>上述费率如发生变更，基金管理人应最迟于新的费率实施前在</w:t>
      </w:r>
      <w:r w:rsidR="00B238D7" w:rsidRPr="00820EDA">
        <w:rPr>
          <w:rFonts w:asciiTheme="minorEastAsia" w:eastAsiaTheme="minorEastAsia" w:hAnsiTheme="minorEastAsia"/>
          <w:szCs w:val="21"/>
        </w:rPr>
        <w:t>指定媒介</w:t>
      </w:r>
      <w:r w:rsidR="0060669A" w:rsidRPr="00820EDA">
        <w:rPr>
          <w:rFonts w:asciiTheme="minorEastAsia" w:eastAsiaTheme="minorEastAsia" w:hAnsiTheme="minorEastAsia"/>
          <w:szCs w:val="21"/>
        </w:rPr>
        <w:t>公告。</w:t>
      </w:r>
    </w:p>
    <w:p w:rsidR="0060669A" w:rsidRPr="00820EDA" w:rsidRDefault="000F587B"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w:t>
      </w:r>
      <w:r w:rsidR="00875755" w:rsidRPr="00820EDA">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25" w:name="_Toc41317270"/>
      <w:r w:rsidRPr="00820EDA">
        <w:rPr>
          <w:rFonts w:asciiTheme="minorEastAsia" w:eastAsiaTheme="minorEastAsia" w:hAnsiTheme="minorEastAsia"/>
          <w:b w:val="0"/>
        </w:rPr>
        <w:t>（</w:t>
      </w:r>
      <w:r w:rsidR="004A19F8" w:rsidRPr="00820EDA">
        <w:rPr>
          <w:rFonts w:asciiTheme="minorEastAsia" w:eastAsiaTheme="minorEastAsia" w:hAnsiTheme="minorEastAsia" w:hint="eastAsia"/>
          <w:b w:val="0"/>
        </w:rPr>
        <w:t>三</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税收</w:t>
      </w:r>
      <w:bookmarkEnd w:id="125"/>
    </w:p>
    <w:p w:rsidR="00BA4B87" w:rsidRPr="00820EDA" w:rsidRDefault="00BA4B87" w:rsidP="006B758F">
      <w:pPr>
        <w:snapToGrid w:val="0"/>
        <w:spacing w:line="360" w:lineRule="auto"/>
        <w:ind w:firstLineChars="225" w:firstLine="473"/>
        <w:rPr>
          <w:rFonts w:asciiTheme="minorEastAsia" w:eastAsiaTheme="minorEastAsia" w:hAnsiTheme="minorEastAsia"/>
          <w:szCs w:val="21"/>
        </w:rPr>
      </w:pPr>
      <w:r w:rsidRPr="00820EDA">
        <w:rPr>
          <w:rFonts w:asciiTheme="minorEastAsia" w:eastAsiaTheme="minorEastAsia" w:hAnsiTheme="minorEastAsia"/>
          <w:szCs w:val="21"/>
        </w:rPr>
        <w:t>基金和基金份额持有人根据国家法律法规的规定，履行纳税义务。</w:t>
      </w:r>
    </w:p>
    <w:p w:rsidR="00BA4B87" w:rsidRPr="00820EDA" w:rsidRDefault="00BA4B87" w:rsidP="006B758F">
      <w:pPr>
        <w:pStyle w:val="111"/>
        <w:pageBreakBefore w:val="0"/>
        <w:snapToGrid w:val="0"/>
        <w:spacing w:beforeLines="0" w:afterLines="0" w:line="360" w:lineRule="auto"/>
        <w:ind w:firstLine="600"/>
        <w:rPr>
          <w:rFonts w:asciiTheme="minorEastAsia" w:eastAsiaTheme="minorEastAsia" w:hAnsiTheme="minorEastAsia"/>
          <w:b/>
          <w:sz w:val="30"/>
        </w:rPr>
      </w:pPr>
      <w:r w:rsidRPr="00820EDA">
        <w:rPr>
          <w:rFonts w:asciiTheme="minorEastAsia" w:eastAsiaTheme="minorEastAsia" w:hAnsiTheme="minorEastAsia"/>
          <w:sz w:val="30"/>
        </w:rPr>
        <w:br w:type="page"/>
      </w:r>
      <w:bookmarkStart w:id="126" w:name="_Toc41317271"/>
      <w:r w:rsidR="008245B1" w:rsidRPr="00820EDA">
        <w:rPr>
          <w:rFonts w:asciiTheme="minorEastAsia" w:eastAsiaTheme="minorEastAsia" w:hAnsiTheme="minorEastAsia"/>
          <w:b/>
          <w:sz w:val="30"/>
        </w:rPr>
        <w:lastRenderedPageBreak/>
        <w:t>十</w:t>
      </w:r>
      <w:r w:rsidR="008245B1" w:rsidRPr="00820EDA">
        <w:rPr>
          <w:rFonts w:asciiTheme="minorEastAsia" w:eastAsiaTheme="minorEastAsia" w:hAnsiTheme="minorEastAsia" w:hint="eastAsia"/>
          <w:b/>
          <w:sz w:val="30"/>
        </w:rPr>
        <w:t>七</w:t>
      </w:r>
      <w:r w:rsidRPr="00820EDA">
        <w:rPr>
          <w:rFonts w:asciiTheme="minorEastAsia" w:eastAsiaTheme="minorEastAsia" w:hAnsiTheme="minorEastAsia"/>
          <w:b/>
          <w:sz w:val="30"/>
        </w:rPr>
        <w:t>、基金的会计与审计</w:t>
      </w:r>
      <w:bookmarkEnd w:id="126"/>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27" w:name="_Toc41317272"/>
      <w:r w:rsidRPr="00820EDA">
        <w:rPr>
          <w:rFonts w:asciiTheme="minorEastAsia" w:eastAsiaTheme="minorEastAsia" w:hAnsiTheme="minorEastAsia"/>
          <w:b w:val="0"/>
        </w:rPr>
        <w:t>（</w:t>
      </w:r>
      <w:r w:rsidR="00BA4B87" w:rsidRPr="00820EDA">
        <w:rPr>
          <w:rFonts w:asciiTheme="minorEastAsia" w:eastAsiaTheme="minorEastAsia" w:hAnsiTheme="minorEastAsia"/>
          <w:b w:val="0"/>
        </w:rPr>
        <w:t>一</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基金会计政策</w:t>
      </w:r>
      <w:bookmarkEnd w:id="127"/>
    </w:p>
    <w:p w:rsidR="003622FA" w:rsidRPr="00820EDA" w:rsidRDefault="000553C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1、基金管理人为本基金的会计责任方；</w:t>
      </w:r>
    </w:p>
    <w:p w:rsidR="000553C5" w:rsidRPr="00820EDA" w:rsidRDefault="000553C5"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2、本基金的会计年度为公历每年的1月1日至12月31日；</w:t>
      </w:r>
    </w:p>
    <w:p w:rsidR="000553C5" w:rsidRPr="00820EDA" w:rsidRDefault="000553C5"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3、本基金的会计核算以人民币为记账本位币，以人民币元为记账单位；</w:t>
      </w:r>
    </w:p>
    <w:p w:rsidR="000553C5" w:rsidRPr="00820EDA" w:rsidRDefault="000553C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4、会计制度执行国家有关的会计制度；</w:t>
      </w:r>
    </w:p>
    <w:p w:rsidR="000553C5" w:rsidRPr="00820EDA" w:rsidRDefault="000553C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5、本基金独立建账、独立核算；</w:t>
      </w:r>
    </w:p>
    <w:p w:rsidR="000553C5" w:rsidRPr="00820EDA" w:rsidRDefault="000553C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6、基金管理人保留完整的会计账目、凭证并进行日常的会计核算，按照有关规定编制基金会计报表；</w:t>
      </w:r>
    </w:p>
    <w:p w:rsidR="00BA4B87" w:rsidRPr="00820EDA" w:rsidRDefault="000553C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7、基金托管人定期与基金管理人就基金的会计核算、报表编制等进行核对并书面确认。</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28" w:name="_Toc41317273"/>
      <w:r w:rsidRPr="00820EDA">
        <w:rPr>
          <w:rFonts w:asciiTheme="minorEastAsia" w:eastAsiaTheme="minorEastAsia" w:hAnsiTheme="minorEastAsia"/>
          <w:b w:val="0"/>
        </w:rPr>
        <w:t>（</w:t>
      </w:r>
      <w:r w:rsidR="00BA4B87" w:rsidRPr="00820EDA">
        <w:rPr>
          <w:rFonts w:asciiTheme="minorEastAsia" w:eastAsiaTheme="minorEastAsia" w:hAnsiTheme="minorEastAsia"/>
          <w:b w:val="0"/>
        </w:rPr>
        <w:t>二</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基金审计</w:t>
      </w:r>
      <w:bookmarkEnd w:id="128"/>
    </w:p>
    <w:p w:rsidR="00F63CAF" w:rsidRPr="00820EDA" w:rsidRDefault="00F63CAF"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1、基金管理人聘请具有从事证券</w:t>
      </w:r>
      <w:r w:rsidR="00A83831" w:rsidRPr="00820EDA">
        <w:rPr>
          <w:rFonts w:asciiTheme="minorEastAsia" w:eastAsiaTheme="minorEastAsia" w:hAnsiTheme="minorEastAsia" w:hint="eastAsia"/>
          <w:szCs w:val="21"/>
        </w:rPr>
        <w:t>、</w:t>
      </w:r>
      <w:r w:rsidR="00A83831" w:rsidRPr="00820EDA">
        <w:rPr>
          <w:rFonts w:asciiTheme="minorEastAsia" w:eastAsiaTheme="minorEastAsia" w:hAnsiTheme="minorEastAsia"/>
          <w:szCs w:val="21"/>
        </w:rPr>
        <w:t>期货</w:t>
      </w:r>
      <w:r w:rsidRPr="00820EDA">
        <w:rPr>
          <w:rFonts w:asciiTheme="minorEastAsia" w:eastAsiaTheme="minorEastAsia" w:hAnsiTheme="minorEastAsia"/>
          <w:szCs w:val="21"/>
        </w:rPr>
        <w:t>相关业务资格的会计师事务所及其注册会计师对本基金年度财务报表及其他规定事项进行审计。会计师事务所及其注册会计师与基金管理人、基金托管人相互独立。</w:t>
      </w:r>
    </w:p>
    <w:p w:rsidR="00F63CAF" w:rsidRPr="00820EDA" w:rsidRDefault="00F63CAF"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2、会计师事务所更换经办注册会计师时，应事先征得基金管理人同意。</w:t>
      </w:r>
    </w:p>
    <w:p w:rsidR="00BA4B87" w:rsidRPr="00820EDA" w:rsidRDefault="00F63CAF"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3、基金管理人认为有充足理由更换会计师事务所，须通报基金托管人。就更换会计师事务所，基金管理人应当依照《信息披露办法》的有关规定在</w:t>
      </w:r>
      <w:r w:rsidR="006E73AA" w:rsidRPr="00820EDA">
        <w:rPr>
          <w:rFonts w:asciiTheme="minorEastAsia" w:eastAsiaTheme="minorEastAsia" w:hAnsiTheme="minorEastAsia"/>
          <w:szCs w:val="21"/>
        </w:rPr>
        <w:t>指定媒介</w:t>
      </w:r>
      <w:r w:rsidRPr="00820EDA">
        <w:rPr>
          <w:rFonts w:asciiTheme="minorEastAsia" w:eastAsiaTheme="minorEastAsia" w:hAnsiTheme="minorEastAsia"/>
          <w:szCs w:val="21"/>
        </w:rPr>
        <w:t>上公告。</w:t>
      </w:r>
    </w:p>
    <w:p w:rsidR="00BA4B87" w:rsidRPr="00820EDA" w:rsidRDefault="00BA4B87" w:rsidP="006B758F">
      <w:pPr>
        <w:snapToGrid w:val="0"/>
        <w:spacing w:line="360" w:lineRule="auto"/>
        <w:ind w:firstLine="480"/>
        <w:rPr>
          <w:rFonts w:asciiTheme="minorEastAsia" w:eastAsiaTheme="minorEastAsia" w:hAnsiTheme="minorEastAsia"/>
        </w:rPr>
      </w:pPr>
    </w:p>
    <w:p w:rsidR="00BA4B87" w:rsidRPr="00820EDA" w:rsidRDefault="00BA4B87" w:rsidP="006B758F">
      <w:pPr>
        <w:pStyle w:val="111"/>
        <w:pageBreakBefore w:val="0"/>
        <w:snapToGrid w:val="0"/>
        <w:spacing w:beforeLines="0" w:afterLines="0" w:line="360" w:lineRule="auto"/>
        <w:ind w:firstLine="600"/>
        <w:rPr>
          <w:rFonts w:asciiTheme="minorEastAsia" w:eastAsiaTheme="minorEastAsia" w:hAnsiTheme="minorEastAsia"/>
          <w:b/>
          <w:sz w:val="30"/>
        </w:rPr>
      </w:pPr>
      <w:r w:rsidRPr="00820EDA">
        <w:rPr>
          <w:rFonts w:asciiTheme="minorEastAsia" w:eastAsiaTheme="minorEastAsia" w:hAnsiTheme="minorEastAsia"/>
          <w:sz w:val="30"/>
        </w:rPr>
        <w:br w:type="column"/>
      </w:r>
      <w:bookmarkStart w:id="129" w:name="_Toc41317274"/>
      <w:r w:rsidR="008245B1" w:rsidRPr="00820EDA">
        <w:rPr>
          <w:rFonts w:asciiTheme="minorEastAsia" w:eastAsiaTheme="minorEastAsia" w:hAnsiTheme="minorEastAsia"/>
          <w:b/>
          <w:sz w:val="30"/>
        </w:rPr>
        <w:lastRenderedPageBreak/>
        <w:t>十</w:t>
      </w:r>
      <w:r w:rsidR="008245B1" w:rsidRPr="00820EDA">
        <w:rPr>
          <w:rFonts w:asciiTheme="minorEastAsia" w:eastAsiaTheme="minorEastAsia" w:hAnsiTheme="minorEastAsia" w:hint="eastAsia"/>
          <w:b/>
          <w:sz w:val="30"/>
        </w:rPr>
        <w:t>八</w:t>
      </w:r>
      <w:r w:rsidRPr="00820EDA">
        <w:rPr>
          <w:rFonts w:asciiTheme="minorEastAsia" w:eastAsiaTheme="minorEastAsia" w:hAnsiTheme="minorEastAsia"/>
          <w:b/>
          <w:sz w:val="30"/>
        </w:rPr>
        <w:t>、基金的信息披露</w:t>
      </w:r>
      <w:bookmarkEnd w:id="129"/>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30" w:name="_Toc41317275"/>
      <w:r w:rsidRPr="00820EDA">
        <w:rPr>
          <w:rFonts w:asciiTheme="minorEastAsia" w:eastAsiaTheme="minorEastAsia" w:hAnsiTheme="minorEastAsia"/>
          <w:b w:val="0"/>
        </w:rPr>
        <w:t>（</w:t>
      </w:r>
      <w:r w:rsidR="00BA4B87" w:rsidRPr="00820EDA">
        <w:rPr>
          <w:rFonts w:asciiTheme="minorEastAsia" w:eastAsiaTheme="minorEastAsia" w:hAnsiTheme="minorEastAsia"/>
          <w:b w:val="0"/>
        </w:rPr>
        <w:t>一</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信息披露的形式</w:t>
      </w:r>
      <w:bookmarkEnd w:id="130"/>
    </w:p>
    <w:p w:rsidR="005D286E" w:rsidRPr="00820EDA" w:rsidRDefault="005D286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的信息披露应符合《基金法》、《运作办法》、《信息披露办法》、基金合同及其他有关规定。基金管理人、基金托管人和其他基金信息披露义务人应当依法披露基金信息，并保证所披露信息的真实性、准确性和完整性。</w:t>
      </w:r>
    </w:p>
    <w:p w:rsidR="00A83831" w:rsidRPr="00820EDA" w:rsidRDefault="00A83831" w:rsidP="00A83831">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本基金信息披露义务人包括基金管理人、基金托管人、召集基金份额持有人大会的基金份额持有人等法律、行政法规和中国证监会规定的自然人、法人和非法人组织。</w:t>
      </w:r>
    </w:p>
    <w:p w:rsidR="00A83831" w:rsidRPr="00820EDA" w:rsidRDefault="00A83831" w:rsidP="00A83831">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本基金信息披露义务人以保护基金份额持有人利益为根本出发点，按照法律法规和中国证监会的规定披露基金信息，并保证所披露信息的真实性、准确性、完整性、及时性、简明性和易得性。</w:t>
      </w:r>
    </w:p>
    <w:p w:rsidR="005D286E" w:rsidRPr="00820EDA" w:rsidRDefault="00A83831" w:rsidP="00A83831">
      <w:pPr>
        <w:snapToGrid w:val="0"/>
        <w:spacing w:line="360" w:lineRule="auto"/>
        <w:ind w:firstLineChars="200" w:firstLine="420"/>
        <w:rPr>
          <w:rFonts w:asciiTheme="minorEastAsia" w:eastAsiaTheme="minorEastAsia" w:hAnsiTheme="minorEastAsia"/>
          <w:szCs w:val="21"/>
          <w:shd w:val="pct15" w:color="auto" w:fill="FFFFFF"/>
        </w:rPr>
      </w:pPr>
      <w:r w:rsidRPr="00820EDA">
        <w:rPr>
          <w:rFonts w:asciiTheme="minorEastAsia" w:eastAsiaTheme="minorEastAsia" w:hAnsiTheme="minorEastAsia" w:hint="eastAsia"/>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5D286E" w:rsidRPr="00820EDA" w:rsidRDefault="005D286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本基金信息披露义务人承诺公开披露的基金信息，不得有下列行为：</w:t>
      </w:r>
    </w:p>
    <w:p w:rsidR="005D286E" w:rsidRPr="00820EDA" w:rsidRDefault="005D286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1、虚假记载、误导性陈述或者重大遗漏；</w:t>
      </w:r>
    </w:p>
    <w:p w:rsidR="005D286E" w:rsidRPr="00820EDA" w:rsidRDefault="005D286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2、对证券投资业绩进行预测；</w:t>
      </w:r>
    </w:p>
    <w:p w:rsidR="005D286E" w:rsidRPr="00820EDA" w:rsidRDefault="005D286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3、违规承诺收益或者承担损失；</w:t>
      </w:r>
    </w:p>
    <w:p w:rsidR="005D286E" w:rsidRPr="00820EDA" w:rsidRDefault="005D286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4、诋毁其他基金管理人、基金托管人或者</w:t>
      </w:r>
      <w:r w:rsidR="00E30B9F" w:rsidRPr="00820EDA">
        <w:rPr>
          <w:rFonts w:asciiTheme="minorEastAsia" w:eastAsiaTheme="minorEastAsia" w:hAnsiTheme="minorEastAsia" w:hint="eastAsia"/>
          <w:szCs w:val="21"/>
        </w:rPr>
        <w:t>销售</w:t>
      </w:r>
      <w:r w:rsidRPr="00820EDA">
        <w:rPr>
          <w:rFonts w:asciiTheme="minorEastAsia" w:eastAsiaTheme="minorEastAsia" w:hAnsiTheme="minorEastAsia"/>
          <w:szCs w:val="21"/>
        </w:rPr>
        <w:t>机构；</w:t>
      </w:r>
    </w:p>
    <w:p w:rsidR="005D286E" w:rsidRPr="00820EDA" w:rsidRDefault="005D286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5、登载任何自然人、法人</w:t>
      </w:r>
      <w:r w:rsidR="00A83831" w:rsidRPr="00820EDA">
        <w:rPr>
          <w:rFonts w:asciiTheme="minorEastAsia" w:eastAsiaTheme="minorEastAsia" w:hAnsiTheme="minorEastAsia" w:hint="eastAsia"/>
          <w:szCs w:val="21"/>
        </w:rPr>
        <w:t>和</w:t>
      </w:r>
      <w:r w:rsidR="00A83831" w:rsidRPr="00820EDA">
        <w:rPr>
          <w:rFonts w:asciiTheme="minorEastAsia" w:eastAsiaTheme="minorEastAsia" w:hAnsiTheme="minorEastAsia" w:hint="eastAsia"/>
          <w:bCs/>
          <w:szCs w:val="21"/>
        </w:rPr>
        <w:t>非法人组织</w:t>
      </w:r>
      <w:r w:rsidRPr="00820EDA">
        <w:rPr>
          <w:rFonts w:asciiTheme="minorEastAsia" w:eastAsiaTheme="minorEastAsia" w:hAnsiTheme="minorEastAsia"/>
          <w:szCs w:val="21"/>
        </w:rPr>
        <w:t>的祝贺性、恭维性或推荐性的文字；</w:t>
      </w:r>
    </w:p>
    <w:p w:rsidR="005D286E" w:rsidRPr="00820EDA" w:rsidRDefault="005D286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6、中国证监会禁止的其他行为。</w:t>
      </w:r>
    </w:p>
    <w:p w:rsidR="005D286E" w:rsidRPr="00820EDA" w:rsidRDefault="00A83831"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本基金公开披露的信息应采用中文文本。如同时采用外文文本的，基金信息披露义务人应保证</w:t>
      </w:r>
      <w:r w:rsidRPr="00820EDA">
        <w:rPr>
          <w:rFonts w:asciiTheme="minorEastAsia" w:eastAsiaTheme="minorEastAsia" w:hAnsiTheme="minorEastAsia" w:hint="eastAsia"/>
          <w:bCs/>
          <w:szCs w:val="21"/>
        </w:rPr>
        <w:t>不同</w:t>
      </w:r>
      <w:r w:rsidRPr="00820EDA">
        <w:rPr>
          <w:rFonts w:asciiTheme="minorEastAsia" w:eastAsiaTheme="minorEastAsia" w:hAnsiTheme="minorEastAsia" w:hint="eastAsia"/>
          <w:szCs w:val="21"/>
        </w:rPr>
        <w:t>文本的内容一致。不同文本之间发生歧义的，以中文文本为准。</w:t>
      </w:r>
    </w:p>
    <w:p w:rsidR="005D286E" w:rsidRPr="00820EDA" w:rsidRDefault="005D286E"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本基金公开披露的信息采用阿拉伯数字；除特别说明外，货币单位为人民币元。</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31" w:name="_Toc41317276"/>
      <w:r w:rsidRPr="00820EDA">
        <w:rPr>
          <w:rFonts w:asciiTheme="minorEastAsia" w:eastAsiaTheme="minorEastAsia" w:hAnsiTheme="minorEastAsia"/>
          <w:b w:val="0"/>
        </w:rPr>
        <w:t>（</w:t>
      </w:r>
      <w:r w:rsidR="00BA4B87" w:rsidRPr="00820EDA">
        <w:rPr>
          <w:rFonts w:asciiTheme="minorEastAsia" w:eastAsiaTheme="minorEastAsia" w:hAnsiTheme="minorEastAsia"/>
          <w:b w:val="0"/>
        </w:rPr>
        <w:t>二</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信息披露的种类、披露时间和披露形式</w:t>
      </w:r>
      <w:bookmarkEnd w:id="131"/>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1、招募说明书</w:t>
      </w:r>
    </w:p>
    <w:p w:rsidR="00BA4B87" w:rsidRPr="00820EDA" w:rsidRDefault="00A83831"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基金招募说明书应当最大限度地披露影响基金投资者决策的全部事项，说明基金认购、申购和赎回安排、基金投资、基金产品特性、风险揭示、信息披露及基金份额持有人服务等内容。</w:t>
      </w:r>
      <w:r w:rsidRPr="00820EDA">
        <w:rPr>
          <w:rFonts w:asciiTheme="minorEastAsia" w:eastAsiaTheme="minorEastAsia" w:hAnsiTheme="minorEastAsia" w:hint="eastAsia"/>
          <w:bCs/>
          <w:szCs w:val="21"/>
        </w:rPr>
        <w:t>基金合同生效后，基金招募说明书的信息发生重大变更的，基金管理人应当在三个工作日内，更新基金招募说明书并登载在指定网站上；基金招募</w:t>
      </w:r>
      <w:r w:rsidRPr="00820EDA">
        <w:rPr>
          <w:rFonts w:asciiTheme="minorEastAsia" w:eastAsiaTheme="minorEastAsia" w:hAnsiTheme="minorEastAsia"/>
          <w:bCs/>
          <w:szCs w:val="21"/>
        </w:rPr>
        <w:t>说明书其他信息发生变更的</w:t>
      </w:r>
      <w:r w:rsidRPr="00820EDA">
        <w:rPr>
          <w:rFonts w:asciiTheme="minorEastAsia" w:eastAsiaTheme="minorEastAsia" w:hAnsiTheme="minorEastAsia" w:hint="eastAsia"/>
          <w:bCs/>
          <w:szCs w:val="21"/>
        </w:rPr>
        <w:t>，基金管理人至少每年更新一次。基金终止运作的，基金管理人不再更新基金招募说明书</w:t>
      </w:r>
      <w:r w:rsidRPr="00820EDA">
        <w:rPr>
          <w:rFonts w:asciiTheme="minorEastAsia" w:eastAsiaTheme="minorEastAsia" w:hAnsiTheme="minorEastAsia" w:hint="eastAsia"/>
          <w:szCs w:val="21"/>
        </w:rPr>
        <w:t>。</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2、基金合同、托管协议</w:t>
      </w:r>
    </w:p>
    <w:p w:rsidR="00A83831" w:rsidRPr="00820EDA" w:rsidRDefault="00A83831" w:rsidP="00A83831">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《基金合同》是界定《基金合同》当事人的各项权利、义务关系，明确基金份额持有人大会召开的规则及具体程序，说明基金产品的特性等涉及基金投资者重大利益的事项的法律</w:t>
      </w:r>
      <w:r w:rsidRPr="00820EDA">
        <w:rPr>
          <w:rFonts w:asciiTheme="minorEastAsia" w:eastAsiaTheme="minorEastAsia" w:hAnsiTheme="minorEastAsia" w:hint="eastAsia"/>
        </w:rPr>
        <w:lastRenderedPageBreak/>
        <w:t>文件。</w:t>
      </w:r>
    </w:p>
    <w:p w:rsidR="00A83831" w:rsidRPr="00820EDA" w:rsidRDefault="00A83831" w:rsidP="00A83831">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基金托管协议是界定基金托管人和基金管理人在基金财产保管及基金运作监督等活动中的权利、义务关系的法律文件。</w:t>
      </w:r>
    </w:p>
    <w:p w:rsidR="00A83831" w:rsidRPr="00820EDA" w:rsidRDefault="00A83831" w:rsidP="00A83831">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基金管理人应在基金份额发售的3日前，将基金合同摘要登载在指定媒介上；基金管理人、基金托管人应将基金合同、托管协议登载在各自网站上。</w:t>
      </w:r>
    </w:p>
    <w:p w:rsidR="00A83831" w:rsidRPr="00820EDA" w:rsidRDefault="00A83831" w:rsidP="00A83831">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3、基金产品资料概要</w:t>
      </w:r>
    </w:p>
    <w:p w:rsidR="00BA4B87" w:rsidRPr="00820EDA" w:rsidRDefault="00A83831" w:rsidP="00A83831">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A4B87" w:rsidRPr="00820EDA" w:rsidRDefault="00A83831"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w:t>
      </w:r>
      <w:r w:rsidR="00BA4B87" w:rsidRPr="00820EDA">
        <w:rPr>
          <w:rFonts w:asciiTheme="minorEastAsia" w:eastAsiaTheme="minorEastAsia" w:hAnsiTheme="minorEastAsia"/>
        </w:rPr>
        <w:t>、基金份额发售公告</w:t>
      </w:r>
    </w:p>
    <w:p w:rsidR="00BA4B87" w:rsidRPr="00820EDA" w:rsidRDefault="00CB013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基金管理人将按照《基金法》、《信息披露办法》的有关规定，就基金份额发售的具体事宜编制基金份额发售公告，并在披露招募说明书的当日登载于</w:t>
      </w:r>
      <w:r w:rsidR="006E73AA" w:rsidRPr="00820EDA">
        <w:rPr>
          <w:rFonts w:asciiTheme="minorEastAsia" w:eastAsiaTheme="minorEastAsia" w:hAnsiTheme="minorEastAsia"/>
        </w:rPr>
        <w:t>指定媒介</w:t>
      </w:r>
      <w:r w:rsidRPr="00820EDA">
        <w:rPr>
          <w:rFonts w:asciiTheme="minorEastAsia" w:eastAsiaTheme="minorEastAsia" w:hAnsiTheme="minorEastAsia"/>
        </w:rPr>
        <w:t>上。</w:t>
      </w:r>
    </w:p>
    <w:p w:rsidR="00BA4B87" w:rsidRPr="00820EDA" w:rsidRDefault="00A83831"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w:t>
      </w:r>
      <w:r w:rsidR="00BA4B87" w:rsidRPr="00820EDA">
        <w:rPr>
          <w:rFonts w:asciiTheme="minorEastAsia" w:eastAsiaTheme="minorEastAsia" w:hAnsiTheme="minorEastAsia"/>
        </w:rPr>
        <w:t>、基金合同生效公告</w:t>
      </w:r>
    </w:p>
    <w:p w:rsidR="00BA4B87" w:rsidRPr="00820EDA" w:rsidRDefault="00CB013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基金管理人将在基金合同生效的次日在</w:t>
      </w:r>
      <w:r w:rsidR="006E73AA" w:rsidRPr="00820EDA">
        <w:rPr>
          <w:rFonts w:asciiTheme="minorEastAsia" w:eastAsiaTheme="minorEastAsia" w:hAnsiTheme="minorEastAsia"/>
        </w:rPr>
        <w:t>指定媒介</w:t>
      </w:r>
      <w:r w:rsidRPr="00820EDA">
        <w:rPr>
          <w:rFonts w:asciiTheme="minorEastAsia" w:eastAsiaTheme="minorEastAsia" w:hAnsiTheme="minorEastAsia"/>
        </w:rPr>
        <w:t>上登载基金合同生效公告。基金合同生效公告中将说明基金募集情况。</w:t>
      </w:r>
    </w:p>
    <w:p w:rsidR="00BA4B87" w:rsidRPr="00820EDA" w:rsidRDefault="00A83831"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6</w:t>
      </w:r>
      <w:r w:rsidR="00BA4B87" w:rsidRPr="00820EDA">
        <w:rPr>
          <w:rFonts w:asciiTheme="minorEastAsia" w:eastAsiaTheme="minorEastAsia" w:hAnsiTheme="minorEastAsia"/>
        </w:rPr>
        <w:t>、</w:t>
      </w:r>
      <w:r w:rsidRPr="00820EDA">
        <w:rPr>
          <w:rFonts w:asciiTheme="minorEastAsia" w:eastAsiaTheme="minorEastAsia" w:hAnsiTheme="minorEastAsia"/>
        </w:rPr>
        <w:t>基金净值信息</w:t>
      </w:r>
    </w:p>
    <w:p w:rsidR="00A83831" w:rsidRPr="00820EDA" w:rsidRDefault="00A83831" w:rsidP="00A83831">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《基金合同》生效后，在开始办理基金份额申购或者赎回前，基金管理人应当至少每周在指定网站披露一次基金份额净值和基金份额累计净值。</w:t>
      </w:r>
    </w:p>
    <w:p w:rsidR="00A83831" w:rsidRPr="00820EDA" w:rsidRDefault="00A83831" w:rsidP="00A83831">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在开始办理基金份额申购或者赎回后，基金管理人应当在不晚于每个开放日的次日，通过指定网站、基金销售机构网站或者营业网点，披露开放日的基金份额净值和基金份额累计净值。</w:t>
      </w:r>
    </w:p>
    <w:p w:rsidR="00BA4B87" w:rsidRPr="00820EDA" w:rsidRDefault="00A83831"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基金管理人应当在不晚于半年度和年度最后一日的次日，在指定网站披露半年度和年度最后一日的基金份额净值和基金份额累计净值。</w:t>
      </w:r>
    </w:p>
    <w:p w:rsidR="00BA4B87" w:rsidRPr="00820EDA" w:rsidRDefault="00A83831"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7</w:t>
      </w:r>
      <w:r w:rsidR="00BA4B87" w:rsidRPr="00820EDA">
        <w:rPr>
          <w:rFonts w:asciiTheme="minorEastAsia" w:eastAsiaTheme="minorEastAsia" w:hAnsiTheme="minorEastAsia"/>
        </w:rPr>
        <w:t>、基金份额申购、赎回价格公告</w:t>
      </w:r>
    </w:p>
    <w:p w:rsidR="00BA4B87" w:rsidRPr="00820EDA" w:rsidRDefault="00BC31EF"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基金管理人应当在本基金的基金合同、招募说明书等信息披露文件上载明基金份额申购、赎回价格的计算方式及有关申购、赎回费率，并保证投资人能够在</w:t>
      </w:r>
      <w:r w:rsidR="00A83831" w:rsidRPr="00820EDA">
        <w:rPr>
          <w:rFonts w:asciiTheme="minorEastAsia" w:eastAsiaTheme="minorEastAsia" w:hAnsiTheme="minorEastAsia"/>
        </w:rPr>
        <w:t>基金</w:t>
      </w:r>
      <w:r w:rsidR="00A83831" w:rsidRPr="00820EDA">
        <w:rPr>
          <w:rFonts w:asciiTheme="minorEastAsia" w:eastAsiaTheme="minorEastAsia" w:hAnsiTheme="minorEastAsia" w:hint="eastAsia"/>
        </w:rPr>
        <w:t>销售机构网站或营业</w:t>
      </w:r>
      <w:r w:rsidR="00A26107" w:rsidRPr="00820EDA">
        <w:rPr>
          <w:rFonts w:asciiTheme="minorEastAsia" w:eastAsiaTheme="minorEastAsia" w:hAnsiTheme="minorEastAsia"/>
        </w:rPr>
        <w:t>网点</w:t>
      </w:r>
      <w:r w:rsidRPr="00820EDA">
        <w:rPr>
          <w:rFonts w:asciiTheme="minorEastAsia" w:eastAsiaTheme="minorEastAsia" w:hAnsiTheme="minorEastAsia"/>
        </w:rPr>
        <w:t>查阅或者复制前述信息资料。</w:t>
      </w:r>
    </w:p>
    <w:p w:rsidR="00BA4B87" w:rsidRPr="00820EDA" w:rsidRDefault="00A83831"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8</w:t>
      </w:r>
      <w:r w:rsidR="00BA4B87" w:rsidRPr="00820EDA">
        <w:rPr>
          <w:rFonts w:asciiTheme="minorEastAsia" w:eastAsiaTheme="minorEastAsia" w:hAnsiTheme="minorEastAsia"/>
        </w:rPr>
        <w:t>、</w:t>
      </w:r>
      <w:r w:rsidRPr="00820EDA">
        <w:rPr>
          <w:rFonts w:asciiTheme="minorEastAsia" w:eastAsiaTheme="minorEastAsia" w:hAnsiTheme="minorEastAsia" w:hint="eastAsia"/>
        </w:rPr>
        <w:t>基金定期报告，包括基金年度报告、基金中期报告和基金季度报告</w:t>
      </w:r>
    </w:p>
    <w:p w:rsidR="00BC31EF"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BC31EF" w:rsidRPr="00820EDA">
        <w:rPr>
          <w:rFonts w:asciiTheme="minorEastAsia" w:eastAsiaTheme="minorEastAsia" w:hAnsiTheme="minorEastAsia"/>
        </w:rPr>
        <w:t>1</w:t>
      </w:r>
      <w:r w:rsidRPr="00820EDA">
        <w:rPr>
          <w:rFonts w:asciiTheme="minorEastAsia" w:eastAsiaTheme="minorEastAsia" w:hAnsiTheme="minorEastAsia"/>
        </w:rPr>
        <w:t>）</w:t>
      </w:r>
      <w:r w:rsidR="00A83831" w:rsidRPr="00820EDA">
        <w:rPr>
          <w:rFonts w:asciiTheme="minorEastAsia" w:eastAsiaTheme="minorEastAsia" w:hAnsiTheme="minorEastAsia" w:hint="eastAsia"/>
        </w:rPr>
        <w:t>基金管理人应当在每年结束之日起三个</w:t>
      </w:r>
      <w:r w:rsidR="00A83831" w:rsidRPr="00820EDA">
        <w:rPr>
          <w:rFonts w:asciiTheme="minorEastAsia" w:eastAsiaTheme="minorEastAsia" w:hAnsiTheme="minorEastAsia"/>
        </w:rPr>
        <w:t>月</w:t>
      </w:r>
      <w:r w:rsidR="00A83831" w:rsidRPr="00820EDA">
        <w:rPr>
          <w:rFonts w:asciiTheme="minorEastAsia" w:eastAsiaTheme="minorEastAsia" w:hAnsiTheme="minorEastAsia" w:hint="eastAsia"/>
        </w:rPr>
        <w:t>内，编制完成基金年度报告，将年度报告登载在指定网站上，并将年度报告提示</w:t>
      </w:r>
      <w:r w:rsidR="00A83831" w:rsidRPr="00820EDA">
        <w:rPr>
          <w:rFonts w:asciiTheme="minorEastAsia" w:eastAsiaTheme="minorEastAsia" w:hAnsiTheme="minorEastAsia"/>
        </w:rPr>
        <w:t>性公告</w:t>
      </w:r>
      <w:r w:rsidR="00A83831" w:rsidRPr="00820EDA">
        <w:rPr>
          <w:rFonts w:asciiTheme="minorEastAsia" w:eastAsiaTheme="minorEastAsia" w:hAnsiTheme="minorEastAsia" w:hint="eastAsia"/>
        </w:rPr>
        <w:t>登载在指定报刊上。基金年度报告中的财务会计报告应当经过具有证券、期货相关业务资格的会计师事务所审计。</w:t>
      </w:r>
    </w:p>
    <w:p w:rsidR="00BC31EF"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BC31EF" w:rsidRPr="00820EDA">
        <w:rPr>
          <w:rFonts w:asciiTheme="minorEastAsia" w:eastAsiaTheme="minorEastAsia" w:hAnsiTheme="minorEastAsia"/>
        </w:rPr>
        <w:t>2</w:t>
      </w:r>
      <w:r w:rsidRPr="00820EDA">
        <w:rPr>
          <w:rFonts w:asciiTheme="minorEastAsia" w:eastAsiaTheme="minorEastAsia" w:hAnsiTheme="minorEastAsia"/>
        </w:rPr>
        <w:t>）</w:t>
      </w:r>
      <w:r w:rsidR="00A83831" w:rsidRPr="00820EDA">
        <w:rPr>
          <w:rFonts w:asciiTheme="minorEastAsia" w:eastAsiaTheme="minorEastAsia" w:hAnsiTheme="minorEastAsia" w:hint="eastAsia"/>
        </w:rPr>
        <w:t>基金管理人应当在上半年结束之日起两个</w:t>
      </w:r>
      <w:r w:rsidR="00A83831" w:rsidRPr="00820EDA">
        <w:rPr>
          <w:rFonts w:asciiTheme="minorEastAsia" w:eastAsiaTheme="minorEastAsia" w:hAnsiTheme="minorEastAsia"/>
        </w:rPr>
        <w:t>月</w:t>
      </w:r>
      <w:r w:rsidR="00A83831" w:rsidRPr="00820EDA">
        <w:rPr>
          <w:rFonts w:asciiTheme="minorEastAsia" w:eastAsiaTheme="minorEastAsia" w:hAnsiTheme="minorEastAsia" w:hint="eastAsia"/>
        </w:rPr>
        <w:t>内，编制完成基金中期报告，将中期</w:t>
      </w:r>
      <w:r w:rsidR="00A83831" w:rsidRPr="00820EDA">
        <w:rPr>
          <w:rFonts w:asciiTheme="minorEastAsia" w:eastAsiaTheme="minorEastAsia" w:hAnsiTheme="minorEastAsia" w:hint="eastAsia"/>
        </w:rPr>
        <w:lastRenderedPageBreak/>
        <w:t>报告登载在指定网站上，并将中期报告提示性</w:t>
      </w:r>
      <w:r w:rsidR="00A83831" w:rsidRPr="00820EDA">
        <w:rPr>
          <w:rFonts w:asciiTheme="minorEastAsia" w:eastAsiaTheme="minorEastAsia" w:hAnsiTheme="minorEastAsia"/>
        </w:rPr>
        <w:t>公告</w:t>
      </w:r>
      <w:r w:rsidR="00A83831" w:rsidRPr="00820EDA">
        <w:rPr>
          <w:rFonts w:asciiTheme="minorEastAsia" w:eastAsiaTheme="minorEastAsia" w:hAnsiTheme="minorEastAsia" w:hint="eastAsia"/>
        </w:rPr>
        <w:t>登载在指定报刊上。</w:t>
      </w:r>
    </w:p>
    <w:p w:rsidR="00BC31EF"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BC31EF" w:rsidRPr="00820EDA">
        <w:rPr>
          <w:rFonts w:asciiTheme="minorEastAsia" w:eastAsiaTheme="minorEastAsia" w:hAnsiTheme="minorEastAsia"/>
        </w:rPr>
        <w:t>3</w:t>
      </w:r>
      <w:r w:rsidRPr="00820EDA">
        <w:rPr>
          <w:rFonts w:asciiTheme="minorEastAsia" w:eastAsiaTheme="minorEastAsia" w:hAnsiTheme="minorEastAsia"/>
        </w:rPr>
        <w:t>）</w:t>
      </w:r>
      <w:r w:rsidR="00A83831" w:rsidRPr="00820EDA">
        <w:rPr>
          <w:rFonts w:asciiTheme="minorEastAsia" w:eastAsiaTheme="minorEastAsia" w:hAnsiTheme="minorEastAsia" w:hint="eastAsia"/>
        </w:rPr>
        <w:t>基金管理人应当在季度结束之日起</w:t>
      </w:r>
      <w:r w:rsidR="00A83831" w:rsidRPr="00820EDA">
        <w:rPr>
          <w:rFonts w:asciiTheme="minorEastAsia" w:eastAsiaTheme="minorEastAsia" w:hAnsiTheme="minorEastAsia"/>
        </w:rPr>
        <w:t>15</w:t>
      </w:r>
      <w:r w:rsidR="00A83831" w:rsidRPr="00820EDA">
        <w:rPr>
          <w:rFonts w:asciiTheme="minorEastAsia" w:eastAsiaTheme="minorEastAsia" w:hAnsiTheme="minorEastAsia" w:hint="eastAsia"/>
        </w:rPr>
        <w:t>个工作日内，编制完成基金季度报告，将季度报告登载</w:t>
      </w:r>
      <w:r w:rsidR="00A83831" w:rsidRPr="00820EDA">
        <w:rPr>
          <w:rFonts w:asciiTheme="minorEastAsia" w:eastAsiaTheme="minorEastAsia" w:hAnsiTheme="minorEastAsia"/>
        </w:rPr>
        <w:t>在指定网站上，</w:t>
      </w:r>
      <w:r w:rsidR="00A83831" w:rsidRPr="00820EDA">
        <w:rPr>
          <w:rFonts w:asciiTheme="minorEastAsia" w:eastAsiaTheme="minorEastAsia" w:hAnsiTheme="minorEastAsia" w:hint="eastAsia"/>
        </w:rPr>
        <w:t>并</w:t>
      </w:r>
      <w:r w:rsidR="00A83831" w:rsidRPr="00820EDA">
        <w:rPr>
          <w:rFonts w:asciiTheme="minorEastAsia" w:eastAsiaTheme="minorEastAsia" w:hAnsiTheme="minorEastAsia"/>
        </w:rPr>
        <w:t>将</w:t>
      </w:r>
      <w:r w:rsidR="00A83831" w:rsidRPr="00820EDA">
        <w:rPr>
          <w:rFonts w:asciiTheme="minorEastAsia" w:eastAsiaTheme="minorEastAsia" w:hAnsiTheme="minorEastAsia" w:hint="eastAsia"/>
        </w:rPr>
        <w:t>季度</w:t>
      </w:r>
      <w:r w:rsidR="00A83831" w:rsidRPr="00820EDA">
        <w:rPr>
          <w:rFonts w:asciiTheme="minorEastAsia" w:eastAsiaTheme="minorEastAsia" w:hAnsiTheme="minorEastAsia"/>
        </w:rPr>
        <w:t>报告</w:t>
      </w:r>
      <w:r w:rsidR="00A83831" w:rsidRPr="00820EDA">
        <w:rPr>
          <w:rFonts w:asciiTheme="minorEastAsia" w:eastAsiaTheme="minorEastAsia" w:hAnsiTheme="minorEastAsia" w:hint="eastAsia"/>
        </w:rPr>
        <w:t>提示性</w:t>
      </w:r>
      <w:r w:rsidR="00A83831" w:rsidRPr="00820EDA">
        <w:rPr>
          <w:rFonts w:asciiTheme="minorEastAsia" w:eastAsiaTheme="minorEastAsia" w:hAnsiTheme="minorEastAsia"/>
        </w:rPr>
        <w:t>公告</w:t>
      </w:r>
      <w:r w:rsidR="00A83831" w:rsidRPr="00820EDA">
        <w:rPr>
          <w:rFonts w:asciiTheme="minorEastAsia" w:eastAsiaTheme="minorEastAsia" w:hAnsiTheme="minorEastAsia" w:hint="eastAsia"/>
        </w:rPr>
        <w:t>登载在指定报刊上。</w:t>
      </w:r>
    </w:p>
    <w:p w:rsidR="00BC31EF"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BC31EF" w:rsidRPr="00820EDA">
        <w:rPr>
          <w:rFonts w:asciiTheme="minorEastAsia" w:eastAsiaTheme="minorEastAsia" w:hAnsiTheme="minorEastAsia"/>
        </w:rPr>
        <w:t>4</w:t>
      </w:r>
      <w:r w:rsidRPr="00820EDA">
        <w:rPr>
          <w:rFonts w:asciiTheme="minorEastAsia" w:eastAsiaTheme="minorEastAsia" w:hAnsiTheme="minorEastAsia"/>
        </w:rPr>
        <w:t>）</w:t>
      </w:r>
      <w:r w:rsidR="00BC31EF" w:rsidRPr="00820EDA">
        <w:rPr>
          <w:rFonts w:asciiTheme="minorEastAsia" w:eastAsiaTheme="minorEastAsia" w:hAnsiTheme="minorEastAsia"/>
        </w:rPr>
        <w:t>基金合同生效不足2个月的，本基金管理人可以不编制当期季度报告、</w:t>
      </w:r>
      <w:r w:rsidR="00A83831" w:rsidRPr="00820EDA">
        <w:rPr>
          <w:rFonts w:asciiTheme="minorEastAsia" w:eastAsiaTheme="minorEastAsia" w:hAnsiTheme="minorEastAsia"/>
        </w:rPr>
        <w:t>中期报告</w:t>
      </w:r>
      <w:r w:rsidR="00BC31EF" w:rsidRPr="00820EDA">
        <w:rPr>
          <w:rFonts w:asciiTheme="minorEastAsia" w:eastAsiaTheme="minorEastAsia" w:hAnsiTheme="minorEastAsia"/>
        </w:rPr>
        <w:t>或者年度报告</w:t>
      </w:r>
      <w:r w:rsidR="00F00F6D" w:rsidRPr="00820EDA">
        <w:rPr>
          <w:rFonts w:asciiTheme="minorEastAsia" w:eastAsiaTheme="minorEastAsia" w:hAnsiTheme="minorEastAsia" w:hint="eastAsia"/>
        </w:rPr>
        <w:t>；</w:t>
      </w:r>
    </w:p>
    <w:p w:rsidR="00A83831" w:rsidRPr="00820EDA" w:rsidRDefault="00A83831" w:rsidP="00A83831">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报告期内出现单一投资者持有基金份额比例达到或超过20%的情形，为保障其他投资者利益，基金管理人应当在季度报告、中期报告、年度报告等定期报告文件中“影响投资者决策的其他重要信息”项下披露该投资者的类别、报告期末持有份额及占比、报告期内持有份额变化情况及产品的特有风险，中国证监会认定的特殊情形除外。</w:t>
      </w:r>
    </w:p>
    <w:p w:rsidR="00FB4165" w:rsidRPr="00820EDA" w:rsidRDefault="00A83831" w:rsidP="00FB4165">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基金持续运作过程中，基金管理人应当在基金年度报告和</w:t>
      </w:r>
      <w:r w:rsidRPr="00820EDA">
        <w:rPr>
          <w:rFonts w:asciiTheme="minorEastAsia" w:eastAsiaTheme="minorEastAsia" w:hAnsiTheme="minorEastAsia"/>
        </w:rPr>
        <w:t>中期</w:t>
      </w:r>
      <w:r w:rsidRPr="00820EDA">
        <w:rPr>
          <w:rFonts w:asciiTheme="minorEastAsia" w:eastAsiaTheme="minorEastAsia" w:hAnsiTheme="minorEastAsia" w:hint="eastAsia"/>
        </w:rPr>
        <w:t>报告中披露基金组合资产情况及其流动性风险分析等。</w:t>
      </w:r>
    </w:p>
    <w:p w:rsidR="00BA4B87" w:rsidRPr="00820EDA" w:rsidRDefault="00A83831"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9</w:t>
      </w:r>
      <w:r w:rsidR="00BA4B87" w:rsidRPr="00820EDA">
        <w:rPr>
          <w:rFonts w:asciiTheme="minorEastAsia" w:eastAsiaTheme="minorEastAsia" w:hAnsiTheme="minorEastAsia"/>
        </w:rPr>
        <w:t>、临时报告与公告</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t>在基金运作过程中发生如下可能对基金份额持有人权益或者基金份额的价格产生重大影响的事件时，有关信息披露义务人应当在2日内编制临时报告书，</w:t>
      </w:r>
      <w:r w:rsidRPr="00820EDA">
        <w:rPr>
          <w:rFonts w:asciiTheme="minorEastAsia" w:eastAsiaTheme="minorEastAsia" w:hAnsiTheme="minorEastAsia" w:hint="eastAsia"/>
          <w:szCs w:val="21"/>
        </w:rPr>
        <w:t>并登载在指定报刊和指定网站上。</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hint="eastAsia"/>
          <w:szCs w:val="21"/>
        </w:rPr>
        <w:t>前款所称重大事件，是指可能对基金份额持有人权益或者基金份额的价格产生重大影响的下列事件</w:t>
      </w:r>
      <w:r w:rsidRPr="00820EDA">
        <w:rPr>
          <w:rFonts w:asciiTheme="minorEastAsia" w:eastAsiaTheme="minorEastAsia" w:hAnsiTheme="minorEastAsia"/>
          <w:szCs w:val="21"/>
        </w:rPr>
        <w:t>：</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t>（1）基金份额持有人大会的召开</w:t>
      </w:r>
      <w:r w:rsidRPr="00820EDA">
        <w:rPr>
          <w:rFonts w:asciiTheme="minorEastAsia" w:eastAsiaTheme="minorEastAsia" w:hAnsiTheme="minorEastAsia" w:hint="eastAsia"/>
          <w:bCs/>
          <w:szCs w:val="21"/>
        </w:rPr>
        <w:t>及决定的事项</w:t>
      </w:r>
      <w:r w:rsidRPr="00820EDA">
        <w:rPr>
          <w:rFonts w:asciiTheme="minorEastAsia" w:eastAsiaTheme="minorEastAsia" w:hAnsiTheme="minorEastAsia"/>
          <w:szCs w:val="21"/>
        </w:rPr>
        <w:t>；</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t>（2）</w:t>
      </w:r>
      <w:r w:rsidRPr="00820EDA">
        <w:rPr>
          <w:rFonts w:asciiTheme="minorEastAsia" w:eastAsiaTheme="minorEastAsia" w:hAnsiTheme="minorEastAsia" w:hint="eastAsia"/>
          <w:szCs w:val="21"/>
        </w:rPr>
        <w:t>基金合同</w:t>
      </w:r>
      <w:r w:rsidRPr="00820EDA">
        <w:rPr>
          <w:rFonts w:asciiTheme="minorEastAsia" w:eastAsiaTheme="minorEastAsia" w:hAnsiTheme="minorEastAsia"/>
          <w:bCs/>
          <w:szCs w:val="21"/>
        </w:rPr>
        <w:t>终止</w:t>
      </w:r>
      <w:r w:rsidRPr="00820EDA">
        <w:rPr>
          <w:rFonts w:asciiTheme="minorEastAsia" w:eastAsiaTheme="minorEastAsia" w:hAnsiTheme="minorEastAsia" w:hint="eastAsia"/>
          <w:bCs/>
          <w:szCs w:val="21"/>
        </w:rPr>
        <w:t>、基金清算</w:t>
      </w:r>
      <w:r w:rsidRPr="00820EDA">
        <w:rPr>
          <w:rFonts w:asciiTheme="minorEastAsia" w:eastAsiaTheme="minorEastAsia" w:hAnsiTheme="minorEastAsia"/>
          <w:szCs w:val="21"/>
        </w:rPr>
        <w:t>；</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t>（3）转换基金运作方式</w:t>
      </w:r>
      <w:r w:rsidRPr="00820EDA">
        <w:rPr>
          <w:rFonts w:asciiTheme="minorEastAsia" w:eastAsiaTheme="minorEastAsia" w:hAnsiTheme="minorEastAsia" w:hint="eastAsia"/>
          <w:bCs/>
          <w:szCs w:val="21"/>
        </w:rPr>
        <w:t>、基金合并</w:t>
      </w:r>
      <w:r w:rsidRPr="00820EDA">
        <w:rPr>
          <w:rFonts w:asciiTheme="minorEastAsia" w:eastAsiaTheme="minorEastAsia" w:hAnsiTheme="minorEastAsia"/>
          <w:szCs w:val="21"/>
        </w:rPr>
        <w:t>；</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t>（4）更换基金管理人、基金托管人</w:t>
      </w:r>
      <w:r w:rsidRPr="00820EDA">
        <w:rPr>
          <w:rFonts w:asciiTheme="minorEastAsia" w:eastAsiaTheme="minorEastAsia" w:hAnsiTheme="minorEastAsia" w:hint="eastAsia"/>
          <w:bCs/>
          <w:szCs w:val="21"/>
        </w:rPr>
        <w:t>、基金份额登记机构，基金改聘会计师事务所</w:t>
      </w:r>
      <w:r w:rsidRPr="00820EDA">
        <w:rPr>
          <w:rFonts w:asciiTheme="minorEastAsia" w:eastAsiaTheme="minorEastAsia" w:hAnsiTheme="minorEastAsia"/>
          <w:szCs w:val="21"/>
        </w:rPr>
        <w:t>；</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bCs/>
          <w:szCs w:val="21"/>
        </w:rPr>
        <w:t>（5）</w:t>
      </w:r>
      <w:r w:rsidRPr="00820EDA">
        <w:rPr>
          <w:rFonts w:asciiTheme="minorEastAsia" w:eastAsiaTheme="minorEastAsia" w:hAnsiTheme="minorEastAsia" w:hint="eastAsia"/>
          <w:bCs/>
          <w:szCs w:val="21"/>
        </w:rPr>
        <w:t>基金管理人委托基金服务机构代为办理基金的份额登记、核算、估值等事项，基金托管人委托基金服务机构代为办理基金的核算、估值、复核等事项；</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t>（6）基金管理人、基金托管人的法定名称、住所发生变更；</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bCs/>
          <w:szCs w:val="21"/>
        </w:rPr>
        <w:t>（7）</w:t>
      </w:r>
      <w:r w:rsidRPr="00820EDA">
        <w:rPr>
          <w:rFonts w:asciiTheme="minorEastAsia" w:eastAsiaTheme="minorEastAsia" w:hAnsiTheme="minorEastAsia" w:hint="eastAsia"/>
          <w:bCs/>
          <w:szCs w:val="21"/>
        </w:rPr>
        <w:t>基金管理公司变更持有百分之五以上股权的股东、基金管理人的实际控制人变更</w:t>
      </w:r>
      <w:r w:rsidRPr="00820EDA">
        <w:rPr>
          <w:rFonts w:asciiTheme="minorEastAsia" w:eastAsiaTheme="minorEastAsia" w:hAnsiTheme="minorEastAsia"/>
          <w:bCs/>
          <w:szCs w:val="21"/>
        </w:rPr>
        <w:t>；</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t>（8）基金募集期延长</w:t>
      </w:r>
      <w:r w:rsidRPr="00820EDA">
        <w:rPr>
          <w:rFonts w:asciiTheme="minorEastAsia" w:eastAsiaTheme="minorEastAsia" w:hAnsiTheme="minorEastAsia" w:hint="eastAsia"/>
          <w:bCs/>
          <w:szCs w:val="21"/>
        </w:rPr>
        <w:t>或提前结束募集</w:t>
      </w:r>
      <w:r w:rsidRPr="00820EDA">
        <w:rPr>
          <w:rFonts w:asciiTheme="minorEastAsia" w:eastAsiaTheme="minorEastAsia" w:hAnsiTheme="minorEastAsia"/>
          <w:szCs w:val="21"/>
        </w:rPr>
        <w:t>；</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t>（9）</w:t>
      </w:r>
      <w:r w:rsidRPr="00820EDA">
        <w:rPr>
          <w:rFonts w:asciiTheme="minorEastAsia" w:eastAsiaTheme="minorEastAsia" w:hAnsiTheme="minorEastAsia" w:hint="eastAsia"/>
          <w:szCs w:val="21"/>
        </w:rPr>
        <w:t>基金管理人的高级管理人员、基金经理和基金托管人专门基金托管部门负责人发生变动；</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t>（10）</w:t>
      </w:r>
      <w:r w:rsidRPr="00820EDA">
        <w:rPr>
          <w:rFonts w:asciiTheme="minorEastAsia" w:eastAsiaTheme="minorEastAsia" w:hAnsiTheme="minorEastAsia" w:hint="eastAsia"/>
          <w:szCs w:val="21"/>
        </w:rPr>
        <w:t>基金管理人的董事在最近12个月内变更超过百分之五十，基金管理人、基金托管人专门基金托管部门的主要业务人员在最近12个月内变动超过百分之三十；</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t>（11）涉及基金管理人、基金财产、基金托管业务的诉讼</w:t>
      </w:r>
      <w:r w:rsidRPr="00820EDA">
        <w:rPr>
          <w:rFonts w:asciiTheme="minorEastAsia" w:eastAsiaTheme="minorEastAsia" w:hAnsiTheme="minorEastAsia" w:hint="eastAsia"/>
          <w:szCs w:val="21"/>
        </w:rPr>
        <w:t>或仲裁</w:t>
      </w:r>
      <w:r w:rsidRPr="00820EDA">
        <w:rPr>
          <w:rFonts w:asciiTheme="minorEastAsia" w:eastAsiaTheme="minorEastAsia" w:hAnsiTheme="minorEastAsia"/>
          <w:szCs w:val="21"/>
        </w:rPr>
        <w:t>；</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t>（12）</w:t>
      </w:r>
      <w:r w:rsidRPr="00820EDA">
        <w:rPr>
          <w:rFonts w:asciiTheme="minorEastAsia" w:eastAsiaTheme="minorEastAsia" w:hAnsiTheme="minorEastAsia"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lastRenderedPageBreak/>
        <w:t>（13）</w:t>
      </w:r>
      <w:r w:rsidRPr="00820EDA">
        <w:rPr>
          <w:rFonts w:asciiTheme="minorEastAsia" w:eastAsiaTheme="minorEastAsia" w:hAnsiTheme="minorEastAsia"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t>（14）基金收益分配事项；</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t>（15）管理费、托管费、销售服务费</w:t>
      </w:r>
      <w:r w:rsidRPr="00820EDA">
        <w:rPr>
          <w:rFonts w:asciiTheme="minorEastAsia" w:eastAsiaTheme="minorEastAsia" w:hAnsiTheme="minorEastAsia" w:hint="eastAsia"/>
          <w:szCs w:val="21"/>
        </w:rPr>
        <w:t>、申购费、赎回费</w:t>
      </w:r>
      <w:r w:rsidRPr="00820EDA">
        <w:rPr>
          <w:rFonts w:asciiTheme="minorEastAsia" w:eastAsiaTheme="minorEastAsia" w:hAnsiTheme="minorEastAsia"/>
          <w:szCs w:val="21"/>
        </w:rPr>
        <w:t>等费用计提标准、计提方式和费率发生变更；</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t>（16）基金份额净值计价错误达基金份额净值0.5%；</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t>（17）本基金开始办理申购、赎回；</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t>（18）</w:t>
      </w:r>
      <w:r w:rsidRPr="00820EDA">
        <w:rPr>
          <w:rFonts w:asciiTheme="minorEastAsia" w:eastAsiaTheme="minorEastAsia" w:hAnsiTheme="minorEastAsia" w:hint="eastAsia"/>
          <w:szCs w:val="21"/>
        </w:rPr>
        <w:t>本基金暂停接受申购、赎回申请或重新接受申购、赎回申请；</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t>（19）</w:t>
      </w:r>
      <w:r w:rsidRPr="00820EDA">
        <w:rPr>
          <w:rFonts w:asciiTheme="minorEastAsia" w:eastAsiaTheme="minorEastAsia" w:hAnsiTheme="minorEastAsia" w:hint="eastAsia"/>
          <w:szCs w:val="21"/>
        </w:rPr>
        <w:t>调整基金份额类别的设置；</w:t>
      </w:r>
    </w:p>
    <w:p w:rsidR="00A83831" w:rsidRPr="00820EDA" w:rsidRDefault="00A83831" w:rsidP="00A83831">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szCs w:val="21"/>
        </w:rPr>
        <w:t>（20）</w:t>
      </w:r>
      <w:r w:rsidRPr="00820EDA">
        <w:rPr>
          <w:rFonts w:asciiTheme="minorEastAsia" w:eastAsiaTheme="minorEastAsia" w:hAnsiTheme="minorEastAsia" w:hint="eastAsia"/>
          <w:szCs w:val="21"/>
        </w:rPr>
        <w:t>基金推出新业务或服务；</w:t>
      </w:r>
    </w:p>
    <w:p w:rsidR="00BA4B87" w:rsidRPr="00820EDA" w:rsidRDefault="00A83831"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szCs w:val="21"/>
        </w:rPr>
        <w:t>（21）</w:t>
      </w:r>
      <w:r w:rsidRPr="00820EDA">
        <w:rPr>
          <w:rFonts w:asciiTheme="minorEastAsia" w:eastAsiaTheme="minorEastAsia" w:hAnsiTheme="minorEastAsia" w:hint="eastAsia"/>
          <w:bCs/>
          <w:szCs w:val="21"/>
        </w:rPr>
        <w:t>基金信息披露义务人认为可能对基金份额持有人权益或者基金份额的价格产生重大影响的其他事项或</w:t>
      </w:r>
      <w:r w:rsidRPr="00820EDA">
        <w:rPr>
          <w:rFonts w:asciiTheme="minorEastAsia" w:eastAsiaTheme="minorEastAsia" w:hAnsiTheme="minorEastAsia" w:hint="eastAsia"/>
          <w:szCs w:val="21"/>
        </w:rPr>
        <w:t>中国证监会规定的其他事项。</w:t>
      </w:r>
    </w:p>
    <w:p w:rsidR="00BA4B87" w:rsidRPr="00820EDA" w:rsidRDefault="00A83831"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10</w:t>
      </w:r>
      <w:r w:rsidR="00BA4B87" w:rsidRPr="00820EDA">
        <w:rPr>
          <w:rFonts w:asciiTheme="minorEastAsia" w:eastAsiaTheme="minorEastAsia" w:hAnsiTheme="minorEastAsia"/>
        </w:rPr>
        <w:t>、澄清公告</w:t>
      </w:r>
    </w:p>
    <w:p w:rsidR="00A83831" w:rsidRPr="00820EDA" w:rsidRDefault="00A83831"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Pr="00820EDA">
        <w:rPr>
          <w:rFonts w:asciiTheme="minorEastAsia" w:eastAsiaTheme="minorEastAsia" w:hAnsiTheme="minorEastAsia"/>
        </w:rPr>
        <w:t>。</w:t>
      </w:r>
    </w:p>
    <w:p w:rsidR="00A83831" w:rsidRPr="00820EDA" w:rsidRDefault="00A83831"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11、</w:t>
      </w:r>
      <w:r w:rsidRPr="00820EDA">
        <w:rPr>
          <w:rFonts w:asciiTheme="minorEastAsia" w:eastAsiaTheme="minorEastAsia" w:hAnsiTheme="minorEastAsia" w:hint="eastAsia"/>
        </w:rPr>
        <w:t>清算报告</w:t>
      </w:r>
    </w:p>
    <w:p w:rsidR="00BA4B87" w:rsidRPr="00820EDA" w:rsidRDefault="00A83831"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BA4B87" w:rsidRPr="00820EDA" w:rsidRDefault="00A83831"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12</w:t>
      </w:r>
      <w:r w:rsidR="00BA4B87" w:rsidRPr="00820EDA">
        <w:rPr>
          <w:rFonts w:asciiTheme="minorEastAsia" w:eastAsiaTheme="minorEastAsia" w:hAnsiTheme="minorEastAsia"/>
        </w:rPr>
        <w:t>、基金份额持有人大会决议</w:t>
      </w:r>
    </w:p>
    <w:p w:rsidR="00BD3066" w:rsidRPr="00820EDA" w:rsidRDefault="00BD306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份额持有人大会决定的事项，应当依法报中国证监会核准或者备案，并予以公告。召开基金份额持有人大会的，召集人应当至少提前30日公告基金份额持有人大会的召开时间、会议形式、审议事项、议事程序和表决方式等事项。</w:t>
      </w:r>
    </w:p>
    <w:p w:rsidR="00BA4B87" w:rsidRPr="00820EDA" w:rsidRDefault="00BD306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基金份额持有人依法自行召集基金份额持有人大会，基金管理人、基金托管人对基金份额持有人大会决定的事项不依法履行信息披露义务的，召集人应当履行相关信息披露义务。</w:t>
      </w:r>
    </w:p>
    <w:p w:rsidR="00A83831" w:rsidRPr="00820EDA" w:rsidRDefault="00A83831"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基金份额持有人大会决定的事项，应当依法报国务院证券监督管理机构备案，并予以公告。</w:t>
      </w:r>
    </w:p>
    <w:p w:rsidR="00BA4B87" w:rsidRPr="00820EDA" w:rsidRDefault="0056333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13</w:t>
      </w:r>
      <w:r w:rsidR="00BA4B87" w:rsidRPr="00820EDA">
        <w:rPr>
          <w:rFonts w:asciiTheme="minorEastAsia" w:eastAsiaTheme="minorEastAsia" w:hAnsiTheme="minorEastAsia"/>
          <w:szCs w:val="21"/>
        </w:rPr>
        <w:t>、中国证监会规定的其他信息</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32" w:name="_Toc41317277"/>
      <w:r w:rsidRPr="00820EDA">
        <w:rPr>
          <w:rFonts w:asciiTheme="minorEastAsia" w:eastAsiaTheme="minorEastAsia" w:hAnsiTheme="minorEastAsia"/>
          <w:b w:val="0"/>
        </w:rPr>
        <w:t>（</w:t>
      </w:r>
      <w:r w:rsidR="00BA4B87" w:rsidRPr="00820EDA">
        <w:rPr>
          <w:rFonts w:asciiTheme="minorEastAsia" w:eastAsiaTheme="minorEastAsia" w:hAnsiTheme="minorEastAsia"/>
          <w:b w:val="0"/>
        </w:rPr>
        <w:t>三</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信息披露文件的存放与查阅</w:t>
      </w:r>
      <w:bookmarkEnd w:id="132"/>
    </w:p>
    <w:p w:rsidR="00BA4B87" w:rsidRPr="00820EDA" w:rsidRDefault="00A83831" w:rsidP="006B758F">
      <w:pPr>
        <w:snapToGrid w:val="0"/>
        <w:spacing w:line="360" w:lineRule="auto"/>
        <w:ind w:firstLine="480"/>
        <w:rPr>
          <w:rFonts w:asciiTheme="minorEastAsia" w:eastAsiaTheme="minorEastAsia" w:hAnsiTheme="minorEastAsia"/>
        </w:rPr>
      </w:pPr>
      <w:r w:rsidRPr="00820EDA">
        <w:rPr>
          <w:rFonts w:asciiTheme="minorEastAsia" w:eastAsiaTheme="minorEastAsia" w:hAnsiTheme="minorEastAsia" w:hint="eastAsia"/>
          <w:bCs/>
          <w:szCs w:val="21"/>
        </w:rPr>
        <w:t>依法必须披露的信息发布后，基金管理人、基金托管人应当按照相关法律法规规定将信息置备于公司办公场所，供社会公众查阅、复制。</w:t>
      </w:r>
    </w:p>
    <w:p w:rsidR="00BA4B87" w:rsidRPr="00820EDA" w:rsidRDefault="00BA4B87" w:rsidP="006B758F">
      <w:pPr>
        <w:pStyle w:val="111"/>
        <w:pageBreakBefore w:val="0"/>
        <w:snapToGrid w:val="0"/>
        <w:spacing w:beforeLines="0" w:afterLines="0" w:line="360" w:lineRule="auto"/>
        <w:ind w:firstLine="600"/>
        <w:rPr>
          <w:rFonts w:asciiTheme="minorEastAsia" w:eastAsiaTheme="minorEastAsia" w:hAnsiTheme="minorEastAsia"/>
          <w:b/>
          <w:sz w:val="30"/>
        </w:rPr>
      </w:pPr>
      <w:r w:rsidRPr="00820EDA">
        <w:rPr>
          <w:rFonts w:asciiTheme="minorEastAsia" w:eastAsiaTheme="minorEastAsia" w:hAnsiTheme="minorEastAsia"/>
          <w:sz w:val="30"/>
        </w:rPr>
        <w:br w:type="column"/>
      </w:r>
      <w:bookmarkStart w:id="133" w:name="_Toc41317278"/>
      <w:r w:rsidR="008245B1" w:rsidRPr="00820EDA">
        <w:rPr>
          <w:rFonts w:asciiTheme="minorEastAsia" w:eastAsiaTheme="minorEastAsia" w:hAnsiTheme="minorEastAsia"/>
          <w:b/>
          <w:sz w:val="30"/>
        </w:rPr>
        <w:lastRenderedPageBreak/>
        <w:t>十</w:t>
      </w:r>
      <w:r w:rsidR="008245B1" w:rsidRPr="00820EDA">
        <w:rPr>
          <w:rFonts w:asciiTheme="minorEastAsia" w:eastAsiaTheme="minorEastAsia" w:hAnsiTheme="minorEastAsia" w:hint="eastAsia"/>
          <w:b/>
          <w:sz w:val="30"/>
        </w:rPr>
        <w:t>九</w:t>
      </w:r>
      <w:r w:rsidRPr="00820EDA">
        <w:rPr>
          <w:rFonts w:asciiTheme="minorEastAsia" w:eastAsiaTheme="minorEastAsia" w:hAnsiTheme="minorEastAsia"/>
          <w:b/>
          <w:sz w:val="30"/>
        </w:rPr>
        <w:t>、风险揭示</w:t>
      </w:r>
      <w:bookmarkEnd w:id="133"/>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kern w:val="0"/>
        </w:rPr>
      </w:pPr>
      <w:bookmarkStart w:id="134" w:name="_Toc41317279"/>
      <w:r w:rsidRPr="00820EDA">
        <w:rPr>
          <w:rFonts w:asciiTheme="minorEastAsia" w:eastAsiaTheme="minorEastAsia" w:hAnsiTheme="minorEastAsia"/>
          <w:b w:val="0"/>
        </w:rPr>
        <w:t>（</w:t>
      </w:r>
      <w:r w:rsidR="00BA4B87" w:rsidRPr="00820EDA">
        <w:rPr>
          <w:rFonts w:asciiTheme="minorEastAsia" w:eastAsiaTheme="minorEastAsia" w:hAnsiTheme="minorEastAsia"/>
          <w:b w:val="0"/>
        </w:rPr>
        <w:t>一</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市场风险</w:t>
      </w:r>
      <w:bookmarkEnd w:id="134"/>
    </w:p>
    <w:p w:rsidR="00BA4B87" w:rsidRPr="00820EDA" w:rsidRDefault="00BA4B87" w:rsidP="006B758F">
      <w:pPr>
        <w:snapToGrid w:val="0"/>
        <w:spacing w:line="360" w:lineRule="auto"/>
        <w:ind w:firstLine="420"/>
        <w:rPr>
          <w:rFonts w:asciiTheme="minorEastAsia" w:eastAsiaTheme="minorEastAsia" w:hAnsiTheme="minorEastAsia"/>
          <w:kern w:val="0"/>
          <w:szCs w:val="21"/>
        </w:rPr>
      </w:pPr>
      <w:r w:rsidRPr="00820EDA">
        <w:rPr>
          <w:rFonts w:asciiTheme="minorEastAsia" w:eastAsiaTheme="minorEastAsia" w:hAnsiTheme="minorEastAsia"/>
          <w:kern w:val="0"/>
          <w:szCs w:val="21"/>
        </w:rPr>
        <w:t>本基金主要投资于证券市场，而证券市场价格因受到经济因素、政治因素、投资者心理和交易制度等各种因素的影响而产生波动，从而导致基金收益水平发生变化，产生风险。主要的风险因素包括：</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w:t>
      </w:r>
      <w:r w:rsidR="008A168E" w:rsidRPr="00820EDA">
        <w:rPr>
          <w:rFonts w:asciiTheme="minorEastAsia" w:eastAsiaTheme="minorEastAsia" w:hAnsiTheme="minorEastAsia"/>
        </w:rPr>
        <w:t>、</w:t>
      </w:r>
      <w:r w:rsidRPr="00820EDA">
        <w:rPr>
          <w:rFonts w:asciiTheme="minorEastAsia" w:eastAsiaTheme="minorEastAsia" w:hAnsiTheme="minorEastAsia"/>
        </w:rPr>
        <w:t>政策风险</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因国家宏观政策</w:t>
      </w:r>
      <w:r w:rsidR="005B19FC" w:rsidRPr="00820EDA">
        <w:rPr>
          <w:rFonts w:asciiTheme="minorEastAsia" w:eastAsiaTheme="minorEastAsia" w:hAnsiTheme="minorEastAsia"/>
        </w:rPr>
        <w:t>（</w:t>
      </w:r>
      <w:r w:rsidRPr="00820EDA">
        <w:rPr>
          <w:rFonts w:asciiTheme="minorEastAsia" w:eastAsiaTheme="minorEastAsia" w:hAnsiTheme="minorEastAsia"/>
        </w:rPr>
        <w:t>如货币政策、财政政策、行业政策、地区发展政策等</w:t>
      </w:r>
      <w:r w:rsidR="005B19FC" w:rsidRPr="00820EDA">
        <w:rPr>
          <w:rFonts w:asciiTheme="minorEastAsia" w:eastAsiaTheme="minorEastAsia" w:hAnsiTheme="minorEastAsia"/>
        </w:rPr>
        <w:t>）</w:t>
      </w:r>
      <w:r w:rsidRPr="00820EDA">
        <w:rPr>
          <w:rFonts w:asciiTheme="minorEastAsia" w:eastAsiaTheme="minorEastAsia" w:hAnsiTheme="minorEastAsia"/>
        </w:rPr>
        <w:t>发生变化，导致市场价格波动而产生风险。</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008A168E" w:rsidRPr="00820EDA">
        <w:rPr>
          <w:rFonts w:asciiTheme="minorEastAsia" w:eastAsiaTheme="minorEastAsia" w:hAnsiTheme="minorEastAsia"/>
        </w:rPr>
        <w:t>、</w:t>
      </w:r>
      <w:r w:rsidRPr="00820EDA">
        <w:rPr>
          <w:rFonts w:asciiTheme="minorEastAsia" w:eastAsiaTheme="minorEastAsia" w:hAnsiTheme="minorEastAsia"/>
        </w:rPr>
        <w:t>利率风险</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利率风险主要是指因金融市场利率的波动而导致证券市场价格和收益率变动的风险。利率直接影响着债券的价格和收益率，影响着企业的融资成本和利润。本基金主要投资方向包括债券、票据和银行存款，其收益水平直接受到利率变化的影响。</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w:t>
      </w:r>
      <w:r w:rsidR="008A168E" w:rsidRPr="00820EDA">
        <w:rPr>
          <w:rFonts w:asciiTheme="minorEastAsia" w:eastAsiaTheme="minorEastAsia" w:hAnsiTheme="minorEastAsia"/>
        </w:rPr>
        <w:t>、</w:t>
      </w:r>
      <w:r w:rsidRPr="00820EDA">
        <w:rPr>
          <w:rFonts w:asciiTheme="minorEastAsia" w:eastAsiaTheme="minorEastAsia" w:hAnsiTheme="minorEastAsia"/>
        </w:rPr>
        <w:t>再投资风险</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债券、票据偿付本息后以及回购到期后可能由于市场利率的下降面临资金再投资的收益率低于原来利率，由此本基金面临再投资风险。</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w:t>
      </w:r>
      <w:r w:rsidR="008A168E" w:rsidRPr="00820EDA">
        <w:rPr>
          <w:rFonts w:asciiTheme="minorEastAsia" w:eastAsiaTheme="minorEastAsia" w:hAnsiTheme="minorEastAsia"/>
        </w:rPr>
        <w:t>、</w:t>
      </w:r>
      <w:r w:rsidRPr="00820EDA">
        <w:rPr>
          <w:rFonts w:asciiTheme="minorEastAsia" w:eastAsiaTheme="minorEastAsia" w:hAnsiTheme="minorEastAsia"/>
        </w:rPr>
        <w:t>信用风险</w:t>
      </w:r>
    </w:p>
    <w:p w:rsidR="00BA4B87" w:rsidRPr="00820EDA" w:rsidRDefault="005A7D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债券发行人不能按期还本付息或回购交易中交易对手在回购到期履行交割责任时，不能偿还全部或部分证券或价款，都可能使本基金面临信用风险。</w:t>
      </w:r>
    </w:p>
    <w:p w:rsidR="00BA4B87" w:rsidRPr="00820EDA" w:rsidRDefault="004C3F19"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w:t>
      </w:r>
      <w:r w:rsidR="008A168E" w:rsidRPr="00820EDA">
        <w:rPr>
          <w:rFonts w:asciiTheme="minorEastAsia" w:eastAsiaTheme="minorEastAsia" w:hAnsiTheme="minorEastAsia"/>
        </w:rPr>
        <w:t>、</w:t>
      </w:r>
      <w:r w:rsidR="00BA4B87" w:rsidRPr="00820EDA">
        <w:rPr>
          <w:rFonts w:asciiTheme="minorEastAsia" w:eastAsiaTheme="minorEastAsia" w:hAnsiTheme="minorEastAsia"/>
        </w:rPr>
        <w:t>经营风险</w:t>
      </w:r>
    </w:p>
    <w:p w:rsidR="00BA4B87" w:rsidRPr="00820EDA" w:rsidRDefault="005A7D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公司的经营状况受多种因素的影响，如管理能力、行业竞争、市场前景、技术更新、新产品研究开发等都会导致公司盈利发生变化。如果基金所投资的公司经营不善，其债券价格可能下跌；同时，其偿债能力也会受到影响。</w:t>
      </w:r>
    </w:p>
    <w:p w:rsidR="00697D0F" w:rsidRPr="00820EDA" w:rsidRDefault="00697D0F"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6</w:t>
      </w:r>
      <w:r w:rsidRPr="00820EDA">
        <w:rPr>
          <w:rFonts w:asciiTheme="minorEastAsia" w:eastAsiaTheme="minorEastAsia" w:hAnsiTheme="minorEastAsia"/>
        </w:rPr>
        <w:t>、</w:t>
      </w:r>
      <w:r w:rsidRPr="00820EDA">
        <w:rPr>
          <w:rFonts w:asciiTheme="minorEastAsia" w:eastAsiaTheme="minorEastAsia" w:hAnsiTheme="minorEastAsia" w:hint="eastAsia"/>
        </w:rPr>
        <w:t>购买力风险</w:t>
      </w:r>
    </w:p>
    <w:p w:rsidR="00697D0F" w:rsidRPr="00820EDA" w:rsidRDefault="00697D0F" w:rsidP="006B758F">
      <w:pPr>
        <w:snapToGrid w:val="0"/>
        <w:spacing w:line="360" w:lineRule="auto"/>
        <w:ind w:firstLineChars="200" w:firstLine="420"/>
        <w:jc w:val="left"/>
        <w:rPr>
          <w:rFonts w:asciiTheme="minorEastAsia" w:eastAsiaTheme="minorEastAsia" w:hAnsiTheme="minorEastAsia" w:cs="宋体"/>
          <w:kern w:val="0"/>
          <w:szCs w:val="21"/>
        </w:rPr>
      </w:pPr>
      <w:r w:rsidRPr="00820EDA">
        <w:rPr>
          <w:rFonts w:asciiTheme="minorEastAsia" w:eastAsiaTheme="minorEastAsia" w:hAnsiTheme="minorEastAsia" w:hint="eastAsia"/>
        </w:rPr>
        <w:t>如果发生通货膨胀，基金投资于证券所获得的收益可能会被通货膨胀抵消，从而影响基</w:t>
      </w:r>
      <w:r w:rsidRPr="00820EDA">
        <w:rPr>
          <w:rFonts w:asciiTheme="minorEastAsia" w:eastAsiaTheme="minorEastAsia" w:hAnsiTheme="minorEastAsia" w:cs="宋体" w:hint="eastAsia"/>
          <w:kern w:val="0"/>
          <w:szCs w:val="21"/>
        </w:rPr>
        <w:t>金资产的实际收益率。</w:t>
      </w:r>
    </w:p>
    <w:p w:rsidR="00697D0F" w:rsidRPr="00820EDA" w:rsidRDefault="00697D0F"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7</w:t>
      </w:r>
      <w:r w:rsidRPr="00820EDA">
        <w:rPr>
          <w:rFonts w:asciiTheme="minorEastAsia" w:eastAsiaTheme="minorEastAsia" w:hAnsiTheme="minorEastAsia"/>
        </w:rPr>
        <w:t>、</w:t>
      </w:r>
      <w:r w:rsidRPr="00820EDA">
        <w:rPr>
          <w:rFonts w:asciiTheme="minorEastAsia" w:eastAsiaTheme="minorEastAsia" w:hAnsiTheme="minorEastAsia" w:hint="eastAsia"/>
        </w:rPr>
        <w:t>经济周期风险</w:t>
      </w:r>
    </w:p>
    <w:p w:rsidR="00697D0F" w:rsidRPr="00820EDA" w:rsidRDefault="00697D0F" w:rsidP="006B758F">
      <w:pPr>
        <w:snapToGrid w:val="0"/>
        <w:spacing w:line="360" w:lineRule="auto"/>
        <w:ind w:firstLineChars="200" w:firstLine="420"/>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随着经济运行的周期性变化，证券市场的收益水平也呈周期性变化，基金投资的收益水平也会随之变化，从而产生风险。</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35" w:name="_Toc41317280"/>
      <w:r w:rsidRPr="00820EDA">
        <w:rPr>
          <w:rFonts w:asciiTheme="minorEastAsia" w:eastAsiaTheme="minorEastAsia" w:hAnsiTheme="minorEastAsia"/>
          <w:b w:val="0"/>
        </w:rPr>
        <w:t>（</w:t>
      </w:r>
      <w:r w:rsidR="00BA4B87" w:rsidRPr="00820EDA">
        <w:rPr>
          <w:rFonts w:asciiTheme="minorEastAsia" w:eastAsiaTheme="minorEastAsia" w:hAnsiTheme="minorEastAsia"/>
          <w:b w:val="0"/>
        </w:rPr>
        <w:t>二</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管理风险</w:t>
      </w:r>
      <w:bookmarkEnd w:id="135"/>
    </w:p>
    <w:p w:rsidR="00BA4B87" w:rsidRPr="00820EDA" w:rsidRDefault="00BA4B87" w:rsidP="006B758F">
      <w:pPr>
        <w:snapToGrid w:val="0"/>
        <w:spacing w:line="360" w:lineRule="auto"/>
        <w:ind w:firstLine="420"/>
        <w:rPr>
          <w:rFonts w:asciiTheme="minorEastAsia" w:eastAsiaTheme="minorEastAsia" w:hAnsiTheme="minorEastAsia"/>
          <w:kern w:val="0"/>
          <w:szCs w:val="21"/>
        </w:rPr>
      </w:pPr>
      <w:r w:rsidRPr="00820EDA">
        <w:rPr>
          <w:rFonts w:asciiTheme="minorEastAsia" w:eastAsiaTheme="minorEastAsia" w:hAnsiTheme="minorEastAsia"/>
          <w:kern w:val="0"/>
          <w:szCs w:val="21"/>
        </w:rPr>
        <w:t>1</w:t>
      </w:r>
      <w:r w:rsidR="008A168E" w:rsidRPr="00820EDA">
        <w:rPr>
          <w:rFonts w:asciiTheme="minorEastAsia" w:eastAsiaTheme="minorEastAsia" w:hAnsiTheme="minorEastAsia"/>
          <w:kern w:val="0"/>
          <w:szCs w:val="21"/>
        </w:rPr>
        <w:t>、</w:t>
      </w:r>
      <w:r w:rsidRPr="00820EDA">
        <w:rPr>
          <w:rFonts w:asciiTheme="minorEastAsia" w:eastAsiaTheme="minorEastAsia" w:hAnsiTheme="minorEastAsia"/>
          <w:kern w:val="0"/>
          <w:szCs w:val="21"/>
        </w:rPr>
        <w:t>在基金管理运作过程中，基金管理人的知识、经验、判断、决策、技能等，会影响其对信息的占有以及对经济形势、证券价格走势的判断，从而影响基金收益水平；</w:t>
      </w:r>
    </w:p>
    <w:p w:rsidR="00BA4B87" w:rsidRPr="00820EDA" w:rsidRDefault="00BA4B87" w:rsidP="006B758F">
      <w:pPr>
        <w:snapToGrid w:val="0"/>
        <w:spacing w:line="360" w:lineRule="auto"/>
        <w:ind w:firstLine="420"/>
        <w:rPr>
          <w:rFonts w:asciiTheme="minorEastAsia" w:eastAsiaTheme="minorEastAsia" w:hAnsiTheme="minorEastAsia"/>
          <w:kern w:val="0"/>
          <w:szCs w:val="21"/>
        </w:rPr>
      </w:pPr>
      <w:r w:rsidRPr="00820EDA">
        <w:rPr>
          <w:rFonts w:asciiTheme="minorEastAsia" w:eastAsiaTheme="minorEastAsia" w:hAnsiTheme="minorEastAsia"/>
          <w:kern w:val="0"/>
          <w:szCs w:val="21"/>
        </w:rPr>
        <w:t>2</w:t>
      </w:r>
      <w:r w:rsidR="008A168E" w:rsidRPr="00820EDA">
        <w:rPr>
          <w:rFonts w:asciiTheme="minorEastAsia" w:eastAsiaTheme="minorEastAsia" w:hAnsiTheme="minorEastAsia"/>
          <w:kern w:val="0"/>
          <w:szCs w:val="21"/>
        </w:rPr>
        <w:t>、</w:t>
      </w:r>
      <w:r w:rsidRPr="00820EDA">
        <w:rPr>
          <w:rFonts w:asciiTheme="minorEastAsia" w:eastAsiaTheme="minorEastAsia" w:hAnsiTheme="minorEastAsia"/>
          <w:kern w:val="0"/>
          <w:szCs w:val="21"/>
        </w:rPr>
        <w:t>基金管理人</w:t>
      </w:r>
      <w:r w:rsidR="005A7DD2" w:rsidRPr="00820EDA">
        <w:rPr>
          <w:rFonts w:asciiTheme="minorEastAsia" w:eastAsiaTheme="minorEastAsia" w:hAnsiTheme="minorEastAsia" w:hint="eastAsia"/>
        </w:rPr>
        <w:t>和基金托管人</w:t>
      </w:r>
      <w:r w:rsidRPr="00820EDA">
        <w:rPr>
          <w:rFonts w:asciiTheme="minorEastAsia" w:eastAsiaTheme="minorEastAsia" w:hAnsiTheme="minorEastAsia"/>
          <w:kern w:val="0"/>
          <w:szCs w:val="21"/>
        </w:rPr>
        <w:t>管理手段和管理技术等因素的变化也会影响基金收益水平。</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36" w:name="_Toc41317281"/>
      <w:r w:rsidRPr="00820EDA">
        <w:rPr>
          <w:rFonts w:asciiTheme="minorEastAsia" w:eastAsiaTheme="minorEastAsia" w:hAnsiTheme="minorEastAsia"/>
          <w:b w:val="0"/>
        </w:rPr>
        <w:lastRenderedPageBreak/>
        <w:t>（</w:t>
      </w:r>
      <w:r w:rsidR="00BA4B87" w:rsidRPr="00820EDA">
        <w:rPr>
          <w:rFonts w:asciiTheme="minorEastAsia" w:eastAsiaTheme="minorEastAsia" w:hAnsiTheme="minorEastAsia"/>
          <w:b w:val="0"/>
        </w:rPr>
        <w:t>三</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流动性风险</w:t>
      </w:r>
      <w:bookmarkEnd w:id="136"/>
    </w:p>
    <w:p w:rsidR="00F33FF5" w:rsidRPr="00820EDA" w:rsidRDefault="00F33FF5" w:rsidP="00F33FF5">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1、流动性风险评估</w:t>
      </w:r>
    </w:p>
    <w:p w:rsidR="00F33FF5" w:rsidRPr="00820EDA" w:rsidRDefault="00F33FF5" w:rsidP="00F33FF5">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本基金为债券型基金，主要投资于债券、</w:t>
      </w:r>
      <w:r w:rsidRPr="00820EDA">
        <w:rPr>
          <w:rFonts w:asciiTheme="minorEastAsia" w:eastAsiaTheme="minorEastAsia" w:hAnsiTheme="minorEastAsia"/>
        </w:rPr>
        <w:t>资产支持证券、银行存款</w:t>
      </w:r>
      <w:r w:rsidRPr="00820EDA">
        <w:rPr>
          <w:rFonts w:asciiTheme="minorEastAsia" w:eastAsiaTheme="minorEastAsia" w:hAnsiTheme="minorEastAsia" w:hint="eastAsia"/>
        </w:rPr>
        <w:t>，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债券或其他资产。两者均可能使基金净值受到不利影响。</w:t>
      </w:r>
    </w:p>
    <w:p w:rsidR="00F33FF5" w:rsidRPr="00820EDA" w:rsidRDefault="00F33FF5" w:rsidP="00F33FF5">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2、巨额赎回情形下的流动性风险管理措施</w:t>
      </w:r>
    </w:p>
    <w:p w:rsidR="00F33FF5" w:rsidRPr="00820EDA" w:rsidRDefault="00F33FF5" w:rsidP="00F33FF5">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当本基金出现巨额赎回时，基金管理人可以根据基金当时的资产组合状况决定全额赎回或部分延期赎回；此外，如因市场剧烈波动或其他原因而出现</w:t>
      </w:r>
      <w:r w:rsidRPr="00820EDA">
        <w:rPr>
          <w:rFonts w:asciiTheme="minorEastAsia" w:eastAsiaTheme="minorEastAsia" w:hAnsiTheme="minorEastAsia"/>
          <w:szCs w:val="21"/>
        </w:rPr>
        <w:t>连续2日以上(含本数)发生巨额赎回</w:t>
      </w:r>
      <w:r w:rsidRPr="00820EDA">
        <w:rPr>
          <w:rFonts w:asciiTheme="minorEastAsia" w:eastAsiaTheme="minorEastAsia" w:hAnsiTheme="minorEastAsia" w:hint="eastAsia"/>
        </w:rPr>
        <w:t>，基金管理人可暂停接受投资者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w:t>
      </w:r>
      <w:r w:rsidRPr="00820EDA">
        <w:rPr>
          <w:rFonts w:asciiTheme="minorEastAsia" w:eastAsiaTheme="minorEastAsia" w:hAnsiTheme="minorEastAsia"/>
          <w:bCs/>
        </w:rPr>
        <w:t>（十）巨额赎回的认定及处理方式</w:t>
      </w:r>
      <w:r w:rsidRPr="00820EDA">
        <w:rPr>
          <w:rFonts w:asciiTheme="minorEastAsia" w:eastAsiaTheme="minorEastAsia" w:hAnsiTheme="minorEastAsia" w:hint="eastAsia"/>
        </w:rPr>
        <w:t>”</w:t>
      </w:r>
    </w:p>
    <w:p w:rsidR="00F33FF5" w:rsidRPr="00820EDA" w:rsidRDefault="00F33FF5" w:rsidP="00F33FF5">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F33FF5" w:rsidRPr="00820EDA" w:rsidRDefault="00F33FF5" w:rsidP="00F33FF5">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3、除巨额赎回情形外实施备用的流动性风险管理工具的情形、程序及对投资者的潜在影响</w:t>
      </w:r>
    </w:p>
    <w:p w:rsidR="00F33FF5" w:rsidRPr="00820EDA" w:rsidRDefault="00F33FF5" w:rsidP="00F33FF5">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除巨额赎回情形外，本基金备用流动性风险管理工具包括但不限于暂停接受赎回申请、延缓支付赎回款项、收取短期赎回费、暂停基金估值以及证监会认定的其他措施。</w:t>
      </w:r>
    </w:p>
    <w:p w:rsidR="00F33FF5" w:rsidRPr="00820EDA" w:rsidRDefault="00F33FF5" w:rsidP="00F33FF5">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暂停接受赎回申请、延缓支付赎回款项等工具的情形、程序见招募说明书“八、基金份额的申购、赎回”之“</w:t>
      </w:r>
      <w:r w:rsidRPr="00820EDA">
        <w:rPr>
          <w:rFonts w:asciiTheme="minorEastAsia" w:eastAsiaTheme="minorEastAsia" w:hAnsiTheme="minorEastAsia"/>
          <w:bCs/>
        </w:rPr>
        <w:t>（十一）拒绝或暂停申购、暂停赎回的情形及处理</w:t>
      </w:r>
      <w:r w:rsidRPr="00820EDA">
        <w:rPr>
          <w:rFonts w:asciiTheme="minorEastAsia" w:eastAsiaTheme="minorEastAsia" w:hAnsiTheme="minorEastAsia" w:hint="eastAsia"/>
        </w:rPr>
        <w:t>”的相关规定。若本基金暂停赎回申请，投资者在暂停赎回期间将无法赎回其持有的基金份额。若本基金延缓支付赎回款项，赎回款支付时间将后延，可能对投资者的资金安排带来不利影响。</w:t>
      </w:r>
    </w:p>
    <w:p w:rsidR="00F33FF5" w:rsidRPr="00820EDA" w:rsidRDefault="00F33FF5" w:rsidP="00F33FF5">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hint="eastAsia"/>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BA4B87" w:rsidRPr="00820EDA" w:rsidRDefault="00F33FF5" w:rsidP="00F33FF5">
      <w:pPr>
        <w:snapToGrid w:val="0"/>
        <w:spacing w:line="360" w:lineRule="auto"/>
        <w:ind w:firstLine="420"/>
        <w:rPr>
          <w:rFonts w:asciiTheme="minorEastAsia" w:eastAsiaTheme="minorEastAsia" w:hAnsiTheme="minorEastAsia"/>
          <w:kern w:val="0"/>
          <w:szCs w:val="21"/>
        </w:rPr>
      </w:pPr>
      <w:r w:rsidRPr="00820EDA">
        <w:rPr>
          <w:rFonts w:asciiTheme="minorEastAsia" w:eastAsiaTheme="minorEastAsia" w:hAnsiTheme="minorEastAsia" w:hint="eastAsia"/>
        </w:rPr>
        <w:t>暂停基金估值的情形、程序见招募说明书“十四、基金资产的估值”之“</w:t>
      </w:r>
      <w:r w:rsidRPr="00820EDA">
        <w:rPr>
          <w:rFonts w:asciiTheme="minorEastAsia" w:eastAsiaTheme="minorEastAsia" w:hAnsiTheme="minorEastAsia"/>
        </w:rPr>
        <w:t>（七）暂停估值的情形</w:t>
      </w:r>
      <w:r w:rsidRPr="00820EDA">
        <w:rPr>
          <w:rFonts w:asciiTheme="minorEastAsia" w:eastAsiaTheme="minorEastAsia" w:hAnsiTheme="minorEastAsia" w:hint="eastAsia"/>
        </w:rPr>
        <w:t>”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37" w:name="_Toc41317282"/>
      <w:r w:rsidRPr="00820EDA">
        <w:rPr>
          <w:rFonts w:asciiTheme="minorEastAsia" w:eastAsiaTheme="minorEastAsia" w:hAnsiTheme="minorEastAsia"/>
          <w:b w:val="0"/>
        </w:rPr>
        <w:lastRenderedPageBreak/>
        <w:t>（</w:t>
      </w:r>
      <w:r w:rsidR="00BA4B87" w:rsidRPr="00820EDA">
        <w:rPr>
          <w:rFonts w:asciiTheme="minorEastAsia" w:eastAsiaTheme="minorEastAsia" w:hAnsiTheme="minorEastAsia"/>
          <w:b w:val="0"/>
        </w:rPr>
        <w:t>四</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特有风险</w:t>
      </w:r>
      <w:bookmarkEnd w:id="137"/>
    </w:p>
    <w:p w:rsidR="00B44918" w:rsidRPr="00820EDA" w:rsidRDefault="00EF61A2" w:rsidP="006B758F">
      <w:pPr>
        <w:snapToGrid w:val="0"/>
        <w:spacing w:line="360" w:lineRule="auto"/>
        <w:ind w:firstLine="420"/>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1、</w:t>
      </w:r>
      <w:r w:rsidR="00B44918" w:rsidRPr="00820EDA">
        <w:rPr>
          <w:rFonts w:asciiTheme="minorEastAsia" w:eastAsiaTheme="minorEastAsia" w:hAnsiTheme="minorEastAsia"/>
          <w:kern w:val="0"/>
          <w:szCs w:val="21"/>
        </w:rPr>
        <w:t>本基金对固定收益类品种的投资比例不低于基金资产的80%，因此，本基金需要承担由于市场利率波动造成的利率风险以及如企业债、公司债等信用品种的发债主体信用恶化造成的信用风险；如果债券市场出现整体下跌，将无法完全避免债券市场系统性风险</w:t>
      </w:r>
      <w:r w:rsidR="00E272A5" w:rsidRPr="00820EDA">
        <w:rPr>
          <w:rFonts w:asciiTheme="minorEastAsia" w:eastAsiaTheme="minorEastAsia" w:hAnsiTheme="minorEastAsia" w:hint="eastAsia"/>
          <w:kern w:val="0"/>
          <w:szCs w:val="21"/>
        </w:rPr>
        <w:t>。</w:t>
      </w:r>
    </w:p>
    <w:p w:rsidR="00EF61A2" w:rsidRPr="00820EDA" w:rsidRDefault="00EF61A2" w:rsidP="006B758F">
      <w:pPr>
        <w:snapToGrid w:val="0"/>
        <w:spacing w:line="360" w:lineRule="auto"/>
        <w:ind w:firstLine="420"/>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2</w:t>
      </w:r>
      <w:r w:rsidRPr="00820EDA">
        <w:rPr>
          <w:rFonts w:asciiTheme="minorEastAsia" w:eastAsiaTheme="minorEastAsia" w:hAnsiTheme="minorEastAsia"/>
          <w:kern w:val="0"/>
          <w:szCs w:val="21"/>
        </w:rPr>
        <w:t>、</w:t>
      </w:r>
      <w:r w:rsidRPr="00820EDA">
        <w:rPr>
          <w:rFonts w:asciiTheme="minorEastAsia" w:eastAsiaTheme="minorEastAsia" w:hAnsiTheme="minorEastAsia" w:hint="eastAsia"/>
          <w:kern w:val="0"/>
          <w:szCs w:val="21"/>
        </w:rPr>
        <w:t>本基金投资范围包括资产支持证券，投资该类型债券除了面临信用风险、利率风险、流动性风险以外，还面临债务人可能由于利率变化等原因进行提前偿付，从而使基金资产面临再投资的风险。</w:t>
      </w:r>
    </w:p>
    <w:p w:rsidR="00BF25C7" w:rsidRPr="00820EDA" w:rsidRDefault="00BF25C7" w:rsidP="00BF25C7">
      <w:pPr>
        <w:pStyle w:val="2"/>
        <w:snapToGrid w:val="0"/>
        <w:spacing w:beforeLines="0" w:afterLines="0" w:line="360" w:lineRule="auto"/>
        <w:ind w:firstLineChars="0" w:firstLine="0"/>
        <w:rPr>
          <w:rFonts w:asciiTheme="minorEastAsia" w:eastAsiaTheme="minorEastAsia" w:hAnsiTheme="minorEastAsia"/>
          <w:b w:val="0"/>
        </w:rPr>
      </w:pPr>
      <w:bookmarkStart w:id="138" w:name="_Toc41317283"/>
      <w:r w:rsidRPr="00820EDA">
        <w:rPr>
          <w:rFonts w:asciiTheme="minorEastAsia" w:eastAsiaTheme="minorEastAsia" w:hAnsiTheme="minorEastAsia"/>
          <w:b w:val="0"/>
        </w:rPr>
        <w:t>（五）</w:t>
      </w:r>
      <w:r w:rsidRPr="00820EDA">
        <w:rPr>
          <w:rFonts w:asciiTheme="minorEastAsia" w:eastAsiaTheme="minorEastAsia" w:hAnsiTheme="minorEastAsia" w:hint="eastAsia"/>
          <w:b w:val="0"/>
        </w:rPr>
        <w:t>本基金法律文件中涉及基金风险特征的表述与销售机构对基金的风险评级可能不一致的风险</w:t>
      </w:r>
      <w:bookmarkEnd w:id="138"/>
    </w:p>
    <w:p w:rsidR="00BF25C7" w:rsidRPr="00820EDA" w:rsidRDefault="00BF25C7" w:rsidP="006B758F">
      <w:pPr>
        <w:snapToGrid w:val="0"/>
        <w:spacing w:line="360" w:lineRule="auto"/>
        <w:ind w:firstLine="420"/>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rPr>
      </w:pPr>
      <w:bookmarkStart w:id="139" w:name="_Toc41317284"/>
      <w:r w:rsidRPr="00820EDA">
        <w:rPr>
          <w:rFonts w:asciiTheme="minorEastAsia" w:eastAsiaTheme="minorEastAsia" w:hAnsiTheme="minorEastAsia"/>
          <w:b w:val="0"/>
        </w:rPr>
        <w:t>（</w:t>
      </w:r>
      <w:r w:rsidR="00BF25C7" w:rsidRPr="00820EDA">
        <w:rPr>
          <w:rFonts w:asciiTheme="minorEastAsia" w:eastAsiaTheme="minorEastAsia" w:hAnsiTheme="minorEastAsia"/>
          <w:b w:val="0"/>
        </w:rPr>
        <w:t>六</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其他风险</w:t>
      </w:r>
      <w:bookmarkEnd w:id="139"/>
    </w:p>
    <w:p w:rsidR="007D39FE" w:rsidRPr="00820EDA" w:rsidRDefault="007D39FE" w:rsidP="006B758F">
      <w:pPr>
        <w:snapToGrid w:val="0"/>
        <w:spacing w:line="360" w:lineRule="auto"/>
        <w:ind w:firstLine="420"/>
        <w:rPr>
          <w:rFonts w:asciiTheme="minorEastAsia" w:eastAsiaTheme="minorEastAsia" w:hAnsiTheme="minorEastAsia"/>
          <w:kern w:val="0"/>
          <w:szCs w:val="21"/>
        </w:rPr>
      </w:pPr>
      <w:r w:rsidRPr="00820EDA">
        <w:rPr>
          <w:rFonts w:asciiTheme="minorEastAsia" w:eastAsiaTheme="minorEastAsia" w:hAnsiTheme="minorEastAsia"/>
          <w:kern w:val="0"/>
          <w:szCs w:val="21"/>
        </w:rPr>
        <w:t>1</w:t>
      </w:r>
      <w:r w:rsidRPr="00820EDA">
        <w:rPr>
          <w:rFonts w:asciiTheme="minorEastAsia" w:eastAsiaTheme="minorEastAsia" w:hAnsiTheme="minorEastAsia" w:hint="eastAsia"/>
          <w:kern w:val="0"/>
          <w:szCs w:val="21"/>
        </w:rPr>
        <w:t>、本基金力争战胜业绩比较基准，但本基金的收益水平有可能不能达到或超过业绩比较基准，基金份额持有人面临无法获得目标收益率甚至本金亏损的风险；</w:t>
      </w:r>
    </w:p>
    <w:p w:rsidR="007D39FE" w:rsidRPr="00820EDA" w:rsidRDefault="007D39FE"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Pr="00820EDA">
        <w:rPr>
          <w:rFonts w:asciiTheme="minorEastAsia" w:eastAsiaTheme="minorEastAsia" w:hAnsiTheme="minorEastAsia" w:hint="eastAsia"/>
        </w:rPr>
        <w:t>、因技术因素而产生的风险，如电脑系统不可靠产生的风险；</w:t>
      </w:r>
    </w:p>
    <w:p w:rsidR="007D39FE" w:rsidRPr="00820EDA" w:rsidRDefault="007D39FE"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w:t>
      </w:r>
      <w:r w:rsidRPr="00820EDA">
        <w:rPr>
          <w:rFonts w:asciiTheme="minorEastAsia" w:eastAsiaTheme="minorEastAsia" w:hAnsiTheme="minorEastAsia" w:hint="eastAsia"/>
        </w:rPr>
        <w:t>、因战争、自然灾害等不可抗力导致的基金管理人、基金托管人、基金</w:t>
      </w:r>
      <w:r w:rsidR="007C0F95" w:rsidRPr="00820EDA">
        <w:rPr>
          <w:rFonts w:asciiTheme="minorEastAsia" w:eastAsiaTheme="minorEastAsia" w:hAnsiTheme="minorEastAsia" w:hint="eastAsia"/>
        </w:rPr>
        <w:t>服务</w:t>
      </w:r>
      <w:r w:rsidRPr="00820EDA">
        <w:rPr>
          <w:rFonts w:asciiTheme="minorEastAsia" w:eastAsiaTheme="minorEastAsia" w:hAnsiTheme="minorEastAsia" w:hint="eastAsia"/>
        </w:rPr>
        <w:t>机构等机构无法正常工作，从而影响基金运作的风险；</w:t>
      </w:r>
    </w:p>
    <w:p w:rsidR="005D3F55" w:rsidRPr="00820EDA" w:rsidRDefault="007D39FE" w:rsidP="005D3F55">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w:t>
      </w:r>
      <w:r w:rsidRPr="00820EDA">
        <w:rPr>
          <w:rFonts w:asciiTheme="minorEastAsia" w:eastAsiaTheme="minorEastAsia" w:hAnsiTheme="minorEastAsia" w:hint="eastAsia"/>
        </w:rPr>
        <w:t>、因金融市场危机、代理商违约、基金托管人违约等超出基金管理人自身控制能力的因素出现，可能导致基金或者基金份额持有人利益受损的风险</w:t>
      </w:r>
      <w:r w:rsidR="005D3F55" w:rsidRPr="00820EDA">
        <w:rPr>
          <w:rFonts w:asciiTheme="minorEastAsia" w:eastAsiaTheme="minorEastAsia" w:hAnsiTheme="minorEastAsia" w:hint="eastAsia"/>
        </w:rPr>
        <w:t>；</w:t>
      </w:r>
    </w:p>
    <w:p w:rsidR="00E272A5" w:rsidRPr="00820EDA" w:rsidRDefault="005D3F55" w:rsidP="005D3F55">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w:t>
      </w:r>
      <w:r w:rsidRPr="00820EDA">
        <w:rPr>
          <w:rFonts w:asciiTheme="minorEastAsia" w:eastAsiaTheme="minorEastAsia" w:hAnsiTheme="minorEastAsia" w:hint="eastAsia"/>
        </w:rPr>
        <w:t>因</w:t>
      </w:r>
      <w:r w:rsidRPr="00820EDA">
        <w:rPr>
          <w:rFonts w:asciiTheme="minorEastAsia" w:eastAsiaTheme="minorEastAsia" w:hAnsiTheme="minorEastAsia"/>
        </w:rPr>
        <w:t>固定收益类金融工具主要在场外市场进行交易，场外市场交易现阶段自动化程度较场内市场低，本基金在投资运作过程中可能面临操作风险。</w:t>
      </w:r>
    </w:p>
    <w:p w:rsidR="00BA4B87" w:rsidRPr="00820EDA" w:rsidRDefault="00BA4B87" w:rsidP="006B758F">
      <w:pPr>
        <w:pStyle w:val="111"/>
        <w:pageBreakBefore w:val="0"/>
        <w:snapToGrid w:val="0"/>
        <w:spacing w:beforeLines="0" w:afterLines="0" w:line="360" w:lineRule="auto"/>
        <w:ind w:firstLine="600"/>
        <w:rPr>
          <w:rFonts w:asciiTheme="minorEastAsia" w:eastAsiaTheme="minorEastAsia" w:hAnsiTheme="minorEastAsia"/>
          <w:b/>
          <w:sz w:val="30"/>
        </w:rPr>
      </w:pPr>
      <w:r w:rsidRPr="00820EDA">
        <w:rPr>
          <w:rFonts w:asciiTheme="minorEastAsia" w:eastAsiaTheme="minorEastAsia" w:hAnsiTheme="minorEastAsia"/>
          <w:sz w:val="30"/>
        </w:rPr>
        <w:br w:type="column"/>
      </w:r>
      <w:bookmarkStart w:id="140" w:name="_Toc41317285"/>
      <w:r w:rsidR="008245B1" w:rsidRPr="00820EDA">
        <w:rPr>
          <w:rFonts w:asciiTheme="minorEastAsia" w:eastAsiaTheme="minorEastAsia" w:hAnsiTheme="minorEastAsia" w:hint="eastAsia"/>
          <w:b/>
          <w:sz w:val="30"/>
        </w:rPr>
        <w:lastRenderedPageBreak/>
        <w:t>二十</w:t>
      </w:r>
      <w:r w:rsidRPr="00820EDA">
        <w:rPr>
          <w:rFonts w:asciiTheme="minorEastAsia" w:eastAsiaTheme="minorEastAsia" w:hAnsiTheme="minorEastAsia"/>
          <w:b/>
          <w:sz w:val="30"/>
        </w:rPr>
        <w:t>、基金合同的变更、终止与基金财产的清算</w:t>
      </w:r>
      <w:bookmarkEnd w:id="140"/>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41" w:name="_Toc41317286"/>
      <w:r w:rsidRPr="00820EDA">
        <w:rPr>
          <w:rFonts w:asciiTheme="minorEastAsia" w:eastAsiaTheme="minorEastAsia" w:hAnsiTheme="minorEastAsia"/>
          <w:b w:val="0"/>
        </w:rPr>
        <w:t>（</w:t>
      </w:r>
      <w:r w:rsidR="00BA4B87" w:rsidRPr="00820EDA">
        <w:rPr>
          <w:rFonts w:asciiTheme="minorEastAsia" w:eastAsiaTheme="minorEastAsia" w:hAnsiTheme="minorEastAsia"/>
          <w:b w:val="0"/>
        </w:rPr>
        <w:t>一</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基金合同的变更</w:t>
      </w:r>
      <w:bookmarkEnd w:id="141"/>
    </w:p>
    <w:p w:rsidR="0055183F" w:rsidRPr="00820EDA" w:rsidRDefault="0055183F"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008A168E" w:rsidRPr="00820EDA">
        <w:rPr>
          <w:rFonts w:asciiTheme="minorEastAsia" w:eastAsiaTheme="minorEastAsia" w:hAnsiTheme="minorEastAsia"/>
          <w:szCs w:val="21"/>
        </w:rPr>
        <w:t>、</w:t>
      </w:r>
      <w:r w:rsidRPr="00820EDA">
        <w:rPr>
          <w:rFonts w:asciiTheme="minorEastAsia" w:eastAsiaTheme="minorEastAsia" w:hAnsiTheme="minorEastAsia"/>
          <w:szCs w:val="21"/>
        </w:rPr>
        <w:t>基金合同变更内容对基金合同当事人权利、义务产生重大影响的，应召开基金份额持有人大会，基金合同变更的内容应经基金份额持有人大会决议同意。</w:t>
      </w:r>
    </w:p>
    <w:p w:rsidR="0055183F"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55183F"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55183F" w:rsidRPr="00820EDA">
        <w:rPr>
          <w:rFonts w:asciiTheme="minorEastAsia" w:eastAsiaTheme="minorEastAsia" w:hAnsiTheme="minorEastAsia"/>
          <w:szCs w:val="21"/>
        </w:rPr>
        <w:t>转换基金运作方式；</w:t>
      </w:r>
    </w:p>
    <w:p w:rsidR="0055183F"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55183F"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55183F" w:rsidRPr="00820EDA">
        <w:rPr>
          <w:rFonts w:asciiTheme="minorEastAsia" w:eastAsiaTheme="minorEastAsia" w:hAnsiTheme="minorEastAsia"/>
          <w:szCs w:val="21"/>
        </w:rPr>
        <w:t>变更基金类别；</w:t>
      </w:r>
    </w:p>
    <w:p w:rsidR="0055183F"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55183F"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55183F" w:rsidRPr="00820EDA">
        <w:rPr>
          <w:rFonts w:asciiTheme="minorEastAsia" w:eastAsiaTheme="minorEastAsia" w:hAnsiTheme="minorEastAsia"/>
          <w:szCs w:val="21"/>
        </w:rPr>
        <w:t>变更基金投资目标、投资范围或投资策略</w:t>
      </w:r>
      <w:r w:rsidRPr="00820EDA">
        <w:rPr>
          <w:rFonts w:asciiTheme="minorEastAsia" w:eastAsiaTheme="minorEastAsia" w:hAnsiTheme="minorEastAsia"/>
          <w:szCs w:val="21"/>
        </w:rPr>
        <w:t>（</w:t>
      </w:r>
      <w:r w:rsidR="0055183F" w:rsidRPr="00820EDA">
        <w:rPr>
          <w:rFonts w:asciiTheme="minorEastAsia" w:eastAsiaTheme="minorEastAsia" w:hAnsiTheme="minorEastAsia"/>
          <w:szCs w:val="21"/>
        </w:rPr>
        <w:t>法律法规、中国证监会和基金合同中国证监会另有规定的除外</w:t>
      </w:r>
      <w:r w:rsidRPr="00820EDA">
        <w:rPr>
          <w:rFonts w:asciiTheme="minorEastAsia" w:eastAsiaTheme="minorEastAsia" w:hAnsiTheme="minorEastAsia"/>
          <w:szCs w:val="21"/>
        </w:rPr>
        <w:t>）</w:t>
      </w:r>
      <w:r w:rsidR="0055183F" w:rsidRPr="00820EDA">
        <w:rPr>
          <w:rFonts w:asciiTheme="minorEastAsia" w:eastAsiaTheme="minorEastAsia" w:hAnsiTheme="minorEastAsia"/>
          <w:szCs w:val="21"/>
        </w:rPr>
        <w:t>；</w:t>
      </w:r>
    </w:p>
    <w:p w:rsidR="0055183F"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55183F" w:rsidRPr="00820EDA">
        <w:rPr>
          <w:rFonts w:asciiTheme="minorEastAsia" w:eastAsiaTheme="minorEastAsia" w:hAnsiTheme="minorEastAsia"/>
          <w:szCs w:val="21"/>
        </w:rPr>
        <w:t>4</w:t>
      </w:r>
      <w:r w:rsidRPr="00820EDA">
        <w:rPr>
          <w:rFonts w:asciiTheme="minorEastAsia" w:eastAsiaTheme="minorEastAsia" w:hAnsiTheme="minorEastAsia"/>
          <w:szCs w:val="21"/>
        </w:rPr>
        <w:t>）</w:t>
      </w:r>
      <w:r w:rsidR="0055183F" w:rsidRPr="00820EDA">
        <w:rPr>
          <w:rFonts w:asciiTheme="minorEastAsia" w:eastAsiaTheme="minorEastAsia" w:hAnsiTheme="minorEastAsia"/>
          <w:szCs w:val="21"/>
        </w:rPr>
        <w:t>变更基金份额持有人大会程序；</w:t>
      </w:r>
    </w:p>
    <w:p w:rsidR="0055183F"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55183F" w:rsidRPr="00820EDA">
        <w:rPr>
          <w:rFonts w:asciiTheme="minorEastAsia" w:eastAsiaTheme="minorEastAsia" w:hAnsiTheme="minorEastAsia"/>
          <w:szCs w:val="21"/>
        </w:rPr>
        <w:t>5</w:t>
      </w:r>
      <w:r w:rsidRPr="00820EDA">
        <w:rPr>
          <w:rFonts w:asciiTheme="minorEastAsia" w:eastAsiaTheme="minorEastAsia" w:hAnsiTheme="minorEastAsia"/>
          <w:szCs w:val="21"/>
        </w:rPr>
        <w:t>）</w:t>
      </w:r>
      <w:r w:rsidR="0055183F" w:rsidRPr="00820EDA">
        <w:rPr>
          <w:rFonts w:asciiTheme="minorEastAsia" w:eastAsiaTheme="minorEastAsia" w:hAnsiTheme="minorEastAsia"/>
          <w:szCs w:val="21"/>
        </w:rPr>
        <w:t>更换基金管理人、基金托管人；</w:t>
      </w:r>
    </w:p>
    <w:p w:rsidR="0055183F"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55183F" w:rsidRPr="00820EDA">
        <w:rPr>
          <w:rFonts w:asciiTheme="minorEastAsia" w:eastAsiaTheme="minorEastAsia" w:hAnsiTheme="minorEastAsia"/>
          <w:szCs w:val="21"/>
        </w:rPr>
        <w:t>6</w:t>
      </w:r>
      <w:r w:rsidRPr="00820EDA">
        <w:rPr>
          <w:rFonts w:asciiTheme="minorEastAsia" w:eastAsiaTheme="minorEastAsia" w:hAnsiTheme="minorEastAsia"/>
          <w:szCs w:val="21"/>
        </w:rPr>
        <w:t>）</w:t>
      </w:r>
      <w:r w:rsidR="0055183F" w:rsidRPr="00820EDA">
        <w:rPr>
          <w:rFonts w:asciiTheme="minorEastAsia" w:eastAsiaTheme="minorEastAsia" w:hAnsiTheme="minorEastAsia"/>
          <w:szCs w:val="21"/>
        </w:rPr>
        <w:t>提高基金管理人、基金托管人的报酬标准。但根据适用的相关规定提高该等报酬标准的除外；</w:t>
      </w:r>
    </w:p>
    <w:p w:rsidR="0055183F"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55183F" w:rsidRPr="00820EDA">
        <w:rPr>
          <w:rFonts w:asciiTheme="minorEastAsia" w:eastAsiaTheme="minorEastAsia" w:hAnsiTheme="minorEastAsia"/>
        </w:rPr>
        <w:t>7</w:t>
      </w:r>
      <w:r w:rsidRPr="00820EDA">
        <w:rPr>
          <w:rFonts w:asciiTheme="minorEastAsia" w:eastAsiaTheme="minorEastAsia" w:hAnsiTheme="minorEastAsia"/>
        </w:rPr>
        <w:t>）</w:t>
      </w:r>
      <w:r w:rsidR="0055183F" w:rsidRPr="00820EDA">
        <w:rPr>
          <w:rFonts w:asciiTheme="minorEastAsia" w:eastAsiaTheme="minorEastAsia" w:hAnsiTheme="minorEastAsia"/>
        </w:rPr>
        <w:t>本基金与其他基金的合并；</w:t>
      </w:r>
    </w:p>
    <w:p w:rsidR="0055183F"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55183F" w:rsidRPr="00820EDA">
        <w:rPr>
          <w:rFonts w:asciiTheme="minorEastAsia" w:eastAsiaTheme="minorEastAsia" w:hAnsiTheme="minorEastAsia"/>
        </w:rPr>
        <w:t>8</w:t>
      </w:r>
      <w:r w:rsidRPr="00820EDA">
        <w:rPr>
          <w:rFonts w:asciiTheme="minorEastAsia" w:eastAsiaTheme="minorEastAsia" w:hAnsiTheme="minorEastAsia"/>
        </w:rPr>
        <w:t>）</w:t>
      </w:r>
      <w:r w:rsidR="0055183F" w:rsidRPr="00820EDA">
        <w:rPr>
          <w:rFonts w:asciiTheme="minorEastAsia" w:eastAsiaTheme="minorEastAsia" w:hAnsiTheme="minorEastAsia"/>
        </w:rPr>
        <w:t>对基金合同当事人权利、义务产生重大影响的其他事项；</w:t>
      </w:r>
    </w:p>
    <w:p w:rsidR="0055183F"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55183F" w:rsidRPr="00820EDA">
        <w:rPr>
          <w:rFonts w:asciiTheme="minorEastAsia" w:eastAsiaTheme="minorEastAsia" w:hAnsiTheme="minorEastAsia"/>
        </w:rPr>
        <w:t>9</w:t>
      </w:r>
      <w:r w:rsidRPr="00820EDA">
        <w:rPr>
          <w:rFonts w:asciiTheme="minorEastAsia" w:eastAsiaTheme="minorEastAsia" w:hAnsiTheme="minorEastAsia"/>
        </w:rPr>
        <w:t>）</w:t>
      </w:r>
      <w:r w:rsidR="0055183F" w:rsidRPr="00820EDA">
        <w:rPr>
          <w:rFonts w:asciiTheme="minorEastAsia" w:eastAsiaTheme="minorEastAsia" w:hAnsiTheme="minorEastAsia"/>
        </w:rPr>
        <w:t>法律法规、基金合同或中国证监会规定的其他情形。</w:t>
      </w:r>
    </w:p>
    <w:p w:rsidR="0055183F" w:rsidRPr="00820EDA" w:rsidRDefault="0055183F"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但出现下列情况时，可不经基金份额持有人大会决议，由基金管理人和基金托管人同意变更后公布，并报中国证监会备案：</w:t>
      </w:r>
    </w:p>
    <w:p w:rsidR="0055183F"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55183F" w:rsidRPr="00820EDA">
        <w:rPr>
          <w:rFonts w:asciiTheme="minorEastAsia" w:eastAsiaTheme="minorEastAsia" w:hAnsiTheme="minorEastAsia"/>
        </w:rPr>
        <w:t>1</w:t>
      </w:r>
      <w:r w:rsidRPr="00820EDA">
        <w:rPr>
          <w:rFonts w:asciiTheme="minorEastAsia" w:eastAsiaTheme="minorEastAsia" w:hAnsiTheme="minorEastAsia"/>
        </w:rPr>
        <w:t>）</w:t>
      </w:r>
      <w:r w:rsidR="0055183F" w:rsidRPr="00820EDA">
        <w:rPr>
          <w:rFonts w:asciiTheme="minorEastAsia" w:eastAsiaTheme="minorEastAsia" w:hAnsiTheme="minorEastAsia"/>
        </w:rPr>
        <w:t>调低基金管理费、基金托管费和其他应由基金承担的费用；</w:t>
      </w:r>
    </w:p>
    <w:p w:rsidR="0055183F"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55183F" w:rsidRPr="00820EDA">
        <w:rPr>
          <w:rFonts w:asciiTheme="minorEastAsia" w:eastAsiaTheme="minorEastAsia" w:hAnsiTheme="minorEastAsia"/>
        </w:rPr>
        <w:t>2</w:t>
      </w:r>
      <w:r w:rsidRPr="00820EDA">
        <w:rPr>
          <w:rFonts w:asciiTheme="minorEastAsia" w:eastAsiaTheme="minorEastAsia" w:hAnsiTheme="minorEastAsia"/>
        </w:rPr>
        <w:t>）</w:t>
      </w:r>
      <w:r w:rsidR="0055183F" w:rsidRPr="00820EDA">
        <w:rPr>
          <w:rFonts w:asciiTheme="minorEastAsia" w:eastAsiaTheme="minorEastAsia" w:hAnsiTheme="minorEastAsia"/>
        </w:rPr>
        <w:t>在法律法规和基金合同规定的范围内变更基金的申购费率或收费方式、调低赎回费率；</w:t>
      </w:r>
    </w:p>
    <w:p w:rsidR="0055183F"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55183F" w:rsidRPr="00820EDA">
        <w:rPr>
          <w:rFonts w:asciiTheme="minorEastAsia" w:eastAsiaTheme="minorEastAsia" w:hAnsiTheme="minorEastAsia"/>
        </w:rPr>
        <w:t>3</w:t>
      </w:r>
      <w:r w:rsidRPr="00820EDA">
        <w:rPr>
          <w:rFonts w:asciiTheme="minorEastAsia" w:eastAsiaTheme="minorEastAsia" w:hAnsiTheme="minorEastAsia"/>
        </w:rPr>
        <w:t>）</w:t>
      </w:r>
      <w:r w:rsidR="0055183F" w:rsidRPr="00820EDA">
        <w:rPr>
          <w:rFonts w:asciiTheme="minorEastAsia" w:eastAsiaTheme="minorEastAsia" w:hAnsiTheme="minorEastAsia"/>
        </w:rPr>
        <w:t>因相应的法律法规发生变动必须对基金合同进行修改；</w:t>
      </w:r>
    </w:p>
    <w:p w:rsidR="0055183F"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55183F" w:rsidRPr="00820EDA">
        <w:rPr>
          <w:rFonts w:asciiTheme="minorEastAsia" w:eastAsiaTheme="minorEastAsia" w:hAnsiTheme="minorEastAsia"/>
        </w:rPr>
        <w:t>4</w:t>
      </w:r>
      <w:r w:rsidRPr="00820EDA">
        <w:rPr>
          <w:rFonts w:asciiTheme="minorEastAsia" w:eastAsiaTheme="minorEastAsia" w:hAnsiTheme="minorEastAsia"/>
        </w:rPr>
        <w:t>）</w:t>
      </w:r>
      <w:r w:rsidR="0055183F" w:rsidRPr="00820EDA">
        <w:rPr>
          <w:rFonts w:asciiTheme="minorEastAsia" w:eastAsiaTheme="minorEastAsia" w:hAnsiTheme="minorEastAsia"/>
        </w:rPr>
        <w:t>对基金合同的修改</w:t>
      </w:r>
      <w:r w:rsidR="00D019DA" w:rsidRPr="00820EDA">
        <w:rPr>
          <w:rFonts w:asciiTheme="minorEastAsia" w:eastAsiaTheme="minorEastAsia" w:hAnsiTheme="minorEastAsia"/>
        </w:rPr>
        <w:t>不涉及</w:t>
      </w:r>
      <w:r w:rsidR="0055183F" w:rsidRPr="00820EDA">
        <w:rPr>
          <w:rFonts w:asciiTheme="minorEastAsia" w:eastAsiaTheme="minorEastAsia" w:hAnsiTheme="minorEastAsia"/>
        </w:rPr>
        <w:t>基金合同当事人权利义务关系发生变化；</w:t>
      </w:r>
    </w:p>
    <w:p w:rsidR="0055183F"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55183F" w:rsidRPr="00820EDA">
        <w:rPr>
          <w:rFonts w:asciiTheme="minorEastAsia" w:eastAsiaTheme="minorEastAsia" w:hAnsiTheme="minorEastAsia"/>
        </w:rPr>
        <w:t>5</w:t>
      </w:r>
      <w:r w:rsidRPr="00820EDA">
        <w:rPr>
          <w:rFonts w:asciiTheme="minorEastAsia" w:eastAsiaTheme="minorEastAsia" w:hAnsiTheme="minorEastAsia"/>
        </w:rPr>
        <w:t>）</w:t>
      </w:r>
      <w:r w:rsidR="0055183F" w:rsidRPr="00820EDA">
        <w:rPr>
          <w:rFonts w:asciiTheme="minorEastAsia" w:eastAsiaTheme="minorEastAsia" w:hAnsiTheme="minorEastAsia"/>
        </w:rPr>
        <w:t>基金合同的修改对基金份额持有人利益无实质性不利影响；</w:t>
      </w:r>
    </w:p>
    <w:p w:rsidR="00BA4B87"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55183F" w:rsidRPr="00820EDA">
        <w:rPr>
          <w:rFonts w:asciiTheme="minorEastAsia" w:eastAsiaTheme="minorEastAsia" w:hAnsiTheme="minorEastAsia"/>
        </w:rPr>
        <w:t>6</w:t>
      </w:r>
      <w:r w:rsidRPr="00820EDA">
        <w:rPr>
          <w:rFonts w:asciiTheme="minorEastAsia" w:eastAsiaTheme="minorEastAsia" w:hAnsiTheme="minorEastAsia"/>
        </w:rPr>
        <w:t>）</w:t>
      </w:r>
      <w:r w:rsidR="00D019DA" w:rsidRPr="00820EDA">
        <w:rPr>
          <w:rFonts w:asciiTheme="minorEastAsia" w:eastAsiaTheme="minorEastAsia" w:hAnsiTheme="minorEastAsia"/>
        </w:rPr>
        <w:t>按照法律法规或</w:t>
      </w:r>
      <w:r w:rsidR="0055183F" w:rsidRPr="00820EDA">
        <w:rPr>
          <w:rFonts w:asciiTheme="minorEastAsia" w:eastAsiaTheme="minorEastAsia" w:hAnsiTheme="minorEastAsia"/>
        </w:rPr>
        <w:t>基金合同规定不需召开基金份额持有人大会的其他情形。</w:t>
      </w:r>
    </w:p>
    <w:p w:rsidR="00BA4B87" w:rsidRPr="00820EDA" w:rsidRDefault="00BA4B87" w:rsidP="006B758F">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rPr>
        <w:t>2</w:t>
      </w:r>
      <w:r w:rsidR="008A168E" w:rsidRPr="00820EDA">
        <w:rPr>
          <w:rFonts w:asciiTheme="minorEastAsia" w:eastAsiaTheme="minorEastAsia" w:hAnsiTheme="minorEastAsia"/>
        </w:rPr>
        <w:t>、</w:t>
      </w:r>
      <w:r w:rsidRPr="00820EDA">
        <w:rPr>
          <w:rFonts w:asciiTheme="minorEastAsia" w:eastAsiaTheme="minorEastAsia" w:hAnsiTheme="minorEastAsia"/>
        </w:rPr>
        <w:t>关于变更基金合同的基金份额持有人大会决议应报中国证监会核准或备案，并于中</w:t>
      </w:r>
      <w:r w:rsidRPr="00820EDA">
        <w:rPr>
          <w:rFonts w:asciiTheme="minorEastAsia" w:eastAsiaTheme="minorEastAsia" w:hAnsiTheme="minorEastAsia"/>
          <w:szCs w:val="21"/>
        </w:rPr>
        <w:t>国证监会核准或出具无异议意见后生效执行，并自生效之日起2日内在</w:t>
      </w:r>
      <w:r w:rsidR="006E73AA" w:rsidRPr="00820EDA">
        <w:rPr>
          <w:rFonts w:asciiTheme="minorEastAsia" w:eastAsiaTheme="minorEastAsia" w:hAnsiTheme="minorEastAsia"/>
          <w:szCs w:val="21"/>
        </w:rPr>
        <w:t>指定媒介</w:t>
      </w:r>
      <w:r w:rsidRPr="00820EDA">
        <w:rPr>
          <w:rFonts w:asciiTheme="minorEastAsia" w:eastAsiaTheme="minorEastAsia" w:hAnsiTheme="minorEastAsia"/>
          <w:szCs w:val="21"/>
        </w:rPr>
        <w:t>公告。</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rPr>
      </w:pPr>
      <w:bookmarkStart w:id="142" w:name="_Toc41317287"/>
      <w:r w:rsidRPr="00820EDA">
        <w:rPr>
          <w:rFonts w:asciiTheme="minorEastAsia" w:eastAsiaTheme="minorEastAsia" w:hAnsiTheme="minorEastAsia"/>
          <w:b w:val="0"/>
        </w:rPr>
        <w:t>（</w:t>
      </w:r>
      <w:r w:rsidR="00BA4B87" w:rsidRPr="00820EDA">
        <w:rPr>
          <w:rFonts w:asciiTheme="minorEastAsia" w:eastAsiaTheme="minorEastAsia" w:hAnsiTheme="minorEastAsia"/>
          <w:b w:val="0"/>
        </w:rPr>
        <w:t>二</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基金合同的终止</w:t>
      </w:r>
      <w:bookmarkEnd w:id="142"/>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有下列情形之一的，基金合同将终止：</w:t>
      </w:r>
    </w:p>
    <w:p w:rsidR="0055183F" w:rsidRPr="00820EDA" w:rsidRDefault="0055183F"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1、基金份额持有人大会决定终止的；</w:t>
      </w:r>
    </w:p>
    <w:p w:rsidR="0055183F" w:rsidRPr="00820EDA" w:rsidRDefault="0055183F"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2、基金管理人因解散、破产、撤销等事由，不能继续担任基金管理人的职务，而在6个月内无其他适当的基金管理公司承接其原有权利义务；</w:t>
      </w:r>
    </w:p>
    <w:p w:rsidR="0055183F" w:rsidRPr="00820EDA" w:rsidRDefault="0055183F"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3、基金托管人因解散、破产、撤销等事由，不能继续担任基金托管人的职务，而在6个月内无其他适当的托管机构承接其原有权利义务；</w:t>
      </w:r>
    </w:p>
    <w:p w:rsidR="00BA4B87" w:rsidRPr="00820EDA" w:rsidRDefault="0055183F"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lastRenderedPageBreak/>
        <w:t>4、中国证监会规定的其他情况。</w:t>
      </w:r>
    </w:p>
    <w:p w:rsidR="00BA4B8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43" w:name="_Toc41317288"/>
      <w:r w:rsidRPr="00820EDA">
        <w:rPr>
          <w:rFonts w:asciiTheme="minorEastAsia" w:eastAsiaTheme="minorEastAsia" w:hAnsiTheme="minorEastAsia"/>
          <w:b w:val="0"/>
        </w:rPr>
        <w:t>（</w:t>
      </w:r>
      <w:r w:rsidR="00BA4B87" w:rsidRPr="00820EDA">
        <w:rPr>
          <w:rFonts w:asciiTheme="minorEastAsia" w:eastAsiaTheme="minorEastAsia" w:hAnsiTheme="minorEastAsia"/>
          <w:b w:val="0"/>
        </w:rPr>
        <w:t>三</w:t>
      </w:r>
      <w:r w:rsidRPr="00820EDA">
        <w:rPr>
          <w:rFonts w:asciiTheme="minorEastAsia" w:eastAsiaTheme="minorEastAsia" w:hAnsiTheme="minorEastAsia"/>
          <w:b w:val="0"/>
        </w:rPr>
        <w:t>）</w:t>
      </w:r>
      <w:r w:rsidR="00BA4B87" w:rsidRPr="00820EDA">
        <w:rPr>
          <w:rFonts w:asciiTheme="minorEastAsia" w:eastAsiaTheme="minorEastAsia" w:hAnsiTheme="minorEastAsia"/>
          <w:b w:val="0"/>
        </w:rPr>
        <w:t>基金财产的清算</w:t>
      </w:r>
      <w:bookmarkEnd w:id="143"/>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008A168E" w:rsidRPr="00820EDA">
        <w:rPr>
          <w:rFonts w:asciiTheme="minorEastAsia" w:eastAsiaTheme="minorEastAsia" w:hAnsiTheme="minorEastAsia"/>
          <w:szCs w:val="21"/>
        </w:rPr>
        <w:t>、</w:t>
      </w:r>
      <w:r w:rsidRPr="00820EDA">
        <w:rPr>
          <w:rFonts w:asciiTheme="minorEastAsia" w:eastAsiaTheme="minorEastAsia" w:hAnsiTheme="minorEastAsia"/>
          <w:szCs w:val="21"/>
        </w:rPr>
        <w:t>基金财产清算组</w:t>
      </w:r>
    </w:p>
    <w:p w:rsidR="000C2D98"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基金合同终止情形发生时，成立基金财产清算组，基金财产清算组在中国证监会的监督下进行基金清算。</w:t>
      </w:r>
    </w:p>
    <w:p w:rsidR="000C2D98"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基金财产清算组成员由基金管理人、基金托管人、具有从事证券相关业务资格的注册会计师、律师以及中国证监会指定的人员组成。基金财产清算组可以聘用必要的工作人员。</w:t>
      </w:r>
    </w:p>
    <w:p w:rsidR="00BA4B87"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基金财产清算组负责基金财产的保管、清理、估价、变现和分配。基金财产清算组可以依法进行必要的民事活动。</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008A168E" w:rsidRPr="00820EDA">
        <w:rPr>
          <w:rFonts w:asciiTheme="minorEastAsia" w:eastAsiaTheme="minorEastAsia" w:hAnsiTheme="minorEastAsia"/>
        </w:rPr>
        <w:t>、</w:t>
      </w:r>
      <w:r w:rsidRPr="00820EDA">
        <w:rPr>
          <w:rFonts w:asciiTheme="minorEastAsia" w:eastAsiaTheme="minorEastAsia" w:hAnsiTheme="minorEastAsia"/>
        </w:rPr>
        <w:t>基金财产清算程序</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基金合同终止，应当按法律法规和基金合同的有关规定对基金财产进行清算。基金财产清算程序主要包括：</w:t>
      </w:r>
    </w:p>
    <w:p w:rsidR="000C2D98"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0C2D98" w:rsidRPr="00820EDA">
        <w:rPr>
          <w:rFonts w:asciiTheme="minorEastAsia" w:eastAsiaTheme="minorEastAsia" w:hAnsiTheme="minorEastAsia"/>
        </w:rPr>
        <w:t>1</w:t>
      </w:r>
      <w:r w:rsidRPr="00820EDA">
        <w:rPr>
          <w:rFonts w:asciiTheme="minorEastAsia" w:eastAsiaTheme="minorEastAsia" w:hAnsiTheme="minorEastAsia"/>
        </w:rPr>
        <w:t>）</w:t>
      </w:r>
      <w:r w:rsidR="000C2D98" w:rsidRPr="00820EDA">
        <w:rPr>
          <w:rFonts w:asciiTheme="minorEastAsia" w:eastAsiaTheme="minorEastAsia" w:hAnsiTheme="minorEastAsia"/>
        </w:rPr>
        <w:t>基金合同终止情形发生后，发布基金财产清算公告；</w:t>
      </w:r>
    </w:p>
    <w:p w:rsidR="000C2D98"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0C2D98" w:rsidRPr="00820EDA">
        <w:rPr>
          <w:rFonts w:asciiTheme="minorEastAsia" w:eastAsiaTheme="minorEastAsia" w:hAnsiTheme="minorEastAsia"/>
        </w:rPr>
        <w:t>2</w:t>
      </w:r>
      <w:r w:rsidRPr="00820EDA">
        <w:rPr>
          <w:rFonts w:asciiTheme="minorEastAsia" w:eastAsiaTheme="minorEastAsia" w:hAnsiTheme="minorEastAsia"/>
        </w:rPr>
        <w:t>）</w:t>
      </w:r>
      <w:r w:rsidR="000C2D98" w:rsidRPr="00820EDA">
        <w:rPr>
          <w:rFonts w:asciiTheme="minorEastAsia" w:eastAsiaTheme="minorEastAsia" w:hAnsiTheme="minorEastAsia"/>
        </w:rPr>
        <w:t>基金合同终止情形发生时，由基金财产清算组统一接管基金财产；</w:t>
      </w:r>
    </w:p>
    <w:p w:rsidR="000C2D98"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0C2D98" w:rsidRPr="00820EDA">
        <w:rPr>
          <w:rFonts w:asciiTheme="minorEastAsia" w:eastAsiaTheme="minorEastAsia" w:hAnsiTheme="minorEastAsia"/>
        </w:rPr>
        <w:t>3</w:t>
      </w:r>
      <w:r w:rsidRPr="00820EDA">
        <w:rPr>
          <w:rFonts w:asciiTheme="minorEastAsia" w:eastAsiaTheme="minorEastAsia" w:hAnsiTheme="minorEastAsia"/>
        </w:rPr>
        <w:t>）</w:t>
      </w:r>
      <w:r w:rsidR="000C2D98" w:rsidRPr="00820EDA">
        <w:rPr>
          <w:rFonts w:asciiTheme="minorEastAsia" w:eastAsiaTheme="minorEastAsia" w:hAnsiTheme="minorEastAsia"/>
        </w:rPr>
        <w:t>对基金财产进行清理和确认；</w:t>
      </w:r>
    </w:p>
    <w:p w:rsidR="000C2D98"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0C2D98" w:rsidRPr="00820EDA">
        <w:rPr>
          <w:rFonts w:asciiTheme="minorEastAsia" w:eastAsiaTheme="minorEastAsia" w:hAnsiTheme="minorEastAsia"/>
        </w:rPr>
        <w:t>4</w:t>
      </w:r>
      <w:r w:rsidRPr="00820EDA">
        <w:rPr>
          <w:rFonts w:asciiTheme="minorEastAsia" w:eastAsiaTheme="minorEastAsia" w:hAnsiTheme="minorEastAsia"/>
        </w:rPr>
        <w:t>）</w:t>
      </w:r>
      <w:r w:rsidR="000C2D98" w:rsidRPr="00820EDA">
        <w:rPr>
          <w:rFonts w:asciiTheme="minorEastAsia" w:eastAsiaTheme="minorEastAsia" w:hAnsiTheme="minorEastAsia"/>
        </w:rPr>
        <w:t>对基金财产进行估价和变现；</w:t>
      </w:r>
    </w:p>
    <w:p w:rsidR="000C2D98"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0C2D98" w:rsidRPr="00820EDA">
        <w:rPr>
          <w:rFonts w:asciiTheme="minorEastAsia" w:eastAsiaTheme="minorEastAsia" w:hAnsiTheme="minorEastAsia"/>
        </w:rPr>
        <w:t>5</w:t>
      </w:r>
      <w:r w:rsidRPr="00820EDA">
        <w:rPr>
          <w:rFonts w:asciiTheme="minorEastAsia" w:eastAsiaTheme="minorEastAsia" w:hAnsiTheme="minorEastAsia"/>
        </w:rPr>
        <w:t>）</w:t>
      </w:r>
      <w:r w:rsidR="000C2D98" w:rsidRPr="00820EDA">
        <w:rPr>
          <w:rFonts w:asciiTheme="minorEastAsia" w:eastAsiaTheme="minorEastAsia" w:hAnsiTheme="minorEastAsia"/>
        </w:rPr>
        <w:t>聘请会计师事务所对清算报告进行审计；</w:t>
      </w:r>
    </w:p>
    <w:p w:rsidR="000C2D98"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0C2D98" w:rsidRPr="00820EDA">
        <w:rPr>
          <w:rFonts w:asciiTheme="minorEastAsia" w:eastAsiaTheme="minorEastAsia" w:hAnsiTheme="minorEastAsia"/>
        </w:rPr>
        <w:t>6</w:t>
      </w:r>
      <w:r w:rsidRPr="00820EDA">
        <w:rPr>
          <w:rFonts w:asciiTheme="minorEastAsia" w:eastAsiaTheme="minorEastAsia" w:hAnsiTheme="minorEastAsia"/>
        </w:rPr>
        <w:t>）</w:t>
      </w:r>
      <w:r w:rsidR="000C2D98" w:rsidRPr="00820EDA">
        <w:rPr>
          <w:rFonts w:asciiTheme="minorEastAsia" w:eastAsiaTheme="minorEastAsia" w:hAnsiTheme="minorEastAsia"/>
        </w:rPr>
        <w:t>聘请律师事务所出具法律意见书；</w:t>
      </w:r>
    </w:p>
    <w:p w:rsidR="000C2D98"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7</w:t>
      </w: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将基金财产清算结果报告中国证监会；</w:t>
      </w:r>
    </w:p>
    <w:p w:rsidR="000C2D98"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8</w:t>
      </w: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参加与基金财产有关的民事诉讼；</w:t>
      </w:r>
    </w:p>
    <w:p w:rsidR="000C2D98"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9</w:t>
      </w: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公布基金财产清算结果；</w:t>
      </w:r>
    </w:p>
    <w:p w:rsidR="00BA4B87"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10</w:t>
      </w: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对基金剩余财产进行分配。</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3</w:t>
      </w:r>
      <w:r w:rsidR="008A168E" w:rsidRPr="00820EDA">
        <w:rPr>
          <w:rFonts w:asciiTheme="minorEastAsia" w:eastAsiaTheme="minorEastAsia" w:hAnsiTheme="minorEastAsia"/>
          <w:szCs w:val="21"/>
        </w:rPr>
        <w:t>、</w:t>
      </w:r>
      <w:r w:rsidRPr="00820EDA">
        <w:rPr>
          <w:rFonts w:asciiTheme="minorEastAsia" w:eastAsiaTheme="minorEastAsia" w:hAnsiTheme="minorEastAsia"/>
          <w:szCs w:val="21"/>
        </w:rPr>
        <w:t>清算费用</w:t>
      </w:r>
    </w:p>
    <w:p w:rsidR="00BA4B87" w:rsidRPr="00820EDA" w:rsidRDefault="000C2D98"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清算费用是指基金财产清算组在进行基金财产清算过程中发生的所有合理费用，清算费用由基金财产清算组优先从基金财产中支付。</w:t>
      </w:r>
    </w:p>
    <w:p w:rsidR="00BA4B87" w:rsidRPr="00820EDA" w:rsidRDefault="00BA4B8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4</w:t>
      </w:r>
      <w:r w:rsidR="008A168E" w:rsidRPr="00820EDA">
        <w:rPr>
          <w:rFonts w:asciiTheme="minorEastAsia" w:eastAsiaTheme="minorEastAsia" w:hAnsiTheme="minorEastAsia"/>
          <w:szCs w:val="21"/>
        </w:rPr>
        <w:t>、</w:t>
      </w:r>
      <w:r w:rsidRPr="00820EDA">
        <w:rPr>
          <w:rFonts w:asciiTheme="minorEastAsia" w:eastAsiaTheme="minorEastAsia" w:hAnsiTheme="minorEastAsia"/>
          <w:szCs w:val="21"/>
        </w:rPr>
        <w:t>基金财产按下列顺序清偿：</w:t>
      </w:r>
    </w:p>
    <w:p w:rsidR="000C2D98"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支付清算费用；</w:t>
      </w:r>
    </w:p>
    <w:p w:rsidR="000C2D98"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交纳所欠税款；</w:t>
      </w:r>
    </w:p>
    <w:p w:rsidR="000C2D98"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清偿基金债务；</w:t>
      </w:r>
    </w:p>
    <w:p w:rsidR="000C2D98"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4</w:t>
      </w:r>
      <w:r w:rsidRPr="00820EDA">
        <w:rPr>
          <w:rFonts w:asciiTheme="minorEastAsia" w:eastAsiaTheme="minorEastAsia" w:hAnsiTheme="minorEastAsia"/>
          <w:szCs w:val="21"/>
        </w:rPr>
        <w:t>）</w:t>
      </w:r>
      <w:r w:rsidR="000C2D98" w:rsidRPr="00820EDA">
        <w:rPr>
          <w:rFonts w:asciiTheme="minorEastAsia" w:eastAsiaTheme="minorEastAsia" w:hAnsiTheme="minorEastAsia"/>
          <w:szCs w:val="21"/>
        </w:rPr>
        <w:t>按基金份额持有人持有的基金份额比例进行分配。</w:t>
      </w:r>
    </w:p>
    <w:p w:rsidR="00BA4B87" w:rsidRPr="00820EDA" w:rsidRDefault="000C2D98"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基金财产未按前款</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1</w:t>
      </w:r>
      <w:r w:rsidR="005B19FC" w:rsidRPr="00820EDA">
        <w:rPr>
          <w:rFonts w:asciiTheme="minorEastAsia" w:eastAsiaTheme="minorEastAsia" w:hAnsiTheme="minorEastAsia"/>
          <w:szCs w:val="21"/>
        </w:rPr>
        <w:t>）</w:t>
      </w:r>
      <w:r w:rsidR="00F00F6D" w:rsidRPr="00820EDA">
        <w:rPr>
          <w:rFonts w:asciiTheme="minorEastAsia" w:eastAsiaTheme="minorEastAsia" w:hAnsiTheme="minorEastAsia" w:hint="eastAsia"/>
          <w:szCs w:val="21"/>
        </w:rPr>
        <w:t>-</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3</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项规定清偿前，不分配给基金份额持有人。</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w:t>
      </w:r>
      <w:r w:rsidR="008A168E" w:rsidRPr="00820EDA">
        <w:rPr>
          <w:rFonts w:asciiTheme="minorEastAsia" w:eastAsiaTheme="minorEastAsia" w:hAnsiTheme="minorEastAsia"/>
        </w:rPr>
        <w:t>、</w:t>
      </w:r>
      <w:r w:rsidRPr="00820EDA">
        <w:rPr>
          <w:rFonts w:asciiTheme="minorEastAsia" w:eastAsiaTheme="minorEastAsia" w:hAnsiTheme="minorEastAsia"/>
        </w:rPr>
        <w:t>基金财产清算的公告</w:t>
      </w:r>
    </w:p>
    <w:p w:rsidR="00BA4B87" w:rsidRPr="00820EDA" w:rsidRDefault="000C2D98"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基金财产清算公告于基金合同终止情形发生并报中国证监会备案后5个工作日内由基</w:t>
      </w:r>
      <w:r w:rsidRPr="00820EDA">
        <w:rPr>
          <w:rFonts w:asciiTheme="minorEastAsia" w:eastAsiaTheme="minorEastAsia" w:hAnsiTheme="minorEastAsia"/>
        </w:rPr>
        <w:lastRenderedPageBreak/>
        <w:t>金财产清算组公告；清算过程中的有关重大事项须及时公告；基金财产清算结果经会计师事务所审计，律师事务所出具法律意见书后，由基金财产清算组报中国证监会备案并公告。</w:t>
      </w:r>
    </w:p>
    <w:p w:rsidR="00BA4B87" w:rsidRPr="00820EDA" w:rsidRDefault="00BA4B87"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6</w:t>
      </w:r>
      <w:r w:rsidR="008A168E" w:rsidRPr="00820EDA">
        <w:rPr>
          <w:rFonts w:asciiTheme="minorEastAsia" w:eastAsiaTheme="minorEastAsia" w:hAnsiTheme="minorEastAsia"/>
        </w:rPr>
        <w:t>、</w:t>
      </w:r>
      <w:r w:rsidRPr="00820EDA">
        <w:rPr>
          <w:rFonts w:asciiTheme="minorEastAsia" w:eastAsiaTheme="minorEastAsia" w:hAnsiTheme="minorEastAsia"/>
        </w:rPr>
        <w:t>基金财产清算账册及文件的保存</w:t>
      </w:r>
    </w:p>
    <w:p w:rsidR="00BA4B87" w:rsidRPr="00820EDA" w:rsidRDefault="000C2D98"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基金财产清算账册及有关文件由基金托管人按照法律法规的规定保存15年。</w:t>
      </w:r>
    </w:p>
    <w:p w:rsidR="00BA4B87" w:rsidRPr="00820EDA" w:rsidRDefault="00BA4B87" w:rsidP="006B758F">
      <w:pPr>
        <w:snapToGrid w:val="0"/>
        <w:spacing w:line="360" w:lineRule="auto"/>
        <w:ind w:firstLine="420"/>
        <w:rPr>
          <w:rFonts w:asciiTheme="minorEastAsia" w:eastAsiaTheme="minorEastAsia" w:hAnsiTheme="minorEastAsia"/>
          <w:kern w:val="0"/>
          <w:szCs w:val="21"/>
        </w:rPr>
      </w:pPr>
    </w:p>
    <w:p w:rsidR="00BA4B87" w:rsidRPr="00820EDA" w:rsidRDefault="00BA4B87" w:rsidP="006B758F">
      <w:pPr>
        <w:snapToGrid w:val="0"/>
        <w:spacing w:line="360" w:lineRule="auto"/>
        <w:rPr>
          <w:rFonts w:asciiTheme="minorEastAsia" w:eastAsiaTheme="minorEastAsia" w:hAnsiTheme="minorEastAsia"/>
        </w:rPr>
      </w:pPr>
    </w:p>
    <w:p w:rsidR="00BA4B87" w:rsidRPr="00820EDA" w:rsidRDefault="00BA4B87" w:rsidP="006B758F">
      <w:pPr>
        <w:snapToGrid w:val="0"/>
        <w:spacing w:line="360" w:lineRule="auto"/>
        <w:rPr>
          <w:rFonts w:asciiTheme="minorEastAsia" w:eastAsiaTheme="minorEastAsia" w:hAnsiTheme="minorEastAsia"/>
        </w:rPr>
      </w:pPr>
    </w:p>
    <w:p w:rsidR="00BA4B87" w:rsidRPr="00820EDA" w:rsidRDefault="00BA4B87" w:rsidP="006B758F">
      <w:pPr>
        <w:pStyle w:val="111"/>
        <w:pageBreakBefore w:val="0"/>
        <w:snapToGrid w:val="0"/>
        <w:spacing w:beforeLines="0" w:afterLines="0" w:line="360" w:lineRule="auto"/>
        <w:ind w:firstLine="600"/>
        <w:rPr>
          <w:rFonts w:asciiTheme="minorEastAsia" w:eastAsiaTheme="minorEastAsia" w:hAnsiTheme="minorEastAsia"/>
          <w:b/>
          <w:sz w:val="30"/>
        </w:rPr>
      </w:pPr>
      <w:r w:rsidRPr="00820EDA">
        <w:rPr>
          <w:rFonts w:asciiTheme="minorEastAsia" w:eastAsiaTheme="minorEastAsia" w:hAnsiTheme="minorEastAsia"/>
          <w:sz w:val="30"/>
        </w:rPr>
        <w:br w:type="column"/>
      </w:r>
      <w:bookmarkStart w:id="144" w:name="_Toc41317289"/>
      <w:r w:rsidRPr="00820EDA">
        <w:rPr>
          <w:rFonts w:asciiTheme="minorEastAsia" w:eastAsiaTheme="minorEastAsia" w:hAnsiTheme="minorEastAsia"/>
          <w:b/>
          <w:sz w:val="30"/>
        </w:rPr>
        <w:lastRenderedPageBreak/>
        <w:t>二十</w:t>
      </w:r>
      <w:r w:rsidR="008245B1" w:rsidRPr="00820EDA">
        <w:rPr>
          <w:rFonts w:asciiTheme="minorEastAsia" w:eastAsiaTheme="minorEastAsia" w:hAnsiTheme="minorEastAsia" w:hint="eastAsia"/>
          <w:b/>
          <w:sz w:val="30"/>
        </w:rPr>
        <w:t>一</w:t>
      </w:r>
      <w:r w:rsidRPr="00820EDA">
        <w:rPr>
          <w:rFonts w:asciiTheme="minorEastAsia" w:eastAsiaTheme="minorEastAsia" w:hAnsiTheme="minorEastAsia"/>
          <w:b/>
          <w:sz w:val="30"/>
        </w:rPr>
        <w:t>、基金合同的内容摘要</w:t>
      </w:r>
      <w:bookmarkEnd w:id="144"/>
    </w:p>
    <w:p w:rsidR="00A173D2"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45" w:name="_Toc41317290"/>
      <w:r w:rsidRPr="00820EDA">
        <w:rPr>
          <w:rFonts w:asciiTheme="minorEastAsia" w:eastAsiaTheme="minorEastAsia" w:hAnsiTheme="minorEastAsia"/>
          <w:b w:val="0"/>
          <w:bCs/>
        </w:rPr>
        <w:t>（</w:t>
      </w:r>
      <w:r w:rsidR="00A173D2" w:rsidRPr="00820EDA">
        <w:rPr>
          <w:rFonts w:asciiTheme="minorEastAsia" w:eastAsiaTheme="minorEastAsia" w:hAnsiTheme="minorEastAsia"/>
          <w:b w:val="0"/>
          <w:bCs/>
        </w:rPr>
        <w:t>一</w:t>
      </w:r>
      <w:r w:rsidRPr="00820EDA">
        <w:rPr>
          <w:rFonts w:asciiTheme="minorEastAsia" w:eastAsiaTheme="minorEastAsia" w:hAnsiTheme="minorEastAsia"/>
          <w:b w:val="0"/>
          <w:bCs/>
        </w:rPr>
        <w:t>）</w:t>
      </w:r>
      <w:r w:rsidR="00A173D2" w:rsidRPr="00820EDA">
        <w:rPr>
          <w:rFonts w:asciiTheme="minorEastAsia" w:eastAsiaTheme="minorEastAsia" w:hAnsiTheme="minorEastAsia"/>
          <w:b w:val="0"/>
          <w:bCs/>
        </w:rPr>
        <w:t>基金管理人的权利和义务</w:t>
      </w:r>
      <w:bookmarkEnd w:id="145"/>
    </w:p>
    <w:p w:rsidR="00A173D2" w:rsidRPr="00820EDA" w:rsidRDefault="000F587B" w:rsidP="006B758F">
      <w:pPr>
        <w:pStyle w:val="a4"/>
        <w:tabs>
          <w:tab w:val="left" w:pos="735"/>
        </w:tabs>
        <w:snapToGrid w:val="0"/>
        <w:spacing w:line="360" w:lineRule="auto"/>
        <w:ind w:left="420" w:firstLine="0"/>
        <w:rPr>
          <w:rFonts w:asciiTheme="minorEastAsia" w:eastAsiaTheme="minorEastAsia" w:hAnsiTheme="minorEastAsia"/>
          <w:bCs/>
        </w:rPr>
      </w:pPr>
      <w:r w:rsidRPr="00820EDA">
        <w:rPr>
          <w:rFonts w:asciiTheme="minorEastAsia" w:eastAsiaTheme="minorEastAsia" w:hAnsiTheme="minorEastAsia" w:hint="eastAsia"/>
          <w:bCs/>
        </w:rPr>
        <w:t>1、</w:t>
      </w:r>
      <w:r w:rsidR="00A173D2" w:rsidRPr="00820EDA">
        <w:rPr>
          <w:rFonts w:asciiTheme="minorEastAsia" w:eastAsiaTheme="minorEastAsia" w:hAnsiTheme="minorEastAsia"/>
          <w:bCs/>
        </w:rPr>
        <w:t>基金管理人的权利</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根据《基金法》及其他有关法律法规，基金管理人的权利为：</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自本基金合同生效之日起，依照有关法律法规和本基金合同的规定独立运用基金财产；</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依照基金合同获得基金管理费以及法律法规规定或监管部门批准的其他收入；</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3</w:t>
      </w:r>
      <w:r w:rsidRPr="00820EDA">
        <w:rPr>
          <w:rFonts w:asciiTheme="minorEastAsia" w:eastAsiaTheme="minorEastAsia" w:hAnsiTheme="minorEastAsia"/>
        </w:rPr>
        <w:t>）</w:t>
      </w:r>
      <w:r w:rsidR="00A173D2" w:rsidRPr="00820EDA">
        <w:rPr>
          <w:rFonts w:asciiTheme="minorEastAsia" w:eastAsiaTheme="minorEastAsia" w:hAnsiTheme="minorEastAsia"/>
        </w:rPr>
        <w:t>发售基金份额；</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4</w:t>
      </w:r>
      <w:r w:rsidRPr="00820EDA">
        <w:rPr>
          <w:rFonts w:asciiTheme="minorEastAsia" w:eastAsiaTheme="minorEastAsia" w:hAnsiTheme="minorEastAsia"/>
        </w:rPr>
        <w:t>）</w:t>
      </w:r>
      <w:r w:rsidR="00A173D2" w:rsidRPr="00820EDA">
        <w:rPr>
          <w:rFonts w:asciiTheme="minorEastAsia" w:eastAsiaTheme="minorEastAsia" w:hAnsiTheme="minorEastAsia"/>
        </w:rPr>
        <w:t>依照有关规定行使因基金财产投资于证券所产生的权利；</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5</w:t>
      </w:r>
      <w:r w:rsidRPr="00820EDA">
        <w:rPr>
          <w:rFonts w:asciiTheme="minorEastAsia" w:eastAsiaTheme="minorEastAsia" w:hAnsiTheme="minorEastAsia"/>
        </w:rPr>
        <w:t>）</w:t>
      </w:r>
      <w:r w:rsidR="00A173D2" w:rsidRPr="00820EDA">
        <w:rPr>
          <w:rFonts w:asciiTheme="minorEastAsia" w:eastAsiaTheme="minorEastAsia" w:hAnsiTheme="minorEastAsia"/>
        </w:rPr>
        <w:t>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6</w:t>
      </w:r>
      <w:r w:rsidRPr="00820EDA">
        <w:rPr>
          <w:rFonts w:asciiTheme="minorEastAsia" w:eastAsiaTheme="minorEastAsia" w:hAnsiTheme="minorEastAsia"/>
        </w:rPr>
        <w:t>）</w:t>
      </w:r>
      <w:r w:rsidR="00A173D2" w:rsidRPr="00820EDA">
        <w:rPr>
          <w:rFonts w:asciiTheme="minorEastAsia" w:eastAsiaTheme="minorEastAsia" w:hAnsiTheme="minorEastAsia"/>
        </w:rPr>
        <w:t>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7</w:t>
      </w:r>
      <w:r w:rsidRPr="00820EDA">
        <w:rPr>
          <w:rFonts w:asciiTheme="minorEastAsia" w:eastAsiaTheme="minorEastAsia" w:hAnsiTheme="minorEastAsia"/>
        </w:rPr>
        <w:t>）</w:t>
      </w:r>
      <w:r w:rsidR="00A173D2" w:rsidRPr="00820EDA">
        <w:rPr>
          <w:rFonts w:asciiTheme="minorEastAsia" w:eastAsiaTheme="minorEastAsia" w:hAnsiTheme="minorEastAsia"/>
        </w:rPr>
        <w:t>在基金合同约定的范围内，拒绝或暂停受理申购和赎回申请；</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8</w:t>
      </w:r>
      <w:r w:rsidRPr="00820EDA">
        <w:rPr>
          <w:rFonts w:asciiTheme="minorEastAsia" w:eastAsiaTheme="minorEastAsia" w:hAnsiTheme="minorEastAsia"/>
        </w:rPr>
        <w:t>）</w:t>
      </w:r>
      <w:r w:rsidR="00A173D2" w:rsidRPr="00820EDA">
        <w:rPr>
          <w:rFonts w:asciiTheme="minorEastAsia" w:eastAsiaTheme="minorEastAsia" w:hAnsiTheme="minorEastAsia"/>
        </w:rPr>
        <w:t>在法律法规允许的前提下，为基金的利益依法为基金进行融资、融券；</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9</w:t>
      </w:r>
      <w:r w:rsidRPr="00820EDA">
        <w:rPr>
          <w:rFonts w:asciiTheme="minorEastAsia" w:eastAsiaTheme="minorEastAsia" w:hAnsiTheme="minorEastAsia"/>
        </w:rPr>
        <w:t>）</w:t>
      </w:r>
      <w:r w:rsidR="00A173D2" w:rsidRPr="00820EDA">
        <w:rPr>
          <w:rFonts w:asciiTheme="minorEastAsia" w:eastAsiaTheme="minorEastAsia" w:hAnsiTheme="minorEastAsia"/>
        </w:rPr>
        <w:t>自行担任或选择、更换注册登记机构，获取基金份额持有人名册，并对注册登记机构的代理行为进行必要的监督和检查；</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10</w:t>
      </w:r>
      <w:r w:rsidRPr="00820EDA">
        <w:rPr>
          <w:rFonts w:asciiTheme="minorEastAsia" w:eastAsiaTheme="minorEastAsia" w:hAnsiTheme="minorEastAsia"/>
        </w:rPr>
        <w:t>）</w:t>
      </w:r>
      <w:r w:rsidR="00A173D2" w:rsidRPr="00820EDA">
        <w:rPr>
          <w:rFonts w:asciiTheme="minorEastAsia" w:eastAsiaTheme="minorEastAsia" w:hAnsiTheme="minorEastAsia"/>
        </w:rPr>
        <w:t>选择、更换代销机构，并依据基金销售服务代理协议和有关法律法规，对其行为进行必要的监督和检查；</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11</w:t>
      </w:r>
      <w:r w:rsidRPr="00820EDA">
        <w:rPr>
          <w:rFonts w:asciiTheme="minorEastAsia" w:eastAsiaTheme="minorEastAsia" w:hAnsiTheme="minorEastAsia"/>
        </w:rPr>
        <w:t>）</w:t>
      </w:r>
      <w:r w:rsidR="00A173D2" w:rsidRPr="00820EDA">
        <w:rPr>
          <w:rFonts w:asciiTheme="minorEastAsia" w:eastAsiaTheme="minorEastAsia" w:hAnsiTheme="minorEastAsia"/>
        </w:rPr>
        <w:t>选择、更换律师事务所、会计师事务所、证券经纪商或其他为基金提供服务的外部机构；</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12</w:t>
      </w:r>
      <w:r w:rsidRPr="00820EDA">
        <w:rPr>
          <w:rFonts w:asciiTheme="minorEastAsia" w:eastAsiaTheme="minorEastAsia" w:hAnsiTheme="minorEastAsia"/>
        </w:rPr>
        <w:t>）</w:t>
      </w:r>
      <w:r w:rsidR="00A173D2" w:rsidRPr="00820EDA">
        <w:rPr>
          <w:rFonts w:asciiTheme="minorEastAsia" w:eastAsiaTheme="minorEastAsia" w:hAnsiTheme="minorEastAsia"/>
        </w:rPr>
        <w:t>在基金托管人更换时，提名新的基金托管人；</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13</w:t>
      </w:r>
      <w:r w:rsidRPr="00820EDA">
        <w:rPr>
          <w:rFonts w:asciiTheme="minorEastAsia" w:eastAsiaTheme="minorEastAsia" w:hAnsiTheme="minorEastAsia"/>
        </w:rPr>
        <w:t>）</w:t>
      </w:r>
      <w:r w:rsidR="00A173D2" w:rsidRPr="00820EDA">
        <w:rPr>
          <w:rFonts w:asciiTheme="minorEastAsia" w:eastAsiaTheme="minorEastAsia" w:hAnsiTheme="minorEastAsia"/>
        </w:rPr>
        <w:t>依法召集基金份额持有人大会；</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14</w:t>
      </w:r>
      <w:r w:rsidRPr="00820EDA">
        <w:rPr>
          <w:rFonts w:asciiTheme="minorEastAsia" w:eastAsiaTheme="minorEastAsia" w:hAnsiTheme="minorEastAsia"/>
        </w:rPr>
        <w:t>）</w:t>
      </w:r>
      <w:r w:rsidR="00A173D2" w:rsidRPr="00820EDA">
        <w:rPr>
          <w:rFonts w:asciiTheme="minorEastAsia" w:eastAsiaTheme="minorEastAsia" w:hAnsiTheme="minorEastAsia"/>
        </w:rPr>
        <w:t>法律法规和基金合同规定的其他权利。</w:t>
      </w:r>
    </w:p>
    <w:p w:rsidR="00A173D2" w:rsidRPr="00820EDA" w:rsidRDefault="000F587B"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2、</w:t>
      </w:r>
      <w:r w:rsidR="00A173D2" w:rsidRPr="00820EDA">
        <w:rPr>
          <w:rFonts w:asciiTheme="minorEastAsia" w:eastAsiaTheme="minorEastAsia" w:hAnsiTheme="minorEastAsia"/>
        </w:rPr>
        <w:t>基金管理人的义务</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根据《基金法》及其他有关法律法规，基金管理人的义务为：</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依法募集基金，办理或者委托经中国证监会认定的其他机构代为办理基金份额的发售、申购、赎回和登记事宜；</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2</w:t>
      </w:r>
      <w:r w:rsidRPr="00820EDA">
        <w:rPr>
          <w:rFonts w:asciiTheme="minorEastAsia" w:eastAsiaTheme="minorEastAsia" w:hAnsiTheme="minorEastAsia"/>
        </w:rPr>
        <w:t>）</w:t>
      </w:r>
      <w:r w:rsidR="00A173D2" w:rsidRPr="00820EDA">
        <w:rPr>
          <w:rFonts w:asciiTheme="minorEastAsia" w:eastAsiaTheme="minorEastAsia" w:hAnsiTheme="minorEastAsia"/>
        </w:rPr>
        <w:t>办理基金备案手续；</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3</w:t>
      </w:r>
      <w:r w:rsidRPr="00820EDA">
        <w:rPr>
          <w:rFonts w:asciiTheme="minorEastAsia" w:eastAsiaTheme="minorEastAsia" w:hAnsiTheme="minorEastAsia"/>
        </w:rPr>
        <w:t>）</w:t>
      </w:r>
      <w:r w:rsidR="00A173D2" w:rsidRPr="00820EDA">
        <w:rPr>
          <w:rFonts w:asciiTheme="minorEastAsia" w:eastAsiaTheme="minorEastAsia" w:hAnsiTheme="minorEastAsia"/>
        </w:rPr>
        <w:t>自基金合同生效之日起，以诚实信用、勤勉尽责的原则管理和运用基金财产；</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4</w:t>
      </w:r>
      <w:r w:rsidRPr="00820EDA">
        <w:rPr>
          <w:rFonts w:asciiTheme="minorEastAsia" w:eastAsiaTheme="minorEastAsia" w:hAnsiTheme="minorEastAsia"/>
        </w:rPr>
        <w:t>）</w:t>
      </w:r>
      <w:r w:rsidR="00A173D2" w:rsidRPr="00820EDA">
        <w:rPr>
          <w:rFonts w:asciiTheme="minorEastAsia" w:eastAsiaTheme="minorEastAsia" w:hAnsiTheme="minorEastAsia"/>
        </w:rPr>
        <w:t>配备足够的具有专业资格的人员进行基金投资分析、决策，以专业化的经营方式</w:t>
      </w:r>
      <w:r w:rsidR="00A173D2" w:rsidRPr="00820EDA">
        <w:rPr>
          <w:rFonts w:asciiTheme="minorEastAsia" w:eastAsiaTheme="minorEastAsia" w:hAnsiTheme="minorEastAsia"/>
        </w:rPr>
        <w:lastRenderedPageBreak/>
        <w:t>管理和运作基金财产；</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5</w:t>
      </w:r>
      <w:r w:rsidRPr="00820EDA">
        <w:rPr>
          <w:rFonts w:asciiTheme="minorEastAsia" w:eastAsiaTheme="minorEastAsia" w:hAnsiTheme="minorEastAsia"/>
        </w:rPr>
        <w:t>）</w:t>
      </w:r>
      <w:r w:rsidR="00A173D2" w:rsidRPr="00820EDA">
        <w:rPr>
          <w:rFonts w:asciiTheme="minorEastAsia" w:eastAsiaTheme="minorEastAsia" w:hAnsiTheme="minorEastAsia"/>
        </w:rPr>
        <w:t>建立健全内部风险控制、监察与稽核、财务管理及人事管理等制度，保证所管理的基金财产和管理人的财产相互独立，对所管理的不同基金分别管理，分别记账，进行证券投资；</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6</w:t>
      </w:r>
      <w:r w:rsidRPr="00820EDA">
        <w:rPr>
          <w:rFonts w:asciiTheme="minorEastAsia" w:eastAsiaTheme="minorEastAsia" w:hAnsiTheme="minorEastAsia"/>
        </w:rPr>
        <w:t>）</w:t>
      </w:r>
      <w:r w:rsidR="00A173D2" w:rsidRPr="00820EDA">
        <w:rPr>
          <w:rFonts w:asciiTheme="minorEastAsia" w:eastAsiaTheme="minorEastAsia" w:hAnsiTheme="minorEastAsia"/>
        </w:rPr>
        <w:t>除依据《基金法》、基金合同及其他有关规定外，不得为自己及任何第三人谋取利益，不得委托第三人运作基金财产；</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7</w:t>
      </w:r>
      <w:r w:rsidRPr="00820EDA">
        <w:rPr>
          <w:rFonts w:asciiTheme="minorEastAsia" w:eastAsiaTheme="minorEastAsia" w:hAnsiTheme="minorEastAsia"/>
        </w:rPr>
        <w:t>）</w:t>
      </w:r>
      <w:r w:rsidR="00A173D2" w:rsidRPr="00820EDA">
        <w:rPr>
          <w:rFonts w:asciiTheme="minorEastAsia" w:eastAsiaTheme="minorEastAsia" w:hAnsiTheme="minorEastAsia"/>
        </w:rPr>
        <w:t>依法接受基金托管人的监督；</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8</w:t>
      </w:r>
      <w:r w:rsidRPr="00820EDA">
        <w:rPr>
          <w:rFonts w:asciiTheme="minorEastAsia" w:eastAsiaTheme="minorEastAsia" w:hAnsiTheme="minorEastAsia"/>
        </w:rPr>
        <w:t>）</w:t>
      </w:r>
      <w:r w:rsidR="00A173D2" w:rsidRPr="00820EDA">
        <w:rPr>
          <w:rFonts w:asciiTheme="minorEastAsia" w:eastAsiaTheme="minorEastAsia" w:hAnsiTheme="minorEastAsia"/>
        </w:rPr>
        <w:t>计算并公告基金</w:t>
      </w:r>
      <w:r w:rsidR="00A83831" w:rsidRPr="00820EDA">
        <w:rPr>
          <w:rFonts w:asciiTheme="minorEastAsia" w:eastAsiaTheme="minorEastAsia" w:hAnsiTheme="minorEastAsia" w:hint="eastAsia"/>
        </w:rPr>
        <w:t>净值</w:t>
      </w:r>
      <w:r w:rsidR="00A83831" w:rsidRPr="00820EDA">
        <w:rPr>
          <w:rFonts w:asciiTheme="minorEastAsia" w:eastAsiaTheme="minorEastAsia" w:hAnsiTheme="minorEastAsia"/>
        </w:rPr>
        <w:t>信息</w:t>
      </w:r>
      <w:r w:rsidR="00A173D2" w:rsidRPr="00820EDA">
        <w:rPr>
          <w:rFonts w:asciiTheme="minorEastAsia" w:eastAsiaTheme="minorEastAsia" w:hAnsiTheme="minorEastAsia"/>
        </w:rPr>
        <w:t>，确定基金份额申购、赎回价格；</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9</w:t>
      </w:r>
      <w:r w:rsidRPr="00820EDA">
        <w:rPr>
          <w:rFonts w:asciiTheme="minorEastAsia" w:eastAsiaTheme="minorEastAsia" w:hAnsiTheme="minorEastAsia"/>
        </w:rPr>
        <w:t>）</w:t>
      </w:r>
      <w:r w:rsidR="00A173D2" w:rsidRPr="00820EDA">
        <w:rPr>
          <w:rFonts w:asciiTheme="minorEastAsia" w:eastAsiaTheme="minorEastAsia" w:hAnsiTheme="minorEastAsia"/>
        </w:rPr>
        <w:t>采取适当合理的措施使计算基金份额认购、申购、赎回和注销价格的方法符合基金合同等法律文件的规定；</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10</w:t>
      </w:r>
      <w:r w:rsidRPr="00820EDA">
        <w:rPr>
          <w:rFonts w:asciiTheme="minorEastAsia" w:eastAsiaTheme="minorEastAsia" w:hAnsiTheme="minorEastAsia"/>
        </w:rPr>
        <w:t>）</w:t>
      </w:r>
      <w:r w:rsidR="00A173D2" w:rsidRPr="00820EDA">
        <w:rPr>
          <w:rFonts w:asciiTheme="minorEastAsia" w:eastAsiaTheme="minorEastAsia" w:hAnsiTheme="minorEastAsia"/>
        </w:rPr>
        <w:t>按规定受理申购和赎回申请，及时、足额支付赎回款项；</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11</w:t>
      </w:r>
      <w:r w:rsidRPr="00820EDA">
        <w:rPr>
          <w:rFonts w:asciiTheme="minorEastAsia" w:eastAsiaTheme="minorEastAsia" w:hAnsiTheme="minorEastAsia"/>
        </w:rPr>
        <w:t>）</w:t>
      </w:r>
      <w:r w:rsidR="00A173D2" w:rsidRPr="00820EDA">
        <w:rPr>
          <w:rFonts w:asciiTheme="minorEastAsia" w:eastAsiaTheme="minorEastAsia" w:hAnsiTheme="minorEastAsia"/>
        </w:rPr>
        <w:t>进行基金会计核算并编制基金财务会计报告；</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12</w:t>
      </w:r>
      <w:r w:rsidRPr="00820EDA">
        <w:rPr>
          <w:rFonts w:asciiTheme="minorEastAsia" w:eastAsiaTheme="minorEastAsia" w:hAnsiTheme="minorEastAsia"/>
        </w:rPr>
        <w:t>）</w:t>
      </w:r>
      <w:r w:rsidR="00A83831" w:rsidRPr="00820EDA">
        <w:rPr>
          <w:rFonts w:asciiTheme="minorEastAsia" w:eastAsiaTheme="minorEastAsia" w:hAnsiTheme="minorEastAsia" w:hint="eastAsia"/>
        </w:rPr>
        <w:t>编制季度报告、中期</w:t>
      </w:r>
      <w:r w:rsidR="00A83831" w:rsidRPr="00820EDA">
        <w:rPr>
          <w:rFonts w:asciiTheme="minorEastAsia" w:eastAsiaTheme="minorEastAsia" w:hAnsiTheme="minorEastAsia"/>
        </w:rPr>
        <w:t>报告</w:t>
      </w:r>
      <w:r w:rsidR="00A83831" w:rsidRPr="00820EDA">
        <w:rPr>
          <w:rFonts w:asciiTheme="minorEastAsia" w:eastAsiaTheme="minorEastAsia" w:hAnsiTheme="minorEastAsia" w:hint="eastAsia"/>
        </w:rPr>
        <w:t>和年度报告</w:t>
      </w:r>
      <w:r w:rsidR="00A173D2" w:rsidRPr="00820EDA">
        <w:rPr>
          <w:rFonts w:asciiTheme="minorEastAsia" w:eastAsiaTheme="minorEastAsia" w:hAnsiTheme="minorEastAsia"/>
        </w:rPr>
        <w:t>；</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13</w:t>
      </w:r>
      <w:r w:rsidRPr="00820EDA">
        <w:rPr>
          <w:rFonts w:asciiTheme="minorEastAsia" w:eastAsiaTheme="minorEastAsia" w:hAnsiTheme="minorEastAsia"/>
        </w:rPr>
        <w:t>）</w:t>
      </w:r>
      <w:r w:rsidR="00A173D2" w:rsidRPr="00820EDA">
        <w:rPr>
          <w:rFonts w:asciiTheme="minorEastAsia" w:eastAsiaTheme="minorEastAsia" w:hAnsiTheme="minorEastAsia"/>
        </w:rPr>
        <w:t>严格按照《基金法》、基金合同及其他有关规定，履行信息披露及报告义务；</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14</w:t>
      </w:r>
      <w:r w:rsidRPr="00820EDA">
        <w:rPr>
          <w:rFonts w:asciiTheme="minorEastAsia" w:eastAsiaTheme="minorEastAsia" w:hAnsiTheme="minorEastAsia"/>
        </w:rPr>
        <w:t>）</w:t>
      </w:r>
      <w:r w:rsidR="00A173D2" w:rsidRPr="00820EDA">
        <w:rPr>
          <w:rFonts w:asciiTheme="minorEastAsia" w:eastAsiaTheme="minorEastAsia" w:hAnsiTheme="minorEastAsia"/>
        </w:rPr>
        <w:t>保守基金商业秘密，不得泄露基金投资计划、投资意向等，除《基金法》、基金合同及其他有关规定另有规定外，在基金信息公开披露前应予保密，不得向他人泄露；</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15</w:t>
      </w:r>
      <w:r w:rsidRPr="00820EDA">
        <w:rPr>
          <w:rFonts w:asciiTheme="minorEastAsia" w:eastAsiaTheme="minorEastAsia" w:hAnsiTheme="minorEastAsia"/>
        </w:rPr>
        <w:t>）</w:t>
      </w:r>
      <w:r w:rsidR="00A173D2" w:rsidRPr="00820EDA">
        <w:rPr>
          <w:rFonts w:asciiTheme="minorEastAsia" w:eastAsiaTheme="minorEastAsia" w:hAnsiTheme="minorEastAsia"/>
        </w:rPr>
        <w:t>按照基金合同的约定确定基金收益分配方案，及时向基金份额持有人分配收益；</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16</w:t>
      </w:r>
      <w:r w:rsidRPr="00820EDA">
        <w:rPr>
          <w:rFonts w:asciiTheme="minorEastAsia" w:eastAsiaTheme="minorEastAsia" w:hAnsiTheme="minorEastAsia"/>
        </w:rPr>
        <w:t>）</w:t>
      </w:r>
      <w:r w:rsidR="00A173D2" w:rsidRPr="00820EDA">
        <w:rPr>
          <w:rFonts w:asciiTheme="minorEastAsia" w:eastAsiaTheme="minorEastAsia" w:hAnsiTheme="minorEastAsia"/>
        </w:rPr>
        <w:t>依据《基金法》、基金合同及其他有关规定召集基金份额持有人大会或配合基金托管人、基金份额持有人依法召集基金份额持有人大会；</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17</w:t>
      </w:r>
      <w:r w:rsidRPr="00820EDA">
        <w:rPr>
          <w:rFonts w:asciiTheme="minorEastAsia" w:eastAsiaTheme="minorEastAsia" w:hAnsiTheme="minorEastAsia"/>
        </w:rPr>
        <w:t>）</w:t>
      </w:r>
      <w:r w:rsidR="00A173D2" w:rsidRPr="00820EDA">
        <w:rPr>
          <w:rFonts w:asciiTheme="minorEastAsia" w:eastAsiaTheme="minorEastAsia" w:hAnsiTheme="minorEastAsia"/>
        </w:rPr>
        <w:t>保存基金财产管理业务活动的记录、账册、报表和其他相关资料；</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18</w:t>
      </w:r>
      <w:r w:rsidRPr="00820EDA">
        <w:rPr>
          <w:rFonts w:asciiTheme="minorEastAsia" w:eastAsiaTheme="minorEastAsia" w:hAnsiTheme="minorEastAsia"/>
        </w:rPr>
        <w:t>）</w:t>
      </w:r>
      <w:r w:rsidR="00A173D2" w:rsidRPr="00820EDA">
        <w:rPr>
          <w:rFonts w:asciiTheme="minorEastAsia" w:eastAsiaTheme="minorEastAsia" w:hAnsiTheme="minorEastAsia"/>
        </w:rPr>
        <w:t>以基金管理人名义，代表基金份额持有人利益行使诉讼权利或者实施其他法律行为；</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19</w:t>
      </w:r>
      <w:r w:rsidRPr="00820EDA">
        <w:rPr>
          <w:rFonts w:asciiTheme="minorEastAsia" w:eastAsiaTheme="minorEastAsia" w:hAnsiTheme="minorEastAsia"/>
        </w:rPr>
        <w:t>）</w:t>
      </w:r>
      <w:r w:rsidR="00A173D2" w:rsidRPr="00820EDA">
        <w:rPr>
          <w:rFonts w:asciiTheme="minorEastAsia" w:eastAsiaTheme="minorEastAsia" w:hAnsiTheme="minorEastAsia"/>
        </w:rPr>
        <w:t>组织并参加基金财产清算小组，参与基金财产的保管、清理、估价、变现和分配；</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20</w:t>
      </w:r>
      <w:r w:rsidRPr="00820EDA">
        <w:rPr>
          <w:rFonts w:asciiTheme="minorEastAsia" w:eastAsiaTheme="minorEastAsia" w:hAnsiTheme="minorEastAsia"/>
        </w:rPr>
        <w:t>）</w:t>
      </w:r>
      <w:r w:rsidR="00A173D2" w:rsidRPr="00820EDA">
        <w:rPr>
          <w:rFonts w:asciiTheme="minorEastAsia" w:eastAsiaTheme="minorEastAsia" w:hAnsiTheme="minorEastAsia"/>
        </w:rPr>
        <w:t>因违反基金合同导致基金财产的损失或损害基金份额持有人合法权益，应当承担赔偿责任，其赔偿责任不因其退任而免除；</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21</w:t>
      </w:r>
      <w:r w:rsidRPr="00820EDA">
        <w:rPr>
          <w:rFonts w:asciiTheme="minorEastAsia" w:eastAsiaTheme="minorEastAsia" w:hAnsiTheme="minorEastAsia"/>
        </w:rPr>
        <w:t>）</w:t>
      </w:r>
      <w:r w:rsidR="00A173D2" w:rsidRPr="00820EDA">
        <w:rPr>
          <w:rFonts w:asciiTheme="minorEastAsia" w:eastAsiaTheme="minorEastAsia" w:hAnsiTheme="minorEastAsia"/>
        </w:rPr>
        <w:t>基金托管人违反基金合同造成基金财产损失时，应为基金份额持有人利益向基金托管人追偿；</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22</w:t>
      </w:r>
      <w:r w:rsidRPr="00820EDA">
        <w:rPr>
          <w:rFonts w:asciiTheme="minorEastAsia" w:eastAsiaTheme="minorEastAsia" w:hAnsiTheme="minorEastAsia"/>
        </w:rPr>
        <w:t>）</w:t>
      </w:r>
      <w:r w:rsidR="00A173D2" w:rsidRPr="00820EDA">
        <w:rPr>
          <w:rFonts w:asciiTheme="minorEastAsia" w:eastAsiaTheme="minorEastAsia" w:hAnsiTheme="minorEastAsia"/>
        </w:rPr>
        <w:t>按规定向基金托管人提供基金份额持有人名册资料；</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23</w:t>
      </w:r>
      <w:r w:rsidRPr="00820EDA">
        <w:rPr>
          <w:rFonts w:asciiTheme="minorEastAsia" w:eastAsiaTheme="minorEastAsia" w:hAnsiTheme="minorEastAsia"/>
        </w:rPr>
        <w:t>）</w:t>
      </w:r>
      <w:r w:rsidR="00A173D2" w:rsidRPr="00820EDA">
        <w:rPr>
          <w:rFonts w:asciiTheme="minorEastAsia" w:eastAsiaTheme="minorEastAsia" w:hAnsiTheme="minorEastAsia"/>
        </w:rPr>
        <w:t>面临解散、依法被撤销或者被依法宣告破产时，及时报告中国证监会并通知基金托管人；</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24</w:t>
      </w:r>
      <w:r w:rsidRPr="00820EDA">
        <w:rPr>
          <w:rFonts w:asciiTheme="minorEastAsia" w:eastAsiaTheme="minorEastAsia" w:hAnsiTheme="minorEastAsia"/>
        </w:rPr>
        <w:t>）</w:t>
      </w:r>
      <w:r w:rsidR="00A173D2" w:rsidRPr="00820EDA">
        <w:rPr>
          <w:rFonts w:asciiTheme="minorEastAsia" w:eastAsiaTheme="minorEastAsia" w:hAnsiTheme="minorEastAsia"/>
        </w:rPr>
        <w:t>执行生效的基金份额持有人大会决议；</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25</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不从事任何有损基金及其他基金当事人利益的活动；</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26</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依照法律法规为基金的利益对被投资公司行使股东权利，为基金的利益行使因基金财产投资于证券所产生的权利，不谋求对上市公司的控股和直接管理；</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lastRenderedPageBreak/>
        <w:t>（</w:t>
      </w:r>
      <w:r w:rsidR="00A173D2" w:rsidRPr="00820EDA">
        <w:rPr>
          <w:rFonts w:asciiTheme="minorEastAsia" w:eastAsiaTheme="minorEastAsia" w:hAnsiTheme="minorEastAsia"/>
          <w:szCs w:val="21"/>
        </w:rPr>
        <w:t>27</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法律法规、中国证监会和基金合同规定的其他义务。</w:t>
      </w:r>
    </w:p>
    <w:p w:rsidR="00A173D2"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46" w:name="_Toc41317291"/>
      <w:r w:rsidRPr="00820EDA">
        <w:rPr>
          <w:rFonts w:asciiTheme="minorEastAsia" w:eastAsiaTheme="minorEastAsia" w:hAnsiTheme="minorEastAsia"/>
          <w:b w:val="0"/>
          <w:bCs/>
        </w:rPr>
        <w:t>（</w:t>
      </w:r>
      <w:r w:rsidR="00A173D2" w:rsidRPr="00820EDA">
        <w:rPr>
          <w:rFonts w:asciiTheme="minorEastAsia" w:eastAsiaTheme="minorEastAsia" w:hAnsiTheme="minorEastAsia"/>
          <w:b w:val="0"/>
          <w:bCs/>
        </w:rPr>
        <w:t>二</w:t>
      </w:r>
      <w:r w:rsidRPr="00820EDA">
        <w:rPr>
          <w:rFonts w:asciiTheme="minorEastAsia" w:eastAsiaTheme="minorEastAsia" w:hAnsiTheme="minorEastAsia"/>
          <w:b w:val="0"/>
          <w:bCs/>
        </w:rPr>
        <w:t>）</w:t>
      </w:r>
      <w:r w:rsidR="00A173D2" w:rsidRPr="00820EDA">
        <w:rPr>
          <w:rFonts w:asciiTheme="minorEastAsia" w:eastAsiaTheme="minorEastAsia" w:hAnsiTheme="minorEastAsia"/>
          <w:b w:val="0"/>
          <w:bCs/>
        </w:rPr>
        <w:t>基金托管人的权利和义务</w:t>
      </w:r>
      <w:bookmarkEnd w:id="146"/>
    </w:p>
    <w:p w:rsidR="00A173D2" w:rsidRPr="00820EDA" w:rsidRDefault="00A173D2" w:rsidP="006B758F">
      <w:pPr>
        <w:pStyle w:val="a4"/>
        <w:tabs>
          <w:tab w:val="left" w:pos="735"/>
        </w:tabs>
        <w:snapToGrid w:val="0"/>
        <w:spacing w:line="360" w:lineRule="auto"/>
        <w:ind w:firstLineChars="200"/>
        <w:rPr>
          <w:rFonts w:asciiTheme="minorEastAsia" w:eastAsiaTheme="minorEastAsia" w:hAnsiTheme="minorEastAsia"/>
          <w:bCs/>
        </w:rPr>
      </w:pPr>
      <w:r w:rsidRPr="00820EDA">
        <w:rPr>
          <w:rFonts w:asciiTheme="minorEastAsia" w:eastAsiaTheme="minorEastAsia" w:hAnsiTheme="minorEastAsia"/>
          <w:bCs/>
        </w:rPr>
        <w:t>1</w:t>
      </w:r>
      <w:r w:rsidR="000F587B" w:rsidRPr="00820EDA">
        <w:rPr>
          <w:rFonts w:asciiTheme="minorEastAsia" w:eastAsiaTheme="minorEastAsia" w:hAnsiTheme="minorEastAsia" w:hint="eastAsia"/>
          <w:bCs/>
        </w:rPr>
        <w:t>、</w:t>
      </w:r>
      <w:r w:rsidRPr="00820EDA">
        <w:rPr>
          <w:rFonts w:asciiTheme="minorEastAsia" w:eastAsiaTheme="minorEastAsia" w:hAnsiTheme="minorEastAsia"/>
          <w:bCs/>
        </w:rPr>
        <w:t>基金托管人的权利</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根据《基金法》及其他有关法律法规，基金托管人的权利为：</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依基金合同约定获得基金托管费以及法律法规规定或监管部门批准的其他收入；</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2</w:t>
      </w:r>
      <w:r w:rsidRPr="00820EDA">
        <w:rPr>
          <w:rFonts w:asciiTheme="minorEastAsia" w:eastAsiaTheme="minorEastAsia" w:hAnsiTheme="minorEastAsia"/>
        </w:rPr>
        <w:t>）</w:t>
      </w:r>
      <w:r w:rsidR="00A173D2" w:rsidRPr="00820EDA">
        <w:rPr>
          <w:rFonts w:asciiTheme="minorEastAsia" w:eastAsiaTheme="minorEastAsia" w:hAnsiTheme="minorEastAsia"/>
        </w:rPr>
        <w:t>监督基金管理人对本基金的投资运作；</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3</w:t>
      </w:r>
      <w:r w:rsidRPr="00820EDA">
        <w:rPr>
          <w:rFonts w:asciiTheme="minorEastAsia" w:eastAsiaTheme="minorEastAsia" w:hAnsiTheme="minorEastAsia"/>
        </w:rPr>
        <w:t>）</w:t>
      </w:r>
      <w:r w:rsidR="00A173D2" w:rsidRPr="00820EDA">
        <w:rPr>
          <w:rFonts w:asciiTheme="minorEastAsia" w:eastAsiaTheme="minorEastAsia" w:hAnsiTheme="minorEastAsia"/>
        </w:rPr>
        <w:t>自本基金合同生效之日起，依法保管基金资产；</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4</w:t>
      </w:r>
      <w:r w:rsidRPr="00820EDA">
        <w:rPr>
          <w:rFonts w:asciiTheme="minorEastAsia" w:eastAsiaTheme="minorEastAsia" w:hAnsiTheme="minorEastAsia"/>
        </w:rPr>
        <w:t>）</w:t>
      </w:r>
      <w:r w:rsidR="00A173D2" w:rsidRPr="00820EDA">
        <w:rPr>
          <w:rFonts w:asciiTheme="minorEastAsia" w:eastAsiaTheme="minorEastAsia" w:hAnsiTheme="minorEastAsia"/>
        </w:rPr>
        <w:t>在基金管理人更换时，提名新任基金管理人；</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5</w:t>
      </w:r>
      <w:r w:rsidRPr="00820EDA">
        <w:rPr>
          <w:rFonts w:asciiTheme="minorEastAsia" w:eastAsiaTheme="minorEastAsia" w:hAnsiTheme="minorEastAsia"/>
        </w:rPr>
        <w:t>）</w:t>
      </w:r>
      <w:r w:rsidR="00A173D2" w:rsidRPr="00820EDA">
        <w:rPr>
          <w:rFonts w:asciiTheme="minorEastAsia" w:eastAsiaTheme="minorEastAsia" w:hAnsiTheme="minorEastAsia"/>
        </w:rPr>
        <w:t>根据本基金合同及有关规定监督基金管理人，对于基金管理人违反本基金合同或有关法律法规规定的行为，对基金资产、其他当事人的利益造成重大损失的情形，应及时呈报中国证监会；</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6</w:t>
      </w:r>
      <w:r w:rsidRPr="00820EDA">
        <w:rPr>
          <w:rFonts w:asciiTheme="minorEastAsia" w:eastAsiaTheme="minorEastAsia" w:hAnsiTheme="minorEastAsia"/>
        </w:rPr>
        <w:t>）</w:t>
      </w:r>
      <w:r w:rsidR="00A173D2" w:rsidRPr="00820EDA">
        <w:rPr>
          <w:rFonts w:asciiTheme="minorEastAsia" w:eastAsiaTheme="minorEastAsia" w:hAnsiTheme="minorEastAsia"/>
        </w:rPr>
        <w:t>依法召集基金份额持有人大会；</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7</w:t>
      </w:r>
      <w:r w:rsidRPr="00820EDA">
        <w:rPr>
          <w:rFonts w:asciiTheme="minorEastAsia" w:eastAsiaTheme="minorEastAsia" w:hAnsiTheme="minorEastAsia"/>
        </w:rPr>
        <w:t>）</w:t>
      </w:r>
      <w:r w:rsidR="00A173D2" w:rsidRPr="00820EDA">
        <w:rPr>
          <w:rFonts w:asciiTheme="minorEastAsia" w:eastAsiaTheme="minorEastAsia" w:hAnsiTheme="minorEastAsia"/>
        </w:rPr>
        <w:t>按规定取得基金份额持有人名册资料；</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8</w:t>
      </w:r>
      <w:r w:rsidRPr="00820EDA">
        <w:rPr>
          <w:rFonts w:asciiTheme="minorEastAsia" w:eastAsiaTheme="minorEastAsia" w:hAnsiTheme="minorEastAsia"/>
        </w:rPr>
        <w:t>）</w:t>
      </w:r>
      <w:r w:rsidR="00A173D2" w:rsidRPr="00820EDA">
        <w:rPr>
          <w:rFonts w:asciiTheme="minorEastAsia" w:eastAsiaTheme="minorEastAsia" w:hAnsiTheme="minorEastAsia"/>
        </w:rPr>
        <w:t>法律法规和基金合同规定的其他权利。</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000F587B" w:rsidRPr="00820EDA">
        <w:rPr>
          <w:rFonts w:asciiTheme="minorEastAsia" w:eastAsiaTheme="minorEastAsia" w:hAnsiTheme="minorEastAsia" w:hint="eastAsia"/>
        </w:rPr>
        <w:t>、</w:t>
      </w:r>
      <w:r w:rsidRPr="00820EDA">
        <w:rPr>
          <w:rFonts w:asciiTheme="minorEastAsia" w:eastAsiaTheme="minorEastAsia" w:hAnsiTheme="minorEastAsia"/>
        </w:rPr>
        <w:t>基金托管人的义务</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根据《基金法》及其他有关法律法规，基金托管人的义务为：</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w:t>
      </w:r>
      <w:r w:rsidRPr="00820EDA">
        <w:rPr>
          <w:rFonts w:asciiTheme="minorEastAsia" w:eastAsiaTheme="minorEastAsia" w:hAnsiTheme="minorEastAsia"/>
        </w:rPr>
        <w:t>）</w:t>
      </w:r>
      <w:r w:rsidR="00A173D2" w:rsidRPr="00820EDA">
        <w:rPr>
          <w:rFonts w:asciiTheme="minorEastAsia" w:eastAsiaTheme="minorEastAsia" w:hAnsiTheme="minorEastAsia"/>
        </w:rPr>
        <w:t>安全保管基金财产；</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2</w:t>
      </w:r>
      <w:r w:rsidRPr="00820EDA">
        <w:rPr>
          <w:rFonts w:asciiTheme="minorEastAsia" w:eastAsiaTheme="minorEastAsia" w:hAnsiTheme="minorEastAsia"/>
        </w:rPr>
        <w:t>）</w:t>
      </w:r>
      <w:r w:rsidR="00A173D2" w:rsidRPr="00820EDA">
        <w:rPr>
          <w:rFonts w:asciiTheme="minorEastAsia" w:eastAsiaTheme="minorEastAsia" w:hAnsiTheme="minorEastAsia"/>
        </w:rPr>
        <w:t>设立专门的基金托管部，具有符合要求的营业场所，配备足够的、合格的熟悉基金托管业务的专职人员，负责基金财产托管事宜；</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3</w:t>
      </w:r>
      <w:r w:rsidRPr="00820EDA">
        <w:rPr>
          <w:rFonts w:asciiTheme="minorEastAsia" w:eastAsiaTheme="minorEastAsia" w:hAnsiTheme="minorEastAsia"/>
        </w:rPr>
        <w:t>）</w:t>
      </w:r>
      <w:r w:rsidR="00A173D2" w:rsidRPr="00820EDA">
        <w:rPr>
          <w:rFonts w:asciiTheme="minorEastAsia" w:eastAsiaTheme="minorEastAsia" w:hAnsiTheme="minorEastAsia"/>
        </w:rPr>
        <w:t>对所托管的不同基金财产分别设置账户，确保基金财产的完整与独立；</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4</w:t>
      </w:r>
      <w:r w:rsidRPr="00820EDA">
        <w:rPr>
          <w:rFonts w:asciiTheme="minorEastAsia" w:eastAsiaTheme="minorEastAsia" w:hAnsiTheme="minorEastAsia"/>
        </w:rPr>
        <w:t>）</w:t>
      </w:r>
      <w:r w:rsidR="00A173D2" w:rsidRPr="00820EDA">
        <w:rPr>
          <w:rFonts w:asciiTheme="minorEastAsia" w:eastAsiaTheme="minorEastAsia" w:hAnsiTheme="minorEastAsia"/>
        </w:rPr>
        <w:t>除依据《基金法》、基金合同及其他有关规定外，不得为自己及任何第三人谋取利益，不得委托第三人托管基金财产；</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5</w:t>
      </w:r>
      <w:r w:rsidRPr="00820EDA">
        <w:rPr>
          <w:rFonts w:asciiTheme="minorEastAsia" w:eastAsiaTheme="minorEastAsia" w:hAnsiTheme="minorEastAsia"/>
        </w:rPr>
        <w:t>）</w:t>
      </w:r>
      <w:r w:rsidR="00A173D2" w:rsidRPr="00820EDA">
        <w:rPr>
          <w:rFonts w:asciiTheme="minorEastAsia" w:eastAsiaTheme="minorEastAsia" w:hAnsiTheme="minorEastAsia"/>
        </w:rPr>
        <w:t>保管由基金管理人代表基金签订的与基金有关的重大合同及有关凭证；</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6</w:t>
      </w:r>
      <w:r w:rsidRPr="00820EDA">
        <w:rPr>
          <w:rFonts w:asciiTheme="minorEastAsia" w:eastAsiaTheme="minorEastAsia" w:hAnsiTheme="minorEastAsia"/>
        </w:rPr>
        <w:t>）</w:t>
      </w:r>
      <w:r w:rsidR="00A173D2" w:rsidRPr="00820EDA">
        <w:rPr>
          <w:rFonts w:asciiTheme="minorEastAsia" w:eastAsiaTheme="minorEastAsia" w:hAnsiTheme="minorEastAsia"/>
        </w:rPr>
        <w:t>按规定开设基金财产的资金账户和证券账户；</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7</w:t>
      </w:r>
      <w:r w:rsidRPr="00820EDA">
        <w:rPr>
          <w:rFonts w:asciiTheme="minorEastAsia" w:eastAsiaTheme="minorEastAsia" w:hAnsiTheme="minorEastAsia"/>
        </w:rPr>
        <w:t>）</w:t>
      </w:r>
      <w:r w:rsidR="00A173D2" w:rsidRPr="00820EDA">
        <w:rPr>
          <w:rFonts w:asciiTheme="minorEastAsia" w:eastAsiaTheme="minorEastAsia" w:hAnsiTheme="minorEastAsia"/>
        </w:rPr>
        <w:t>保守基金商业秘密，除《基金法》、基金合同及其他有关规定另有规定外，在基金信息公开披露前应予保密，不得向他人泄露；</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8</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对基金财务会计报告、</w:t>
      </w:r>
      <w:r w:rsidR="00A83831" w:rsidRPr="00820EDA">
        <w:rPr>
          <w:rFonts w:asciiTheme="minorEastAsia" w:eastAsiaTheme="minorEastAsia" w:hAnsiTheme="minorEastAsia"/>
          <w:szCs w:val="21"/>
        </w:rPr>
        <w:t>季度报告、中期报告</w:t>
      </w:r>
      <w:r w:rsidR="00A173D2" w:rsidRPr="00820EDA">
        <w:rPr>
          <w:rFonts w:asciiTheme="minorEastAsia" w:eastAsiaTheme="minorEastAsia" w:hAnsiTheme="minorEastAsia"/>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9</w:t>
      </w:r>
      <w:r w:rsidRPr="00820EDA">
        <w:rPr>
          <w:rFonts w:asciiTheme="minorEastAsia" w:eastAsiaTheme="minorEastAsia" w:hAnsiTheme="minorEastAsia"/>
        </w:rPr>
        <w:t>）</w:t>
      </w:r>
      <w:r w:rsidR="00A173D2" w:rsidRPr="00820EDA">
        <w:rPr>
          <w:rFonts w:asciiTheme="minorEastAsia" w:eastAsiaTheme="minorEastAsia" w:hAnsiTheme="minorEastAsia"/>
        </w:rPr>
        <w:t>保存基金托管业务活动的记录、账册、报表和其他相关资料；</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10</w:t>
      </w:r>
      <w:r w:rsidRPr="00820EDA">
        <w:rPr>
          <w:rFonts w:asciiTheme="minorEastAsia" w:eastAsiaTheme="minorEastAsia" w:hAnsiTheme="minorEastAsia"/>
        </w:rPr>
        <w:t>）</w:t>
      </w:r>
      <w:r w:rsidR="00A173D2" w:rsidRPr="00820EDA">
        <w:rPr>
          <w:rFonts w:asciiTheme="minorEastAsia" w:eastAsiaTheme="minorEastAsia" w:hAnsiTheme="minorEastAsia"/>
        </w:rPr>
        <w:t>按照基金合同的约定，根据基金管理人的投资指令，及时办理清算、交割事宜；</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11</w:t>
      </w:r>
      <w:r w:rsidRPr="00820EDA">
        <w:rPr>
          <w:rFonts w:asciiTheme="minorEastAsia" w:eastAsiaTheme="minorEastAsia" w:hAnsiTheme="minorEastAsia"/>
        </w:rPr>
        <w:t>）</w:t>
      </w:r>
      <w:r w:rsidR="00A173D2" w:rsidRPr="00820EDA">
        <w:rPr>
          <w:rFonts w:asciiTheme="minorEastAsia" w:eastAsiaTheme="minorEastAsia" w:hAnsiTheme="minorEastAsia"/>
        </w:rPr>
        <w:t>办理与基金托管业务活动有关的信息披露事项；</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12</w:t>
      </w:r>
      <w:r w:rsidRPr="00820EDA">
        <w:rPr>
          <w:rFonts w:asciiTheme="minorEastAsia" w:eastAsiaTheme="minorEastAsia" w:hAnsiTheme="minorEastAsia"/>
        </w:rPr>
        <w:t>）</w:t>
      </w:r>
      <w:r w:rsidR="00A173D2" w:rsidRPr="00820EDA">
        <w:rPr>
          <w:rFonts w:asciiTheme="minorEastAsia" w:eastAsiaTheme="minorEastAsia" w:hAnsiTheme="minorEastAsia"/>
        </w:rPr>
        <w:t>复核、审查基金管理人计算的基金资产净值</w:t>
      </w:r>
      <w:r w:rsidR="00A83831" w:rsidRPr="00820EDA">
        <w:rPr>
          <w:rFonts w:asciiTheme="minorEastAsia" w:eastAsiaTheme="minorEastAsia" w:hAnsiTheme="minorEastAsia"/>
        </w:rPr>
        <w:t>、</w:t>
      </w:r>
      <w:r w:rsidR="00A83831" w:rsidRPr="00820EDA">
        <w:rPr>
          <w:rFonts w:asciiTheme="minorEastAsia" w:eastAsiaTheme="minorEastAsia" w:hAnsiTheme="minorEastAsia" w:hint="eastAsia"/>
        </w:rPr>
        <w:t>基金份额净值</w:t>
      </w:r>
      <w:r w:rsidR="00A173D2" w:rsidRPr="00820EDA">
        <w:rPr>
          <w:rFonts w:asciiTheme="minorEastAsia" w:eastAsiaTheme="minorEastAsia" w:hAnsiTheme="minorEastAsia"/>
        </w:rPr>
        <w:t>和基金份额申购、赎回价格；</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lastRenderedPageBreak/>
        <w:t>（</w:t>
      </w:r>
      <w:r w:rsidR="00A173D2" w:rsidRPr="00820EDA">
        <w:rPr>
          <w:rFonts w:asciiTheme="minorEastAsia" w:eastAsiaTheme="minorEastAsia" w:hAnsiTheme="minorEastAsia"/>
        </w:rPr>
        <w:t>13</w:t>
      </w:r>
      <w:r w:rsidRPr="00820EDA">
        <w:rPr>
          <w:rFonts w:asciiTheme="minorEastAsia" w:eastAsiaTheme="minorEastAsia" w:hAnsiTheme="minorEastAsia"/>
        </w:rPr>
        <w:t>）</w:t>
      </w:r>
      <w:r w:rsidR="00A173D2" w:rsidRPr="00820EDA">
        <w:rPr>
          <w:rFonts w:asciiTheme="minorEastAsia" w:eastAsiaTheme="minorEastAsia" w:hAnsiTheme="minorEastAsia"/>
        </w:rPr>
        <w:t>按照规定监督基金管理人的投资运作；</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14</w:t>
      </w:r>
      <w:r w:rsidRPr="00820EDA">
        <w:rPr>
          <w:rFonts w:asciiTheme="minorEastAsia" w:eastAsiaTheme="minorEastAsia" w:hAnsiTheme="minorEastAsia"/>
        </w:rPr>
        <w:t>）</w:t>
      </w:r>
      <w:r w:rsidR="00A173D2" w:rsidRPr="00820EDA">
        <w:rPr>
          <w:rFonts w:asciiTheme="minorEastAsia" w:eastAsiaTheme="minorEastAsia" w:hAnsiTheme="minorEastAsia"/>
        </w:rPr>
        <w:t>按规定制作相关账册并与基金管理人核对；</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15</w:t>
      </w:r>
      <w:r w:rsidRPr="00820EDA">
        <w:rPr>
          <w:rFonts w:asciiTheme="minorEastAsia" w:eastAsiaTheme="minorEastAsia" w:hAnsiTheme="minorEastAsia"/>
        </w:rPr>
        <w:t>）</w:t>
      </w:r>
      <w:r w:rsidR="00A173D2" w:rsidRPr="00820EDA">
        <w:rPr>
          <w:rFonts w:asciiTheme="minorEastAsia" w:eastAsiaTheme="minorEastAsia" w:hAnsiTheme="minorEastAsia"/>
        </w:rPr>
        <w:t>依据基金管理人的指令或有关规定向基金份额持有人支付基金收益和赎回款项；</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16</w:t>
      </w:r>
      <w:r w:rsidRPr="00820EDA">
        <w:rPr>
          <w:rFonts w:asciiTheme="minorEastAsia" w:eastAsiaTheme="minorEastAsia" w:hAnsiTheme="minorEastAsia"/>
        </w:rPr>
        <w:t>）</w:t>
      </w:r>
      <w:r w:rsidR="00A173D2" w:rsidRPr="00820EDA">
        <w:rPr>
          <w:rFonts w:asciiTheme="minorEastAsia" w:eastAsiaTheme="minorEastAsia" w:hAnsiTheme="minorEastAsia"/>
        </w:rPr>
        <w:t>按照规定召集基金份额持有人大会或配合基金份额持有人依法自行召集基金份额持有人大会；</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17</w:t>
      </w:r>
      <w:r w:rsidRPr="00820EDA">
        <w:rPr>
          <w:rFonts w:asciiTheme="minorEastAsia" w:eastAsiaTheme="minorEastAsia" w:hAnsiTheme="minorEastAsia"/>
        </w:rPr>
        <w:t>）</w:t>
      </w:r>
      <w:r w:rsidR="00A173D2" w:rsidRPr="00820EDA">
        <w:rPr>
          <w:rFonts w:asciiTheme="minorEastAsia" w:eastAsiaTheme="minorEastAsia" w:hAnsiTheme="minorEastAsia"/>
        </w:rPr>
        <w:t>因违反基金合同导致基金财产损失，应承担赔偿责任，其赔偿责任不因其退任而免除；</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18</w:t>
      </w:r>
      <w:r w:rsidRPr="00820EDA">
        <w:rPr>
          <w:rFonts w:asciiTheme="minorEastAsia" w:eastAsiaTheme="minorEastAsia" w:hAnsiTheme="minorEastAsia"/>
        </w:rPr>
        <w:t>）</w:t>
      </w:r>
      <w:r w:rsidR="00A173D2" w:rsidRPr="00820EDA">
        <w:rPr>
          <w:rFonts w:asciiTheme="minorEastAsia" w:eastAsiaTheme="minorEastAsia" w:hAnsiTheme="minorEastAsia"/>
        </w:rPr>
        <w:t>基金管理人因违反基金合同造成基金财产损失时，应为基金向基金管理人追偿；</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19</w:t>
      </w:r>
      <w:r w:rsidRPr="00820EDA">
        <w:rPr>
          <w:rFonts w:asciiTheme="minorEastAsia" w:eastAsiaTheme="minorEastAsia" w:hAnsiTheme="minorEastAsia"/>
        </w:rPr>
        <w:t>）</w:t>
      </w:r>
      <w:r w:rsidR="00A173D2" w:rsidRPr="00820EDA">
        <w:rPr>
          <w:rFonts w:asciiTheme="minorEastAsia" w:eastAsiaTheme="minorEastAsia" w:hAnsiTheme="minorEastAsia"/>
        </w:rPr>
        <w:t>参加基金财产清算小组，参与基金财产的保管、清理、估价、变现和分配；</w:t>
      </w:r>
    </w:p>
    <w:p w:rsidR="00A173D2" w:rsidRPr="00820EDA" w:rsidRDefault="005B19FC" w:rsidP="006B758F">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rPr>
        <w:t>（</w:t>
      </w:r>
      <w:r w:rsidR="00A173D2" w:rsidRPr="00820EDA">
        <w:rPr>
          <w:rFonts w:asciiTheme="minorEastAsia" w:eastAsiaTheme="minorEastAsia" w:hAnsiTheme="minorEastAsia"/>
        </w:rPr>
        <w:t>20</w:t>
      </w:r>
      <w:r w:rsidRPr="00820EDA">
        <w:rPr>
          <w:rFonts w:asciiTheme="minorEastAsia" w:eastAsiaTheme="minorEastAsia" w:hAnsiTheme="minorEastAsia"/>
        </w:rPr>
        <w:t>）</w:t>
      </w:r>
      <w:r w:rsidR="00A173D2" w:rsidRPr="00820EDA">
        <w:rPr>
          <w:rFonts w:asciiTheme="minorEastAsia" w:eastAsiaTheme="minorEastAsia" w:hAnsiTheme="minorEastAsia"/>
        </w:rPr>
        <w:t>面临解散、依法被撤销或者被依法宣告破产时，及时报告中国证监会和银行业监</w:t>
      </w:r>
      <w:r w:rsidR="00A173D2" w:rsidRPr="00820EDA">
        <w:rPr>
          <w:rFonts w:asciiTheme="minorEastAsia" w:eastAsiaTheme="minorEastAsia" w:hAnsiTheme="minorEastAsia"/>
          <w:szCs w:val="21"/>
        </w:rPr>
        <w:t>督管理机构，并通知基金管理人；</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21</w:t>
      </w:r>
      <w:r w:rsidRPr="00820EDA">
        <w:rPr>
          <w:rFonts w:asciiTheme="minorEastAsia" w:eastAsiaTheme="minorEastAsia" w:hAnsiTheme="minorEastAsia"/>
        </w:rPr>
        <w:t>）</w:t>
      </w:r>
      <w:r w:rsidR="00A173D2" w:rsidRPr="00820EDA">
        <w:rPr>
          <w:rFonts w:asciiTheme="minorEastAsia" w:eastAsiaTheme="minorEastAsia" w:hAnsiTheme="minorEastAsia"/>
        </w:rPr>
        <w:t>执行生效的基金份额持有人大会决议；</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22</w:t>
      </w:r>
      <w:r w:rsidRPr="00820EDA">
        <w:rPr>
          <w:rFonts w:asciiTheme="minorEastAsia" w:eastAsiaTheme="minorEastAsia" w:hAnsiTheme="minorEastAsia"/>
        </w:rPr>
        <w:t>）</w:t>
      </w:r>
      <w:r w:rsidR="00A173D2" w:rsidRPr="00820EDA">
        <w:rPr>
          <w:rFonts w:asciiTheme="minorEastAsia" w:eastAsiaTheme="minorEastAsia" w:hAnsiTheme="minorEastAsia"/>
        </w:rPr>
        <w:t>不从事任何有损基金及其他基金当事人利益的活动；</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23</w:t>
      </w:r>
      <w:r w:rsidRPr="00820EDA">
        <w:rPr>
          <w:rFonts w:asciiTheme="minorEastAsia" w:eastAsiaTheme="minorEastAsia" w:hAnsiTheme="minorEastAsia"/>
        </w:rPr>
        <w:t>）</w:t>
      </w:r>
      <w:r w:rsidR="00A173D2" w:rsidRPr="00820EDA">
        <w:rPr>
          <w:rFonts w:asciiTheme="minorEastAsia" w:eastAsiaTheme="minorEastAsia" w:hAnsiTheme="minorEastAsia"/>
        </w:rPr>
        <w:t>建立并保存基金份额持有人名册；</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24</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法律法规、中国证监会和基金合同规定的其他义务。</w:t>
      </w:r>
    </w:p>
    <w:p w:rsidR="00A173D2"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47" w:name="_Toc41317292"/>
      <w:r w:rsidRPr="00820EDA">
        <w:rPr>
          <w:rFonts w:asciiTheme="minorEastAsia" w:eastAsiaTheme="minorEastAsia" w:hAnsiTheme="minorEastAsia"/>
          <w:b w:val="0"/>
          <w:bCs/>
        </w:rPr>
        <w:t>（</w:t>
      </w:r>
      <w:r w:rsidR="00A173D2" w:rsidRPr="00820EDA">
        <w:rPr>
          <w:rFonts w:asciiTheme="minorEastAsia" w:eastAsiaTheme="minorEastAsia" w:hAnsiTheme="minorEastAsia"/>
          <w:b w:val="0"/>
          <w:bCs/>
        </w:rPr>
        <w:t>三</w:t>
      </w:r>
      <w:r w:rsidRPr="00820EDA">
        <w:rPr>
          <w:rFonts w:asciiTheme="minorEastAsia" w:eastAsiaTheme="minorEastAsia" w:hAnsiTheme="minorEastAsia"/>
          <w:b w:val="0"/>
          <w:bCs/>
        </w:rPr>
        <w:t>）</w:t>
      </w:r>
      <w:r w:rsidR="00A173D2" w:rsidRPr="00820EDA">
        <w:rPr>
          <w:rFonts w:asciiTheme="minorEastAsia" w:eastAsiaTheme="minorEastAsia" w:hAnsiTheme="minorEastAsia"/>
          <w:b w:val="0"/>
          <w:bCs/>
        </w:rPr>
        <w:t>基金份额持有人的权利和义务</w:t>
      </w:r>
      <w:bookmarkEnd w:id="147"/>
    </w:p>
    <w:p w:rsidR="00A173D2" w:rsidRPr="00820EDA" w:rsidRDefault="000F587B" w:rsidP="006B758F">
      <w:pPr>
        <w:pStyle w:val="a4"/>
        <w:tabs>
          <w:tab w:val="left" w:pos="735"/>
        </w:tabs>
        <w:snapToGrid w:val="0"/>
        <w:spacing w:line="360" w:lineRule="auto"/>
        <w:ind w:left="420" w:firstLine="0"/>
        <w:rPr>
          <w:rFonts w:asciiTheme="minorEastAsia" w:eastAsiaTheme="minorEastAsia" w:hAnsiTheme="minorEastAsia"/>
          <w:bCs/>
        </w:rPr>
      </w:pPr>
      <w:r w:rsidRPr="00820EDA">
        <w:rPr>
          <w:rFonts w:asciiTheme="minorEastAsia" w:eastAsiaTheme="minorEastAsia" w:hAnsiTheme="minorEastAsia" w:hint="eastAsia"/>
          <w:bCs/>
        </w:rPr>
        <w:t>1、</w:t>
      </w:r>
      <w:r w:rsidR="00A173D2" w:rsidRPr="00820EDA">
        <w:rPr>
          <w:rFonts w:asciiTheme="minorEastAsia" w:eastAsiaTheme="minorEastAsia" w:hAnsiTheme="minorEastAsia"/>
          <w:bCs/>
        </w:rPr>
        <w:t>基金份额持有人权利</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根据《基金法》及其他有关法律法规，基金份额持有人的权利为：</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分享基金财产收益；</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参与分配清算后的剩余基金财产；</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依法申请赎回其持有的基金份额；</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4</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按照规定要求召开基金份额持有人大会；</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5</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出席或者委派代表出席基金份额持有人大会，对基金份额持有人大会审议事项行使表决权；</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6</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查阅或者复制公开披露的基金信息资料；</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7</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监督基金管理人的投资运作；</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8</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对基金管理人、基金托管人、基金份额发售机构损害其合法权益的行为依法提起诉讼；</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9</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法律法规和基金合同规定的其他权利。</w:t>
      </w:r>
    </w:p>
    <w:p w:rsidR="00A173D2" w:rsidRPr="00820EDA" w:rsidRDefault="006B5890"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同一类别的</w:t>
      </w:r>
      <w:r w:rsidR="00A173D2" w:rsidRPr="00820EDA">
        <w:rPr>
          <w:rFonts w:asciiTheme="minorEastAsia" w:eastAsiaTheme="minorEastAsia" w:hAnsiTheme="minorEastAsia"/>
          <w:szCs w:val="21"/>
        </w:rPr>
        <w:t>每份基金份额具有同等的合法权益。</w:t>
      </w:r>
    </w:p>
    <w:p w:rsidR="00A173D2" w:rsidRPr="00820EDA" w:rsidRDefault="000F587B" w:rsidP="006B758F">
      <w:pPr>
        <w:pStyle w:val="a4"/>
        <w:tabs>
          <w:tab w:val="left" w:pos="735"/>
        </w:tabs>
        <w:snapToGrid w:val="0"/>
        <w:spacing w:line="360" w:lineRule="auto"/>
        <w:ind w:left="420" w:firstLine="0"/>
        <w:rPr>
          <w:rFonts w:asciiTheme="minorEastAsia" w:eastAsiaTheme="minorEastAsia" w:hAnsiTheme="minorEastAsia"/>
          <w:bCs/>
        </w:rPr>
      </w:pPr>
      <w:r w:rsidRPr="00820EDA">
        <w:rPr>
          <w:rFonts w:asciiTheme="minorEastAsia" w:eastAsiaTheme="minorEastAsia" w:hAnsiTheme="minorEastAsia" w:hint="eastAsia"/>
          <w:bCs/>
        </w:rPr>
        <w:t>2、</w:t>
      </w:r>
      <w:r w:rsidR="00A173D2" w:rsidRPr="00820EDA">
        <w:rPr>
          <w:rFonts w:asciiTheme="minorEastAsia" w:eastAsiaTheme="minorEastAsia" w:hAnsiTheme="minorEastAsia"/>
          <w:bCs/>
        </w:rPr>
        <w:t>基金份额持有人义务</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根据《基金法》及其他有关法律法规，基金份额持有人的义务为：</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w:t>
      </w:r>
      <w:r w:rsidRPr="00820EDA">
        <w:rPr>
          <w:rFonts w:asciiTheme="minorEastAsia" w:eastAsiaTheme="minorEastAsia" w:hAnsiTheme="minorEastAsia"/>
        </w:rPr>
        <w:t>）</w:t>
      </w:r>
      <w:r w:rsidR="00A173D2" w:rsidRPr="00820EDA">
        <w:rPr>
          <w:rFonts w:asciiTheme="minorEastAsia" w:eastAsiaTheme="minorEastAsia" w:hAnsiTheme="minorEastAsia"/>
        </w:rPr>
        <w:t>遵守法律法规、基金合同及其他有关规定；</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2</w:t>
      </w:r>
      <w:r w:rsidRPr="00820EDA">
        <w:rPr>
          <w:rFonts w:asciiTheme="minorEastAsia" w:eastAsiaTheme="minorEastAsia" w:hAnsiTheme="minorEastAsia"/>
        </w:rPr>
        <w:t>）</w:t>
      </w:r>
      <w:r w:rsidR="00A173D2" w:rsidRPr="00820EDA">
        <w:rPr>
          <w:rFonts w:asciiTheme="minorEastAsia" w:eastAsiaTheme="minorEastAsia" w:hAnsiTheme="minorEastAsia"/>
        </w:rPr>
        <w:t>交纳基金认购、申购款项及法律法规和基金合同所规定的费用；</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lastRenderedPageBreak/>
        <w:t>（</w:t>
      </w:r>
      <w:r w:rsidR="00A173D2" w:rsidRPr="00820EDA">
        <w:rPr>
          <w:rFonts w:asciiTheme="minorEastAsia" w:eastAsiaTheme="minorEastAsia" w:hAnsiTheme="minorEastAsia"/>
        </w:rPr>
        <w:t>3</w:t>
      </w:r>
      <w:r w:rsidRPr="00820EDA">
        <w:rPr>
          <w:rFonts w:asciiTheme="minorEastAsia" w:eastAsiaTheme="minorEastAsia" w:hAnsiTheme="minorEastAsia"/>
        </w:rPr>
        <w:t>）</w:t>
      </w:r>
      <w:r w:rsidR="00A173D2" w:rsidRPr="00820EDA">
        <w:rPr>
          <w:rFonts w:asciiTheme="minorEastAsia" w:eastAsiaTheme="minorEastAsia" w:hAnsiTheme="minorEastAsia"/>
        </w:rPr>
        <w:t>在持有的基金份额范围内，承担基金亏损或者基金合同终止的有限责任；</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4</w:t>
      </w:r>
      <w:r w:rsidRPr="00820EDA">
        <w:rPr>
          <w:rFonts w:asciiTheme="minorEastAsia" w:eastAsiaTheme="minorEastAsia" w:hAnsiTheme="minorEastAsia"/>
        </w:rPr>
        <w:t>）</w:t>
      </w:r>
      <w:r w:rsidR="00A173D2" w:rsidRPr="00820EDA">
        <w:rPr>
          <w:rFonts w:asciiTheme="minorEastAsia" w:eastAsiaTheme="minorEastAsia" w:hAnsiTheme="minorEastAsia"/>
        </w:rPr>
        <w:t>不从事任何有损基金及其他基金份额持有人合法权益的活动；</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5</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执行生效的基金份额持有人大会决议；</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6</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返还在基金交易过程中因任何原因，自基金管理人及基金管理人的代理人、基金托管人、代销机构、其他基金份额持有人处获得的不当得利；</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7</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法律法规和基金合同规定的其他义务。</w:t>
      </w:r>
    </w:p>
    <w:p w:rsidR="00A173D2"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48" w:name="_Toc41317293"/>
      <w:r w:rsidRPr="00820EDA">
        <w:rPr>
          <w:rFonts w:asciiTheme="minorEastAsia" w:eastAsiaTheme="minorEastAsia" w:hAnsiTheme="minorEastAsia"/>
          <w:b w:val="0"/>
          <w:bCs/>
        </w:rPr>
        <w:t>（</w:t>
      </w:r>
      <w:r w:rsidR="00A173D2" w:rsidRPr="00820EDA">
        <w:rPr>
          <w:rFonts w:asciiTheme="minorEastAsia" w:eastAsiaTheme="minorEastAsia" w:hAnsiTheme="minorEastAsia"/>
          <w:b w:val="0"/>
          <w:bCs/>
        </w:rPr>
        <w:t>四</w:t>
      </w:r>
      <w:r w:rsidRPr="00820EDA">
        <w:rPr>
          <w:rFonts w:asciiTheme="minorEastAsia" w:eastAsiaTheme="minorEastAsia" w:hAnsiTheme="minorEastAsia"/>
          <w:b w:val="0"/>
          <w:bCs/>
        </w:rPr>
        <w:t>）</w:t>
      </w:r>
      <w:r w:rsidR="00A173D2" w:rsidRPr="00820EDA">
        <w:rPr>
          <w:rFonts w:asciiTheme="minorEastAsia" w:eastAsiaTheme="minorEastAsia" w:hAnsiTheme="minorEastAsia"/>
          <w:b w:val="0"/>
          <w:bCs/>
        </w:rPr>
        <w:t>基金份额持有人大会</w:t>
      </w:r>
      <w:bookmarkEnd w:id="148"/>
    </w:p>
    <w:p w:rsidR="00A173D2" w:rsidRPr="00820EDA" w:rsidRDefault="000F587B"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Pr="00820EDA">
        <w:rPr>
          <w:rFonts w:asciiTheme="minorEastAsia" w:eastAsiaTheme="minorEastAsia" w:hAnsiTheme="minorEastAsia" w:hint="eastAsia"/>
          <w:szCs w:val="21"/>
        </w:rPr>
        <w:t>、</w:t>
      </w:r>
      <w:r w:rsidR="00A173D2" w:rsidRPr="00820EDA">
        <w:rPr>
          <w:rFonts w:asciiTheme="minorEastAsia" w:eastAsiaTheme="minorEastAsia" w:hAnsiTheme="minorEastAsia"/>
          <w:szCs w:val="21"/>
        </w:rPr>
        <w:t>基金份额持有人大会由基金份额持有人组成，基金份额持有人的合法授权代表有权代表基金份额持有人出席会议并表决。基金份额持有人持有的每一基金份额具有同等的投票权。</w:t>
      </w:r>
    </w:p>
    <w:p w:rsidR="00A173D2" w:rsidRPr="00820EDA" w:rsidRDefault="000F587B"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Pr="00820EDA">
        <w:rPr>
          <w:rFonts w:asciiTheme="minorEastAsia" w:eastAsiaTheme="minorEastAsia" w:hAnsiTheme="minorEastAsia" w:hint="eastAsia"/>
        </w:rPr>
        <w:t>、</w:t>
      </w:r>
      <w:r w:rsidR="00A173D2" w:rsidRPr="00820EDA">
        <w:rPr>
          <w:rFonts w:asciiTheme="minorEastAsia" w:eastAsiaTheme="minorEastAsia" w:hAnsiTheme="minorEastAsia"/>
        </w:rPr>
        <w:t>召开事由</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w:t>
      </w:r>
      <w:r w:rsidRPr="00820EDA">
        <w:rPr>
          <w:rFonts w:asciiTheme="minorEastAsia" w:eastAsiaTheme="minorEastAsia" w:hAnsiTheme="minorEastAsia"/>
        </w:rPr>
        <w:t>）</w:t>
      </w:r>
      <w:r w:rsidR="00A173D2" w:rsidRPr="00820EDA">
        <w:rPr>
          <w:rFonts w:asciiTheme="minorEastAsia" w:eastAsiaTheme="minorEastAsia" w:hAnsiTheme="minorEastAsia"/>
        </w:rPr>
        <w:t>当出现或需要决定下列事由之一的，经基金管理人、基金托管人或持有基金份额10%以上</w:t>
      </w:r>
      <w:r w:rsidRPr="00820EDA">
        <w:rPr>
          <w:rFonts w:asciiTheme="minorEastAsia" w:eastAsiaTheme="minorEastAsia" w:hAnsiTheme="minorEastAsia"/>
        </w:rPr>
        <w:t>（</w:t>
      </w:r>
      <w:r w:rsidR="00A173D2" w:rsidRPr="00820EDA">
        <w:rPr>
          <w:rFonts w:asciiTheme="minorEastAsia" w:eastAsiaTheme="minorEastAsia" w:hAnsiTheme="minorEastAsia"/>
        </w:rPr>
        <w:t>含10%，下同</w:t>
      </w:r>
      <w:r w:rsidRPr="00820EDA">
        <w:rPr>
          <w:rFonts w:asciiTheme="minorEastAsia" w:eastAsiaTheme="minorEastAsia" w:hAnsiTheme="minorEastAsia"/>
        </w:rPr>
        <w:t>）</w:t>
      </w:r>
      <w:r w:rsidR="00A173D2" w:rsidRPr="00820EDA">
        <w:rPr>
          <w:rFonts w:asciiTheme="minorEastAsia" w:eastAsiaTheme="minorEastAsia" w:hAnsiTheme="minorEastAsia"/>
        </w:rPr>
        <w:t>的基金份额持有人</w:t>
      </w:r>
      <w:r w:rsidRPr="00820EDA">
        <w:rPr>
          <w:rFonts w:asciiTheme="minorEastAsia" w:eastAsiaTheme="minorEastAsia" w:hAnsiTheme="minorEastAsia"/>
        </w:rPr>
        <w:t>（</w:t>
      </w:r>
      <w:r w:rsidR="00A173D2" w:rsidRPr="00820EDA">
        <w:rPr>
          <w:rFonts w:asciiTheme="minorEastAsia" w:eastAsiaTheme="minorEastAsia" w:hAnsiTheme="minorEastAsia"/>
        </w:rPr>
        <w:t>以基金管理人收到提议当日的基金份额计算，下同</w:t>
      </w:r>
      <w:r w:rsidRPr="00820EDA">
        <w:rPr>
          <w:rFonts w:asciiTheme="minorEastAsia" w:eastAsiaTheme="minorEastAsia" w:hAnsiTheme="minorEastAsia"/>
        </w:rPr>
        <w:t>）</w:t>
      </w:r>
      <w:r w:rsidR="00A173D2" w:rsidRPr="00820EDA">
        <w:rPr>
          <w:rFonts w:asciiTheme="minorEastAsia" w:eastAsiaTheme="minorEastAsia" w:hAnsiTheme="minorEastAsia"/>
        </w:rPr>
        <w:t>提议时，应当召开基金份额持有人大会：</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w:t>
      </w:r>
      <w:r w:rsidR="005B19FC" w:rsidRPr="00820EDA">
        <w:rPr>
          <w:rFonts w:asciiTheme="minorEastAsia" w:eastAsiaTheme="minorEastAsia" w:hAnsiTheme="minorEastAsia"/>
        </w:rPr>
        <w:t>）</w:t>
      </w:r>
      <w:r w:rsidRPr="00820EDA">
        <w:rPr>
          <w:rFonts w:asciiTheme="minorEastAsia" w:eastAsiaTheme="minorEastAsia" w:hAnsiTheme="minorEastAsia"/>
        </w:rPr>
        <w:t>终止基金合同；</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005B19FC" w:rsidRPr="00820EDA">
        <w:rPr>
          <w:rFonts w:asciiTheme="minorEastAsia" w:eastAsiaTheme="minorEastAsia" w:hAnsiTheme="minorEastAsia"/>
        </w:rPr>
        <w:t>）</w:t>
      </w:r>
      <w:r w:rsidRPr="00820EDA">
        <w:rPr>
          <w:rFonts w:asciiTheme="minorEastAsia" w:eastAsiaTheme="minorEastAsia" w:hAnsiTheme="minorEastAsia"/>
        </w:rPr>
        <w:t>转换基金运作方式；</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w:t>
      </w:r>
      <w:r w:rsidR="005B19FC" w:rsidRPr="00820EDA">
        <w:rPr>
          <w:rFonts w:asciiTheme="minorEastAsia" w:eastAsiaTheme="minorEastAsia" w:hAnsiTheme="minorEastAsia"/>
        </w:rPr>
        <w:t>）</w:t>
      </w:r>
      <w:r w:rsidRPr="00820EDA">
        <w:rPr>
          <w:rFonts w:asciiTheme="minorEastAsia" w:eastAsiaTheme="minorEastAsia" w:hAnsiTheme="minorEastAsia"/>
        </w:rPr>
        <w:t>变更基金类别；</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w:t>
      </w:r>
      <w:r w:rsidR="005B19FC" w:rsidRPr="00820EDA">
        <w:rPr>
          <w:rFonts w:asciiTheme="minorEastAsia" w:eastAsiaTheme="minorEastAsia" w:hAnsiTheme="minorEastAsia"/>
        </w:rPr>
        <w:t>）</w:t>
      </w:r>
      <w:r w:rsidRPr="00820EDA">
        <w:rPr>
          <w:rFonts w:asciiTheme="minorEastAsia" w:eastAsiaTheme="minorEastAsia" w:hAnsiTheme="minorEastAsia"/>
        </w:rPr>
        <w:t>变更基金投资目标、投资范围或投资策略</w:t>
      </w:r>
      <w:r w:rsidR="005B19FC" w:rsidRPr="00820EDA">
        <w:rPr>
          <w:rFonts w:asciiTheme="minorEastAsia" w:eastAsiaTheme="minorEastAsia" w:hAnsiTheme="minorEastAsia"/>
        </w:rPr>
        <w:t>（</w:t>
      </w:r>
      <w:r w:rsidRPr="00820EDA">
        <w:rPr>
          <w:rFonts w:asciiTheme="minorEastAsia" w:eastAsiaTheme="minorEastAsia" w:hAnsiTheme="minorEastAsia"/>
        </w:rPr>
        <w:t>法律法规、中国证监会和基金合同另有规定的除外</w:t>
      </w:r>
      <w:r w:rsidR="005B19FC" w:rsidRPr="00820EDA">
        <w:rPr>
          <w:rFonts w:asciiTheme="minorEastAsia" w:eastAsiaTheme="minorEastAsia" w:hAnsiTheme="minorEastAsia"/>
        </w:rPr>
        <w:t>）</w:t>
      </w:r>
      <w:r w:rsidRPr="00820EDA">
        <w:rPr>
          <w:rFonts w:asciiTheme="minorEastAsia" w:eastAsiaTheme="minorEastAsia" w:hAnsiTheme="minorEastAsia"/>
        </w:rPr>
        <w:t>；</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w:t>
      </w:r>
      <w:r w:rsidR="005B19FC" w:rsidRPr="00820EDA">
        <w:rPr>
          <w:rFonts w:asciiTheme="minorEastAsia" w:eastAsiaTheme="minorEastAsia" w:hAnsiTheme="minorEastAsia"/>
        </w:rPr>
        <w:t>）</w:t>
      </w:r>
      <w:r w:rsidRPr="00820EDA">
        <w:rPr>
          <w:rFonts w:asciiTheme="minorEastAsia" w:eastAsiaTheme="minorEastAsia" w:hAnsiTheme="minorEastAsia"/>
        </w:rPr>
        <w:t>变更基金份额持有人大会程序；</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6</w:t>
      </w:r>
      <w:r w:rsidR="005B19FC" w:rsidRPr="00820EDA">
        <w:rPr>
          <w:rFonts w:asciiTheme="minorEastAsia" w:eastAsiaTheme="minorEastAsia" w:hAnsiTheme="minorEastAsia"/>
        </w:rPr>
        <w:t>）</w:t>
      </w:r>
      <w:r w:rsidRPr="00820EDA">
        <w:rPr>
          <w:rFonts w:asciiTheme="minorEastAsia" w:eastAsiaTheme="minorEastAsia" w:hAnsiTheme="minorEastAsia"/>
        </w:rPr>
        <w:t>更换基金管理人、基金托管人；</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7</w:t>
      </w:r>
      <w:r w:rsidR="005B19FC" w:rsidRPr="00820EDA">
        <w:rPr>
          <w:rFonts w:asciiTheme="minorEastAsia" w:eastAsiaTheme="minorEastAsia" w:hAnsiTheme="minorEastAsia"/>
        </w:rPr>
        <w:t>）</w:t>
      </w:r>
      <w:r w:rsidRPr="00820EDA">
        <w:rPr>
          <w:rFonts w:asciiTheme="minorEastAsia" w:eastAsiaTheme="minorEastAsia" w:hAnsiTheme="minorEastAsia"/>
        </w:rPr>
        <w:t>提高基金管理人、基金托管人的报酬标准，但法律法规要求提高该等报酬标准的除外；</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8</w:t>
      </w:r>
      <w:r w:rsidR="005B19FC" w:rsidRPr="00820EDA">
        <w:rPr>
          <w:rFonts w:asciiTheme="minorEastAsia" w:eastAsiaTheme="minorEastAsia" w:hAnsiTheme="minorEastAsia"/>
        </w:rPr>
        <w:t>）</w:t>
      </w:r>
      <w:r w:rsidRPr="00820EDA">
        <w:rPr>
          <w:rFonts w:asciiTheme="minorEastAsia" w:eastAsiaTheme="minorEastAsia" w:hAnsiTheme="minorEastAsia"/>
        </w:rPr>
        <w:t>本基金与其他基金的合并；</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9</w:t>
      </w:r>
      <w:r w:rsidR="005B19FC" w:rsidRPr="00820EDA">
        <w:rPr>
          <w:rFonts w:asciiTheme="minorEastAsia" w:eastAsiaTheme="minorEastAsia" w:hAnsiTheme="minorEastAsia"/>
        </w:rPr>
        <w:t>）</w:t>
      </w:r>
      <w:r w:rsidRPr="00820EDA">
        <w:rPr>
          <w:rFonts w:asciiTheme="minorEastAsia" w:eastAsiaTheme="minorEastAsia" w:hAnsiTheme="minorEastAsia"/>
        </w:rPr>
        <w:t>对基金合同当事人权利、义务产生重大影响的其他事项；</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10</w:t>
      </w:r>
      <w:r w:rsidR="005B19FC" w:rsidRPr="00820EDA">
        <w:rPr>
          <w:rFonts w:asciiTheme="minorEastAsia" w:eastAsiaTheme="minorEastAsia" w:hAnsiTheme="minorEastAsia"/>
        </w:rPr>
        <w:t>）</w:t>
      </w:r>
      <w:r w:rsidRPr="00820EDA">
        <w:rPr>
          <w:rFonts w:asciiTheme="minorEastAsia" w:eastAsiaTheme="minorEastAsia" w:hAnsiTheme="minorEastAsia"/>
        </w:rPr>
        <w:t>法律法规、基金合同或中国证监会规定的其他情形。</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2</w:t>
      </w:r>
      <w:r w:rsidRPr="00820EDA">
        <w:rPr>
          <w:rFonts w:asciiTheme="minorEastAsia" w:eastAsiaTheme="minorEastAsia" w:hAnsiTheme="minorEastAsia"/>
        </w:rPr>
        <w:t>）</w:t>
      </w:r>
      <w:r w:rsidR="00A173D2" w:rsidRPr="00820EDA">
        <w:rPr>
          <w:rFonts w:asciiTheme="minorEastAsia" w:eastAsiaTheme="minorEastAsia" w:hAnsiTheme="minorEastAsia"/>
        </w:rPr>
        <w:t>出现以下情形之一的，可由基金管理人和基金托管人协商后修改基金合同，不需召开基金份额持有人大会：</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w:t>
      </w:r>
      <w:r w:rsidR="005B19FC" w:rsidRPr="00820EDA">
        <w:rPr>
          <w:rFonts w:asciiTheme="minorEastAsia" w:eastAsiaTheme="minorEastAsia" w:hAnsiTheme="minorEastAsia"/>
        </w:rPr>
        <w:t>）</w:t>
      </w:r>
      <w:r w:rsidRPr="00820EDA">
        <w:rPr>
          <w:rFonts w:asciiTheme="minorEastAsia" w:eastAsiaTheme="minorEastAsia" w:hAnsiTheme="minorEastAsia"/>
        </w:rPr>
        <w:t>调低基金管理费、基金托管费和其他应由基金承担的费用；</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005B19FC" w:rsidRPr="00820EDA">
        <w:rPr>
          <w:rFonts w:asciiTheme="minorEastAsia" w:eastAsiaTheme="minorEastAsia" w:hAnsiTheme="minorEastAsia"/>
        </w:rPr>
        <w:t>）</w:t>
      </w:r>
      <w:r w:rsidRPr="00820EDA">
        <w:rPr>
          <w:rFonts w:asciiTheme="minorEastAsia" w:eastAsiaTheme="minorEastAsia" w:hAnsiTheme="minorEastAsia"/>
        </w:rPr>
        <w:t>在法律法规和本基金合同规定的范围内变更基金的申购费率或收费方式、调低赎回费率；</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w:t>
      </w:r>
      <w:r w:rsidR="005B19FC" w:rsidRPr="00820EDA">
        <w:rPr>
          <w:rFonts w:asciiTheme="minorEastAsia" w:eastAsiaTheme="minorEastAsia" w:hAnsiTheme="minorEastAsia"/>
        </w:rPr>
        <w:t>）</w:t>
      </w:r>
      <w:r w:rsidRPr="00820EDA">
        <w:rPr>
          <w:rFonts w:asciiTheme="minorEastAsia" w:eastAsiaTheme="minorEastAsia" w:hAnsiTheme="minorEastAsia"/>
        </w:rPr>
        <w:t>因相应的法律法规发生变动必须对基金合同进行修改；</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w:t>
      </w:r>
      <w:r w:rsidR="005B19FC" w:rsidRPr="00820EDA">
        <w:rPr>
          <w:rFonts w:asciiTheme="minorEastAsia" w:eastAsiaTheme="minorEastAsia" w:hAnsiTheme="minorEastAsia"/>
        </w:rPr>
        <w:t>）</w:t>
      </w:r>
      <w:r w:rsidRPr="00820EDA">
        <w:rPr>
          <w:rFonts w:asciiTheme="minorEastAsia" w:eastAsiaTheme="minorEastAsia" w:hAnsiTheme="minorEastAsia"/>
        </w:rPr>
        <w:t>对基金合同的修改不涉及本基金合同当事人权利义务关系发生变化；</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w:t>
      </w:r>
      <w:r w:rsidR="005B19FC" w:rsidRPr="00820EDA">
        <w:rPr>
          <w:rFonts w:asciiTheme="minorEastAsia" w:eastAsiaTheme="minorEastAsia" w:hAnsiTheme="minorEastAsia"/>
        </w:rPr>
        <w:t>）</w:t>
      </w:r>
      <w:r w:rsidRPr="00820EDA">
        <w:rPr>
          <w:rFonts w:asciiTheme="minorEastAsia" w:eastAsiaTheme="minorEastAsia" w:hAnsiTheme="minorEastAsia"/>
        </w:rPr>
        <w:t>基金合同的修改对基金份额持有人利益无实质性不利影响；</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lastRenderedPageBreak/>
        <w:t>6</w:t>
      </w:r>
      <w:r w:rsidR="005B19FC" w:rsidRPr="00820EDA">
        <w:rPr>
          <w:rFonts w:asciiTheme="minorEastAsia" w:eastAsiaTheme="minorEastAsia" w:hAnsiTheme="minorEastAsia"/>
        </w:rPr>
        <w:t>）</w:t>
      </w:r>
      <w:r w:rsidRPr="00820EDA">
        <w:rPr>
          <w:rFonts w:asciiTheme="minorEastAsia" w:eastAsiaTheme="minorEastAsia" w:hAnsiTheme="minorEastAsia"/>
        </w:rPr>
        <w:t>按照法律法规或本基金合同规定不需召开基金份额持有人大会的其他情形。</w:t>
      </w:r>
    </w:p>
    <w:p w:rsidR="00A173D2" w:rsidRPr="00820EDA" w:rsidRDefault="004D6973"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w:t>
      </w:r>
      <w:r w:rsidRPr="00820EDA">
        <w:rPr>
          <w:rFonts w:asciiTheme="minorEastAsia" w:eastAsiaTheme="minorEastAsia" w:hAnsiTheme="minorEastAsia" w:hint="eastAsia"/>
        </w:rPr>
        <w:t>、</w:t>
      </w:r>
      <w:r w:rsidR="00A173D2" w:rsidRPr="00820EDA">
        <w:rPr>
          <w:rFonts w:asciiTheme="minorEastAsia" w:eastAsiaTheme="minorEastAsia" w:hAnsiTheme="minorEastAsia"/>
        </w:rPr>
        <w:t>召集人和召集方式</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w:t>
      </w:r>
      <w:r w:rsidRPr="00820EDA">
        <w:rPr>
          <w:rFonts w:asciiTheme="minorEastAsia" w:eastAsiaTheme="minorEastAsia" w:hAnsiTheme="minorEastAsia"/>
        </w:rPr>
        <w:t>）</w:t>
      </w:r>
      <w:r w:rsidR="00A173D2" w:rsidRPr="00820EDA">
        <w:rPr>
          <w:rFonts w:asciiTheme="minorEastAsia" w:eastAsiaTheme="minorEastAsia" w:hAnsiTheme="minorEastAsia"/>
        </w:rPr>
        <w:t>除法律法规或本基金合同另有约定外，基金份额持有人大会由基金管理人召集，会议时间、地点、方式和权益登记日由基金管理人选择确定。基金管理人未按规定召集或者不能召集时，由基金托管人召集。</w:t>
      </w:r>
    </w:p>
    <w:p w:rsidR="00A173D2" w:rsidRPr="00820EDA" w:rsidRDefault="005B19FC" w:rsidP="006B758F">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rPr>
        <w:t>（</w:t>
      </w:r>
      <w:r w:rsidR="00A173D2" w:rsidRPr="00820EDA">
        <w:rPr>
          <w:rFonts w:asciiTheme="minorEastAsia" w:eastAsiaTheme="minorEastAsia" w:hAnsiTheme="minorEastAsia"/>
        </w:rPr>
        <w:t>2</w:t>
      </w:r>
      <w:r w:rsidRPr="00820EDA">
        <w:rPr>
          <w:rFonts w:asciiTheme="minorEastAsia" w:eastAsiaTheme="minorEastAsia" w:hAnsiTheme="minorEastAsia"/>
        </w:rPr>
        <w:t>）</w:t>
      </w:r>
      <w:r w:rsidR="00A173D2" w:rsidRPr="00820EDA">
        <w:rPr>
          <w:rFonts w:asciiTheme="minorEastAsia" w:eastAsiaTheme="minorEastAsia" w:hAnsiTheme="minorEastAsia"/>
        </w:rPr>
        <w:t>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w:t>
      </w:r>
      <w:r w:rsidR="00A173D2" w:rsidRPr="00820EDA">
        <w:rPr>
          <w:rFonts w:asciiTheme="minorEastAsia" w:eastAsiaTheme="minorEastAsia" w:hAnsiTheme="minorEastAsia"/>
          <w:szCs w:val="21"/>
        </w:rPr>
        <w:t>召集，基金托管人仍认为有必要召开的，应当自行召集并确定会议时间、地点、方式和权益登记日。</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4</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5</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基金份额持有人依法自行召集基金份额持有人大会的，基金管理人、基金托管人应当配合，不得阻碍、干扰。</w:t>
      </w:r>
    </w:p>
    <w:p w:rsidR="00A173D2" w:rsidRPr="00820EDA" w:rsidRDefault="004D6973"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w:t>
      </w:r>
      <w:r w:rsidRPr="00820EDA">
        <w:rPr>
          <w:rFonts w:asciiTheme="minorEastAsia" w:eastAsiaTheme="minorEastAsia" w:hAnsiTheme="minorEastAsia" w:hint="eastAsia"/>
        </w:rPr>
        <w:t>、</w:t>
      </w:r>
      <w:r w:rsidR="00A173D2" w:rsidRPr="00820EDA">
        <w:rPr>
          <w:rFonts w:asciiTheme="minorEastAsia" w:eastAsiaTheme="minorEastAsia" w:hAnsiTheme="minorEastAsia"/>
        </w:rPr>
        <w:t>召开基金份额持有人大会的通知时间、通知内容、通知方式</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w:t>
      </w:r>
      <w:r w:rsidRPr="00820EDA">
        <w:rPr>
          <w:rFonts w:asciiTheme="minorEastAsia" w:eastAsiaTheme="minorEastAsia" w:hAnsiTheme="minorEastAsia"/>
        </w:rPr>
        <w:t>）</w:t>
      </w:r>
      <w:r w:rsidR="00A173D2" w:rsidRPr="00820EDA">
        <w:rPr>
          <w:rFonts w:asciiTheme="minorEastAsia" w:eastAsiaTheme="minorEastAsia" w:hAnsiTheme="minorEastAsia"/>
        </w:rPr>
        <w:t>基金份额持有人大会的召集人</w:t>
      </w:r>
      <w:r w:rsidRPr="00820EDA">
        <w:rPr>
          <w:rFonts w:asciiTheme="minorEastAsia" w:eastAsiaTheme="minorEastAsia" w:hAnsiTheme="minorEastAsia"/>
        </w:rPr>
        <w:t>（</w:t>
      </w:r>
      <w:r w:rsidR="00A173D2" w:rsidRPr="00820EDA">
        <w:rPr>
          <w:rFonts w:asciiTheme="minorEastAsia" w:eastAsiaTheme="minorEastAsia" w:hAnsiTheme="minorEastAsia"/>
        </w:rPr>
        <w:t>以下简称“召集人”</w:t>
      </w:r>
      <w:r w:rsidRPr="00820EDA">
        <w:rPr>
          <w:rFonts w:asciiTheme="minorEastAsia" w:eastAsiaTheme="minorEastAsia" w:hAnsiTheme="minorEastAsia"/>
        </w:rPr>
        <w:t>）</w:t>
      </w:r>
      <w:r w:rsidR="00A173D2" w:rsidRPr="00820EDA">
        <w:rPr>
          <w:rFonts w:asciiTheme="minorEastAsia" w:eastAsiaTheme="minorEastAsia" w:hAnsiTheme="minorEastAsia"/>
        </w:rPr>
        <w:t>负责选择确定开会时间、地点、方式和权益登记日。召开基金份额持有人大会，召集人必须于会议召开日前30日在</w:t>
      </w:r>
      <w:r w:rsidR="006E73AA" w:rsidRPr="00820EDA">
        <w:rPr>
          <w:rFonts w:asciiTheme="minorEastAsia" w:eastAsiaTheme="minorEastAsia" w:hAnsiTheme="minorEastAsia"/>
        </w:rPr>
        <w:t>指定媒介</w:t>
      </w:r>
      <w:r w:rsidR="00A173D2" w:rsidRPr="00820EDA">
        <w:rPr>
          <w:rFonts w:asciiTheme="minorEastAsia" w:eastAsiaTheme="minorEastAsia" w:hAnsiTheme="minorEastAsia"/>
        </w:rPr>
        <w:t>公告。基金份额持有人大会不得就未经公告的事项进行表决。基金份额持有人大会通知须至少载明以下内容：</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w:t>
      </w:r>
      <w:r w:rsidR="005B19FC" w:rsidRPr="00820EDA">
        <w:rPr>
          <w:rFonts w:asciiTheme="minorEastAsia" w:eastAsiaTheme="minorEastAsia" w:hAnsiTheme="minorEastAsia"/>
        </w:rPr>
        <w:t>）</w:t>
      </w:r>
      <w:r w:rsidRPr="00820EDA">
        <w:rPr>
          <w:rFonts w:asciiTheme="minorEastAsia" w:eastAsiaTheme="minorEastAsia" w:hAnsiTheme="minorEastAsia"/>
        </w:rPr>
        <w:t>会议召开的时间、地点和出席方式；</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005B19FC" w:rsidRPr="00820EDA">
        <w:rPr>
          <w:rFonts w:asciiTheme="minorEastAsia" w:eastAsiaTheme="minorEastAsia" w:hAnsiTheme="minorEastAsia"/>
        </w:rPr>
        <w:t>）</w:t>
      </w:r>
      <w:r w:rsidRPr="00820EDA">
        <w:rPr>
          <w:rFonts w:asciiTheme="minorEastAsia" w:eastAsiaTheme="minorEastAsia" w:hAnsiTheme="minorEastAsia"/>
        </w:rPr>
        <w:t>会议拟审议的主要事项；</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w:t>
      </w:r>
      <w:r w:rsidR="005B19FC" w:rsidRPr="00820EDA">
        <w:rPr>
          <w:rFonts w:asciiTheme="minorEastAsia" w:eastAsiaTheme="minorEastAsia" w:hAnsiTheme="minorEastAsia"/>
        </w:rPr>
        <w:t>）</w:t>
      </w:r>
      <w:r w:rsidRPr="00820EDA">
        <w:rPr>
          <w:rFonts w:asciiTheme="minorEastAsia" w:eastAsiaTheme="minorEastAsia" w:hAnsiTheme="minorEastAsia"/>
        </w:rPr>
        <w:t>会议形式；</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w:t>
      </w:r>
      <w:r w:rsidR="005B19FC" w:rsidRPr="00820EDA">
        <w:rPr>
          <w:rFonts w:asciiTheme="minorEastAsia" w:eastAsiaTheme="minorEastAsia" w:hAnsiTheme="minorEastAsia"/>
        </w:rPr>
        <w:t>）</w:t>
      </w:r>
      <w:r w:rsidRPr="00820EDA">
        <w:rPr>
          <w:rFonts w:asciiTheme="minorEastAsia" w:eastAsiaTheme="minorEastAsia" w:hAnsiTheme="minorEastAsia"/>
        </w:rPr>
        <w:t>议事程序；</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w:t>
      </w:r>
      <w:r w:rsidR="005B19FC" w:rsidRPr="00820EDA">
        <w:rPr>
          <w:rFonts w:asciiTheme="minorEastAsia" w:eastAsiaTheme="minorEastAsia" w:hAnsiTheme="minorEastAsia"/>
        </w:rPr>
        <w:t>）</w:t>
      </w:r>
      <w:r w:rsidRPr="00820EDA">
        <w:rPr>
          <w:rFonts w:asciiTheme="minorEastAsia" w:eastAsiaTheme="minorEastAsia" w:hAnsiTheme="minorEastAsia"/>
        </w:rPr>
        <w:t>有权出席基金份额持有人大会的基金份额持有人权益登记日；</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6</w:t>
      </w:r>
      <w:r w:rsidR="005B19FC" w:rsidRPr="00820EDA">
        <w:rPr>
          <w:rFonts w:asciiTheme="minorEastAsia" w:eastAsiaTheme="minorEastAsia" w:hAnsiTheme="minorEastAsia"/>
        </w:rPr>
        <w:t>）</w:t>
      </w:r>
      <w:r w:rsidRPr="00820EDA">
        <w:rPr>
          <w:rFonts w:asciiTheme="minorEastAsia" w:eastAsiaTheme="minorEastAsia" w:hAnsiTheme="minorEastAsia"/>
        </w:rPr>
        <w:t>代理投票的授权委托书的内容要求</w:t>
      </w:r>
      <w:r w:rsidR="005B19FC" w:rsidRPr="00820EDA">
        <w:rPr>
          <w:rFonts w:asciiTheme="minorEastAsia" w:eastAsiaTheme="minorEastAsia" w:hAnsiTheme="minorEastAsia"/>
        </w:rPr>
        <w:t>（</w:t>
      </w:r>
      <w:r w:rsidRPr="00820EDA">
        <w:rPr>
          <w:rFonts w:asciiTheme="minorEastAsia" w:eastAsiaTheme="minorEastAsia" w:hAnsiTheme="minorEastAsia"/>
        </w:rPr>
        <w:t>包括但不限于代理人身份、代理权限和代理有效期限等</w:t>
      </w:r>
      <w:r w:rsidR="005B19FC" w:rsidRPr="00820EDA">
        <w:rPr>
          <w:rFonts w:asciiTheme="minorEastAsia" w:eastAsiaTheme="minorEastAsia" w:hAnsiTheme="minorEastAsia"/>
        </w:rPr>
        <w:t>）</w:t>
      </w:r>
      <w:r w:rsidRPr="00820EDA">
        <w:rPr>
          <w:rFonts w:asciiTheme="minorEastAsia" w:eastAsiaTheme="minorEastAsia" w:hAnsiTheme="minorEastAsia"/>
        </w:rPr>
        <w:t>、送达时间和地点；</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lastRenderedPageBreak/>
        <w:t>7</w:t>
      </w:r>
      <w:r w:rsidR="005B19FC" w:rsidRPr="00820EDA">
        <w:rPr>
          <w:rFonts w:asciiTheme="minorEastAsia" w:eastAsiaTheme="minorEastAsia" w:hAnsiTheme="minorEastAsia"/>
        </w:rPr>
        <w:t>）</w:t>
      </w:r>
      <w:r w:rsidRPr="00820EDA">
        <w:rPr>
          <w:rFonts w:asciiTheme="minorEastAsia" w:eastAsiaTheme="minorEastAsia" w:hAnsiTheme="minorEastAsia"/>
        </w:rPr>
        <w:t>表决方式；</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8</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会务常设联系人姓名、电话；</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9</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出席会议者必须准备的文件和必须履行的手续；</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10</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召集人需要通知的其他事项。</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A173D2"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5</w:t>
      </w:r>
      <w:r w:rsidRPr="00820EDA">
        <w:rPr>
          <w:rFonts w:asciiTheme="minorEastAsia" w:eastAsiaTheme="minorEastAsia" w:hAnsiTheme="minorEastAsia" w:hint="eastAsia"/>
          <w:szCs w:val="21"/>
        </w:rPr>
        <w:t>、</w:t>
      </w:r>
      <w:r w:rsidR="00A173D2" w:rsidRPr="00820EDA">
        <w:rPr>
          <w:rFonts w:asciiTheme="minorEastAsia" w:eastAsiaTheme="minorEastAsia" w:hAnsiTheme="minorEastAsia"/>
          <w:szCs w:val="21"/>
        </w:rPr>
        <w:t>基金份额持有人出席会议的方式</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会议方式</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基金份额持有人大会的召开方式包括现场开会、通讯方式开会或法律法规和监管机关允许的其他方式。</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现场开会由基金份额持有人本人出席或通过授权委托书委派其代理人出席，现场开会时基金管理人和基金托管人的授权代表应当出席，如基金管理人或基金托管人拒不派代表出席的，不影响表决效力。</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3</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通讯方式开会指按照本基金合同的相关规定以通讯的书面方式进行表决。</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4</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会议的召开方式由召集人确定。</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召开基金份额持有人大会的条件</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现场开会方式</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在同时符合以下条件时，现场会议方可举行：</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a.对到会者在权益登记日持有基金份额的统计显示，全部有效凭证所对应的基金份额应占权益登记日基金总份额的50%以上</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含50%，下同</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b.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注册登记机构提供的注册登记资料相符。</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未能满足上述条件的情况下，则召集人可另行确定并公告重新开会的时间</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至少应在25个工作日后</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和地点，但确定有权出席会议的基金份额持有人资格的权益登记日不变。</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通讯开会方式</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在同时符合以下条件时，通讯会议方可举行：</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lastRenderedPageBreak/>
        <w:t>a.召集人按本基金合同规定公布会议通知后，在2个工作日内连续公布相关提示性公告；</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b.召集人按基金合同规定通知基金托管人或/和基金管理人</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分别或共同称为“监督人”</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到指定地点对书面表决意见的计票进行监督；</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c.召集人在监督人和公证机关的监督下按照会议通知规定的方式收取和统计基金份额持有人的书面表决意见，如基金管理人或基金托管人经通知拒不到场监督的，不影响表决效力；</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d.本人直接出具书面意见和授权他人代表出具书面意见的基金份额持有人所代表的基金份额占权益登记日基金总份额的50%以上；</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e.直接出具书面意见的基金份额持有人或受托代表他人出具书面意见的代理人提交的持有基金份额的凭证、授权委托书等文件符合法律法规、基金合同和会议通知的规定，并与注册登记机构记录相符。</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如果开会条件达不到上述的条件，则召集人可另行确定并公告重新表决的时间</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至少应在25个工作日后</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，且确定有权出席会议的基金份额持有人资格的权益登记日不变。</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在法律法规或监管机构允许的情况下，经会议通知载明，基金份额持有人也可以采用网络、电话或其他方式进行表决，或者采用网络、电话或其他方式授权他人代为出席会议并表决。</w:t>
      </w:r>
    </w:p>
    <w:p w:rsidR="00A173D2"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6</w:t>
      </w:r>
      <w:r w:rsidRPr="00820EDA">
        <w:rPr>
          <w:rFonts w:asciiTheme="minorEastAsia" w:eastAsiaTheme="minorEastAsia" w:hAnsiTheme="minorEastAsia" w:hint="eastAsia"/>
          <w:szCs w:val="21"/>
        </w:rPr>
        <w:t>、</w:t>
      </w:r>
      <w:r w:rsidR="00A173D2" w:rsidRPr="00820EDA">
        <w:rPr>
          <w:rFonts w:asciiTheme="minorEastAsia" w:eastAsiaTheme="minorEastAsia" w:hAnsiTheme="minorEastAsia"/>
          <w:szCs w:val="21"/>
        </w:rPr>
        <w:t>议事内容与程序</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议事内容及提案权</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议事内容为本基金合同规定的召开基金份额持有人大会事由所涉及的内容以及会议召集人认为需提交基金份额持有人大会讨论的其他事项。</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临时提案应当在大会召开日前35日提交召集人。召集人对于临时提案应当在大会召开日前30日公告。否则，会议的召开日期应当顺延并保证至少与临时提案公告日期有30日的间隔期。</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3</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对于基金份额持有人提交的提案，大会召集人应当按照以下原则对提案进行审核：</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lastRenderedPageBreak/>
        <w:t>4</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5</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基金份额持有人大会的召集人发出召开会议的通知后，如果需要对原有提案进行修改，应当在基金份额持有人大会召开前30日及时公告。否则，会议的召开日期应当顺延并保证至少与公告日期有30日的间隔期。</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议事程序</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现场开会</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在现场开会的方式下，首先由大会主持人按照规定程序宣布会议议事程序及注意事项，确定和公布监票人，然后由大会主持人宣读提案，经讨论后进行表决，经合法执业的律师见证后形成大会决议。</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做出的决议的效力。</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召集人应当制作出席会议人员的签名册。签名册载明参加会议人员姓名</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或单位名称</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、身份证号码、持有或代表有表决权的基金份额数量、委托人姓名</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或单位名称</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等事项。</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005B19FC" w:rsidRPr="00820EDA">
        <w:rPr>
          <w:rFonts w:asciiTheme="minorEastAsia" w:eastAsiaTheme="minorEastAsia" w:hAnsiTheme="minorEastAsia"/>
        </w:rPr>
        <w:t>）</w:t>
      </w:r>
      <w:r w:rsidRPr="00820EDA">
        <w:rPr>
          <w:rFonts w:asciiTheme="minorEastAsia" w:eastAsiaTheme="minorEastAsia" w:hAnsiTheme="minorEastAsia"/>
        </w:rPr>
        <w:t>通讯方式开会</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在通讯表决开会的方式下，首先由召集人提前30日公布提案，在所通知的表决截止日期后第2个工作日在公证机关及监督人的监督下由召集人统计全部有效表决并形成决议。如监督人经通知但拒绝到场监督，则在公证机关监督下形成的决议有效。</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3</w:t>
      </w:r>
      <w:r w:rsidRPr="00820EDA">
        <w:rPr>
          <w:rFonts w:asciiTheme="minorEastAsia" w:eastAsiaTheme="minorEastAsia" w:hAnsiTheme="minorEastAsia"/>
        </w:rPr>
        <w:t>）</w:t>
      </w:r>
      <w:r w:rsidR="00A173D2" w:rsidRPr="00820EDA">
        <w:rPr>
          <w:rFonts w:asciiTheme="minorEastAsia" w:eastAsiaTheme="minorEastAsia" w:hAnsiTheme="minorEastAsia"/>
        </w:rPr>
        <w:t>基金份额持有人大会不得对未事先公告的议事内容进行表决。</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7</w:t>
      </w:r>
      <w:r w:rsidR="004D6973" w:rsidRPr="00820EDA">
        <w:rPr>
          <w:rFonts w:asciiTheme="minorEastAsia" w:eastAsiaTheme="minorEastAsia" w:hAnsiTheme="minorEastAsia" w:hint="eastAsia"/>
        </w:rPr>
        <w:t>、</w:t>
      </w:r>
      <w:r w:rsidRPr="00820EDA">
        <w:rPr>
          <w:rFonts w:asciiTheme="minorEastAsia" w:eastAsiaTheme="minorEastAsia" w:hAnsiTheme="minorEastAsia"/>
        </w:rPr>
        <w:t>决议形成的条件、表决方式、程序</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w:t>
      </w:r>
      <w:r w:rsidRPr="00820EDA">
        <w:rPr>
          <w:rFonts w:asciiTheme="minorEastAsia" w:eastAsiaTheme="minorEastAsia" w:hAnsiTheme="minorEastAsia"/>
        </w:rPr>
        <w:t>）</w:t>
      </w:r>
      <w:r w:rsidR="00A173D2" w:rsidRPr="00820EDA">
        <w:rPr>
          <w:rFonts w:asciiTheme="minorEastAsia" w:eastAsiaTheme="minorEastAsia" w:hAnsiTheme="minorEastAsia"/>
        </w:rPr>
        <w:t>基金份额持有人所持每一基金份额享有平等的表决权。</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2</w:t>
      </w:r>
      <w:r w:rsidRPr="00820EDA">
        <w:rPr>
          <w:rFonts w:asciiTheme="minorEastAsia" w:eastAsiaTheme="minorEastAsia" w:hAnsiTheme="minorEastAsia"/>
        </w:rPr>
        <w:t>）</w:t>
      </w:r>
      <w:r w:rsidR="00A173D2" w:rsidRPr="00820EDA">
        <w:rPr>
          <w:rFonts w:asciiTheme="minorEastAsia" w:eastAsiaTheme="minorEastAsia" w:hAnsiTheme="minorEastAsia"/>
        </w:rPr>
        <w:t>基金份额持有人大会决议分为一般决议和特别决议：</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w:t>
      </w:r>
      <w:r w:rsidR="005B19FC" w:rsidRPr="00820EDA">
        <w:rPr>
          <w:rFonts w:asciiTheme="minorEastAsia" w:eastAsiaTheme="minorEastAsia" w:hAnsiTheme="minorEastAsia"/>
        </w:rPr>
        <w:t>）</w:t>
      </w:r>
      <w:r w:rsidRPr="00820EDA">
        <w:rPr>
          <w:rFonts w:asciiTheme="minorEastAsia" w:eastAsiaTheme="minorEastAsia" w:hAnsiTheme="minorEastAsia"/>
        </w:rPr>
        <w:t>一般决议</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一般决议须经出席会议的基金份额持有人</w:t>
      </w:r>
      <w:r w:rsidR="005B19FC" w:rsidRPr="00820EDA">
        <w:rPr>
          <w:rFonts w:asciiTheme="minorEastAsia" w:eastAsiaTheme="minorEastAsia" w:hAnsiTheme="minorEastAsia"/>
        </w:rPr>
        <w:t>（</w:t>
      </w:r>
      <w:r w:rsidRPr="00820EDA">
        <w:rPr>
          <w:rFonts w:asciiTheme="minorEastAsia" w:eastAsiaTheme="minorEastAsia" w:hAnsiTheme="minorEastAsia"/>
        </w:rPr>
        <w:t>或其代理人</w:t>
      </w:r>
      <w:r w:rsidR="005B19FC" w:rsidRPr="00820EDA">
        <w:rPr>
          <w:rFonts w:asciiTheme="minorEastAsia" w:eastAsiaTheme="minorEastAsia" w:hAnsiTheme="minorEastAsia"/>
        </w:rPr>
        <w:t>）</w:t>
      </w:r>
      <w:r w:rsidRPr="00820EDA">
        <w:rPr>
          <w:rFonts w:asciiTheme="minorEastAsia" w:eastAsiaTheme="minorEastAsia" w:hAnsiTheme="minorEastAsia"/>
        </w:rPr>
        <w:t>所持表决权的50%</w:t>
      </w:r>
      <w:r w:rsidR="005B19FC" w:rsidRPr="00820EDA">
        <w:rPr>
          <w:rFonts w:asciiTheme="minorEastAsia" w:eastAsiaTheme="minorEastAsia" w:hAnsiTheme="minorEastAsia"/>
        </w:rPr>
        <w:t>（</w:t>
      </w:r>
      <w:r w:rsidRPr="00820EDA">
        <w:rPr>
          <w:rFonts w:asciiTheme="minorEastAsia" w:eastAsiaTheme="minorEastAsia" w:hAnsiTheme="minorEastAsia"/>
        </w:rPr>
        <w:t>含本数</w:t>
      </w:r>
      <w:r w:rsidR="005B19FC" w:rsidRPr="00820EDA">
        <w:rPr>
          <w:rFonts w:asciiTheme="minorEastAsia" w:eastAsiaTheme="minorEastAsia" w:hAnsiTheme="minorEastAsia"/>
        </w:rPr>
        <w:t>）</w:t>
      </w:r>
      <w:r w:rsidRPr="00820EDA">
        <w:rPr>
          <w:rFonts w:asciiTheme="minorEastAsia" w:eastAsiaTheme="minorEastAsia" w:hAnsiTheme="minorEastAsia"/>
        </w:rPr>
        <w:t>以上通过方为有效，除下列</w:t>
      </w:r>
      <w:r w:rsidR="005B19FC" w:rsidRPr="00820EDA">
        <w:rPr>
          <w:rFonts w:asciiTheme="minorEastAsia" w:eastAsiaTheme="minorEastAsia" w:hAnsiTheme="minorEastAsia"/>
        </w:rPr>
        <w:t>（</w:t>
      </w:r>
      <w:r w:rsidRPr="00820EDA">
        <w:rPr>
          <w:rFonts w:asciiTheme="minorEastAsia" w:eastAsiaTheme="minorEastAsia" w:hAnsiTheme="minorEastAsia"/>
        </w:rPr>
        <w:t>2</w:t>
      </w:r>
      <w:r w:rsidR="005B19FC" w:rsidRPr="00820EDA">
        <w:rPr>
          <w:rFonts w:asciiTheme="minorEastAsia" w:eastAsiaTheme="minorEastAsia" w:hAnsiTheme="minorEastAsia"/>
        </w:rPr>
        <w:t>）</w:t>
      </w:r>
      <w:r w:rsidRPr="00820EDA">
        <w:rPr>
          <w:rFonts w:asciiTheme="minorEastAsia" w:eastAsiaTheme="minorEastAsia" w:hAnsiTheme="minorEastAsia"/>
        </w:rPr>
        <w:t>所规定的须以特别决议通过事项以外的其他事项均以一般决议的方式通过；</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005B19FC" w:rsidRPr="00820EDA">
        <w:rPr>
          <w:rFonts w:asciiTheme="minorEastAsia" w:eastAsiaTheme="minorEastAsia" w:hAnsiTheme="minorEastAsia"/>
        </w:rPr>
        <w:t>）</w:t>
      </w:r>
      <w:r w:rsidRPr="00820EDA">
        <w:rPr>
          <w:rFonts w:asciiTheme="minorEastAsia" w:eastAsiaTheme="minorEastAsia" w:hAnsiTheme="minorEastAsia"/>
        </w:rPr>
        <w:t>特别决议</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特别决议须经出席会议的基金份额持有人</w:t>
      </w:r>
      <w:r w:rsidR="005B19FC" w:rsidRPr="00820EDA">
        <w:rPr>
          <w:rFonts w:asciiTheme="minorEastAsia" w:eastAsiaTheme="minorEastAsia" w:hAnsiTheme="minorEastAsia"/>
        </w:rPr>
        <w:t>（</w:t>
      </w:r>
      <w:r w:rsidRPr="00820EDA">
        <w:rPr>
          <w:rFonts w:asciiTheme="minorEastAsia" w:eastAsiaTheme="minorEastAsia" w:hAnsiTheme="minorEastAsia"/>
        </w:rPr>
        <w:t>或其代理人</w:t>
      </w:r>
      <w:r w:rsidR="005B19FC" w:rsidRPr="00820EDA">
        <w:rPr>
          <w:rFonts w:asciiTheme="minorEastAsia" w:eastAsiaTheme="minorEastAsia" w:hAnsiTheme="minorEastAsia"/>
        </w:rPr>
        <w:t>）</w:t>
      </w:r>
      <w:r w:rsidRPr="00820EDA">
        <w:rPr>
          <w:rFonts w:asciiTheme="minorEastAsia" w:eastAsiaTheme="minorEastAsia" w:hAnsiTheme="minorEastAsia"/>
        </w:rPr>
        <w:t>所持表决权的三分之二以上</w:t>
      </w:r>
      <w:r w:rsidR="005B19FC" w:rsidRPr="00820EDA">
        <w:rPr>
          <w:rFonts w:asciiTheme="minorEastAsia" w:eastAsiaTheme="minorEastAsia" w:hAnsiTheme="minorEastAsia"/>
        </w:rPr>
        <w:t>（</w:t>
      </w:r>
      <w:r w:rsidRPr="00820EDA">
        <w:rPr>
          <w:rFonts w:asciiTheme="minorEastAsia" w:eastAsiaTheme="minorEastAsia" w:hAnsiTheme="minorEastAsia"/>
        </w:rPr>
        <w:t>含三分之二</w:t>
      </w:r>
      <w:r w:rsidR="005B19FC" w:rsidRPr="00820EDA">
        <w:rPr>
          <w:rFonts w:asciiTheme="minorEastAsia" w:eastAsiaTheme="minorEastAsia" w:hAnsiTheme="minorEastAsia"/>
        </w:rPr>
        <w:t>）</w:t>
      </w:r>
      <w:r w:rsidRPr="00820EDA">
        <w:rPr>
          <w:rFonts w:asciiTheme="minorEastAsia" w:eastAsiaTheme="minorEastAsia" w:hAnsiTheme="minorEastAsia"/>
        </w:rPr>
        <w:t>通过方为有效；涉及更换基金管理人、更换基金托管人、转换基金运作方式、终</w:t>
      </w:r>
      <w:r w:rsidRPr="00820EDA">
        <w:rPr>
          <w:rFonts w:asciiTheme="minorEastAsia" w:eastAsiaTheme="minorEastAsia" w:hAnsiTheme="minorEastAsia"/>
        </w:rPr>
        <w:lastRenderedPageBreak/>
        <w:t>止基金合同必须以特别决议通过方为有效。</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基金份额持有人大会决定的事项，应当依法报中国证监会核准或者备案，并予以公告。</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4</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采取通讯方式进行表决时，除非在计票时有充分的相反证据证明，否则表面符合法律法规和会议通知规定的书面表决意见即视为有效的表决，表决意见模糊不清或相互矛盾的视为弃权表决，</w:t>
      </w:r>
      <w:r w:rsidR="00A173D2" w:rsidRPr="00820EDA">
        <w:rPr>
          <w:rStyle w:val="read"/>
          <w:rFonts w:asciiTheme="minorEastAsia" w:eastAsiaTheme="minorEastAsia" w:hAnsiTheme="minorEastAsia"/>
          <w:szCs w:val="21"/>
        </w:rPr>
        <w:t>但应当计入出具书面意见的基金份额持有人所代表的基金份额总数</w:t>
      </w:r>
      <w:r w:rsidR="00A173D2" w:rsidRPr="00820EDA">
        <w:rPr>
          <w:rFonts w:asciiTheme="minorEastAsia" w:eastAsiaTheme="minorEastAsia" w:hAnsiTheme="minorEastAsia"/>
          <w:szCs w:val="21"/>
        </w:rPr>
        <w:t>。</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5</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基金份额持有人大会采取记名方式进行投票表决。</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6</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基金份额持有人大会的各项提案或同一项提案内并列的各项议题应当分开审议、逐项表决。</w:t>
      </w:r>
    </w:p>
    <w:p w:rsidR="00A173D2"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8</w:t>
      </w:r>
      <w:r w:rsidRPr="00820EDA">
        <w:rPr>
          <w:rFonts w:asciiTheme="minorEastAsia" w:eastAsiaTheme="minorEastAsia" w:hAnsiTheme="minorEastAsia" w:hint="eastAsia"/>
          <w:szCs w:val="21"/>
        </w:rPr>
        <w:t>、</w:t>
      </w:r>
      <w:r w:rsidR="00A173D2" w:rsidRPr="00820EDA">
        <w:rPr>
          <w:rFonts w:asciiTheme="minorEastAsia" w:eastAsiaTheme="minorEastAsia" w:hAnsiTheme="minorEastAsia"/>
          <w:szCs w:val="21"/>
        </w:rPr>
        <w:t>计票</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现场开会</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监票人应当在基金份额持有人表决后立即进行清点，由大会主持人当场公布计票结果。</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3</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2</w:t>
      </w:r>
      <w:r w:rsidRPr="00820EDA">
        <w:rPr>
          <w:rFonts w:asciiTheme="minorEastAsia" w:eastAsiaTheme="minorEastAsia" w:hAnsiTheme="minorEastAsia"/>
        </w:rPr>
        <w:t>）</w:t>
      </w:r>
      <w:r w:rsidR="00A173D2" w:rsidRPr="00820EDA">
        <w:rPr>
          <w:rFonts w:asciiTheme="minorEastAsia" w:eastAsiaTheme="minorEastAsia" w:hAnsiTheme="minorEastAsia"/>
        </w:rPr>
        <w:t>通讯方式开会</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A173D2"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9</w:t>
      </w:r>
      <w:r w:rsidRPr="00820EDA">
        <w:rPr>
          <w:rFonts w:asciiTheme="minorEastAsia" w:eastAsiaTheme="minorEastAsia" w:hAnsiTheme="minorEastAsia" w:hint="eastAsia"/>
          <w:szCs w:val="21"/>
        </w:rPr>
        <w:t>、</w:t>
      </w:r>
      <w:r w:rsidR="00A173D2" w:rsidRPr="00820EDA">
        <w:rPr>
          <w:rFonts w:asciiTheme="minorEastAsia" w:eastAsiaTheme="minorEastAsia" w:hAnsiTheme="minorEastAsia"/>
          <w:szCs w:val="21"/>
        </w:rPr>
        <w:t>基金份额持有人大会决议报中国证监会核准或备案后的公告时间、方式</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基金份额持有人大会通过的一般决议和特别决议，召集人应当自通过之日起5日内报中国证监会核准或者备案。基金份额持有人大会决定的事项自中国证监会依法核准或者出具无异议意见之日起生效。关于本章第</w:t>
      </w:r>
      <w:r w:rsidR="00DF7593" w:rsidRPr="00820EDA">
        <w:rPr>
          <w:rFonts w:asciiTheme="minorEastAsia" w:eastAsiaTheme="minorEastAsia" w:hAnsiTheme="minorEastAsia" w:hint="eastAsia"/>
          <w:szCs w:val="21"/>
        </w:rPr>
        <w:t>2</w:t>
      </w:r>
      <w:r w:rsidR="00A173D2" w:rsidRPr="00820EDA">
        <w:rPr>
          <w:rFonts w:asciiTheme="minorEastAsia" w:eastAsiaTheme="minorEastAsia" w:hAnsiTheme="minorEastAsia"/>
          <w:szCs w:val="21"/>
        </w:rPr>
        <w:t>条所规定的第</w:t>
      </w:r>
      <w:r w:rsidR="00DF7593"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DF7593"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8</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项召开事由的基金份额持有人大会决议经中国证监会核准生效后方可执行，关于本章第</w:t>
      </w:r>
      <w:r w:rsidR="00DF7593" w:rsidRPr="00820EDA">
        <w:rPr>
          <w:rFonts w:asciiTheme="minorEastAsia" w:eastAsiaTheme="minorEastAsia" w:hAnsiTheme="minorEastAsia" w:hint="eastAsia"/>
          <w:szCs w:val="21"/>
        </w:rPr>
        <w:t>2</w:t>
      </w:r>
      <w:r w:rsidR="00A173D2" w:rsidRPr="00820EDA">
        <w:rPr>
          <w:rFonts w:asciiTheme="minorEastAsia" w:eastAsiaTheme="minorEastAsia" w:hAnsiTheme="minorEastAsia"/>
          <w:szCs w:val="21"/>
        </w:rPr>
        <w:t>条所规定的第9</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、10</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项</w:t>
      </w:r>
      <w:r w:rsidR="00A173D2" w:rsidRPr="00820EDA">
        <w:rPr>
          <w:rFonts w:asciiTheme="minorEastAsia" w:eastAsiaTheme="minorEastAsia" w:hAnsiTheme="minorEastAsia"/>
          <w:szCs w:val="21"/>
        </w:rPr>
        <w:lastRenderedPageBreak/>
        <w:t>召开事由的基金份额持有人大会决议经中国证监会核准或出具无异议意见后方可执行。</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生效的基金份额持有人大会决议对全体基金份额持有人、基金管理人、基金托管人均有约束力。基金管理人、基金托管人和基金份额持有人应当执行生效的基金份额持有人大会决议。</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基金份额持有人大会决议应自生效之日起2日内在</w:t>
      </w:r>
      <w:r w:rsidR="006E73AA" w:rsidRPr="00820EDA">
        <w:rPr>
          <w:rFonts w:asciiTheme="minorEastAsia" w:eastAsiaTheme="minorEastAsia" w:hAnsiTheme="minorEastAsia"/>
          <w:szCs w:val="21"/>
        </w:rPr>
        <w:t>指定媒介</w:t>
      </w:r>
      <w:r w:rsidR="00A173D2" w:rsidRPr="00820EDA">
        <w:rPr>
          <w:rFonts w:asciiTheme="minorEastAsia" w:eastAsiaTheme="minorEastAsia" w:hAnsiTheme="minorEastAsia"/>
          <w:szCs w:val="21"/>
        </w:rPr>
        <w:t>公告。如果采用通讯方式进行表决，在公告基金份额持有人大会决议时，必须将公证书全文、公证机构、公证员姓名等一同公告。</w:t>
      </w:r>
    </w:p>
    <w:p w:rsidR="00A173D2" w:rsidRPr="00820EDA" w:rsidRDefault="004D6973" w:rsidP="006B758F">
      <w:pPr>
        <w:snapToGrid w:val="0"/>
        <w:spacing w:line="360" w:lineRule="auto"/>
        <w:ind w:firstLine="420"/>
        <w:rPr>
          <w:rFonts w:asciiTheme="minorEastAsia" w:eastAsiaTheme="minorEastAsia" w:hAnsiTheme="minorEastAsia"/>
          <w:kern w:val="0"/>
          <w:szCs w:val="21"/>
        </w:rPr>
      </w:pPr>
      <w:r w:rsidRPr="00820EDA">
        <w:rPr>
          <w:rFonts w:asciiTheme="minorEastAsia" w:eastAsiaTheme="minorEastAsia" w:hAnsiTheme="minorEastAsia"/>
          <w:szCs w:val="21"/>
        </w:rPr>
        <w:t>10</w:t>
      </w:r>
      <w:r w:rsidRPr="00820EDA">
        <w:rPr>
          <w:rFonts w:asciiTheme="minorEastAsia" w:eastAsiaTheme="minorEastAsia" w:hAnsiTheme="minorEastAsia" w:hint="eastAsia"/>
          <w:szCs w:val="21"/>
        </w:rPr>
        <w:t>、</w:t>
      </w:r>
      <w:r w:rsidR="00A173D2" w:rsidRPr="00820EDA">
        <w:rPr>
          <w:rFonts w:asciiTheme="minorEastAsia" w:eastAsiaTheme="minorEastAsia" w:hAnsiTheme="minorEastAsia"/>
          <w:szCs w:val="21"/>
        </w:rPr>
        <w:t>法律法规或监管部门对基金份额持有人大会另有规定的，从其规定</w:t>
      </w:r>
      <w:r w:rsidR="00A173D2" w:rsidRPr="00820EDA">
        <w:rPr>
          <w:rFonts w:asciiTheme="minorEastAsia" w:eastAsiaTheme="minorEastAsia" w:hAnsiTheme="minorEastAsia"/>
          <w:kern w:val="0"/>
          <w:szCs w:val="21"/>
        </w:rPr>
        <w:t>。</w:t>
      </w:r>
    </w:p>
    <w:p w:rsidR="00A173D2"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49" w:name="_Toc41317294"/>
      <w:r w:rsidRPr="00820EDA">
        <w:rPr>
          <w:rFonts w:asciiTheme="minorEastAsia" w:eastAsiaTheme="minorEastAsia" w:hAnsiTheme="minorEastAsia"/>
          <w:b w:val="0"/>
          <w:bCs/>
        </w:rPr>
        <w:t>（</w:t>
      </w:r>
      <w:r w:rsidR="00A173D2" w:rsidRPr="00820EDA">
        <w:rPr>
          <w:rFonts w:asciiTheme="minorEastAsia" w:eastAsiaTheme="minorEastAsia" w:hAnsiTheme="minorEastAsia"/>
          <w:b w:val="0"/>
          <w:bCs/>
        </w:rPr>
        <w:t>五</w:t>
      </w:r>
      <w:r w:rsidRPr="00820EDA">
        <w:rPr>
          <w:rFonts w:asciiTheme="minorEastAsia" w:eastAsiaTheme="minorEastAsia" w:hAnsiTheme="minorEastAsia"/>
          <w:b w:val="0"/>
          <w:bCs/>
        </w:rPr>
        <w:t>）</w:t>
      </w:r>
      <w:r w:rsidR="00A173D2" w:rsidRPr="00820EDA">
        <w:rPr>
          <w:rFonts w:asciiTheme="minorEastAsia" w:eastAsiaTheme="minorEastAsia" w:hAnsiTheme="minorEastAsia"/>
          <w:b w:val="0"/>
          <w:bCs/>
        </w:rPr>
        <w:t>基金合同解除和终止的事由、程序</w:t>
      </w:r>
      <w:bookmarkEnd w:id="149"/>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004D6973" w:rsidRPr="00820EDA">
        <w:rPr>
          <w:rFonts w:asciiTheme="minorEastAsia" w:eastAsiaTheme="minorEastAsia" w:hAnsiTheme="minorEastAsia" w:hint="eastAsia"/>
          <w:szCs w:val="21"/>
        </w:rPr>
        <w:t>、</w:t>
      </w:r>
      <w:r w:rsidRPr="00820EDA">
        <w:rPr>
          <w:rFonts w:asciiTheme="minorEastAsia" w:eastAsiaTheme="minorEastAsia" w:hAnsiTheme="minorEastAsia"/>
          <w:szCs w:val="21"/>
        </w:rPr>
        <w:t>本基金合同的终止</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有下列情形之一的，本基金合同在履行相关程序后将终止：</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w:t>
      </w:r>
      <w:r w:rsidRPr="00820EDA">
        <w:rPr>
          <w:rFonts w:asciiTheme="minorEastAsia" w:eastAsiaTheme="minorEastAsia" w:hAnsiTheme="minorEastAsia"/>
        </w:rPr>
        <w:t>）</w:t>
      </w:r>
      <w:r w:rsidR="00A173D2" w:rsidRPr="00820EDA">
        <w:rPr>
          <w:rFonts w:asciiTheme="minorEastAsia" w:eastAsiaTheme="minorEastAsia" w:hAnsiTheme="minorEastAsia"/>
        </w:rPr>
        <w:t>基金份额持有人大会决定终止的；</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2</w:t>
      </w:r>
      <w:r w:rsidRPr="00820EDA">
        <w:rPr>
          <w:rFonts w:asciiTheme="minorEastAsia" w:eastAsiaTheme="minorEastAsia" w:hAnsiTheme="minorEastAsia"/>
        </w:rPr>
        <w:t>）</w:t>
      </w:r>
      <w:r w:rsidR="00A173D2" w:rsidRPr="00820EDA">
        <w:rPr>
          <w:rFonts w:asciiTheme="minorEastAsia" w:eastAsiaTheme="minorEastAsia" w:hAnsiTheme="minorEastAsia"/>
        </w:rPr>
        <w:t>基金管理人因解散、破产、撤销等事由，不能继续担任基金管理人的职务，而在6个月内无其他适当的基金管理公司承接其原有权利义务；</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3</w:t>
      </w:r>
      <w:r w:rsidRPr="00820EDA">
        <w:rPr>
          <w:rFonts w:asciiTheme="minorEastAsia" w:eastAsiaTheme="minorEastAsia" w:hAnsiTheme="minorEastAsia"/>
        </w:rPr>
        <w:t>）</w:t>
      </w:r>
      <w:r w:rsidR="00A173D2" w:rsidRPr="00820EDA">
        <w:rPr>
          <w:rFonts w:asciiTheme="minorEastAsia" w:eastAsiaTheme="minorEastAsia" w:hAnsiTheme="minorEastAsia"/>
        </w:rPr>
        <w:t>基金托管人因解散、破产、撤销等事由，不能继续担任基金托管人的职务，而在6个月内无其他适当的托管机构承接其原有权利义务；</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4</w:t>
      </w:r>
      <w:r w:rsidRPr="00820EDA">
        <w:rPr>
          <w:rFonts w:asciiTheme="minorEastAsia" w:eastAsiaTheme="minorEastAsia" w:hAnsiTheme="minorEastAsia"/>
        </w:rPr>
        <w:t>）</w:t>
      </w:r>
      <w:r w:rsidR="00A173D2" w:rsidRPr="00820EDA">
        <w:rPr>
          <w:rFonts w:asciiTheme="minorEastAsia" w:eastAsiaTheme="minorEastAsia" w:hAnsiTheme="minorEastAsia"/>
        </w:rPr>
        <w:t>中国证监会规定的其他情况。</w:t>
      </w:r>
    </w:p>
    <w:p w:rsidR="00A173D2" w:rsidRPr="00820EDA" w:rsidRDefault="004D6973"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Pr="00820EDA">
        <w:rPr>
          <w:rFonts w:asciiTheme="minorEastAsia" w:eastAsiaTheme="minorEastAsia" w:hAnsiTheme="minorEastAsia" w:hint="eastAsia"/>
        </w:rPr>
        <w:t>、</w:t>
      </w:r>
      <w:r w:rsidR="00A173D2" w:rsidRPr="00820EDA">
        <w:rPr>
          <w:rFonts w:asciiTheme="minorEastAsia" w:eastAsiaTheme="minorEastAsia" w:hAnsiTheme="minorEastAsia"/>
        </w:rPr>
        <w:t>基金财产的清算</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1</w:t>
      </w:r>
      <w:r w:rsidRPr="00820EDA">
        <w:rPr>
          <w:rFonts w:asciiTheme="minorEastAsia" w:eastAsiaTheme="minorEastAsia" w:hAnsiTheme="minorEastAsia"/>
        </w:rPr>
        <w:t>）</w:t>
      </w:r>
      <w:r w:rsidR="00A173D2" w:rsidRPr="00820EDA">
        <w:rPr>
          <w:rFonts w:asciiTheme="minorEastAsia" w:eastAsiaTheme="minorEastAsia" w:hAnsiTheme="minorEastAsia"/>
        </w:rPr>
        <w:t>基金财产清算组</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w:t>
      </w:r>
      <w:r w:rsidR="005B19FC" w:rsidRPr="00820EDA">
        <w:rPr>
          <w:rFonts w:asciiTheme="minorEastAsia" w:eastAsiaTheme="minorEastAsia" w:hAnsiTheme="minorEastAsia"/>
        </w:rPr>
        <w:t>）</w:t>
      </w:r>
      <w:r w:rsidRPr="00820EDA">
        <w:rPr>
          <w:rFonts w:asciiTheme="minorEastAsia" w:eastAsiaTheme="minorEastAsia" w:hAnsiTheme="minorEastAsia"/>
        </w:rPr>
        <w:t>基金合同终止情形发生时，成立基金财产清算组，基金财产清算组在中国证监会的监督下进行基金清算。</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005B19FC" w:rsidRPr="00820EDA">
        <w:rPr>
          <w:rFonts w:asciiTheme="minorEastAsia" w:eastAsiaTheme="minorEastAsia" w:hAnsiTheme="minorEastAsia"/>
        </w:rPr>
        <w:t>）</w:t>
      </w:r>
      <w:r w:rsidRPr="00820EDA">
        <w:rPr>
          <w:rFonts w:asciiTheme="minorEastAsia" w:eastAsiaTheme="minorEastAsia" w:hAnsiTheme="minorEastAsia"/>
        </w:rPr>
        <w:t>基金财产清算组成员由基金管理人、基金托管人、具有从事证券相关业务资格的注册会计师、律师以及中国证监会指定的人员组成。基金财产清算组可以聘用必要的工作人员。</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w:t>
      </w:r>
      <w:r w:rsidR="005B19FC" w:rsidRPr="00820EDA">
        <w:rPr>
          <w:rFonts w:asciiTheme="minorEastAsia" w:eastAsiaTheme="minorEastAsia" w:hAnsiTheme="minorEastAsia"/>
        </w:rPr>
        <w:t>）</w:t>
      </w:r>
      <w:r w:rsidRPr="00820EDA">
        <w:rPr>
          <w:rFonts w:asciiTheme="minorEastAsia" w:eastAsiaTheme="minorEastAsia" w:hAnsiTheme="minorEastAsia"/>
        </w:rPr>
        <w:t>基金财产清算组负责基金财产的保管、清理、估价、变现和分配。基金财产清算组可以依法进行必要的民事活动。</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2</w:t>
      </w:r>
      <w:r w:rsidRPr="00820EDA">
        <w:rPr>
          <w:rFonts w:asciiTheme="minorEastAsia" w:eastAsiaTheme="minorEastAsia" w:hAnsiTheme="minorEastAsia"/>
        </w:rPr>
        <w:t>）</w:t>
      </w:r>
      <w:r w:rsidR="00A173D2" w:rsidRPr="00820EDA">
        <w:rPr>
          <w:rFonts w:asciiTheme="minorEastAsia" w:eastAsiaTheme="minorEastAsia" w:hAnsiTheme="minorEastAsia"/>
        </w:rPr>
        <w:t>基金财产清算程序</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基金合同终止情形发生时，应当按法律法规和本基金合同的有关规定对基金财产进行清算。基金财产清算程序主要包括：</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w:t>
      </w:r>
      <w:r w:rsidR="005B19FC" w:rsidRPr="00820EDA">
        <w:rPr>
          <w:rFonts w:asciiTheme="minorEastAsia" w:eastAsiaTheme="minorEastAsia" w:hAnsiTheme="minorEastAsia"/>
        </w:rPr>
        <w:t>）</w:t>
      </w:r>
      <w:r w:rsidRPr="00820EDA">
        <w:rPr>
          <w:rFonts w:asciiTheme="minorEastAsia" w:eastAsiaTheme="minorEastAsia" w:hAnsiTheme="minorEastAsia"/>
        </w:rPr>
        <w:t>基金合同终止情形发生后，发布基金财产清算公告；</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005B19FC" w:rsidRPr="00820EDA">
        <w:rPr>
          <w:rFonts w:asciiTheme="minorEastAsia" w:eastAsiaTheme="minorEastAsia" w:hAnsiTheme="minorEastAsia"/>
        </w:rPr>
        <w:t>）</w:t>
      </w:r>
      <w:r w:rsidRPr="00820EDA">
        <w:rPr>
          <w:rFonts w:asciiTheme="minorEastAsia" w:eastAsiaTheme="minorEastAsia" w:hAnsiTheme="minorEastAsia"/>
        </w:rPr>
        <w:t>基金合同终止情形发生时，由基金财产清算组统一接管基金财产；</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w:t>
      </w:r>
      <w:r w:rsidR="005B19FC" w:rsidRPr="00820EDA">
        <w:rPr>
          <w:rFonts w:asciiTheme="minorEastAsia" w:eastAsiaTheme="minorEastAsia" w:hAnsiTheme="minorEastAsia"/>
        </w:rPr>
        <w:t>）</w:t>
      </w:r>
      <w:r w:rsidRPr="00820EDA">
        <w:rPr>
          <w:rFonts w:asciiTheme="minorEastAsia" w:eastAsiaTheme="minorEastAsia" w:hAnsiTheme="minorEastAsia"/>
        </w:rPr>
        <w:t>对基金财产进行清理和确认；</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w:t>
      </w:r>
      <w:r w:rsidR="005B19FC" w:rsidRPr="00820EDA">
        <w:rPr>
          <w:rFonts w:asciiTheme="minorEastAsia" w:eastAsiaTheme="minorEastAsia" w:hAnsiTheme="minorEastAsia"/>
        </w:rPr>
        <w:t>）</w:t>
      </w:r>
      <w:r w:rsidRPr="00820EDA">
        <w:rPr>
          <w:rFonts w:asciiTheme="minorEastAsia" w:eastAsiaTheme="minorEastAsia" w:hAnsiTheme="minorEastAsia"/>
        </w:rPr>
        <w:t>对基金财产进行估价和变现；</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w:t>
      </w:r>
      <w:r w:rsidR="005B19FC" w:rsidRPr="00820EDA">
        <w:rPr>
          <w:rFonts w:asciiTheme="minorEastAsia" w:eastAsiaTheme="minorEastAsia" w:hAnsiTheme="minorEastAsia"/>
        </w:rPr>
        <w:t>）</w:t>
      </w:r>
      <w:r w:rsidRPr="00820EDA">
        <w:rPr>
          <w:rFonts w:asciiTheme="minorEastAsia" w:eastAsiaTheme="minorEastAsia" w:hAnsiTheme="minorEastAsia"/>
        </w:rPr>
        <w:t>聘请会计师事务所对清算报告进行审计；</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6</w:t>
      </w:r>
      <w:r w:rsidR="005B19FC" w:rsidRPr="00820EDA">
        <w:rPr>
          <w:rFonts w:asciiTheme="minorEastAsia" w:eastAsiaTheme="minorEastAsia" w:hAnsiTheme="minorEastAsia"/>
        </w:rPr>
        <w:t>）</w:t>
      </w:r>
      <w:r w:rsidRPr="00820EDA">
        <w:rPr>
          <w:rFonts w:asciiTheme="minorEastAsia" w:eastAsiaTheme="minorEastAsia" w:hAnsiTheme="minorEastAsia"/>
        </w:rPr>
        <w:t>聘请律师事务所出具法律意见书；</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lastRenderedPageBreak/>
        <w:t>7</w:t>
      </w:r>
      <w:r w:rsidR="005B19FC" w:rsidRPr="00820EDA">
        <w:rPr>
          <w:rFonts w:asciiTheme="minorEastAsia" w:eastAsiaTheme="minorEastAsia" w:hAnsiTheme="minorEastAsia"/>
        </w:rPr>
        <w:t>）</w:t>
      </w:r>
      <w:r w:rsidRPr="00820EDA">
        <w:rPr>
          <w:rFonts w:asciiTheme="minorEastAsia" w:eastAsiaTheme="minorEastAsia" w:hAnsiTheme="minorEastAsia"/>
        </w:rPr>
        <w:t>将基金财产清算结果报告中国证监会；</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8</w:t>
      </w:r>
      <w:r w:rsidR="005B19FC" w:rsidRPr="00820EDA">
        <w:rPr>
          <w:rFonts w:asciiTheme="minorEastAsia" w:eastAsiaTheme="minorEastAsia" w:hAnsiTheme="minorEastAsia"/>
        </w:rPr>
        <w:t>）</w:t>
      </w:r>
      <w:r w:rsidRPr="00820EDA">
        <w:rPr>
          <w:rFonts w:asciiTheme="minorEastAsia" w:eastAsiaTheme="minorEastAsia" w:hAnsiTheme="minorEastAsia"/>
        </w:rPr>
        <w:t>参加与基金财产有关的民事诉讼；</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9</w:t>
      </w:r>
      <w:r w:rsidR="005B19FC" w:rsidRPr="00820EDA">
        <w:rPr>
          <w:rFonts w:asciiTheme="minorEastAsia" w:eastAsiaTheme="minorEastAsia" w:hAnsiTheme="minorEastAsia"/>
        </w:rPr>
        <w:t>）</w:t>
      </w:r>
      <w:r w:rsidRPr="00820EDA">
        <w:rPr>
          <w:rFonts w:asciiTheme="minorEastAsia" w:eastAsiaTheme="minorEastAsia" w:hAnsiTheme="minorEastAsia"/>
        </w:rPr>
        <w:t>公布基金财产清算结果；</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10</w:t>
      </w:r>
      <w:r w:rsidR="005B19FC" w:rsidRPr="00820EDA">
        <w:rPr>
          <w:rFonts w:asciiTheme="minorEastAsia" w:eastAsiaTheme="minorEastAsia" w:hAnsiTheme="minorEastAsia"/>
        </w:rPr>
        <w:t>）</w:t>
      </w:r>
      <w:r w:rsidRPr="00820EDA">
        <w:rPr>
          <w:rFonts w:asciiTheme="minorEastAsia" w:eastAsiaTheme="minorEastAsia" w:hAnsiTheme="minorEastAsia"/>
        </w:rPr>
        <w:t>对基金剩余财产进行分配。</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3</w:t>
      </w:r>
      <w:r w:rsidRPr="00820EDA">
        <w:rPr>
          <w:rFonts w:asciiTheme="minorEastAsia" w:eastAsiaTheme="minorEastAsia" w:hAnsiTheme="minorEastAsia"/>
        </w:rPr>
        <w:t>）</w:t>
      </w:r>
      <w:r w:rsidR="00A173D2" w:rsidRPr="00820EDA">
        <w:rPr>
          <w:rFonts w:asciiTheme="minorEastAsia" w:eastAsiaTheme="minorEastAsia" w:hAnsiTheme="minorEastAsia"/>
        </w:rPr>
        <w:t>清算费用</w:t>
      </w:r>
    </w:p>
    <w:p w:rsidR="00A173D2" w:rsidRPr="00820EDA" w:rsidRDefault="00A173D2" w:rsidP="006B758F">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rPr>
        <w:t>清算费用是指基金财产清算组在进行基金财产清算过程中发生的所有合理费用，清算费</w:t>
      </w:r>
      <w:r w:rsidRPr="00820EDA">
        <w:rPr>
          <w:rFonts w:asciiTheme="minorEastAsia" w:eastAsiaTheme="minorEastAsia" w:hAnsiTheme="minorEastAsia"/>
          <w:szCs w:val="21"/>
        </w:rPr>
        <w:t>用由基金财产清算组优先从基金财产中支付。</w:t>
      </w:r>
    </w:p>
    <w:p w:rsidR="00A173D2"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4</w:t>
      </w:r>
      <w:r w:rsidRPr="00820EDA">
        <w:rPr>
          <w:rFonts w:asciiTheme="minorEastAsia" w:eastAsiaTheme="minorEastAsia" w:hAnsiTheme="minorEastAsia"/>
          <w:szCs w:val="21"/>
        </w:rPr>
        <w:t>）</w:t>
      </w:r>
      <w:r w:rsidR="00A173D2" w:rsidRPr="00820EDA">
        <w:rPr>
          <w:rFonts w:asciiTheme="minorEastAsia" w:eastAsiaTheme="minorEastAsia" w:hAnsiTheme="minorEastAsia"/>
          <w:szCs w:val="21"/>
        </w:rPr>
        <w:t>基金财产按下列顺序清偿：</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支付清算费用；</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交纳所欠税款；</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3</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清偿基金债务；</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4</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按基金份额持有人持有的基金份额比例进行分配。</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基金财产未按前款1</w:t>
      </w:r>
      <w:r w:rsidR="005B19FC" w:rsidRPr="00820EDA">
        <w:rPr>
          <w:rFonts w:asciiTheme="minorEastAsia" w:eastAsiaTheme="minorEastAsia" w:hAnsiTheme="minorEastAsia"/>
          <w:szCs w:val="21"/>
        </w:rPr>
        <w:t>）</w:t>
      </w:r>
      <w:r w:rsidR="00F00F6D" w:rsidRPr="00820EDA">
        <w:rPr>
          <w:rFonts w:asciiTheme="minorEastAsia" w:eastAsiaTheme="minorEastAsia" w:hAnsiTheme="minorEastAsia" w:hint="eastAsia"/>
          <w:szCs w:val="21"/>
        </w:rPr>
        <w:t>-</w:t>
      </w:r>
      <w:r w:rsidRPr="00820EDA">
        <w:rPr>
          <w:rFonts w:asciiTheme="minorEastAsia" w:eastAsiaTheme="minorEastAsia" w:hAnsiTheme="minorEastAsia"/>
          <w:szCs w:val="21"/>
        </w:rPr>
        <w:t>3</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项规定清偿前，不分配给基金份额持有人。</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5</w:t>
      </w:r>
      <w:r w:rsidRPr="00820EDA">
        <w:rPr>
          <w:rFonts w:asciiTheme="minorEastAsia" w:eastAsiaTheme="minorEastAsia" w:hAnsiTheme="minorEastAsia"/>
        </w:rPr>
        <w:t>）</w:t>
      </w:r>
      <w:r w:rsidR="00A173D2" w:rsidRPr="00820EDA">
        <w:rPr>
          <w:rFonts w:asciiTheme="minorEastAsia" w:eastAsiaTheme="minorEastAsia" w:hAnsiTheme="minorEastAsia"/>
        </w:rPr>
        <w:t>基金财产清算的公告</w:t>
      </w:r>
    </w:p>
    <w:p w:rsidR="00A173D2" w:rsidRPr="00820EDA" w:rsidRDefault="00A173D2"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基金财产清算公告于基金合同终止情形发生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A173D2"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A173D2" w:rsidRPr="00820EDA">
        <w:rPr>
          <w:rFonts w:asciiTheme="minorEastAsia" w:eastAsiaTheme="minorEastAsia" w:hAnsiTheme="minorEastAsia"/>
        </w:rPr>
        <w:t>6</w:t>
      </w:r>
      <w:r w:rsidRPr="00820EDA">
        <w:rPr>
          <w:rFonts w:asciiTheme="minorEastAsia" w:eastAsiaTheme="minorEastAsia" w:hAnsiTheme="minorEastAsia"/>
        </w:rPr>
        <w:t>）</w:t>
      </w:r>
      <w:r w:rsidR="00A173D2" w:rsidRPr="00820EDA">
        <w:rPr>
          <w:rFonts w:asciiTheme="minorEastAsia" w:eastAsiaTheme="minorEastAsia" w:hAnsiTheme="minorEastAsia"/>
        </w:rPr>
        <w:t>基金财产清算账册及文件的保存</w:t>
      </w:r>
    </w:p>
    <w:p w:rsidR="00A173D2" w:rsidRPr="00820EDA" w:rsidRDefault="00A173D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基金财产清算账册及有关文件由基金托管人按照法律法规的规定保存15年。</w:t>
      </w:r>
    </w:p>
    <w:p w:rsidR="00A173D2"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50" w:name="_Toc41317295"/>
      <w:r w:rsidRPr="00820EDA">
        <w:rPr>
          <w:rFonts w:asciiTheme="minorEastAsia" w:eastAsiaTheme="minorEastAsia" w:hAnsiTheme="minorEastAsia"/>
          <w:b w:val="0"/>
          <w:bCs/>
        </w:rPr>
        <w:t>（</w:t>
      </w:r>
      <w:r w:rsidR="00A173D2" w:rsidRPr="00820EDA">
        <w:rPr>
          <w:rFonts w:asciiTheme="minorEastAsia" w:eastAsiaTheme="minorEastAsia" w:hAnsiTheme="minorEastAsia"/>
          <w:b w:val="0"/>
          <w:bCs/>
        </w:rPr>
        <w:t>六</w:t>
      </w:r>
      <w:r w:rsidRPr="00820EDA">
        <w:rPr>
          <w:rFonts w:asciiTheme="minorEastAsia" w:eastAsiaTheme="minorEastAsia" w:hAnsiTheme="minorEastAsia"/>
          <w:b w:val="0"/>
          <w:bCs/>
        </w:rPr>
        <w:t>）</w:t>
      </w:r>
      <w:r w:rsidR="00A173D2" w:rsidRPr="00820EDA">
        <w:rPr>
          <w:rFonts w:asciiTheme="minorEastAsia" w:eastAsiaTheme="minorEastAsia" w:hAnsiTheme="minorEastAsia"/>
          <w:b w:val="0"/>
          <w:bCs/>
        </w:rPr>
        <w:t>争议解决方式</w:t>
      </w:r>
      <w:bookmarkEnd w:id="150"/>
    </w:p>
    <w:p w:rsidR="00A173D2" w:rsidRPr="00820EDA" w:rsidRDefault="00A173D2" w:rsidP="006B758F">
      <w:pPr>
        <w:snapToGrid w:val="0"/>
        <w:spacing w:line="360" w:lineRule="auto"/>
        <w:ind w:firstLineChars="200" w:firstLine="420"/>
        <w:rPr>
          <w:rFonts w:asciiTheme="minorEastAsia" w:eastAsiaTheme="minorEastAsia" w:hAnsiTheme="minorEastAsia"/>
          <w:sz w:val="24"/>
        </w:rPr>
      </w:pPr>
      <w:r w:rsidRPr="00820EDA">
        <w:rPr>
          <w:rFonts w:asciiTheme="minorEastAsia" w:eastAsiaTheme="minorEastAsia" w:hAnsiTheme="minorEastAsia"/>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深圳市。仲裁裁决是终局的，对各方当事人均有约束力，仲裁费用由败诉方承担。</w:t>
      </w:r>
    </w:p>
    <w:p w:rsidR="00A173D2"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51" w:name="_Toc41317296"/>
      <w:r w:rsidRPr="00820EDA">
        <w:rPr>
          <w:rFonts w:asciiTheme="minorEastAsia" w:eastAsiaTheme="minorEastAsia" w:hAnsiTheme="minorEastAsia"/>
          <w:b w:val="0"/>
          <w:bCs/>
        </w:rPr>
        <w:t>（</w:t>
      </w:r>
      <w:r w:rsidR="00A173D2" w:rsidRPr="00820EDA">
        <w:rPr>
          <w:rFonts w:asciiTheme="minorEastAsia" w:eastAsiaTheme="minorEastAsia" w:hAnsiTheme="minorEastAsia"/>
          <w:b w:val="0"/>
          <w:bCs/>
        </w:rPr>
        <w:t>七</w:t>
      </w:r>
      <w:r w:rsidRPr="00820EDA">
        <w:rPr>
          <w:rFonts w:asciiTheme="minorEastAsia" w:eastAsiaTheme="minorEastAsia" w:hAnsiTheme="minorEastAsia"/>
          <w:b w:val="0"/>
          <w:bCs/>
        </w:rPr>
        <w:t>）</w:t>
      </w:r>
      <w:r w:rsidR="00A173D2" w:rsidRPr="00820EDA">
        <w:rPr>
          <w:rFonts w:asciiTheme="minorEastAsia" w:eastAsiaTheme="minorEastAsia" w:hAnsiTheme="minorEastAsia"/>
          <w:b w:val="0"/>
          <w:bCs/>
        </w:rPr>
        <w:t>基金合同存放地和投资者取得基金合同的方式</w:t>
      </w:r>
      <w:bookmarkEnd w:id="151"/>
    </w:p>
    <w:p w:rsidR="00BA4B87" w:rsidRPr="00820EDA" w:rsidRDefault="00A173D2" w:rsidP="006B758F">
      <w:pPr>
        <w:pStyle w:val="a4"/>
        <w:snapToGrid w:val="0"/>
        <w:spacing w:line="360" w:lineRule="auto"/>
        <w:rPr>
          <w:rFonts w:asciiTheme="minorEastAsia" w:eastAsiaTheme="minorEastAsia" w:hAnsiTheme="minorEastAsia"/>
          <w:szCs w:val="24"/>
        </w:rPr>
      </w:pPr>
      <w:r w:rsidRPr="00820EDA">
        <w:rPr>
          <w:rFonts w:asciiTheme="minorEastAsia" w:eastAsiaTheme="minorEastAsia" w:hAnsiTheme="minorEastAsia"/>
          <w:szCs w:val="21"/>
        </w:rPr>
        <w:t>基金合同完成后，将存放于基金管理人所在地、基金托管人所在地，供公众查阅。投资人在支付工本费后，可在合理时间内取得上述文件复制件或复印件。</w:t>
      </w:r>
    </w:p>
    <w:p w:rsidR="00BA4B87" w:rsidRPr="00820EDA" w:rsidRDefault="00BA4B87" w:rsidP="006B758F">
      <w:pPr>
        <w:pStyle w:val="111"/>
        <w:pageBreakBefore w:val="0"/>
        <w:snapToGrid w:val="0"/>
        <w:spacing w:beforeLines="0" w:afterLines="0" w:line="360" w:lineRule="auto"/>
        <w:ind w:firstLine="600"/>
        <w:rPr>
          <w:rFonts w:asciiTheme="minorEastAsia" w:eastAsiaTheme="minorEastAsia" w:hAnsiTheme="minorEastAsia"/>
          <w:b/>
          <w:sz w:val="30"/>
        </w:rPr>
      </w:pPr>
      <w:r w:rsidRPr="00820EDA">
        <w:rPr>
          <w:rFonts w:asciiTheme="minorEastAsia" w:eastAsiaTheme="minorEastAsia" w:hAnsiTheme="minorEastAsia"/>
          <w:sz w:val="30"/>
        </w:rPr>
        <w:br w:type="page"/>
      </w:r>
      <w:bookmarkStart w:id="152" w:name="_Toc41317297"/>
      <w:r w:rsidR="008245B1" w:rsidRPr="00820EDA">
        <w:rPr>
          <w:rFonts w:asciiTheme="minorEastAsia" w:eastAsiaTheme="minorEastAsia" w:hAnsiTheme="minorEastAsia"/>
          <w:b/>
          <w:sz w:val="30"/>
        </w:rPr>
        <w:lastRenderedPageBreak/>
        <w:t>二十</w:t>
      </w:r>
      <w:r w:rsidR="008245B1" w:rsidRPr="00820EDA">
        <w:rPr>
          <w:rFonts w:asciiTheme="minorEastAsia" w:eastAsiaTheme="minorEastAsia" w:hAnsiTheme="minorEastAsia" w:hint="eastAsia"/>
          <w:b/>
          <w:sz w:val="30"/>
        </w:rPr>
        <w:t>二</w:t>
      </w:r>
      <w:r w:rsidRPr="00820EDA">
        <w:rPr>
          <w:rFonts w:asciiTheme="minorEastAsia" w:eastAsiaTheme="minorEastAsia" w:hAnsiTheme="minorEastAsia"/>
          <w:b/>
          <w:sz w:val="30"/>
        </w:rPr>
        <w:t>、基金托管协议的内容摘要</w:t>
      </w:r>
      <w:bookmarkEnd w:id="152"/>
    </w:p>
    <w:p w:rsidR="00F4145F"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53" w:name="_Toc296349137"/>
      <w:bookmarkStart w:id="154" w:name="_Toc41317298"/>
      <w:r w:rsidRPr="00820EDA">
        <w:rPr>
          <w:rFonts w:asciiTheme="minorEastAsia" w:eastAsiaTheme="minorEastAsia" w:hAnsiTheme="minorEastAsia"/>
          <w:b w:val="0"/>
          <w:bCs/>
        </w:rPr>
        <w:t>（</w:t>
      </w:r>
      <w:r w:rsidR="00F4145F" w:rsidRPr="00820EDA">
        <w:rPr>
          <w:rFonts w:asciiTheme="minorEastAsia" w:eastAsiaTheme="minorEastAsia" w:hAnsiTheme="minorEastAsia"/>
          <w:b w:val="0"/>
          <w:bCs/>
        </w:rPr>
        <w:t>一</w:t>
      </w:r>
      <w:r w:rsidRPr="00820EDA">
        <w:rPr>
          <w:rFonts w:asciiTheme="minorEastAsia" w:eastAsiaTheme="minorEastAsia" w:hAnsiTheme="minorEastAsia"/>
          <w:b w:val="0"/>
          <w:bCs/>
        </w:rPr>
        <w:t>）</w:t>
      </w:r>
      <w:r w:rsidR="00F4145F" w:rsidRPr="00820EDA">
        <w:rPr>
          <w:rFonts w:asciiTheme="minorEastAsia" w:eastAsiaTheme="minorEastAsia" w:hAnsiTheme="minorEastAsia"/>
          <w:b w:val="0"/>
          <w:bCs/>
        </w:rPr>
        <w:t>托管协议当事人</w:t>
      </w:r>
      <w:bookmarkEnd w:id="153"/>
      <w:bookmarkEnd w:id="154"/>
    </w:p>
    <w:p w:rsidR="00132C86" w:rsidRPr="00820EDA" w:rsidRDefault="004D6973" w:rsidP="006B758F">
      <w:pPr>
        <w:snapToGrid w:val="0"/>
        <w:spacing w:line="360" w:lineRule="auto"/>
        <w:ind w:left="420" w:right="26"/>
        <w:rPr>
          <w:rFonts w:asciiTheme="minorEastAsia" w:eastAsiaTheme="minorEastAsia" w:hAnsiTheme="minorEastAsia"/>
          <w:kern w:val="0"/>
          <w:szCs w:val="21"/>
        </w:rPr>
      </w:pPr>
      <w:r w:rsidRPr="00820EDA">
        <w:rPr>
          <w:rFonts w:asciiTheme="minorEastAsia" w:eastAsiaTheme="minorEastAsia" w:hAnsiTheme="minorEastAsia" w:hint="eastAsia"/>
          <w:kern w:val="0"/>
          <w:szCs w:val="21"/>
        </w:rPr>
        <w:t>1、</w:t>
      </w:r>
      <w:r w:rsidR="00132C86" w:rsidRPr="00820EDA">
        <w:rPr>
          <w:rFonts w:asciiTheme="minorEastAsia" w:eastAsiaTheme="minorEastAsia" w:hAnsiTheme="minorEastAsia"/>
          <w:kern w:val="0"/>
          <w:szCs w:val="21"/>
        </w:rPr>
        <w:t>基金管理人</w:t>
      </w:r>
      <w:r w:rsidR="005B19FC" w:rsidRPr="00820EDA">
        <w:rPr>
          <w:rFonts w:asciiTheme="minorEastAsia" w:eastAsiaTheme="minorEastAsia" w:hAnsiTheme="minorEastAsia"/>
          <w:kern w:val="0"/>
          <w:szCs w:val="21"/>
        </w:rPr>
        <w:t>（</w:t>
      </w:r>
      <w:r w:rsidR="00132C86" w:rsidRPr="00820EDA">
        <w:rPr>
          <w:rFonts w:asciiTheme="minorEastAsia" w:eastAsiaTheme="minorEastAsia" w:hAnsiTheme="minorEastAsia"/>
          <w:kern w:val="0"/>
          <w:szCs w:val="21"/>
        </w:rPr>
        <w:t>或简称“管理人”</w:t>
      </w:r>
      <w:r w:rsidR="005B19FC" w:rsidRPr="00820EDA">
        <w:rPr>
          <w:rFonts w:asciiTheme="minorEastAsia" w:eastAsiaTheme="minorEastAsia" w:hAnsiTheme="minorEastAsia"/>
          <w:kern w:val="0"/>
          <w:szCs w:val="21"/>
        </w:rPr>
        <w:t>）</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名称：易方达基金管理有限公司</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注册地址：</w:t>
      </w:r>
      <w:r w:rsidR="00560A1F" w:rsidRPr="00820EDA">
        <w:rPr>
          <w:rFonts w:asciiTheme="minorEastAsia" w:eastAsiaTheme="minorEastAsia" w:hAnsiTheme="minorEastAsia"/>
          <w:szCs w:val="21"/>
        </w:rPr>
        <w:t>广东省珠海市横琴新区宝华路6号105室－42891（集中办公区）</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办公地址：广州市</w:t>
      </w:r>
      <w:r w:rsidR="002A649A" w:rsidRPr="00820EDA">
        <w:rPr>
          <w:rFonts w:asciiTheme="minorEastAsia" w:eastAsiaTheme="minorEastAsia" w:hAnsiTheme="minorEastAsia" w:hint="eastAsia"/>
          <w:szCs w:val="21"/>
        </w:rPr>
        <w:t>天河区珠江新城珠江东路30号广州银行大厦40-43楼</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邮政编码：510620</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法定代表人：</w:t>
      </w:r>
      <w:r w:rsidR="00434994" w:rsidRPr="00820EDA">
        <w:rPr>
          <w:rFonts w:asciiTheme="minorEastAsia" w:eastAsiaTheme="minorEastAsia" w:hAnsiTheme="minorEastAsia" w:hint="eastAsia"/>
          <w:szCs w:val="21"/>
        </w:rPr>
        <w:t>刘晓艳</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成立日期：2001年4月17日</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批准设立机关及批准设立文号：</w:t>
      </w:r>
      <w:r w:rsidR="00B23C54" w:rsidRPr="00820EDA">
        <w:rPr>
          <w:rFonts w:asciiTheme="minorEastAsia" w:eastAsiaTheme="minorEastAsia" w:hAnsiTheme="minorEastAsia" w:hint="eastAsia"/>
        </w:rPr>
        <w:t>中国证券监督管理委员会</w:t>
      </w:r>
      <w:r w:rsidR="002A649A" w:rsidRPr="00820EDA">
        <w:rPr>
          <w:rFonts w:asciiTheme="minorEastAsia" w:eastAsiaTheme="minorEastAsia" w:hAnsiTheme="minorEastAsia" w:hint="eastAsia"/>
          <w:szCs w:val="21"/>
        </w:rPr>
        <w:t>，</w:t>
      </w:r>
      <w:r w:rsidRPr="00820EDA">
        <w:rPr>
          <w:rFonts w:asciiTheme="minorEastAsia" w:eastAsiaTheme="minorEastAsia" w:hAnsiTheme="minorEastAsia"/>
          <w:szCs w:val="21"/>
        </w:rPr>
        <w:t>证监基金字[2001]4号</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组织形式：有限责任公司</w:t>
      </w:r>
    </w:p>
    <w:p w:rsidR="00132C86" w:rsidRPr="00820EDA" w:rsidRDefault="00105E32"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注册资本：13,244.2万元人民币</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存续期间：持续经营</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经营范围：</w:t>
      </w:r>
      <w:r w:rsidR="00560A1F" w:rsidRPr="00820EDA">
        <w:rPr>
          <w:rFonts w:asciiTheme="minorEastAsia" w:eastAsiaTheme="minorEastAsia" w:hAnsiTheme="minorEastAsia"/>
          <w:szCs w:val="21"/>
        </w:rPr>
        <w:t>公开募集证券投资基金管理、基金销售、特定客户资产管理</w:t>
      </w:r>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w:t>
      </w:r>
      <w:r w:rsidR="00132C86" w:rsidRPr="00820EDA">
        <w:rPr>
          <w:rFonts w:asciiTheme="minorEastAsia" w:eastAsiaTheme="minorEastAsia" w:hAnsiTheme="minorEastAsia"/>
          <w:szCs w:val="21"/>
        </w:rPr>
        <w:t>基金托管人</w:t>
      </w:r>
      <w:r w:rsidR="005B19FC"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或简称“托管人”</w:t>
      </w:r>
      <w:r w:rsidR="005B19FC" w:rsidRPr="00820EDA">
        <w:rPr>
          <w:rFonts w:asciiTheme="minorEastAsia" w:eastAsiaTheme="minorEastAsia" w:hAnsiTheme="minorEastAsia"/>
          <w:szCs w:val="21"/>
        </w:rPr>
        <w:t>）</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名称：招商银行股份有限公司</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简称：招商银行</w:t>
      </w:r>
      <w:r w:rsidR="005B19FC" w:rsidRPr="00820EDA">
        <w:rPr>
          <w:rFonts w:asciiTheme="minorEastAsia" w:eastAsiaTheme="minorEastAsia" w:hAnsiTheme="minorEastAsia"/>
          <w:szCs w:val="21"/>
        </w:rPr>
        <w:t>）</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住所：深圳市深南大道7088号招商银行大厦</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办公地址：深圳市深南大道7088号招商银行大厦</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邮政编码：518040</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法定代表人：</w:t>
      </w:r>
      <w:r w:rsidR="00037343" w:rsidRPr="00820EDA">
        <w:rPr>
          <w:rFonts w:asciiTheme="minorEastAsia" w:eastAsiaTheme="minorEastAsia" w:hAnsiTheme="minorEastAsia" w:hint="eastAsia"/>
          <w:szCs w:val="21"/>
        </w:rPr>
        <w:t>李建红</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成立时间：1987年4月8日</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基金托管业务批准文号：证监基金字[2002]83号</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结汇、售汇；同业外汇拆借；外汇票据的承兑和贴现；外汇借款；外汇担保；发行和代理发行股票以外的外币有价证券；买卖和代理买卖股票以外的外币有价证券；自营和代客外汇买卖；资信调查、咨询、见证业务；离岸金融业务。经中国人民银行批准的其他业务。</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组织形式：股份有限公司</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注册资本：</w:t>
      </w:r>
      <w:r w:rsidR="00037343" w:rsidRPr="00820EDA">
        <w:rPr>
          <w:rFonts w:asciiTheme="minorEastAsia" w:eastAsiaTheme="minorEastAsia" w:hAnsiTheme="minorEastAsia" w:hint="eastAsia"/>
          <w:szCs w:val="21"/>
        </w:rPr>
        <w:t>人民币252.</w:t>
      </w:r>
      <w:r w:rsidR="008C23E3" w:rsidRPr="00820EDA">
        <w:rPr>
          <w:rFonts w:asciiTheme="minorEastAsia" w:eastAsiaTheme="minorEastAsia" w:hAnsiTheme="minorEastAsia" w:hint="eastAsia"/>
          <w:szCs w:val="21"/>
        </w:rPr>
        <w:t>20</w:t>
      </w:r>
      <w:r w:rsidR="00037343" w:rsidRPr="00820EDA">
        <w:rPr>
          <w:rFonts w:asciiTheme="minorEastAsia" w:eastAsiaTheme="minorEastAsia" w:hAnsiTheme="minorEastAsia" w:hint="eastAsia"/>
          <w:szCs w:val="21"/>
        </w:rPr>
        <w:t>亿元</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存续期间：持续经营</w:t>
      </w:r>
    </w:p>
    <w:p w:rsidR="00132C86"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55" w:name="_Toc41317299"/>
      <w:r w:rsidRPr="00820EDA">
        <w:rPr>
          <w:rFonts w:asciiTheme="minorEastAsia" w:eastAsiaTheme="minorEastAsia" w:hAnsiTheme="minorEastAsia"/>
          <w:b w:val="0"/>
          <w:bCs/>
        </w:rPr>
        <w:lastRenderedPageBreak/>
        <w:t>（</w:t>
      </w:r>
      <w:r w:rsidR="00132C86" w:rsidRPr="00820EDA">
        <w:rPr>
          <w:rFonts w:asciiTheme="minorEastAsia" w:eastAsiaTheme="minorEastAsia" w:hAnsiTheme="minorEastAsia"/>
          <w:b w:val="0"/>
          <w:bCs/>
        </w:rPr>
        <w:t>二</w:t>
      </w:r>
      <w:r w:rsidRPr="00820EDA">
        <w:rPr>
          <w:rFonts w:asciiTheme="minorEastAsia" w:eastAsiaTheme="minorEastAsia" w:hAnsiTheme="minorEastAsia"/>
          <w:b w:val="0"/>
          <w:bCs/>
        </w:rPr>
        <w:t>）</w:t>
      </w:r>
      <w:r w:rsidR="00132C86" w:rsidRPr="00820EDA">
        <w:rPr>
          <w:rFonts w:asciiTheme="minorEastAsia" w:eastAsiaTheme="minorEastAsia" w:hAnsiTheme="minorEastAsia"/>
          <w:b w:val="0"/>
          <w:bCs/>
        </w:rPr>
        <w:t>基金托管人对基金管理人的业务监督、核查</w:t>
      </w:r>
      <w:bookmarkEnd w:id="155"/>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基金托管人根据有关法律法规的规定及基金合同的约定，对基金投资范围、投资对象进行监督。</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本基金将投资于以下金融工具：</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的投资范围为具有良好流动性的金融工具，包括国债、央行票据、地方政府债、金融债、企业债、短期融资券、中期票据、公司债、资产支持证券、债券逆回购、银行存款等固定收益类资产以及法律法规或中国证监会允许基金投资的其他金融工具，但须符合中国证监会相关规定。</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本基金不直接在二级市场买入股票、权证等权益类资产，也不参与一级市场新股申购和新股增发。</w:t>
      </w:r>
      <w:r w:rsidR="000059BE" w:rsidRPr="00820EDA">
        <w:rPr>
          <w:rFonts w:asciiTheme="minorEastAsia" w:eastAsiaTheme="minorEastAsia" w:hAnsiTheme="minorEastAsia"/>
          <w:szCs w:val="21"/>
        </w:rPr>
        <w:t>同时本基金不参与可转换债券投资。</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本基金不得投资于相关法律、法规、部门规章及《基金合同》禁止投资的投资工具。</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如法律法规或监管机构以后允许基金投资其他品种，基金管理人提前公告后，可以将其纳入投资范围，其投资比例遵循届时有效法律法规或相关规定。</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对基金管理人发送的不符合基金合同规定的投资行为，基金托管人可以拒绝执行，并书面通知基金管理人；对于已经执行的投资，基金托管人发现该投资行为不符合基金合同的规定的，基金托管人应书面通知基金管理人进行整改，并将该情况报告中国证监会。</w:t>
      </w:r>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基金托管人根据有关法律法规的规定及基金合同的约定，对基金投资、融资比例进行监督。基金合同明确约定基金投资风格或证券选择标准的，基金管理人应事先向基金托管人提供投资品种池，以便基金托管人对基金实际投资是否符合基金合同关于证券选择标准的约定进行监督。</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本基金的投融资比例：</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本基金各类资产的投资比例范围为：固定收益类资产的比例不低于基金资产的80%；现金或到期日在一年以内的政府债券的比例合计不低于基金资产净值的5%</w:t>
      </w:r>
      <w:r w:rsidR="00FB4165" w:rsidRPr="00820EDA">
        <w:rPr>
          <w:rFonts w:asciiTheme="minorEastAsia" w:eastAsiaTheme="minorEastAsia" w:hAnsiTheme="minorEastAsia" w:hint="eastAsia"/>
          <w:szCs w:val="21"/>
        </w:rPr>
        <w:t>，现金不包括结算备付金、存出保证金、应收申购款等</w:t>
      </w:r>
      <w:r w:rsidRPr="00820EDA">
        <w:rPr>
          <w:rFonts w:asciiTheme="minorEastAsia" w:eastAsiaTheme="minorEastAsia" w:hAnsiTheme="minorEastAsia"/>
          <w:szCs w:val="21"/>
        </w:rPr>
        <w:t>。</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本基金投资组合遵循以下投资限制：</w:t>
      </w:r>
    </w:p>
    <w:p w:rsidR="00FB4165" w:rsidRPr="00820EDA" w:rsidRDefault="00FB4165" w:rsidP="00FB4165">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（1）固定收益类资产的比例不低于基金资产的80%；</w:t>
      </w:r>
    </w:p>
    <w:p w:rsidR="00FB4165" w:rsidRPr="00820EDA" w:rsidRDefault="00FB4165" w:rsidP="00FB4165">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（2</w:t>
      </w:r>
      <w:r w:rsidRPr="00820EDA">
        <w:rPr>
          <w:rFonts w:asciiTheme="minorEastAsia" w:eastAsiaTheme="minorEastAsia" w:hAnsiTheme="minorEastAsia"/>
          <w:szCs w:val="21"/>
        </w:rPr>
        <w:t>）</w:t>
      </w:r>
      <w:r w:rsidRPr="00820EDA">
        <w:rPr>
          <w:rFonts w:asciiTheme="minorEastAsia" w:eastAsiaTheme="minorEastAsia" w:hAnsiTheme="minorEastAsia" w:hint="eastAsia"/>
          <w:szCs w:val="21"/>
        </w:rPr>
        <w:t>现金或到期日在一年以内的政府债券的比例合计不低于基金资产净值的5%，现金不包括结算备付金、存出保证金、应收申购款等；</w:t>
      </w:r>
    </w:p>
    <w:p w:rsidR="00FB4165" w:rsidRPr="00820EDA" w:rsidRDefault="00FB4165" w:rsidP="00FB4165">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（3）本基金与由本基金管理人管理的其他基金共同持有一家公司发行的证券，不得超过该证券的10%；</w:t>
      </w:r>
    </w:p>
    <w:p w:rsidR="00FB4165" w:rsidRPr="00820EDA" w:rsidRDefault="00FB4165" w:rsidP="00FB4165">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（4</w:t>
      </w:r>
      <w:r w:rsidRPr="00820EDA">
        <w:rPr>
          <w:rFonts w:asciiTheme="minorEastAsia" w:eastAsiaTheme="minorEastAsia" w:hAnsiTheme="minorEastAsia"/>
          <w:szCs w:val="21"/>
        </w:rPr>
        <w:t>）</w:t>
      </w:r>
      <w:r w:rsidRPr="00820EDA">
        <w:rPr>
          <w:rFonts w:asciiTheme="minorEastAsia" w:eastAsiaTheme="minorEastAsia" w:hAnsiTheme="minorEastAsia" w:hint="eastAsia"/>
          <w:szCs w:val="21"/>
        </w:rPr>
        <w:t>基金管理人管理的全部公募基金投资于一家企业发行的单期中期票据合计不超过该期证券的10%；</w:t>
      </w:r>
    </w:p>
    <w:p w:rsidR="00FB4165" w:rsidRPr="00820EDA" w:rsidRDefault="00FB4165" w:rsidP="00FB4165">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（5</w:t>
      </w:r>
      <w:r w:rsidRPr="00820EDA">
        <w:rPr>
          <w:rFonts w:asciiTheme="minorEastAsia" w:eastAsiaTheme="minorEastAsia" w:hAnsiTheme="minorEastAsia"/>
          <w:szCs w:val="21"/>
        </w:rPr>
        <w:t>）</w:t>
      </w:r>
      <w:r w:rsidRPr="00820EDA">
        <w:rPr>
          <w:rFonts w:asciiTheme="minorEastAsia" w:eastAsiaTheme="minorEastAsia" w:hAnsiTheme="minorEastAsia" w:hint="eastAsia"/>
          <w:szCs w:val="21"/>
        </w:rPr>
        <w:t>本基金持有的全部权证的市值不超过基金资产净值的3%，基金管理人管理的全部</w:t>
      </w:r>
      <w:r w:rsidRPr="00820EDA">
        <w:rPr>
          <w:rFonts w:asciiTheme="minorEastAsia" w:eastAsiaTheme="minorEastAsia" w:hAnsiTheme="minorEastAsia" w:hint="eastAsia"/>
          <w:szCs w:val="21"/>
        </w:rPr>
        <w:lastRenderedPageBreak/>
        <w:t>基金持有同一权证的比例不超过该权证的10%。其它权证的投资比例，遵从法规或监管部门的相关规定；</w:t>
      </w:r>
    </w:p>
    <w:p w:rsidR="00FB4165" w:rsidRPr="00820EDA" w:rsidRDefault="00FB4165" w:rsidP="00FB4165">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（6</w:t>
      </w:r>
      <w:r w:rsidRPr="00820EDA">
        <w:rPr>
          <w:rFonts w:asciiTheme="minorEastAsia" w:eastAsiaTheme="minorEastAsia" w:hAnsiTheme="minorEastAsia"/>
          <w:szCs w:val="21"/>
        </w:rPr>
        <w:t>）</w:t>
      </w:r>
      <w:r w:rsidRPr="00820EDA">
        <w:rPr>
          <w:rFonts w:asciiTheme="minorEastAsia" w:eastAsiaTheme="minorEastAsia" w:hAnsiTheme="minorEastAsia" w:hint="eastAsia"/>
          <w:szCs w:val="21"/>
        </w:rPr>
        <w:t>本基金进入全国银行间同业市场进行债券回购的资金余额不得超过基金资产净值的40％；债券回购最长期限为1年，债券回购到期后不得展期；</w:t>
      </w:r>
    </w:p>
    <w:p w:rsidR="00FB4165" w:rsidRPr="00820EDA" w:rsidRDefault="00FB4165" w:rsidP="00FB4165">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（7</w:t>
      </w:r>
      <w:r w:rsidRPr="00820EDA">
        <w:rPr>
          <w:rFonts w:asciiTheme="minorEastAsia" w:eastAsiaTheme="minorEastAsia" w:hAnsiTheme="minorEastAsia"/>
          <w:szCs w:val="21"/>
        </w:rPr>
        <w:t>）</w:t>
      </w:r>
      <w:r w:rsidRPr="00820EDA">
        <w:rPr>
          <w:rFonts w:asciiTheme="minorEastAsia" w:eastAsiaTheme="minorEastAsia" w:hAnsiTheme="minorEastAsia" w:hint="eastAsia"/>
          <w:szCs w:val="21"/>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w:t>
      </w:r>
    </w:p>
    <w:p w:rsidR="00FB4165" w:rsidRPr="00820EDA" w:rsidRDefault="00FB4165" w:rsidP="00FB4165">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（8</w:t>
      </w:r>
      <w:r w:rsidRPr="00820EDA">
        <w:rPr>
          <w:rFonts w:asciiTheme="minorEastAsia" w:eastAsiaTheme="minorEastAsia" w:hAnsiTheme="minorEastAsia"/>
          <w:szCs w:val="21"/>
        </w:rPr>
        <w:t>）</w:t>
      </w:r>
      <w:r w:rsidRPr="00820EDA">
        <w:rPr>
          <w:rFonts w:asciiTheme="minorEastAsia" w:eastAsiaTheme="minorEastAsia" w:hAnsiTheme="minorEastAsia" w:hint="eastAsia"/>
          <w:szCs w:val="21"/>
        </w:rPr>
        <w:t>本基金管理人管理的全部基金投资于同一原始权益人的各类资产支持证券，不得超过其各类资产支持证券合计规模的10％；本基金应投资于信用级别评级为BBB以上(含BBB)的资产支持证券，本基金持有资产支持证券期间，如果其信用等级下降、不再符合投资标准，应在评级报告发布之日起3个月内予以全部卖出；</w:t>
      </w:r>
    </w:p>
    <w:p w:rsidR="00FB4165" w:rsidRPr="00820EDA" w:rsidRDefault="00FB4165" w:rsidP="00FB4165">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（9</w:t>
      </w:r>
      <w:r w:rsidRPr="00820EDA">
        <w:rPr>
          <w:rFonts w:asciiTheme="minorEastAsia" w:eastAsiaTheme="minorEastAsia" w:hAnsiTheme="minorEastAsia"/>
          <w:szCs w:val="21"/>
        </w:rPr>
        <w:t>）</w:t>
      </w:r>
      <w:r w:rsidRPr="00820EDA">
        <w:rPr>
          <w:rFonts w:asciiTheme="minorEastAsia" w:eastAsiaTheme="minorEastAsia" w:hAnsiTheme="minorEastAsia" w:hint="eastAsia"/>
          <w:szCs w:val="21"/>
        </w:rPr>
        <w:t>本基金主动投资于流动性受限资产的市值合计不得超过该基金资产净值的15%。</w:t>
      </w:r>
    </w:p>
    <w:p w:rsidR="00FB4165" w:rsidRPr="00820EDA" w:rsidRDefault="00FB4165" w:rsidP="00FB4165">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因证券市场波动、证券停牌、基金规模变动等基金管理人之外的因素致使基金不符合前款所规定比例限制的，基金管理人不得主动新增流动性受限资产的投资；</w:t>
      </w:r>
    </w:p>
    <w:p w:rsidR="00FB4165" w:rsidRPr="00820EDA" w:rsidRDefault="00FB4165" w:rsidP="00FB4165">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w:t>
      </w:r>
      <w:r w:rsidRPr="00820EDA">
        <w:rPr>
          <w:rFonts w:asciiTheme="minorEastAsia" w:eastAsiaTheme="minorEastAsia" w:hAnsiTheme="minorEastAsia"/>
          <w:szCs w:val="21"/>
        </w:rPr>
        <w:t>0）</w:t>
      </w:r>
      <w:r w:rsidRPr="00820EDA">
        <w:rPr>
          <w:rFonts w:asciiTheme="minorEastAsia" w:eastAsiaTheme="minorEastAsia" w:hAnsiTheme="minorEastAsia" w:hint="eastAsia"/>
          <w:szCs w:val="21"/>
        </w:rPr>
        <w:t>本基金与私募类证券资管产品及中国证监会认定的其他主体为交易对手开展逆回购交易的，可接受质押品的资质要求应当与基金合同约定的投资范围保持一致；</w:t>
      </w:r>
    </w:p>
    <w:p w:rsidR="00132C86" w:rsidRPr="00820EDA" w:rsidRDefault="00FB416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（1</w:t>
      </w:r>
      <w:r w:rsidRPr="00820EDA">
        <w:rPr>
          <w:rFonts w:asciiTheme="minorEastAsia" w:eastAsiaTheme="minorEastAsia" w:hAnsiTheme="minorEastAsia"/>
          <w:szCs w:val="21"/>
        </w:rPr>
        <w:t>1）</w:t>
      </w:r>
      <w:r w:rsidRPr="00820EDA">
        <w:rPr>
          <w:rFonts w:asciiTheme="minorEastAsia" w:eastAsiaTheme="minorEastAsia" w:hAnsiTheme="minorEastAsia" w:hint="eastAsia"/>
          <w:szCs w:val="21"/>
        </w:rPr>
        <w:t>本基金资产投资不得违反法律法规、监管部门以及基金合同规定的其他比例限制。</w:t>
      </w:r>
    </w:p>
    <w:p w:rsidR="00132C86" w:rsidRPr="00820EDA" w:rsidRDefault="00FB416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除上述（2）、（9）、（10）以外，</w:t>
      </w:r>
      <w:r w:rsidR="00132C86" w:rsidRPr="00820EDA">
        <w:rPr>
          <w:rFonts w:asciiTheme="minorEastAsia" w:eastAsiaTheme="minorEastAsia" w:hAnsiTheme="minorEastAsia"/>
          <w:szCs w:val="21"/>
        </w:rPr>
        <w:t>对于因证券市场波动、上市公司合并、基金规模变动等原因导致基金的投资不符合基金合同的约定的，基金管理人应在10个交易日内进行调整，以达到上述标准。法律、法规另有规定时，从其规定。如果法律法规对上述投资比例限制进行变更的，以变更后的规定为准。如法律法规或监管部门取消上述限制，且适用于本基金，则本基金投资不再受相当限制，不需要经基金份额持有人大会审议。</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基金管理人应当自基金合同生效之日起6个月内使基金的投资组合比例符合基金合同的有关约定。基金托管人对基金的投资的监督与检查自本基金合同生效之日起开始。</w:t>
      </w:r>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3</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若基金托管人发现基金管理人与关联交易名单中列示的关联方进行法律法规禁止基金从事的关联交易时，如基金托管人提醒基金管理人后仍无法阻止关联交易发生时，基金托管人有权向中国证监会报告。对于基金管理人已成交的关联交易，基金托管人事前无法阻止该</w:t>
      </w:r>
      <w:r w:rsidRPr="00820EDA">
        <w:rPr>
          <w:rFonts w:asciiTheme="minorEastAsia" w:eastAsiaTheme="minorEastAsia" w:hAnsiTheme="minorEastAsia"/>
          <w:szCs w:val="21"/>
        </w:rPr>
        <w:lastRenderedPageBreak/>
        <w:t>关联交易的发生，只能进行事后结算。基金托管人不承担由此造成的损失，并向中国证监会报告。</w:t>
      </w:r>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4</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基金托管人根据有关法律法规的规定及《基金合同》的约定，对基金管理人选择存款银行进行监督。</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本基金投资银行存款应符合如下规定：</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基金管理人、基金托管人应当与存款银行建立定期对账机制，确保基金银行存款业务账目及核算的真实、准确。</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基金托管人应加强对基金银行存款业务的监督与核查，严格审查、复核相关协议、账户资料、投资指令、存款证实书等有关文件，切实履行托管职责。</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4</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基金管理人与基金托管人在开展基金存款业务时，应严格遵守《基金法》、《运作办法》等有关法律法规，以及国家有关账户管理、利率管理、支付结算等的各项规定。</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基金管理人拒不执行造成基金财产的损失，基金托管人不承担任何责任。</w:t>
      </w:r>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5</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前已与本次剔除的交易对手所进行但尚未结算的交易，仍应按照协议进行结算。如基金管理人根据市场需要临时调整银行间债券交易对手名单及结算方式的，应向基金托管人说明理由，并在与交易对手发生交易前</w:t>
      </w:r>
      <w:r w:rsidR="00132C86" w:rsidRPr="00820EDA">
        <w:rPr>
          <w:rFonts w:asciiTheme="minorEastAsia" w:eastAsiaTheme="minorEastAsia" w:hAnsiTheme="minorEastAsia"/>
          <w:szCs w:val="21"/>
        </w:rPr>
        <w:lastRenderedPageBreak/>
        <w:t>3个交易日内与基金托管人协商解决。</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6</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本基金投资流通受限证券，应遵守《关于规范基金投资非公开发行证券行为的紧急通知》、《关于基金投资非公开发行股票等流通受限证券有关问题的通知》等有关法律法规规定。</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本协议所称的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本基金可以投资经中国证监会批准的非公开发行证券，且限于由中国证券登记结算有限责任公司或中央国债登记结算有限责任公司负责登记和存管的，并可在证券交易所或全国银行间债券市场交易的证券。</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基金不得投资未经中国证监会批准的非公开发行证券。</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基金参与非公开发行证券的认购，不得预付任何形式的保证金，法律法规或中国证监会另有规定的除外。</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基金不得投资有锁定期但锁定期不明确的证券，且锁定期不得超过本基金的剩余期限。</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或投资比例控制情况。</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基金管理人对本基金</w:t>
      </w:r>
      <w:bookmarkStart w:id="156" w:name="OLE_LINK2"/>
      <w:r w:rsidRPr="00820EDA">
        <w:rPr>
          <w:rFonts w:asciiTheme="minorEastAsia" w:eastAsiaTheme="minorEastAsia" w:hAnsiTheme="minorEastAsia"/>
          <w:szCs w:val="21"/>
        </w:rPr>
        <w:t>投资受限证券的流动性风险负责，确保对相关风险采取积极有效的措施，在合理的时间内有效</w:t>
      </w:r>
      <w:bookmarkEnd w:id="156"/>
      <w:r w:rsidRPr="00820EDA">
        <w:rPr>
          <w:rFonts w:asciiTheme="minorEastAsia" w:eastAsiaTheme="minorEastAsia" w:hAnsiTheme="minorEastAsia"/>
          <w:szCs w:val="21"/>
        </w:rPr>
        <w:t>解决基金运作的流动性问题。基金托管人对此不承担任何责任。</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投资非公开发行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一个工作日将上述</w:t>
      </w:r>
      <w:r w:rsidR="00132C86" w:rsidRPr="00820EDA">
        <w:rPr>
          <w:rFonts w:asciiTheme="minorEastAsia" w:eastAsiaTheme="minorEastAsia" w:hAnsiTheme="minorEastAsia"/>
          <w:szCs w:val="21"/>
        </w:rPr>
        <w:lastRenderedPageBreak/>
        <w:t>信息书面发至基金托管人，保证基金托管人有足够的时间进行审核。</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由于基金管理人未及时提供有关证券的具体的必要的信息，致使托管人无法审核认购指令而影响认购款项划拨的，基金托管人免于承担责任。</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4</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7</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基金管理人应当对投资中期票据业务进行研究，认真评估中期票据投资业务的风险，本着审慎、勤勉尽责的原则进行中期票据的投资业务。基金管理人根据法律、法规、监管部门的规定，制定了经公司董事会批准的基金投资中期票据相关制度</w:t>
      </w:r>
      <w:r w:rsidR="005B19FC"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以下简称《制度》</w:t>
      </w:r>
      <w:r w:rsidR="005B19FC"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，以规范对中期票据的投资决策流程、风险控制。基金管理人《制度》的内容与本协议不一致的，以本协议的约定为准。</w:t>
      </w:r>
    </w:p>
    <w:p w:rsidR="00132C86" w:rsidRPr="00820EDA" w:rsidRDefault="005B19FC"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w:t>
      </w:r>
      <w:r w:rsidR="00132C86" w:rsidRPr="00820EDA">
        <w:rPr>
          <w:rFonts w:asciiTheme="minorEastAsia" w:eastAsiaTheme="minorEastAsia" w:hAnsiTheme="minorEastAsia"/>
        </w:rPr>
        <w:t>1</w:t>
      </w:r>
      <w:r w:rsidRPr="00820EDA">
        <w:rPr>
          <w:rFonts w:asciiTheme="minorEastAsia" w:eastAsiaTheme="minorEastAsia" w:hAnsiTheme="minorEastAsia"/>
        </w:rPr>
        <w:t>）</w:t>
      </w:r>
      <w:r w:rsidR="00132C86" w:rsidRPr="00820EDA">
        <w:rPr>
          <w:rFonts w:asciiTheme="minorEastAsia" w:eastAsiaTheme="minorEastAsia" w:hAnsiTheme="minorEastAsia"/>
        </w:rPr>
        <w:t>基金投资中期票据应遵循以下投资限制：</w:t>
      </w:r>
    </w:p>
    <w:p w:rsidR="00132C86" w:rsidRPr="00820EDA" w:rsidRDefault="00132C86"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1</w:t>
      </w:r>
      <w:r w:rsidR="005B19FC" w:rsidRPr="00820EDA">
        <w:rPr>
          <w:rFonts w:asciiTheme="minorEastAsia" w:eastAsiaTheme="minorEastAsia" w:hAnsiTheme="minorEastAsia"/>
        </w:rPr>
        <w:t>）</w:t>
      </w:r>
      <w:r w:rsidRPr="00820EDA">
        <w:rPr>
          <w:rFonts w:asciiTheme="minorEastAsia" w:eastAsiaTheme="minorEastAsia" w:hAnsiTheme="minorEastAsia"/>
        </w:rPr>
        <w:t>中期票据属于固定收益类证券，基金投资中期票据应符合法律、法规及《基金合同》中关于该基金投资固定收益类证券的相关比例及期限限制；</w:t>
      </w:r>
    </w:p>
    <w:p w:rsidR="00132C86" w:rsidRPr="00820EDA" w:rsidRDefault="00132C86"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2</w:t>
      </w:r>
      <w:r w:rsidR="005B19FC" w:rsidRPr="00820EDA">
        <w:rPr>
          <w:rFonts w:asciiTheme="minorEastAsia" w:eastAsiaTheme="minorEastAsia" w:hAnsiTheme="minorEastAsia"/>
        </w:rPr>
        <w:t>）</w:t>
      </w:r>
      <w:r w:rsidRPr="00820EDA">
        <w:rPr>
          <w:rFonts w:asciiTheme="minorEastAsia" w:eastAsiaTheme="minorEastAsia" w:hAnsiTheme="minorEastAsia"/>
        </w:rPr>
        <w:t>基金管理人管理的全部公募基金投资于一家企业发行的单期中期票据合计不超过该期证券的10%；</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基金托管人对基金管理人流动性风险处置的监督职责限于：</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托管人对基金投资中期票据是否符合比例限制进行事后监督，如发现异常情况，应及时以书面形式通知基金管理人。基金管理人应积极配合和协助基金托管人的监督和核查。基金管理人接到通知后应及时核对并向基金托管人说明原因和解决措施。基金托管人有权随时对所通知事项进行复查,督促基金管理人改正。基金管理人违规事项未能在限期内纠正的，基金托管人应报告中国证监会。</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如因市场变化，基金管理人投资的中期票据超过投资比例的，基金托管人有权要求基金管理人在10个交易日内将中期票据调整至规定的比例要求。</w:t>
      </w:r>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8</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9</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w:t>
      </w:r>
      <w:r w:rsidR="00132C86" w:rsidRPr="00820EDA">
        <w:rPr>
          <w:rFonts w:asciiTheme="minorEastAsia" w:eastAsiaTheme="minorEastAsia" w:hAnsiTheme="minorEastAsia"/>
          <w:szCs w:val="21"/>
        </w:rPr>
        <w:lastRenderedPageBreak/>
        <w:t>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10</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11</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若基金托管人发现基金管理人依据交易程序已经生效的指令违反法律、行政法规和其他有关规定，或者违反基金合同约定的，应当立即通知基金管理人及时纠正，由此造成的损失由基金管理人承担。</w:t>
      </w:r>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12</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基金托管人发现基金管理人有重大违规行为，应及时报告中国证监会，同时通知基金管理人限期纠正。</w:t>
      </w:r>
    </w:p>
    <w:p w:rsidR="00132C86"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57" w:name="_Toc41317300"/>
      <w:r w:rsidRPr="00820EDA">
        <w:rPr>
          <w:rFonts w:asciiTheme="minorEastAsia" w:eastAsiaTheme="minorEastAsia" w:hAnsiTheme="minorEastAsia"/>
          <w:b w:val="0"/>
          <w:bCs/>
        </w:rPr>
        <w:t>（</w:t>
      </w:r>
      <w:r w:rsidR="00132C86" w:rsidRPr="00820EDA">
        <w:rPr>
          <w:rFonts w:asciiTheme="minorEastAsia" w:eastAsiaTheme="minorEastAsia" w:hAnsiTheme="minorEastAsia"/>
          <w:b w:val="0"/>
          <w:bCs/>
        </w:rPr>
        <w:t>三</w:t>
      </w:r>
      <w:r w:rsidRPr="00820EDA">
        <w:rPr>
          <w:rFonts w:asciiTheme="minorEastAsia" w:eastAsiaTheme="minorEastAsia" w:hAnsiTheme="minorEastAsia"/>
          <w:b w:val="0"/>
          <w:bCs/>
        </w:rPr>
        <w:t>）</w:t>
      </w:r>
      <w:r w:rsidR="00132C86" w:rsidRPr="00820EDA">
        <w:rPr>
          <w:rFonts w:asciiTheme="minorEastAsia" w:eastAsiaTheme="minorEastAsia" w:hAnsiTheme="minorEastAsia"/>
          <w:b w:val="0"/>
          <w:bCs/>
        </w:rPr>
        <w:t>基金管理人对基金托管人的业务核查</w:t>
      </w:r>
      <w:bookmarkEnd w:id="157"/>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书面通知后应及时核对并以书面形式给基金管理人发出回函，说明违规原因及纠正期限，并保证在规定期限内及时改正。在上述规定期限内，基金管理人有权随时对通知事项进行复查，督促基金托管人改正。</w:t>
      </w:r>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3</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4</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基金管理人发现基金托管人有重大违规行为，应及时报告中国证监会，同时通知基金托管人限期纠正，并将纠正结果报告中国证监会。</w:t>
      </w:r>
    </w:p>
    <w:p w:rsidR="00132C86"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58" w:name="_Toc41317301"/>
      <w:r w:rsidRPr="00820EDA">
        <w:rPr>
          <w:rFonts w:asciiTheme="minorEastAsia" w:eastAsiaTheme="minorEastAsia" w:hAnsiTheme="minorEastAsia"/>
          <w:b w:val="0"/>
          <w:bCs/>
        </w:rPr>
        <w:t>（</w:t>
      </w:r>
      <w:r w:rsidR="00132C86" w:rsidRPr="00820EDA">
        <w:rPr>
          <w:rFonts w:asciiTheme="minorEastAsia" w:eastAsiaTheme="minorEastAsia" w:hAnsiTheme="minorEastAsia"/>
          <w:b w:val="0"/>
          <w:bCs/>
        </w:rPr>
        <w:t>四</w:t>
      </w:r>
      <w:r w:rsidRPr="00820EDA">
        <w:rPr>
          <w:rFonts w:asciiTheme="minorEastAsia" w:eastAsiaTheme="minorEastAsia" w:hAnsiTheme="minorEastAsia"/>
          <w:b w:val="0"/>
          <w:bCs/>
        </w:rPr>
        <w:t>）</w:t>
      </w:r>
      <w:r w:rsidR="00132C86" w:rsidRPr="00820EDA">
        <w:rPr>
          <w:rFonts w:asciiTheme="minorEastAsia" w:eastAsiaTheme="minorEastAsia" w:hAnsiTheme="minorEastAsia"/>
          <w:b w:val="0"/>
          <w:bCs/>
        </w:rPr>
        <w:t>基金财产的保管</w:t>
      </w:r>
      <w:bookmarkEnd w:id="158"/>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基金财产保管的原则</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基金财产应独立于基金管理人、基金托管人的固有财产。</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lastRenderedPageBreak/>
        <w:t>（</w:t>
      </w:r>
      <w:r w:rsidR="00132C86"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基金托管人应安全保管基金财产。</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基金托管人按照规定开设基金财产的资金账户和证券账户。</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4</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基金托管人对所托管的不同基金财产分别设置账户，确保基金财产的完整与独立。</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5</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托管人根据基金管理人的指令，按照基金合同和本协议的约定保管基金财产。未经基金管理人的正当指令，不得自行运用、处分、分配基金的任何资产。不属于基金托管人实际有效控制下的实物证券在基金托管人保管期间的损坏、灭失，由此产生的责任基金托管人不承担。</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6</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基金管理人未及时催收给基金财产造成损失的，基金管理人应负责向有关当事人追偿基金财产的损失。</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7</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基金托管人应安全、完整地保管基金资产；未经基金管理人的正当指令，不得自行运用、处分、分配基金的任何资产。不属于基金托管人实际有效控制下的实物证券的损坏、灭失，基金托管人不承担责任。</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8</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基金托管人对因为基金管理人投资产生的存放或存管在基金托管人以外机构的委托财产，或交由期货公司或证券公司负责清算交收的委托资产</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包括但不限于期货保证金账户内的资金、期货合约等</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及其收益；由于该等机构或该机构会员单位等本合同当事人外第三方的欺诈、疏忽、过失或破产等原因给委托财产造成的损失等不承担责任。</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9</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除依据法律法规和基金合同的规定外，基金托管人不得委托第三人托管基金财产。</w:t>
      </w:r>
    </w:p>
    <w:p w:rsidR="00132C86" w:rsidRPr="00820EDA" w:rsidRDefault="004D6973" w:rsidP="006B758F">
      <w:pPr>
        <w:snapToGrid w:val="0"/>
        <w:spacing w:line="360" w:lineRule="auto"/>
        <w:ind w:firstLineChars="200" w:firstLine="420"/>
        <w:jc w:val="left"/>
        <w:rPr>
          <w:rFonts w:asciiTheme="minorEastAsia" w:eastAsiaTheme="minorEastAsia" w:hAnsiTheme="minorEastAsia"/>
        </w:rPr>
      </w:pPr>
      <w:bookmarkStart w:id="159" w:name="_Toc319688387"/>
      <w:bookmarkStart w:id="160" w:name="_Toc319693511"/>
      <w:r w:rsidRPr="00820EDA">
        <w:rPr>
          <w:rFonts w:asciiTheme="minorEastAsia" w:eastAsiaTheme="minorEastAsia" w:hAnsiTheme="minorEastAsia"/>
        </w:rPr>
        <w:t>2</w:t>
      </w:r>
      <w:r w:rsidRPr="00820EDA">
        <w:rPr>
          <w:rFonts w:asciiTheme="minorEastAsia" w:eastAsiaTheme="minorEastAsia" w:hAnsiTheme="minorEastAsia" w:hint="eastAsia"/>
        </w:rPr>
        <w:t>、</w:t>
      </w:r>
      <w:r w:rsidR="00132C86" w:rsidRPr="00820EDA">
        <w:rPr>
          <w:rFonts w:asciiTheme="minorEastAsia" w:eastAsiaTheme="minorEastAsia" w:hAnsiTheme="minorEastAsia"/>
        </w:rPr>
        <w:t>基金募集期间及募集资金的验资</w:t>
      </w:r>
      <w:bookmarkEnd w:id="159"/>
      <w:bookmarkEnd w:id="160"/>
    </w:p>
    <w:p w:rsidR="00132C86"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132C86" w:rsidRPr="00820EDA">
        <w:rPr>
          <w:rFonts w:asciiTheme="minorEastAsia" w:eastAsiaTheme="minorEastAsia" w:hAnsiTheme="minorEastAsia"/>
        </w:rPr>
        <w:t>1</w:t>
      </w:r>
      <w:r w:rsidRPr="00820EDA">
        <w:rPr>
          <w:rFonts w:asciiTheme="minorEastAsia" w:eastAsiaTheme="minorEastAsia" w:hAnsiTheme="minorEastAsia"/>
        </w:rPr>
        <w:t>）</w:t>
      </w:r>
      <w:r w:rsidR="00132C86" w:rsidRPr="00820EDA">
        <w:rPr>
          <w:rFonts w:asciiTheme="minorEastAsia" w:eastAsiaTheme="minorEastAsia" w:hAnsiTheme="minorEastAsia"/>
        </w:rPr>
        <w:t>基金募集期间应开立“基金募集专户”，用于存放募集的资金。该账户由基金管理人开立并管理。</w:t>
      </w:r>
    </w:p>
    <w:p w:rsidR="00132C86"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132C86" w:rsidRPr="00820EDA">
        <w:rPr>
          <w:rFonts w:asciiTheme="minorEastAsia" w:eastAsiaTheme="minorEastAsia" w:hAnsiTheme="minorEastAsia"/>
        </w:rPr>
        <w:t>2</w:t>
      </w:r>
      <w:r w:rsidRPr="00820EDA">
        <w:rPr>
          <w:rFonts w:asciiTheme="minorEastAsia" w:eastAsiaTheme="minorEastAsia" w:hAnsiTheme="minorEastAsia"/>
        </w:rPr>
        <w:t>）</w:t>
      </w:r>
      <w:r w:rsidR="00132C86" w:rsidRPr="00820EDA">
        <w:rPr>
          <w:rFonts w:asciiTheme="minorEastAsia" w:eastAsiaTheme="minorEastAsia" w:hAnsiTheme="minor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基金管理人应聘请具有从事证券相关业务资格的会计师事务所进行验资，出具验资报告。出具的验资报告由参加验资的2名或2名以上中国注册会计师签字方为有效。</w:t>
      </w:r>
    </w:p>
    <w:p w:rsidR="00132C86"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132C86" w:rsidRPr="00820EDA">
        <w:rPr>
          <w:rFonts w:asciiTheme="minorEastAsia" w:eastAsiaTheme="minorEastAsia" w:hAnsiTheme="minorEastAsia"/>
        </w:rPr>
        <w:t>3</w:t>
      </w:r>
      <w:r w:rsidRPr="00820EDA">
        <w:rPr>
          <w:rFonts w:asciiTheme="minorEastAsia" w:eastAsiaTheme="minorEastAsia" w:hAnsiTheme="minorEastAsia"/>
        </w:rPr>
        <w:t>）</w:t>
      </w:r>
      <w:r w:rsidR="00132C86" w:rsidRPr="00820EDA">
        <w:rPr>
          <w:rFonts w:asciiTheme="minorEastAsia" w:eastAsiaTheme="minorEastAsia" w:hAnsiTheme="minorEastAsia"/>
        </w:rPr>
        <w:t>若基金募集期限届满，未能达到基金合同生效的条件，由基金管理人按法律法规规定或基金合同约定办理退款等事宜。</w:t>
      </w:r>
    </w:p>
    <w:p w:rsidR="00132C86" w:rsidRPr="00820EDA" w:rsidRDefault="004D6973" w:rsidP="006B758F">
      <w:pPr>
        <w:snapToGrid w:val="0"/>
        <w:spacing w:line="360" w:lineRule="auto"/>
        <w:ind w:firstLineChars="200" w:firstLine="420"/>
        <w:jc w:val="left"/>
        <w:rPr>
          <w:rFonts w:asciiTheme="minorEastAsia" w:eastAsiaTheme="minorEastAsia" w:hAnsiTheme="minorEastAsia"/>
        </w:rPr>
      </w:pPr>
      <w:bookmarkStart w:id="161" w:name="_Toc319688388"/>
      <w:bookmarkStart w:id="162" w:name="_Toc319693512"/>
      <w:r w:rsidRPr="00820EDA">
        <w:rPr>
          <w:rFonts w:asciiTheme="minorEastAsia" w:eastAsiaTheme="minorEastAsia" w:hAnsiTheme="minorEastAsia"/>
        </w:rPr>
        <w:t>3</w:t>
      </w:r>
      <w:r w:rsidRPr="00820EDA">
        <w:rPr>
          <w:rFonts w:asciiTheme="minorEastAsia" w:eastAsiaTheme="minorEastAsia" w:hAnsiTheme="minorEastAsia" w:hint="eastAsia"/>
        </w:rPr>
        <w:t>、</w:t>
      </w:r>
      <w:r w:rsidR="00132C86" w:rsidRPr="00820EDA">
        <w:rPr>
          <w:rFonts w:asciiTheme="minorEastAsia" w:eastAsiaTheme="minorEastAsia" w:hAnsiTheme="minorEastAsia"/>
        </w:rPr>
        <w:t>基金银行账户的开立和管理</w:t>
      </w:r>
      <w:bookmarkEnd w:id="161"/>
      <w:bookmarkEnd w:id="162"/>
    </w:p>
    <w:p w:rsidR="00132C86"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132C86" w:rsidRPr="00820EDA">
        <w:rPr>
          <w:rFonts w:asciiTheme="minorEastAsia" w:eastAsiaTheme="minorEastAsia" w:hAnsiTheme="minorEastAsia"/>
        </w:rPr>
        <w:t>1</w:t>
      </w:r>
      <w:r w:rsidRPr="00820EDA">
        <w:rPr>
          <w:rFonts w:asciiTheme="minorEastAsia" w:eastAsiaTheme="minorEastAsia" w:hAnsiTheme="minorEastAsia"/>
        </w:rPr>
        <w:t>）</w:t>
      </w:r>
      <w:r w:rsidR="00132C86" w:rsidRPr="00820EDA">
        <w:rPr>
          <w:rFonts w:asciiTheme="minorEastAsia" w:eastAsiaTheme="minorEastAsia" w:hAnsiTheme="minorEastAsia"/>
        </w:rPr>
        <w:t>基金托管人以基金的名义在其营业机构开立基金的银行账户，保管基金的银行存款，并根据基金管理人的指令办理资金收付。本基金的银行预留印鉴由基金托管人刻制、保管和使用。</w:t>
      </w:r>
    </w:p>
    <w:p w:rsidR="00132C86"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lastRenderedPageBreak/>
        <w:t>（</w:t>
      </w:r>
      <w:r w:rsidR="00132C86" w:rsidRPr="00820EDA">
        <w:rPr>
          <w:rFonts w:asciiTheme="minorEastAsia" w:eastAsiaTheme="minorEastAsia" w:hAnsiTheme="minorEastAsia"/>
        </w:rPr>
        <w:t>2</w:t>
      </w:r>
      <w:r w:rsidRPr="00820EDA">
        <w:rPr>
          <w:rFonts w:asciiTheme="minorEastAsia" w:eastAsiaTheme="minorEastAsia" w:hAnsiTheme="minorEastAsia"/>
        </w:rPr>
        <w:t>）</w:t>
      </w:r>
      <w:r w:rsidR="00132C86" w:rsidRPr="00820EDA">
        <w:rPr>
          <w:rFonts w:asciiTheme="minorEastAsia" w:eastAsiaTheme="minorEastAsia" w:hAnsiTheme="minorEastAsia"/>
        </w:rPr>
        <w:t>基金银行账户的开立和使用，限于满足开展本基金业务的需要。基金托管人和基金管理人不得假借本基金的名义开立任何其他银行账户；亦不得使用基金的任何账户进行本基金业务以外的活动。</w:t>
      </w:r>
    </w:p>
    <w:p w:rsidR="00132C86"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132C86" w:rsidRPr="00820EDA">
        <w:rPr>
          <w:rFonts w:asciiTheme="minorEastAsia" w:eastAsiaTheme="minorEastAsia" w:hAnsiTheme="minorEastAsia"/>
        </w:rPr>
        <w:t>3</w:t>
      </w:r>
      <w:r w:rsidRPr="00820EDA">
        <w:rPr>
          <w:rFonts w:asciiTheme="minorEastAsia" w:eastAsiaTheme="minorEastAsia" w:hAnsiTheme="minorEastAsia"/>
        </w:rPr>
        <w:t>）</w:t>
      </w:r>
      <w:r w:rsidR="00132C86" w:rsidRPr="00820EDA">
        <w:rPr>
          <w:rFonts w:asciiTheme="minorEastAsia" w:eastAsiaTheme="minorEastAsia" w:hAnsiTheme="minorEastAsia"/>
        </w:rPr>
        <w:t>基金银行账户的开立和管理应符合法律法规及银行业监督管理机构的有关规定。</w:t>
      </w:r>
    </w:p>
    <w:p w:rsidR="00132C86" w:rsidRPr="00820EDA" w:rsidRDefault="004D6973" w:rsidP="006B758F">
      <w:pPr>
        <w:snapToGrid w:val="0"/>
        <w:spacing w:line="360" w:lineRule="auto"/>
        <w:ind w:firstLineChars="200" w:firstLine="420"/>
        <w:jc w:val="left"/>
        <w:rPr>
          <w:rFonts w:asciiTheme="minorEastAsia" w:eastAsiaTheme="minorEastAsia" w:hAnsiTheme="minorEastAsia"/>
        </w:rPr>
      </w:pPr>
      <w:bookmarkStart w:id="163" w:name="_Toc319688389"/>
      <w:bookmarkStart w:id="164" w:name="_Toc319693513"/>
      <w:r w:rsidRPr="00820EDA">
        <w:rPr>
          <w:rFonts w:asciiTheme="minorEastAsia" w:eastAsiaTheme="minorEastAsia" w:hAnsiTheme="minorEastAsia"/>
        </w:rPr>
        <w:t>4</w:t>
      </w:r>
      <w:r w:rsidRPr="00820EDA">
        <w:rPr>
          <w:rFonts w:asciiTheme="minorEastAsia" w:eastAsiaTheme="minorEastAsia" w:hAnsiTheme="minorEastAsia" w:hint="eastAsia"/>
        </w:rPr>
        <w:t>、</w:t>
      </w:r>
      <w:r w:rsidR="00132C86" w:rsidRPr="00820EDA">
        <w:rPr>
          <w:rFonts w:asciiTheme="minorEastAsia" w:eastAsiaTheme="minorEastAsia" w:hAnsiTheme="minorEastAsia"/>
        </w:rPr>
        <w:t>基金证券账户和结算备付金账户的开立和管理</w:t>
      </w:r>
      <w:bookmarkEnd w:id="163"/>
      <w:bookmarkEnd w:id="164"/>
    </w:p>
    <w:p w:rsidR="00132C86"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132C86" w:rsidRPr="00820EDA">
        <w:rPr>
          <w:rFonts w:asciiTheme="minorEastAsia" w:eastAsiaTheme="minorEastAsia" w:hAnsiTheme="minorEastAsia"/>
        </w:rPr>
        <w:t>1</w:t>
      </w:r>
      <w:r w:rsidRPr="00820EDA">
        <w:rPr>
          <w:rFonts w:asciiTheme="minorEastAsia" w:eastAsiaTheme="minorEastAsia" w:hAnsiTheme="minorEastAsia"/>
        </w:rPr>
        <w:t>）</w:t>
      </w:r>
      <w:r w:rsidR="00132C86" w:rsidRPr="00820EDA">
        <w:rPr>
          <w:rFonts w:asciiTheme="minorEastAsia" w:eastAsiaTheme="minorEastAsia" w:hAnsiTheme="minorEastAsia"/>
        </w:rPr>
        <w:t>基金托管人在中国证券登记结算有限责任公司上海分公司、深圳分公司为基金开立基金托管人与基金联名的证券账户。</w:t>
      </w:r>
    </w:p>
    <w:p w:rsidR="00132C86"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132C86" w:rsidRPr="00820EDA">
        <w:rPr>
          <w:rFonts w:asciiTheme="minorEastAsia" w:eastAsiaTheme="minorEastAsia" w:hAnsiTheme="minorEastAsia"/>
        </w:rPr>
        <w:t>2</w:t>
      </w:r>
      <w:r w:rsidRPr="00820EDA">
        <w:rPr>
          <w:rFonts w:asciiTheme="minorEastAsia" w:eastAsiaTheme="minorEastAsia" w:hAnsiTheme="minorEastAsia"/>
        </w:rPr>
        <w:t>）</w:t>
      </w:r>
      <w:r w:rsidR="00132C86" w:rsidRPr="00820EDA">
        <w:rPr>
          <w:rFonts w:asciiTheme="minorEastAsia" w:eastAsiaTheme="minorEastAsia" w:hAnsiTheme="minorEastAsia"/>
        </w:rPr>
        <w:t>基金证券账户的开立和使用，仅限于满足开展本基金业务的需要。基金托管人和基金管理人不得出借或未经对方书面同意擅自转让基金的任何证券账户，亦不得使用基金的任何账户进行本基金业务以外的活动。</w:t>
      </w:r>
    </w:p>
    <w:p w:rsidR="00132C86"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132C86" w:rsidRPr="00820EDA">
        <w:rPr>
          <w:rFonts w:asciiTheme="minorEastAsia" w:eastAsiaTheme="minorEastAsia" w:hAnsiTheme="minorEastAsia"/>
        </w:rPr>
        <w:t>3</w:t>
      </w:r>
      <w:r w:rsidRPr="00820EDA">
        <w:rPr>
          <w:rFonts w:asciiTheme="minorEastAsia" w:eastAsiaTheme="minorEastAsia" w:hAnsiTheme="minorEastAsia"/>
        </w:rPr>
        <w:t>）</w:t>
      </w:r>
      <w:r w:rsidR="00132C86" w:rsidRPr="00820EDA">
        <w:rPr>
          <w:rFonts w:asciiTheme="minorEastAsia" w:eastAsiaTheme="minorEastAsia" w:hAnsiTheme="minorEastAsia"/>
        </w:rPr>
        <w:t>基金证券账户的开立和证券账户卡的保管由基金托管人负责，账户资产的管理和运用由基金管理人负责。</w:t>
      </w:r>
    </w:p>
    <w:p w:rsidR="00132C86"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132C86" w:rsidRPr="00820EDA">
        <w:rPr>
          <w:rFonts w:asciiTheme="minorEastAsia" w:eastAsiaTheme="minorEastAsia" w:hAnsiTheme="minorEastAsia"/>
        </w:rPr>
        <w:t>4</w:t>
      </w:r>
      <w:r w:rsidRPr="00820EDA">
        <w:rPr>
          <w:rFonts w:asciiTheme="minorEastAsia" w:eastAsiaTheme="minorEastAsia" w:hAnsiTheme="minorEastAsia"/>
        </w:rPr>
        <w:t>）</w:t>
      </w:r>
      <w:r w:rsidR="00132C86" w:rsidRPr="00820EDA">
        <w:rPr>
          <w:rFonts w:asciiTheme="minorEastAsia" w:eastAsiaTheme="minorEastAsia" w:hAnsiTheme="minor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132C86" w:rsidRPr="00820EDA" w:rsidRDefault="005B19FC" w:rsidP="006B758F">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rPr>
        <w:t>（</w:t>
      </w:r>
      <w:r w:rsidR="00132C86" w:rsidRPr="00820EDA">
        <w:rPr>
          <w:rFonts w:asciiTheme="minorEastAsia" w:eastAsiaTheme="minorEastAsia" w:hAnsiTheme="minorEastAsia"/>
        </w:rPr>
        <w:t>5</w:t>
      </w:r>
      <w:r w:rsidRPr="00820EDA">
        <w:rPr>
          <w:rFonts w:asciiTheme="minorEastAsia" w:eastAsiaTheme="minorEastAsia" w:hAnsiTheme="minorEastAsia"/>
        </w:rPr>
        <w:t>）</w:t>
      </w:r>
      <w:r w:rsidR="00132C86" w:rsidRPr="00820EDA">
        <w:rPr>
          <w:rFonts w:asciiTheme="minorEastAsia" w:eastAsiaTheme="minorEastAsia" w:hAnsiTheme="minorEastAsia"/>
        </w:rPr>
        <w:t>若中国证监会或其他监管机构在本托管协议订立日之后允许基金从事其他投资品种的投资业务，涉及相关账户的开立、使用的，若无相关规定，则基金托管人比照上述关于</w:t>
      </w:r>
      <w:r w:rsidR="00132C86" w:rsidRPr="00820EDA">
        <w:rPr>
          <w:rFonts w:asciiTheme="minorEastAsia" w:eastAsiaTheme="minorEastAsia" w:hAnsiTheme="minorEastAsia"/>
          <w:szCs w:val="21"/>
        </w:rPr>
        <w:t>账户开立、使用的规定执行。</w:t>
      </w:r>
    </w:p>
    <w:p w:rsidR="00132C86" w:rsidRPr="00820EDA" w:rsidRDefault="004D6973" w:rsidP="006B758F">
      <w:pPr>
        <w:snapToGrid w:val="0"/>
        <w:spacing w:line="360" w:lineRule="auto"/>
        <w:ind w:firstLineChars="200" w:firstLine="420"/>
        <w:jc w:val="left"/>
        <w:rPr>
          <w:rFonts w:asciiTheme="minorEastAsia" w:eastAsiaTheme="minorEastAsia" w:hAnsiTheme="minorEastAsia"/>
        </w:rPr>
      </w:pPr>
      <w:bookmarkStart w:id="165" w:name="_Toc319688390"/>
      <w:bookmarkStart w:id="166" w:name="_Toc319693514"/>
      <w:r w:rsidRPr="00820EDA">
        <w:rPr>
          <w:rFonts w:asciiTheme="minorEastAsia" w:eastAsiaTheme="minorEastAsia" w:hAnsiTheme="minorEastAsia"/>
        </w:rPr>
        <w:t>5</w:t>
      </w:r>
      <w:r w:rsidRPr="00820EDA">
        <w:rPr>
          <w:rFonts w:asciiTheme="minorEastAsia" w:eastAsiaTheme="minorEastAsia" w:hAnsiTheme="minorEastAsia" w:hint="eastAsia"/>
        </w:rPr>
        <w:t>、</w:t>
      </w:r>
      <w:r w:rsidR="00132C86" w:rsidRPr="00820EDA">
        <w:rPr>
          <w:rFonts w:asciiTheme="minorEastAsia" w:eastAsiaTheme="minorEastAsia" w:hAnsiTheme="minorEastAsia"/>
        </w:rPr>
        <w:t>债券托管专户的开设和管理</w:t>
      </w:r>
      <w:bookmarkEnd w:id="165"/>
      <w:bookmarkEnd w:id="166"/>
    </w:p>
    <w:p w:rsidR="00132C86" w:rsidRPr="00820EDA" w:rsidRDefault="00132C8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基金合同生效后，基金托管人根据中国人民银行、中央国债登记结算有限责任公司的有关规定，在中央国债登记结算有限责任公司开立债券托管账户，并代表基金进行银行间市场债券的结算。</w:t>
      </w:r>
    </w:p>
    <w:p w:rsidR="00132C86" w:rsidRPr="00820EDA" w:rsidRDefault="004D6973" w:rsidP="006B758F">
      <w:pPr>
        <w:snapToGrid w:val="0"/>
        <w:spacing w:line="360" w:lineRule="auto"/>
        <w:ind w:firstLineChars="200" w:firstLine="420"/>
        <w:jc w:val="left"/>
        <w:rPr>
          <w:rFonts w:asciiTheme="minorEastAsia" w:eastAsiaTheme="minorEastAsia" w:hAnsiTheme="minorEastAsia"/>
        </w:rPr>
      </w:pPr>
      <w:bookmarkStart w:id="167" w:name="_Toc319688391"/>
      <w:bookmarkStart w:id="168" w:name="_Toc319693515"/>
      <w:r w:rsidRPr="00820EDA">
        <w:rPr>
          <w:rFonts w:asciiTheme="minorEastAsia" w:eastAsiaTheme="minorEastAsia" w:hAnsiTheme="minorEastAsia"/>
        </w:rPr>
        <w:t>6</w:t>
      </w:r>
      <w:r w:rsidRPr="00820EDA">
        <w:rPr>
          <w:rFonts w:asciiTheme="minorEastAsia" w:eastAsiaTheme="minorEastAsia" w:hAnsiTheme="minorEastAsia" w:hint="eastAsia"/>
        </w:rPr>
        <w:t>、</w:t>
      </w:r>
      <w:r w:rsidR="00132C86" w:rsidRPr="00820EDA">
        <w:rPr>
          <w:rFonts w:asciiTheme="minorEastAsia" w:eastAsiaTheme="minorEastAsia" w:hAnsiTheme="minorEastAsia"/>
        </w:rPr>
        <w:t>其他账户的开立和管理</w:t>
      </w:r>
      <w:bookmarkEnd w:id="167"/>
      <w:bookmarkEnd w:id="168"/>
    </w:p>
    <w:p w:rsidR="00132C86"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132C86" w:rsidRPr="00820EDA">
        <w:rPr>
          <w:rFonts w:asciiTheme="minorEastAsia" w:eastAsiaTheme="minorEastAsia" w:hAnsiTheme="minorEastAsia"/>
        </w:rPr>
        <w:t>1</w:t>
      </w:r>
      <w:r w:rsidRPr="00820EDA">
        <w:rPr>
          <w:rFonts w:asciiTheme="minorEastAsia" w:eastAsiaTheme="minorEastAsia" w:hAnsiTheme="minorEastAsia"/>
        </w:rPr>
        <w:t>）</w:t>
      </w:r>
      <w:r w:rsidR="00132C86" w:rsidRPr="00820EDA">
        <w:rPr>
          <w:rFonts w:asciiTheme="minorEastAsia" w:eastAsiaTheme="minorEastAsia" w:hAnsiTheme="minorEastAsia"/>
        </w:rPr>
        <w:t>因业务发展需要而开立的其他账户，可以根据法律法规和基金合同的规定，由基金管理人协助基金托管人按照有关法律法规和本合同的约定协商后开立。新账户按有关规定使用并管理。</w:t>
      </w:r>
    </w:p>
    <w:p w:rsidR="00132C86"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132C86" w:rsidRPr="00820EDA">
        <w:rPr>
          <w:rFonts w:asciiTheme="minorEastAsia" w:eastAsiaTheme="minorEastAsia" w:hAnsiTheme="minorEastAsia"/>
        </w:rPr>
        <w:t>2</w:t>
      </w:r>
      <w:r w:rsidRPr="00820EDA">
        <w:rPr>
          <w:rFonts w:asciiTheme="minorEastAsia" w:eastAsiaTheme="minorEastAsia" w:hAnsiTheme="minorEastAsia"/>
        </w:rPr>
        <w:t>）</w:t>
      </w:r>
      <w:r w:rsidR="00132C86" w:rsidRPr="00820EDA">
        <w:rPr>
          <w:rFonts w:asciiTheme="minorEastAsia" w:eastAsiaTheme="minorEastAsia" w:hAnsiTheme="minorEastAsia"/>
        </w:rPr>
        <w:t>法律法规等有关规定对相关账户的开立和管理另有规定的，从其规定办理。</w:t>
      </w:r>
    </w:p>
    <w:p w:rsidR="00132C86" w:rsidRPr="00820EDA" w:rsidRDefault="004D6973" w:rsidP="006B758F">
      <w:pPr>
        <w:snapToGrid w:val="0"/>
        <w:spacing w:line="360" w:lineRule="auto"/>
        <w:ind w:firstLineChars="200" w:firstLine="420"/>
        <w:jc w:val="left"/>
        <w:rPr>
          <w:rFonts w:asciiTheme="minorEastAsia" w:eastAsiaTheme="minorEastAsia" w:hAnsiTheme="minorEastAsia"/>
        </w:rPr>
      </w:pPr>
      <w:bookmarkStart w:id="169" w:name="_Toc319688392"/>
      <w:bookmarkStart w:id="170" w:name="_Toc319693516"/>
      <w:r w:rsidRPr="00820EDA">
        <w:rPr>
          <w:rFonts w:asciiTheme="minorEastAsia" w:eastAsiaTheme="minorEastAsia" w:hAnsiTheme="minorEastAsia"/>
        </w:rPr>
        <w:t>7</w:t>
      </w:r>
      <w:r w:rsidRPr="00820EDA">
        <w:rPr>
          <w:rFonts w:asciiTheme="minorEastAsia" w:eastAsiaTheme="minorEastAsia" w:hAnsiTheme="minorEastAsia" w:hint="eastAsia"/>
        </w:rPr>
        <w:t>、</w:t>
      </w:r>
      <w:r w:rsidR="00132C86" w:rsidRPr="00820EDA">
        <w:rPr>
          <w:rFonts w:asciiTheme="minorEastAsia" w:eastAsiaTheme="minorEastAsia" w:hAnsiTheme="minorEastAsia"/>
        </w:rPr>
        <w:t>基金财产投资的有关有价凭证等的保管</w:t>
      </w:r>
      <w:bookmarkEnd w:id="169"/>
      <w:bookmarkEnd w:id="170"/>
    </w:p>
    <w:p w:rsidR="00132C86" w:rsidRPr="00820EDA" w:rsidRDefault="00132C86" w:rsidP="006B758F">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rPr>
        <w:t>基金财产投资的有关实物证券等有价凭证按约定由基金托管人存放于基金托管人的保管库，或存入中央国债登记结算有限责任公司、中国证券登记结算有限责任公司上海分公司/深圳分公司或票据营业中心的代保管库，实物保管凭证由基金托管人持有。实物证券及银行定期存款存单等有价凭证的购买和转让，由基金托管人根据基金管理人的指令办理。基金</w:t>
      </w:r>
      <w:r w:rsidRPr="00820EDA">
        <w:rPr>
          <w:rFonts w:asciiTheme="minorEastAsia" w:eastAsiaTheme="minorEastAsia" w:hAnsiTheme="minorEastAsia"/>
          <w:szCs w:val="21"/>
        </w:rPr>
        <w:t>托管人对由上述存放机构及基金托管人以外机构实际有效控制的有价凭证不承担保管责任。</w:t>
      </w:r>
    </w:p>
    <w:p w:rsidR="00132C86" w:rsidRPr="00820EDA" w:rsidRDefault="004D6973" w:rsidP="006B758F">
      <w:pPr>
        <w:snapToGrid w:val="0"/>
        <w:spacing w:line="360" w:lineRule="auto"/>
        <w:ind w:firstLineChars="200" w:firstLine="420"/>
        <w:jc w:val="left"/>
        <w:rPr>
          <w:rFonts w:asciiTheme="minorEastAsia" w:eastAsiaTheme="minorEastAsia" w:hAnsiTheme="minorEastAsia"/>
        </w:rPr>
      </w:pPr>
      <w:bookmarkStart w:id="171" w:name="_Toc319688393"/>
      <w:bookmarkStart w:id="172" w:name="_Toc319693517"/>
      <w:r w:rsidRPr="00820EDA">
        <w:rPr>
          <w:rFonts w:asciiTheme="minorEastAsia" w:eastAsiaTheme="minorEastAsia" w:hAnsiTheme="minorEastAsia"/>
        </w:rPr>
        <w:lastRenderedPageBreak/>
        <w:t>8</w:t>
      </w:r>
      <w:r w:rsidRPr="00820EDA">
        <w:rPr>
          <w:rFonts w:asciiTheme="minorEastAsia" w:eastAsiaTheme="minorEastAsia" w:hAnsiTheme="minorEastAsia" w:hint="eastAsia"/>
        </w:rPr>
        <w:t>、</w:t>
      </w:r>
      <w:r w:rsidR="00132C86" w:rsidRPr="00820EDA">
        <w:rPr>
          <w:rFonts w:asciiTheme="minorEastAsia" w:eastAsiaTheme="minorEastAsia" w:hAnsiTheme="minorEastAsia"/>
        </w:rPr>
        <w:t>与基金财产有关的重大合同的保管</w:t>
      </w:r>
      <w:bookmarkEnd w:id="171"/>
      <w:bookmarkEnd w:id="172"/>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15年。</w:t>
      </w:r>
    </w:p>
    <w:p w:rsidR="00132C86"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73" w:name="_Toc41317302"/>
      <w:r w:rsidRPr="00820EDA">
        <w:rPr>
          <w:rFonts w:asciiTheme="minorEastAsia" w:eastAsiaTheme="minorEastAsia" w:hAnsiTheme="minorEastAsia"/>
          <w:b w:val="0"/>
          <w:bCs/>
        </w:rPr>
        <w:t>（</w:t>
      </w:r>
      <w:r w:rsidR="00132C86" w:rsidRPr="00820EDA">
        <w:rPr>
          <w:rFonts w:asciiTheme="minorEastAsia" w:eastAsiaTheme="minorEastAsia" w:hAnsiTheme="minorEastAsia"/>
          <w:b w:val="0"/>
          <w:bCs/>
        </w:rPr>
        <w:t>五</w:t>
      </w:r>
      <w:r w:rsidRPr="00820EDA">
        <w:rPr>
          <w:rFonts w:asciiTheme="minorEastAsia" w:eastAsiaTheme="minorEastAsia" w:hAnsiTheme="minorEastAsia"/>
          <w:b w:val="0"/>
          <w:bCs/>
        </w:rPr>
        <w:t>）</w:t>
      </w:r>
      <w:r w:rsidR="00132C86" w:rsidRPr="00820EDA">
        <w:rPr>
          <w:rFonts w:asciiTheme="minorEastAsia" w:eastAsiaTheme="minorEastAsia" w:hAnsiTheme="minorEastAsia"/>
          <w:b w:val="0"/>
          <w:bCs/>
        </w:rPr>
        <w:t>基金资产净值计算与复核</w:t>
      </w:r>
      <w:bookmarkEnd w:id="173"/>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基金资产净值的计算、复核与完成的时间及程序</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基金资产净值</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基金资产净值是指基金资产总值减去负债后的金额。</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基金份额净值是指基金资产净值除以基金份额总数，基金份额净值的计算，精确到0.001元，小数点后第四位四舍五入，国家另有规定的，从其规定。</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基金管理人每个工作日计算基金资产净值及基金份额净值，经基金托管人复核，按法规规定和合同约定公告。</w:t>
      </w:r>
    </w:p>
    <w:p w:rsidR="00132C86" w:rsidRPr="00820EDA" w:rsidRDefault="005B19FC" w:rsidP="006B758F">
      <w:pPr>
        <w:snapToGrid w:val="0"/>
        <w:spacing w:line="360" w:lineRule="auto"/>
        <w:ind w:firstLineChars="200" w:firstLine="420"/>
        <w:jc w:val="left"/>
        <w:rPr>
          <w:rFonts w:asciiTheme="minorEastAsia" w:eastAsiaTheme="minorEastAsia" w:hAnsiTheme="minorEastAsia"/>
        </w:rPr>
      </w:pPr>
      <w:bookmarkStart w:id="174" w:name="_Toc319688395"/>
      <w:bookmarkStart w:id="175" w:name="_Toc319693519"/>
      <w:r w:rsidRPr="00820EDA">
        <w:rPr>
          <w:rFonts w:asciiTheme="minorEastAsia" w:eastAsiaTheme="minorEastAsia" w:hAnsiTheme="minorEastAsia"/>
        </w:rPr>
        <w:t>（</w:t>
      </w:r>
      <w:r w:rsidR="00132C86" w:rsidRPr="00820EDA">
        <w:rPr>
          <w:rFonts w:asciiTheme="minorEastAsia" w:eastAsiaTheme="minorEastAsia" w:hAnsiTheme="minorEastAsia"/>
        </w:rPr>
        <w:t>2</w:t>
      </w:r>
      <w:r w:rsidRPr="00820EDA">
        <w:rPr>
          <w:rFonts w:asciiTheme="minorEastAsia" w:eastAsiaTheme="minorEastAsia" w:hAnsiTheme="minorEastAsia"/>
        </w:rPr>
        <w:t>）</w:t>
      </w:r>
      <w:r w:rsidR="00132C86" w:rsidRPr="00820EDA">
        <w:rPr>
          <w:rFonts w:asciiTheme="minorEastAsia" w:eastAsiaTheme="minorEastAsia" w:hAnsiTheme="minorEastAsia"/>
        </w:rPr>
        <w:t>复核程序</w:t>
      </w:r>
      <w:bookmarkEnd w:id="174"/>
      <w:bookmarkEnd w:id="175"/>
    </w:p>
    <w:p w:rsidR="00132C86" w:rsidRPr="00820EDA" w:rsidRDefault="00132C8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基金管理人每个工作日对基金资产进行估值后，将基金份额净值结果发送基金托管人，经基金托管人复核无误后，由基金管理人按法规规定和合同约定对外公布。</w:t>
      </w:r>
    </w:p>
    <w:p w:rsidR="00132C86" w:rsidRPr="00820EDA" w:rsidRDefault="005B19FC"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w:t>
      </w:r>
      <w:r w:rsidR="00132C86" w:rsidRPr="00820EDA">
        <w:rPr>
          <w:rFonts w:asciiTheme="minorEastAsia" w:eastAsiaTheme="minorEastAsia" w:hAnsiTheme="minorEastAsia"/>
        </w:rPr>
        <w:t>3</w:t>
      </w:r>
      <w:r w:rsidRPr="00820EDA">
        <w:rPr>
          <w:rFonts w:asciiTheme="minorEastAsia" w:eastAsiaTheme="minorEastAsia" w:hAnsiTheme="minorEastAsia"/>
        </w:rPr>
        <w:t>）</w:t>
      </w:r>
      <w:r w:rsidR="00132C86" w:rsidRPr="00820EDA">
        <w:rPr>
          <w:rFonts w:asciiTheme="minorEastAsia" w:eastAsiaTheme="minorEastAsia" w:hAnsiTheme="minor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可决定按照基金管理人对基金净值的计算结果对外予以公布。</w:t>
      </w:r>
    </w:p>
    <w:p w:rsidR="00132C86" w:rsidRPr="00820EDA" w:rsidRDefault="004D6973"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Pr="00820EDA">
        <w:rPr>
          <w:rFonts w:asciiTheme="minorEastAsia" w:eastAsiaTheme="minorEastAsia" w:hAnsiTheme="minorEastAsia" w:hint="eastAsia"/>
        </w:rPr>
        <w:t>、</w:t>
      </w:r>
      <w:r w:rsidR="00132C86" w:rsidRPr="00820EDA">
        <w:rPr>
          <w:rFonts w:asciiTheme="minorEastAsia" w:eastAsiaTheme="minorEastAsia" w:hAnsiTheme="minorEastAsia"/>
        </w:rPr>
        <w:t>基金资产估值方法和特殊情形的处理</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估值对象</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基金所拥有的股票、权证、债券和银行存款本息、应收款项、其它投资等金融资产和金融负债。</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具体投资品种估值方法</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证券交易所上市的有价证券的估值</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①</w:t>
      </w:r>
      <w:r w:rsidRPr="00820EDA">
        <w:rPr>
          <w:rFonts w:asciiTheme="minorEastAsia" w:eastAsiaTheme="minorEastAsia" w:hAnsiTheme="minorEastAsia"/>
          <w:szCs w:val="21"/>
        </w:rPr>
        <w:t>交易所上市的有价证券</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包括股票、权证等</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，以其估值日在证券交易所挂牌的市价</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收盘价</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估值；估值日无交易的，但最近交易日后经济环境未发生重大变化且证券发行机构未发生影响证券价格的重大事件的，以最近交易日的市价</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收盘价</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估值；如最近交易日后经济环境发生了重大变化或证券发行机构发生影响证券价格的重大事件的，可参考类似投资品种的现行市价及重大变化因素，调整最近交易市价，确定公允价格。</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②</w:t>
      </w:r>
      <w:r w:rsidRPr="00820EDA">
        <w:rPr>
          <w:rFonts w:asciiTheme="minorEastAsia" w:eastAsiaTheme="minorEastAsia" w:hAnsiTheme="minorEastAsia"/>
          <w:szCs w:val="21"/>
        </w:rPr>
        <w:t>交易所上市实行净价交易的债券按估值日收盘价估值，估值日没有交易的，但最近交</w:t>
      </w:r>
      <w:r w:rsidRPr="00820EDA">
        <w:rPr>
          <w:rFonts w:asciiTheme="minorEastAsia" w:eastAsiaTheme="minorEastAsia" w:hAnsiTheme="minorEastAsia"/>
          <w:szCs w:val="21"/>
        </w:rPr>
        <w:lastRenderedPageBreak/>
        <w:t>易日后经济环境未发生重大变化且证券发行机构未发生影响证券价格的重大事件的，按最近交易日的收盘价估值。如最近交易日后经济环境发生了重大变化或证券发行机构发生影响证券价格的重大事件的，可参考类似投资品种的现行市价及重大变化因素，调整最近交易市价，确定公允价格。</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③</w:t>
      </w:r>
      <w:r w:rsidRPr="00820EDA">
        <w:rPr>
          <w:rFonts w:asciiTheme="minorEastAsia" w:eastAsiaTheme="minorEastAsia" w:hAnsiTheme="minorEastAsia"/>
          <w:szCs w:val="21"/>
        </w:rPr>
        <w:t>交易所上市未实行净价交易的债券按估值日收盘价减去债券收盘价中所含的债券应收利息得到的净价进行估值；估值日没有交易的，但最近交易日后经济环境未发生重大变化且证券发行机构未发生影响证券价格的重大事件的，按最近交易日债券收盘价减去债券收盘价中所含的债券应收利息得到的净价进行估值。如最近交易日后经济环境发生了重大变化或证券发行机构未发生影响证券价格的重大事件的，可参考类似投资品种的现行市价及重大变化等因素，调整最近交易日所采用的净价，确定公允价格</w:t>
      </w:r>
      <w:r w:rsidR="00F00F6D" w:rsidRPr="00820EDA">
        <w:rPr>
          <w:rFonts w:asciiTheme="minorEastAsia" w:eastAsiaTheme="minorEastAsia" w:hAnsiTheme="minorEastAsia" w:hint="eastAsia"/>
          <w:szCs w:val="21"/>
        </w:rPr>
        <w:t>。</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④</w:t>
      </w:r>
      <w:r w:rsidRPr="00820EDA">
        <w:rPr>
          <w:rFonts w:asciiTheme="minorEastAsia" w:eastAsiaTheme="minorEastAsia" w:hAnsiTheme="minorEastAsia"/>
          <w:szCs w:val="21"/>
        </w:rPr>
        <w:t>交易所上市不存在活跃市场的有价证券，采用估值技术确定公允价值。交易所上市的资产支持证券，采用估值技术确定公允价值，在估值技术难以可靠计量公允价值的情况下，按成本估值。</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处于未上市期间的有价证券应区分如下情况处理：</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①</w:t>
      </w:r>
      <w:r w:rsidRPr="00820EDA">
        <w:rPr>
          <w:rFonts w:asciiTheme="minorEastAsia" w:eastAsiaTheme="minorEastAsia" w:hAnsiTheme="minorEastAsia"/>
          <w:szCs w:val="21"/>
        </w:rPr>
        <w:t>送股、转增股、配股和公开增发的新股，按估值日在证券交易所挂牌的同一股票的估值价格估值；该日无交易的，以最近一日的市价</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收盘价</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估值；</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②</w:t>
      </w:r>
      <w:r w:rsidRPr="00820EDA">
        <w:rPr>
          <w:rFonts w:asciiTheme="minorEastAsia" w:eastAsiaTheme="minorEastAsia" w:hAnsiTheme="minorEastAsia"/>
          <w:szCs w:val="21"/>
        </w:rPr>
        <w:t>首次公开发行未上市的股票、债券和权证，采用估值技术确定公允价值，在估值技术难以可靠计量公允价值的情况下，按成本估值。</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③</w:t>
      </w:r>
      <w:r w:rsidRPr="00820EDA">
        <w:rPr>
          <w:rFonts w:asciiTheme="minorEastAsia" w:eastAsiaTheme="minorEastAsia" w:hAnsiTheme="minorEastAsia"/>
          <w:szCs w:val="21"/>
        </w:rPr>
        <w:t>首次公开发行有明确锁定期的股票，同一股票在交易所上市后，按交易所上市的同一股票的估值价格估值；非公开发行有明确锁定期的股票，按监管机构或行业协会有关规定确定公允价值。</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3</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全国银行间债券市场交易的债券、资产支持证券等固定收益品种，采用估值技术确定公允价值。</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4</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同一债券同时在两个或两个以上市场交易的，按债券所处的市场分别估值。</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5</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如有确凿证据表明按上述方法进行估值不能客观反映其公允价值的，基金管理人可根据具体情况与基金托管人商定后，按最能反映公允价值的价格估值。</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6</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相关法律法规以及监管部门有强制规定的，从其规定。如有新增事项，按国家最新规定估值。</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w:t>
      </w:r>
      <w:r w:rsidRPr="00820EDA">
        <w:rPr>
          <w:rFonts w:asciiTheme="minorEastAsia" w:eastAsiaTheme="minorEastAsia" w:hAnsiTheme="minorEastAsia"/>
          <w:szCs w:val="21"/>
        </w:rPr>
        <w:lastRenderedPageBreak/>
        <w:t>结果对外予以公布。</w:t>
      </w:r>
    </w:p>
    <w:p w:rsidR="00132C86" w:rsidRPr="00820EDA" w:rsidRDefault="005B19FC" w:rsidP="006B758F">
      <w:pPr>
        <w:snapToGrid w:val="0"/>
        <w:spacing w:line="360" w:lineRule="auto"/>
        <w:ind w:firstLineChars="200" w:firstLine="420"/>
        <w:jc w:val="left"/>
        <w:rPr>
          <w:rFonts w:asciiTheme="minorEastAsia" w:eastAsiaTheme="minorEastAsia" w:hAnsiTheme="minorEastAsia"/>
        </w:rPr>
      </w:pPr>
      <w:bookmarkStart w:id="176" w:name="_Toc319688396"/>
      <w:bookmarkStart w:id="177" w:name="_Toc319693520"/>
      <w:r w:rsidRPr="00820EDA">
        <w:rPr>
          <w:rFonts w:asciiTheme="minorEastAsia" w:eastAsiaTheme="minorEastAsia" w:hAnsiTheme="minorEastAsia"/>
        </w:rPr>
        <w:t>（</w:t>
      </w:r>
      <w:r w:rsidR="00132C86" w:rsidRPr="00820EDA">
        <w:rPr>
          <w:rFonts w:asciiTheme="minorEastAsia" w:eastAsiaTheme="minorEastAsia" w:hAnsiTheme="minorEastAsia"/>
        </w:rPr>
        <w:t>3</w:t>
      </w:r>
      <w:r w:rsidRPr="00820EDA">
        <w:rPr>
          <w:rFonts w:asciiTheme="minorEastAsia" w:eastAsiaTheme="minorEastAsia" w:hAnsiTheme="minorEastAsia"/>
        </w:rPr>
        <w:t>）</w:t>
      </w:r>
      <w:r w:rsidR="00132C86" w:rsidRPr="00820EDA">
        <w:rPr>
          <w:rFonts w:asciiTheme="minorEastAsia" w:eastAsiaTheme="minorEastAsia" w:hAnsiTheme="minorEastAsia"/>
        </w:rPr>
        <w:t>特殊情形的处理</w:t>
      </w:r>
      <w:bookmarkEnd w:id="176"/>
      <w:bookmarkEnd w:id="177"/>
    </w:p>
    <w:p w:rsidR="00132C86" w:rsidRPr="00820EDA" w:rsidRDefault="00132C8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基金管理人、基金托管人按估值方法的第5项进行估值时，所造成的误差不作为基金份额净值错误处理。</w:t>
      </w:r>
    </w:p>
    <w:p w:rsidR="00132C86" w:rsidRPr="00820EDA" w:rsidRDefault="004D6973" w:rsidP="006B758F">
      <w:pPr>
        <w:snapToGrid w:val="0"/>
        <w:spacing w:line="360" w:lineRule="auto"/>
        <w:ind w:firstLineChars="200" w:firstLine="420"/>
        <w:jc w:val="left"/>
        <w:rPr>
          <w:rFonts w:asciiTheme="minorEastAsia" w:eastAsiaTheme="minorEastAsia" w:hAnsiTheme="minorEastAsia"/>
        </w:rPr>
      </w:pPr>
      <w:bookmarkStart w:id="178" w:name="_Toc319688397"/>
      <w:bookmarkStart w:id="179" w:name="_Toc319693521"/>
      <w:r w:rsidRPr="00820EDA">
        <w:rPr>
          <w:rFonts w:asciiTheme="minorEastAsia" w:eastAsiaTheme="minorEastAsia" w:hAnsiTheme="minorEastAsia"/>
        </w:rPr>
        <w:t>3</w:t>
      </w:r>
      <w:r w:rsidRPr="00820EDA">
        <w:rPr>
          <w:rFonts w:asciiTheme="minorEastAsia" w:eastAsiaTheme="minorEastAsia" w:hAnsiTheme="minorEastAsia" w:hint="eastAsia"/>
        </w:rPr>
        <w:t>、</w:t>
      </w:r>
      <w:r w:rsidR="00132C86" w:rsidRPr="00820EDA">
        <w:rPr>
          <w:rFonts w:asciiTheme="minorEastAsia" w:eastAsiaTheme="minorEastAsia" w:hAnsiTheme="minorEastAsia"/>
        </w:rPr>
        <w:t>基金份额净值错误的处理方式</w:t>
      </w:r>
      <w:bookmarkEnd w:id="178"/>
      <w:bookmarkEnd w:id="179"/>
    </w:p>
    <w:p w:rsidR="00132C86" w:rsidRPr="00820EDA" w:rsidRDefault="00132C8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w:t>
      </w:r>
      <w:r w:rsidR="005B19FC" w:rsidRPr="00820EDA">
        <w:rPr>
          <w:rFonts w:asciiTheme="minorEastAsia" w:eastAsiaTheme="minorEastAsia" w:hAnsiTheme="minorEastAsia"/>
        </w:rPr>
        <w:t>）</w:t>
      </w:r>
      <w:r w:rsidRPr="00820EDA">
        <w:rPr>
          <w:rFonts w:asciiTheme="minorEastAsia" w:eastAsiaTheme="minorEastAsia" w:hAnsiTheme="minorEastAsia"/>
        </w:rPr>
        <w:t>当基金份额净值小数点后3位以内</w:t>
      </w:r>
      <w:r w:rsidR="005B19FC" w:rsidRPr="00820EDA">
        <w:rPr>
          <w:rFonts w:asciiTheme="minorEastAsia" w:eastAsiaTheme="minorEastAsia" w:hAnsiTheme="minorEastAsia"/>
        </w:rPr>
        <w:t>（</w:t>
      </w:r>
      <w:r w:rsidRPr="00820EDA">
        <w:rPr>
          <w:rFonts w:asciiTheme="minorEastAsia" w:eastAsiaTheme="minorEastAsia" w:hAnsiTheme="minorEastAsia"/>
        </w:rPr>
        <w:t>含第3位</w:t>
      </w:r>
      <w:r w:rsidR="005B19FC" w:rsidRPr="00820EDA">
        <w:rPr>
          <w:rFonts w:asciiTheme="minorEastAsia" w:eastAsiaTheme="minorEastAsia" w:hAnsiTheme="minorEastAsia"/>
        </w:rPr>
        <w:t>）</w:t>
      </w:r>
      <w:r w:rsidRPr="00820EDA">
        <w:rPr>
          <w:rFonts w:asciiTheme="minorEastAsia" w:eastAsiaTheme="minorEastAsia" w:hAnsiTheme="minorEastAsia"/>
        </w:rPr>
        <w:t>发生差错时，视为基金份额净值错误；基金份额净值出现错误时，基金管理人应当立即予以纠正，通报基金托管人，并采取合理的措施防止损失进一步扩大；错误偏差达到或超过基金</w:t>
      </w:r>
      <w:r w:rsidR="004A08B7" w:rsidRPr="00820EDA">
        <w:rPr>
          <w:rFonts w:asciiTheme="minorEastAsia" w:eastAsiaTheme="minorEastAsia" w:hAnsiTheme="minorEastAsia"/>
        </w:rPr>
        <w:t>份额</w:t>
      </w:r>
      <w:r w:rsidRPr="00820EDA">
        <w:rPr>
          <w:rFonts w:asciiTheme="minorEastAsia" w:eastAsiaTheme="minorEastAsia" w:hAnsiTheme="minorEastAsia"/>
        </w:rPr>
        <w:t>净值的0.25%时，基金管理人应当通报基金托管人并报中国证监会备案；错误偏差达到或超过基金份额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132C86" w:rsidRPr="00820EDA" w:rsidRDefault="00132C8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005B19FC" w:rsidRPr="00820EDA">
        <w:rPr>
          <w:rFonts w:asciiTheme="minorEastAsia" w:eastAsiaTheme="minorEastAsia" w:hAnsiTheme="minorEastAsia"/>
        </w:rPr>
        <w:t>）</w:t>
      </w:r>
      <w:r w:rsidRPr="00820EDA">
        <w:rPr>
          <w:rFonts w:asciiTheme="minorEastAsia" w:eastAsiaTheme="minorEastAsia" w:hAnsiTheme="minorEastAsia"/>
        </w:rPr>
        <w:t>当基金份额净值计算差错给基金和基金份额持有人造成损失需要进行赔偿时，基金管理人和基金托管人应根据实际情况界定双方承担的责任，经确认后按以下条款进行赔偿：</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①</w:t>
      </w:r>
      <w:r w:rsidRPr="00820EDA">
        <w:rPr>
          <w:rFonts w:asciiTheme="minorEastAsia" w:eastAsiaTheme="minorEastAsia" w:hAnsiTheme="minorEastAsia"/>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②</w:t>
      </w:r>
      <w:r w:rsidRPr="00820EDA">
        <w:rPr>
          <w:rFonts w:asciiTheme="minorEastAsia" w:eastAsiaTheme="minorEastAsia" w:hAnsiTheme="minorEastAsia"/>
          <w:szCs w:val="21"/>
        </w:rPr>
        <w:t>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③</w:t>
      </w:r>
      <w:r w:rsidRPr="00820EDA">
        <w:rPr>
          <w:rFonts w:asciiTheme="minorEastAsia" w:eastAsiaTheme="minorEastAsia" w:hAnsiTheme="minorEastAsia"/>
          <w:szCs w:val="21"/>
        </w:rPr>
        <w:t>如基金管理人和基金托管人对基金份额净值的计算结果，虽然多次重新计算和核对或对基金管理人采用的估值方法，尚不能达成一致时，为避免不能按时公布基金份额净值的情形，基金管理人可决定按基金管理人的计算结果对外公布，由此给基金份额持有人和基金造成的损失，由基金管理人负责赔付。</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④</w:t>
      </w:r>
      <w:r w:rsidRPr="00820EDA">
        <w:rPr>
          <w:rFonts w:asciiTheme="minorEastAsia" w:eastAsiaTheme="minorEastAsia" w:hAnsiTheme="minorEastAsia"/>
          <w:szCs w:val="21"/>
        </w:rPr>
        <w:t>由于基金管理人提供的信息错误</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包括但不限于基金申购或赎回金额等</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，进而导致基金份额净值计算错误而引起的基金份额持有人和基金财产的损失，由基金管理人负责赔付；由于基金托管人提供的信息错误</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包括但不限于银行头寸等</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，进而导致基金份额净值计算错误而引起的基金份额持有人和基金财产的损失，由基金托管人负责赔付。</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3</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4</w:t>
      </w:r>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前述内容如法律法规或者监管部门另有规定的，从其规定。如果行业另有通行做法，双方当事人应本着平等和保护基金份额持有人利益的原则进行协商。</w:t>
      </w:r>
    </w:p>
    <w:p w:rsidR="00132C86" w:rsidRPr="00820EDA" w:rsidRDefault="004D6973" w:rsidP="006B758F">
      <w:pPr>
        <w:snapToGrid w:val="0"/>
        <w:spacing w:line="360" w:lineRule="auto"/>
        <w:ind w:firstLineChars="200" w:firstLine="420"/>
        <w:jc w:val="left"/>
        <w:rPr>
          <w:rFonts w:asciiTheme="minorEastAsia" w:eastAsiaTheme="minorEastAsia" w:hAnsiTheme="minorEastAsia"/>
        </w:rPr>
      </w:pPr>
      <w:bookmarkStart w:id="180" w:name="_Toc319688398"/>
      <w:bookmarkStart w:id="181" w:name="_Toc319693522"/>
      <w:r w:rsidRPr="00820EDA">
        <w:rPr>
          <w:rFonts w:asciiTheme="minorEastAsia" w:eastAsiaTheme="minorEastAsia" w:hAnsiTheme="minorEastAsia"/>
        </w:rPr>
        <w:lastRenderedPageBreak/>
        <w:t>4</w:t>
      </w:r>
      <w:r w:rsidRPr="00820EDA">
        <w:rPr>
          <w:rFonts w:asciiTheme="minorEastAsia" w:eastAsiaTheme="minorEastAsia" w:hAnsiTheme="minorEastAsia" w:hint="eastAsia"/>
        </w:rPr>
        <w:t>、</w:t>
      </w:r>
      <w:r w:rsidR="00132C86" w:rsidRPr="00820EDA">
        <w:rPr>
          <w:rFonts w:asciiTheme="minorEastAsia" w:eastAsiaTheme="minorEastAsia" w:hAnsiTheme="minorEastAsia"/>
        </w:rPr>
        <w:t>暂停估值与公告基金份额净值的情形</w:t>
      </w:r>
      <w:bookmarkEnd w:id="180"/>
      <w:bookmarkEnd w:id="181"/>
    </w:p>
    <w:p w:rsidR="00132C86" w:rsidRPr="00820EDA" w:rsidRDefault="00132C8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w:t>
      </w:r>
      <w:r w:rsidR="005B19FC" w:rsidRPr="00820EDA">
        <w:rPr>
          <w:rFonts w:asciiTheme="minorEastAsia" w:eastAsiaTheme="minorEastAsia" w:hAnsiTheme="minorEastAsia"/>
        </w:rPr>
        <w:t>）</w:t>
      </w:r>
      <w:r w:rsidRPr="00820EDA">
        <w:rPr>
          <w:rFonts w:asciiTheme="minorEastAsia" w:eastAsiaTheme="minorEastAsia" w:hAnsiTheme="minorEastAsia"/>
        </w:rPr>
        <w:t>基金投资所涉及的证券交易所遇法定节假日或因其他原因暂停营业时；</w:t>
      </w:r>
    </w:p>
    <w:p w:rsidR="00132C86" w:rsidRPr="00820EDA" w:rsidRDefault="00132C8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2</w:t>
      </w:r>
      <w:r w:rsidR="005B19FC" w:rsidRPr="00820EDA">
        <w:rPr>
          <w:rFonts w:asciiTheme="minorEastAsia" w:eastAsiaTheme="minorEastAsia" w:hAnsiTheme="minorEastAsia"/>
        </w:rPr>
        <w:t>）</w:t>
      </w:r>
      <w:r w:rsidRPr="00820EDA">
        <w:rPr>
          <w:rFonts w:asciiTheme="minorEastAsia" w:eastAsiaTheme="minorEastAsia" w:hAnsiTheme="minorEastAsia"/>
        </w:rPr>
        <w:t>因不可抗力或其他情形致使基金管理人、基金托管人无法准确评估基金资产价值时；</w:t>
      </w:r>
    </w:p>
    <w:p w:rsidR="00132C86" w:rsidRPr="00820EDA" w:rsidRDefault="00132C8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3</w:t>
      </w:r>
      <w:r w:rsidR="005B19FC" w:rsidRPr="00820EDA">
        <w:rPr>
          <w:rFonts w:asciiTheme="minorEastAsia" w:eastAsiaTheme="minorEastAsia" w:hAnsiTheme="minorEastAsia"/>
        </w:rPr>
        <w:t>）</w:t>
      </w:r>
      <w:r w:rsidRPr="00820EDA">
        <w:rPr>
          <w:rFonts w:asciiTheme="minorEastAsia" w:eastAsiaTheme="minorEastAsia" w:hAnsiTheme="minorEastAsia"/>
        </w:rPr>
        <w:t>占基金相当比例的投资品种的估值出现重大转变，而基金管理人为保障投资人的利益，已决定延迟估值；</w:t>
      </w:r>
    </w:p>
    <w:p w:rsidR="00FB4165" w:rsidRPr="00820EDA" w:rsidRDefault="00132C8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4</w:t>
      </w:r>
      <w:r w:rsidR="005B19FC" w:rsidRPr="00820EDA">
        <w:rPr>
          <w:rFonts w:asciiTheme="minorEastAsia" w:eastAsiaTheme="minorEastAsia" w:hAnsiTheme="minorEastAsia"/>
        </w:rPr>
        <w:t>）</w:t>
      </w:r>
      <w:r w:rsidR="00FB4165" w:rsidRPr="00820EDA">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当前一估值日基金资产净值50%以上的资产出现无可参考的活跃市场价格且采用估值技术仍导致公允价值存在重大不确定性时，经与基金托管人协商一致的；</w:t>
      </w:r>
    </w:p>
    <w:p w:rsidR="00132C86" w:rsidRPr="00820EDA" w:rsidRDefault="00FB4165"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hint="eastAsia"/>
        </w:rPr>
        <w:t>5</w:t>
      </w:r>
      <w:r w:rsidRPr="00820EDA">
        <w:rPr>
          <w:rFonts w:asciiTheme="minorEastAsia" w:eastAsiaTheme="minorEastAsia" w:hAnsiTheme="minorEastAsia"/>
        </w:rPr>
        <w:t>）</w:t>
      </w:r>
      <w:r w:rsidR="00132C86" w:rsidRPr="00820EDA">
        <w:rPr>
          <w:rFonts w:asciiTheme="minorEastAsia" w:eastAsiaTheme="minorEastAsia" w:hAnsiTheme="minorEastAsia"/>
        </w:rPr>
        <w:t>中国证监会和基金合同认定的其他情形。</w:t>
      </w:r>
    </w:p>
    <w:p w:rsidR="00132C86" w:rsidRPr="00820EDA" w:rsidRDefault="004D6973"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5</w:t>
      </w:r>
      <w:r w:rsidRPr="00820EDA">
        <w:rPr>
          <w:rFonts w:asciiTheme="minorEastAsia" w:eastAsiaTheme="minorEastAsia" w:hAnsiTheme="minorEastAsia" w:hint="eastAsia"/>
        </w:rPr>
        <w:t>、</w:t>
      </w:r>
      <w:r w:rsidR="00132C86" w:rsidRPr="00820EDA">
        <w:rPr>
          <w:rFonts w:asciiTheme="minorEastAsia" w:eastAsiaTheme="minorEastAsia" w:hAnsiTheme="minorEastAsia"/>
        </w:rPr>
        <w:t>基金会计制度</w:t>
      </w:r>
    </w:p>
    <w:p w:rsidR="00132C86" w:rsidRPr="00820EDA" w:rsidRDefault="00132C8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按国家有关部门规定的会计制度执行。</w:t>
      </w:r>
    </w:p>
    <w:p w:rsidR="00132C86" w:rsidRPr="00820EDA" w:rsidRDefault="004D6973"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6</w:t>
      </w:r>
      <w:r w:rsidRPr="00820EDA">
        <w:rPr>
          <w:rFonts w:asciiTheme="minorEastAsia" w:eastAsiaTheme="minorEastAsia" w:hAnsiTheme="minorEastAsia" w:hint="eastAsia"/>
        </w:rPr>
        <w:t>、</w:t>
      </w:r>
      <w:r w:rsidR="00132C86" w:rsidRPr="00820EDA">
        <w:rPr>
          <w:rFonts w:asciiTheme="minorEastAsia" w:eastAsiaTheme="minorEastAsia" w:hAnsiTheme="minorEastAsia"/>
        </w:rPr>
        <w:t>基金账册的建立</w:t>
      </w:r>
    </w:p>
    <w:p w:rsidR="00132C86" w:rsidRPr="00820EDA" w:rsidRDefault="00132C86" w:rsidP="006B758F">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rPr>
        <w:t>基金管理人和基金托管人在基金合同生效后，应按照双方约定的同一记账方法和会计处</w:t>
      </w:r>
      <w:r w:rsidRPr="00820EDA">
        <w:rPr>
          <w:rFonts w:asciiTheme="minorEastAsia" w:eastAsiaTheme="minorEastAsia" w:hAnsiTheme="minorEastAsia"/>
          <w:szCs w:val="21"/>
        </w:rPr>
        <w:t>理原则，分别独立地设置、登录和保管本基金的全套账册，对相关各方各自的账册定期进行核对，互相监督，以保证基金资产的安全。若基金管理人和基金托管人对会计处理方法存在分歧，应以基金管理人的处理方法为准。若当日核对不符，暂时无法查找到错账的原因而影响到基金资产净值的计算和公告的，以基金管理人的账册为准。</w:t>
      </w:r>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7</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基金财务报表与报告的编制和复核</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财务报表的编制</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基金财务报表由基金管理人编制，基金托管人复核。</w:t>
      </w:r>
    </w:p>
    <w:p w:rsidR="00132C86" w:rsidRPr="00820EDA" w:rsidRDefault="005B19FC" w:rsidP="006B758F">
      <w:pPr>
        <w:snapToGrid w:val="0"/>
        <w:spacing w:line="360" w:lineRule="auto"/>
        <w:ind w:firstLineChars="200" w:firstLine="420"/>
        <w:jc w:val="left"/>
        <w:rPr>
          <w:rFonts w:asciiTheme="minorEastAsia" w:eastAsiaTheme="minorEastAsia" w:hAnsiTheme="minorEastAsia"/>
        </w:rPr>
      </w:pPr>
      <w:bookmarkStart w:id="182" w:name="_Toc319688399"/>
      <w:bookmarkStart w:id="183" w:name="_Toc319693523"/>
      <w:r w:rsidRPr="00820EDA">
        <w:rPr>
          <w:rFonts w:asciiTheme="minorEastAsia" w:eastAsiaTheme="minorEastAsia" w:hAnsiTheme="minorEastAsia"/>
        </w:rPr>
        <w:t>（</w:t>
      </w:r>
      <w:r w:rsidR="00132C86" w:rsidRPr="00820EDA">
        <w:rPr>
          <w:rFonts w:asciiTheme="minorEastAsia" w:eastAsiaTheme="minorEastAsia" w:hAnsiTheme="minorEastAsia"/>
        </w:rPr>
        <w:t>2</w:t>
      </w:r>
      <w:r w:rsidRPr="00820EDA">
        <w:rPr>
          <w:rFonts w:asciiTheme="minorEastAsia" w:eastAsiaTheme="minorEastAsia" w:hAnsiTheme="minorEastAsia"/>
        </w:rPr>
        <w:t>）</w:t>
      </w:r>
      <w:r w:rsidR="00132C86" w:rsidRPr="00820EDA">
        <w:rPr>
          <w:rFonts w:asciiTheme="minorEastAsia" w:eastAsiaTheme="minorEastAsia" w:hAnsiTheme="minorEastAsia"/>
        </w:rPr>
        <w:t>报表复核</w:t>
      </w:r>
      <w:bookmarkEnd w:id="182"/>
      <w:bookmarkEnd w:id="183"/>
    </w:p>
    <w:p w:rsidR="00132C86" w:rsidRPr="00820EDA" w:rsidRDefault="00132C86"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基金托管人在收到基金管理人编制的基金财务报表后，进行独立的复核。核对不符时，应及时通知基金管理人共同查出原因，进行调整，直至双方数据完全一致。</w:t>
      </w:r>
    </w:p>
    <w:p w:rsidR="00132C86" w:rsidRPr="00820EDA" w:rsidRDefault="005B19FC" w:rsidP="006B758F">
      <w:pPr>
        <w:snapToGrid w:val="0"/>
        <w:spacing w:line="360" w:lineRule="auto"/>
        <w:ind w:firstLineChars="200" w:firstLine="420"/>
        <w:jc w:val="left"/>
        <w:rPr>
          <w:rFonts w:asciiTheme="minorEastAsia" w:eastAsiaTheme="minorEastAsia" w:hAnsiTheme="minorEastAsia"/>
        </w:rPr>
      </w:pPr>
      <w:bookmarkStart w:id="184" w:name="_Toc319688400"/>
      <w:bookmarkStart w:id="185" w:name="_Toc319693524"/>
      <w:r w:rsidRPr="00820EDA">
        <w:rPr>
          <w:rFonts w:asciiTheme="minorEastAsia" w:eastAsiaTheme="minorEastAsia" w:hAnsiTheme="minorEastAsia"/>
        </w:rPr>
        <w:t>（</w:t>
      </w:r>
      <w:r w:rsidR="00132C86" w:rsidRPr="00820EDA">
        <w:rPr>
          <w:rFonts w:asciiTheme="minorEastAsia" w:eastAsiaTheme="minorEastAsia" w:hAnsiTheme="minorEastAsia"/>
        </w:rPr>
        <w:t>3</w:t>
      </w:r>
      <w:r w:rsidRPr="00820EDA">
        <w:rPr>
          <w:rFonts w:asciiTheme="minorEastAsia" w:eastAsiaTheme="minorEastAsia" w:hAnsiTheme="minorEastAsia"/>
        </w:rPr>
        <w:t>）</w:t>
      </w:r>
      <w:r w:rsidR="00132C86" w:rsidRPr="00820EDA">
        <w:rPr>
          <w:rFonts w:asciiTheme="minorEastAsia" w:eastAsiaTheme="minorEastAsia" w:hAnsiTheme="minorEastAsia"/>
        </w:rPr>
        <w:t>财务报表的编制与复核时间安排</w:t>
      </w:r>
      <w:bookmarkEnd w:id="184"/>
      <w:bookmarkEnd w:id="185"/>
    </w:p>
    <w:p w:rsidR="00132C86" w:rsidRPr="00820EDA" w:rsidRDefault="006375CD" w:rsidP="006B758F">
      <w:pPr>
        <w:snapToGrid w:val="0"/>
        <w:spacing w:line="360" w:lineRule="auto"/>
        <w:ind w:firstLineChars="200" w:firstLine="420"/>
        <w:jc w:val="left"/>
        <w:rPr>
          <w:rFonts w:asciiTheme="minorEastAsia" w:eastAsiaTheme="minorEastAsia" w:hAnsiTheme="minorEastAsia"/>
          <w:szCs w:val="21"/>
        </w:rPr>
      </w:pPr>
      <w:r w:rsidRPr="00820EDA">
        <w:rPr>
          <w:rFonts w:asciiTheme="minorEastAsia" w:eastAsiaTheme="minorEastAsia" w:hAnsiTheme="minorEastAsia"/>
        </w:rPr>
        <w:t>基金管理人、基金托管人应当在每月结束后5个工作日内完成月度报表的编制及复核；</w:t>
      </w:r>
      <w:r w:rsidRPr="00820EDA">
        <w:rPr>
          <w:rFonts w:asciiTheme="minorEastAsia" w:eastAsiaTheme="minorEastAsia" w:hAnsiTheme="minorEastAsia" w:hint="eastAsia"/>
        </w:rPr>
        <w:t>在季度结束之日起</w:t>
      </w:r>
      <w:r w:rsidRPr="00820EDA">
        <w:rPr>
          <w:rFonts w:asciiTheme="minorEastAsia" w:eastAsiaTheme="minorEastAsia" w:hAnsiTheme="minorEastAsia"/>
        </w:rPr>
        <w:t>15</w:t>
      </w:r>
      <w:r w:rsidRPr="00820EDA">
        <w:rPr>
          <w:rFonts w:asciiTheme="minorEastAsia" w:eastAsiaTheme="minorEastAsia" w:hAnsiTheme="minorEastAsia" w:hint="eastAsia"/>
        </w:rPr>
        <w:t>个工作日内</w:t>
      </w:r>
      <w:r w:rsidRPr="00820EDA">
        <w:rPr>
          <w:rFonts w:asciiTheme="minorEastAsia" w:eastAsiaTheme="minorEastAsia" w:hAnsiTheme="minorEastAsia"/>
        </w:rPr>
        <w:t>完成基金季度报告的编制；</w:t>
      </w:r>
      <w:r w:rsidRPr="00820EDA">
        <w:rPr>
          <w:rFonts w:asciiTheme="minorEastAsia" w:eastAsiaTheme="minorEastAsia" w:hAnsiTheme="minorEastAsia" w:hint="eastAsia"/>
        </w:rPr>
        <w:t>在上半年结束之日起两个</w:t>
      </w:r>
      <w:r w:rsidRPr="00820EDA">
        <w:rPr>
          <w:rFonts w:asciiTheme="minorEastAsia" w:eastAsiaTheme="minorEastAsia" w:hAnsiTheme="minorEastAsia"/>
        </w:rPr>
        <w:t>月</w:t>
      </w:r>
      <w:r w:rsidRPr="00820EDA">
        <w:rPr>
          <w:rFonts w:asciiTheme="minorEastAsia" w:eastAsiaTheme="minorEastAsia" w:hAnsiTheme="minorEastAsia" w:hint="eastAsia"/>
        </w:rPr>
        <w:t>内</w:t>
      </w:r>
      <w:r w:rsidRPr="00820EDA">
        <w:rPr>
          <w:rFonts w:asciiTheme="minorEastAsia" w:eastAsiaTheme="minorEastAsia" w:hAnsiTheme="minorEastAsia"/>
        </w:rPr>
        <w:t>完成基金中期报告的编制及复核；</w:t>
      </w:r>
      <w:r w:rsidRPr="00820EDA">
        <w:rPr>
          <w:rFonts w:asciiTheme="minorEastAsia" w:eastAsiaTheme="minorEastAsia" w:hAnsiTheme="minorEastAsia" w:hint="eastAsia"/>
        </w:rPr>
        <w:t>在每年结束之日起三个</w:t>
      </w:r>
      <w:r w:rsidRPr="00820EDA">
        <w:rPr>
          <w:rFonts w:asciiTheme="minorEastAsia" w:eastAsiaTheme="minorEastAsia" w:hAnsiTheme="minorEastAsia"/>
        </w:rPr>
        <w:t>月</w:t>
      </w:r>
      <w:r w:rsidRPr="00820EDA">
        <w:rPr>
          <w:rFonts w:asciiTheme="minorEastAsia" w:eastAsiaTheme="minorEastAsia" w:hAnsiTheme="minorEastAsia" w:hint="eastAsia"/>
        </w:rPr>
        <w:t>内</w:t>
      </w:r>
      <w:r w:rsidRPr="00820EDA">
        <w:rPr>
          <w:rFonts w:asciiTheme="minorEastAsia" w:eastAsiaTheme="minorEastAsia" w:hAnsiTheme="minorEastAsia"/>
        </w:rPr>
        <w:t>完成基金年度报告的编制及复核。基金年度报告的财务会计报告应当经过</w:t>
      </w:r>
      <w:r w:rsidRPr="00820EDA">
        <w:rPr>
          <w:rFonts w:asciiTheme="minorEastAsia" w:eastAsiaTheme="minorEastAsia" w:hAnsiTheme="minorEastAsia" w:hint="eastAsia"/>
        </w:rPr>
        <w:t>具有证券、期货相关业务资格的会计师事务所审计</w:t>
      </w:r>
      <w:r w:rsidRPr="00820EDA">
        <w:rPr>
          <w:rFonts w:asciiTheme="minorEastAsia" w:eastAsiaTheme="minorEastAsia" w:hAnsiTheme="minorEastAsia"/>
        </w:rPr>
        <w:t>。基金合同生效不足两个月的，基金管理人可以不编制当期季度报告、中期报告或者年度报告。</w:t>
      </w:r>
    </w:p>
    <w:p w:rsidR="00132C86"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86" w:name="_Toc41317303"/>
      <w:r w:rsidRPr="00820EDA">
        <w:rPr>
          <w:rFonts w:asciiTheme="minorEastAsia" w:eastAsiaTheme="minorEastAsia" w:hAnsiTheme="minorEastAsia"/>
          <w:b w:val="0"/>
          <w:bCs/>
        </w:rPr>
        <w:t>（</w:t>
      </w:r>
      <w:r w:rsidR="00132C86" w:rsidRPr="00820EDA">
        <w:rPr>
          <w:rFonts w:asciiTheme="minorEastAsia" w:eastAsiaTheme="minorEastAsia" w:hAnsiTheme="minorEastAsia"/>
          <w:b w:val="0"/>
          <w:bCs/>
        </w:rPr>
        <w:t>六</w:t>
      </w:r>
      <w:r w:rsidRPr="00820EDA">
        <w:rPr>
          <w:rFonts w:asciiTheme="minorEastAsia" w:eastAsiaTheme="minorEastAsia" w:hAnsiTheme="minorEastAsia"/>
          <w:b w:val="0"/>
          <w:bCs/>
        </w:rPr>
        <w:t>）</w:t>
      </w:r>
      <w:r w:rsidR="00132C86" w:rsidRPr="00820EDA">
        <w:rPr>
          <w:rFonts w:asciiTheme="minorEastAsia" w:eastAsiaTheme="minorEastAsia" w:hAnsiTheme="minorEastAsia"/>
          <w:b w:val="0"/>
          <w:bCs/>
        </w:rPr>
        <w:t>基金份额持有人名册的保管</w:t>
      </w:r>
      <w:bookmarkEnd w:id="186"/>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份额持有人名册至少应包括基金份额持有人的名称、证件号码和持有的基金份额。基金份额持有人名册由基金注册登记机构根据基金管理人的指令编制和保管，基金管理人和基金托管人应分别保管基金份额持有人名册，保存期不少于15年。如不能妥善保管，则按相关法律法规承担责任。</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lastRenderedPageBreak/>
        <w:t>如因基金托管人业务监督和核查需要，基金管理人应将有关资料送交基金托管人，不得无故拒绝或延误提供，并保证其的真实性、准确性和完整性。基金管理人和托管人不得将所保管的基金份额持有人名册用于基金托管业务以外的其他用途，并应遵守保密义务，法律法规另有规定或有权机关另有要求的除外。</w:t>
      </w:r>
    </w:p>
    <w:p w:rsidR="00132C86" w:rsidRPr="00820EDA" w:rsidRDefault="005B19FC" w:rsidP="006B758F">
      <w:pPr>
        <w:pStyle w:val="2"/>
        <w:snapToGrid w:val="0"/>
        <w:spacing w:beforeLines="0" w:afterLines="0" w:line="360" w:lineRule="auto"/>
        <w:ind w:firstLineChars="0" w:firstLine="0"/>
        <w:rPr>
          <w:rFonts w:asciiTheme="minorEastAsia" w:eastAsiaTheme="minorEastAsia" w:hAnsiTheme="minorEastAsia"/>
          <w:sz w:val="21"/>
        </w:rPr>
      </w:pPr>
      <w:bookmarkStart w:id="187" w:name="_Toc41317304"/>
      <w:r w:rsidRPr="00820EDA">
        <w:rPr>
          <w:rFonts w:asciiTheme="minorEastAsia" w:eastAsiaTheme="minorEastAsia" w:hAnsiTheme="minorEastAsia"/>
          <w:b w:val="0"/>
          <w:bCs/>
        </w:rPr>
        <w:t>（</w:t>
      </w:r>
      <w:r w:rsidR="00132C86" w:rsidRPr="00820EDA">
        <w:rPr>
          <w:rFonts w:asciiTheme="minorEastAsia" w:eastAsiaTheme="minorEastAsia" w:hAnsiTheme="minorEastAsia"/>
          <w:b w:val="0"/>
          <w:bCs/>
        </w:rPr>
        <w:t>七</w:t>
      </w:r>
      <w:r w:rsidRPr="00820EDA">
        <w:rPr>
          <w:rFonts w:asciiTheme="minorEastAsia" w:eastAsiaTheme="minorEastAsia" w:hAnsiTheme="minorEastAsia"/>
          <w:b w:val="0"/>
          <w:bCs/>
        </w:rPr>
        <w:t>）</w:t>
      </w:r>
      <w:r w:rsidR="00132C86" w:rsidRPr="00820EDA">
        <w:rPr>
          <w:rFonts w:asciiTheme="minorEastAsia" w:eastAsiaTheme="minorEastAsia" w:hAnsiTheme="minorEastAsia"/>
          <w:b w:val="0"/>
          <w:bCs/>
        </w:rPr>
        <w:t>适用法律与争议解决方式</w:t>
      </w:r>
      <w:bookmarkEnd w:id="187"/>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因本协议产生或与之相关的争议，双方当事人应通过协商、调解解决，协商、调解不能解决的，任何一方均有权将争议提交中国国际经济贸易仲裁委员会，仲裁地点为深圳市，按照中国国际经济贸易仲裁委员会届时有效的仲裁规则进行仲裁。仲裁裁决是终局的，对当事人均有约束力，仲裁费用由败诉方承担。</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争议处理期间，双方当事人应恪守基金管理人和基金托管人职责，各自继续忠实、勤勉、尽责地履行基金合同和本托管协议规定的义务，维护基金份额持有人的合法权益。</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本协议受中国法律管辖。</w:t>
      </w:r>
    </w:p>
    <w:p w:rsidR="00132C86"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88" w:name="_Toc41317305"/>
      <w:r w:rsidRPr="00820EDA">
        <w:rPr>
          <w:rFonts w:asciiTheme="minorEastAsia" w:eastAsiaTheme="minorEastAsia" w:hAnsiTheme="minorEastAsia"/>
          <w:b w:val="0"/>
          <w:bCs/>
        </w:rPr>
        <w:t>（</w:t>
      </w:r>
      <w:r w:rsidR="00132C86" w:rsidRPr="00820EDA">
        <w:rPr>
          <w:rFonts w:asciiTheme="minorEastAsia" w:eastAsiaTheme="minorEastAsia" w:hAnsiTheme="minorEastAsia"/>
          <w:b w:val="0"/>
          <w:bCs/>
        </w:rPr>
        <w:t>八</w:t>
      </w:r>
      <w:r w:rsidRPr="00820EDA">
        <w:rPr>
          <w:rFonts w:asciiTheme="minorEastAsia" w:eastAsiaTheme="minorEastAsia" w:hAnsiTheme="minorEastAsia"/>
          <w:b w:val="0"/>
          <w:bCs/>
        </w:rPr>
        <w:t>）</w:t>
      </w:r>
      <w:r w:rsidR="00132C86" w:rsidRPr="00820EDA">
        <w:rPr>
          <w:rFonts w:asciiTheme="minorEastAsia" w:eastAsiaTheme="minorEastAsia" w:hAnsiTheme="minorEastAsia"/>
          <w:b w:val="0"/>
          <w:bCs/>
        </w:rPr>
        <w:t>托管协议的变更与终止</w:t>
      </w:r>
      <w:bookmarkEnd w:id="188"/>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托管协议的变更程序</w:t>
      </w:r>
    </w:p>
    <w:p w:rsidR="00132C86" w:rsidRPr="00820EDA" w:rsidRDefault="00132C86"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本协议双方当事人经协商一致，可以对协议进行修改。修改后的新协议，其内容不得与基金合同的规定有任何冲突。基金托管协议的变更报中国证监会核准或备案后生效。</w:t>
      </w:r>
    </w:p>
    <w:p w:rsidR="00132C86" w:rsidRPr="00820EDA" w:rsidRDefault="004D6973"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w:t>
      </w:r>
      <w:r w:rsidRPr="00820EDA">
        <w:rPr>
          <w:rFonts w:asciiTheme="minorEastAsia" w:eastAsiaTheme="minorEastAsia" w:hAnsiTheme="minorEastAsia" w:hint="eastAsia"/>
          <w:szCs w:val="21"/>
        </w:rPr>
        <w:t>、</w:t>
      </w:r>
      <w:r w:rsidR="00132C86" w:rsidRPr="00820EDA">
        <w:rPr>
          <w:rFonts w:asciiTheme="minorEastAsia" w:eastAsiaTheme="minorEastAsia" w:hAnsiTheme="minorEastAsia"/>
          <w:szCs w:val="21"/>
        </w:rPr>
        <w:t>基金托管协议终止出现的情形</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1</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基金合同终止；</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2</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基金托管人解散、依法被撤销、破产或由其他基金托管人接管基金资产；</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3</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基金管理人解散、依法被撤销、破产或由其他基金管理人接管基金管理权；</w:t>
      </w:r>
    </w:p>
    <w:p w:rsidR="00132C86" w:rsidRPr="00820EDA" w:rsidRDefault="005B19FC"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4</w:t>
      </w:r>
      <w:r w:rsidRPr="00820EDA">
        <w:rPr>
          <w:rFonts w:asciiTheme="minorEastAsia" w:eastAsiaTheme="minorEastAsia" w:hAnsiTheme="minorEastAsia"/>
          <w:szCs w:val="21"/>
        </w:rPr>
        <w:t>）</w:t>
      </w:r>
      <w:r w:rsidR="00132C86" w:rsidRPr="00820EDA">
        <w:rPr>
          <w:rFonts w:asciiTheme="minorEastAsia" w:eastAsiaTheme="minorEastAsia" w:hAnsiTheme="minorEastAsia"/>
          <w:szCs w:val="21"/>
        </w:rPr>
        <w:t>发生法律法规或基金合同规定的终止事项。</w:t>
      </w:r>
    </w:p>
    <w:p w:rsidR="006375CD" w:rsidRPr="00820EDA" w:rsidRDefault="006375CD">
      <w:pPr>
        <w:widowControl/>
        <w:jc w:val="left"/>
        <w:rPr>
          <w:rFonts w:asciiTheme="minorEastAsia" w:eastAsiaTheme="minorEastAsia" w:hAnsiTheme="minorEastAsia"/>
          <w:szCs w:val="21"/>
        </w:rPr>
      </w:pPr>
      <w:r w:rsidRPr="00820EDA">
        <w:rPr>
          <w:rFonts w:asciiTheme="minorEastAsia" w:eastAsiaTheme="minorEastAsia" w:hAnsiTheme="minorEastAsia"/>
          <w:szCs w:val="21"/>
        </w:rPr>
        <w:br w:type="page"/>
      </w:r>
    </w:p>
    <w:p w:rsidR="004D6973" w:rsidRPr="00820EDA" w:rsidRDefault="004D6973" w:rsidP="006B758F">
      <w:pPr>
        <w:snapToGrid w:val="0"/>
        <w:spacing w:line="360" w:lineRule="auto"/>
        <w:ind w:firstLineChars="200" w:firstLine="420"/>
        <w:rPr>
          <w:rFonts w:asciiTheme="minorEastAsia" w:eastAsiaTheme="minorEastAsia" w:hAnsiTheme="minorEastAsia"/>
          <w:szCs w:val="21"/>
        </w:rPr>
      </w:pPr>
    </w:p>
    <w:p w:rsidR="00BA4B87" w:rsidRPr="00820EDA" w:rsidRDefault="008245B1" w:rsidP="006B758F">
      <w:pPr>
        <w:pStyle w:val="111"/>
        <w:pageBreakBefore w:val="0"/>
        <w:snapToGrid w:val="0"/>
        <w:spacing w:beforeLines="0" w:afterLines="0" w:line="360" w:lineRule="auto"/>
        <w:ind w:firstLine="602"/>
        <w:rPr>
          <w:rFonts w:asciiTheme="minorEastAsia" w:eastAsiaTheme="minorEastAsia" w:hAnsiTheme="minorEastAsia"/>
          <w:b/>
          <w:sz w:val="30"/>
        </w:rPr>
      </w:pPr>
      <w:bookmarkStart w:id="189" w:name="_Toc41317306"/>
      <w:r w:rsidRPr="00820EDA">
        <w:rPr>
          <w:rFonts w:asciiTheme="minorEastAsia" w:eastAsiaTheme="minorEastAsia" w:hAnsiTheme="minorEastAsia"/>
          <w:b/>
          <w:sz w:val="30"/>
        </w:rPr>
        <w:t>二十</w:t>
      </w:r>
      <w:r w:rsidRPr="00820EDA">
        <w:rPr>
          <w:rFonts w:asciiTheme="minorEastAsia" w:eastAsiaTheme="minorEastAsia" w:hAnsiTheme="minorEastAsia" w:hint="eastAsia"/>
          <w:b/>
          <w:sz w:val="30"/>
        </w:rPr>
        <w:t>三</w:t>
      </w:r>
      <w:r w:rsidR="00BA4B87" w:rsidRPr="00820EDA">
        <w:rPr>
          <w:rFonts w:asciiTheme="minorEastAsia" w:eastAsiaTheme="minorEastAsia" w:hAnsiTheme="minorEastAsia"/>
          <w:b/>
          <w:sz w:val="30"/>
        </w:rPr>
        <w:t>、对基金份额持有人的服务</w:t>
      </w:r>
      <w:bookmarkEnd w:id="189"/>
    </w:p>
    <w:p w:rsidR="002A1A17" w:rsidRPr="00820EDA" w:rsidRDefault="002A1A17" w:rsidP="006B758F">
      <w:pPr>
        <w:pStyle w:val="ac"/>
        <w:autoSpaceDE w:val="0"/>
        <w:autoSpaceDN w:val="0"/>
        <w:adjustRightInd w:val="0"/>
        <w:snapToGrid w:val="0"/>
        <w:spacing w:after="0" w:line="360" w:lineRule="auto"/>
        <w:ind w:firstLineChars="200"/>
        <w:rPr>
          <w:rFonts w:asciiTheme="minorEastAsia" w:eastAsiaTheme="minorEastAsia" w:hAnsiTheme="minorEastAsia"/>
        </w:rPr>
      </w:pPr>
      <w:r w:rsidRPr="00820EDA">
        <w:rPr>
          <w:rFonts w:asciiTheme="minorEastAsia" w:eastAsiaTheme="minorEastAsia" w:hAnsiTheme="minorEastAsia"/>
        </w:rPr>
        <w:t>基金管理人承诺为基金份额持有人提供一系列的服务。以下是主要的服务内容，基金管理人根据基金份额持有人的需要和市场的变化，有权增加、修改这些服务项目：</w:t>
      </w:r>
    </w:p>
    <w:p w:rsidR="002A1A1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90" w:name="_Toc41317307"/>
      <w:r w:rsidRPr="00820EDA">
        <w:rPr>
          <w:rFonts w:asciiTheme="minorEastAsia" w:eastAsiaTheme="minorEastAsia" w:hAnsiTheme="minorEastAsia"/>
          <w:b w:val="0"/>
          <w:bCs/>
        </w:rPr>
        <w:t>（</w:t>
      </w:r>
      <w:r w:rsidR="002A1A17" w:rsidRPr="00820EDA">
        <w:rPr>
          <w:rFonts w:asciiTheme="minorEastAsia" w:eastAsiaTheme="minorEastAsia" w:hAnsiTheme="minorEastAsia"/>
          <w:b w:val="0"/>
          <w:bCs/>
        </w:rPr>
        <w:t>一</w:t>
      </w:r>
      <w:r w:rsidRPr="00820EDA">
        <w:rPr>
          <w:rFonts w:asciiTheme="minorEastAsia" w:eastAsiaTheme="minorEastAsia" w:hAnsiTheme="minorEastAsia"/>
          <w:b w:val="0"/>
          <w:bCs/>
        </w:rPr>
        <w:t>）</w:t>
      </w:r>
      <w:r w:rsidR="002A1A17" w:rsidRPr="00820EDA">
        <w:rPr>
          <w:rFonts w:asciiTheme="minorEastAsia" w:eastAsiaTheme="minorEastAsia" w:hAnsiTheme="minorEastAsia"/>
          <w:b w:val="0"/>
          <w:bCs/>
        </w:rPr>
        <w:t>基金份额持有人投资交易确认服务</w:t>
      </w:r>
      <w:bookmarkEnd w:id="190"/>
    </w:p>
    <w:p w:rsidR="006B6F1B" w:rsidRPr="00820EDA" w:rsidRDefault="002A1A1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注册登记机构保留基金份额持有人名册上列明的所有基金份额持有人的基金交易记录。</w:t>
      </w:r>
    </w:p>
    <w:p w:rsidR="002A1A17" w:rsidRPr="00820EDA" w:rsidRDefault="002A1A1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基金管理人</w:t>
      </w:r>
      <w:r w:rsidR="00A26107" w:rsidRPr="00820EDA">
        <w:rPr>
          <w:rFonts w:asciiTheme="minorEastAsia" w:eastAsiaTheme="minorEastAsia" w:hAnsiTheme="minorEastAsia"/>
          <w:szCs w:val="21"/>
        </w:rPr>
        <w:t>直销网点</w:t>
      </w:r>
      <w:r w:rsidRPr="00820EDA">
        <w:rPr>
          <w:rFonts w:asciiTheme="minorEastAsia" w:eastAsiaTheme="minorEastAsia" w:hAnsiTheme="minorEastAsia"/>
          <w:szCs w:val="21"/>
        </w:rPr>
        <w:t>应根据在基金管理人</w:t>
      </w:r>
      <w:r w:rsidR="00A26107" w:rsidRPr="00820EDA">
        <w:rPr>
          <w:rFonts w:asciiTheme="minorEastAsia" w:eastAsiaTheme="minorEastAsia" w:hAnsiTheme="minorEastAsia"/>
          <w:szCs w:val="21"/>
        </w:rPr>
        <w:t>直销网点</w:t>
      </w:r>
      <w:r w:rsidRPr="00820EDA">
        <w:rPr>
          <w:rFonts w:asciiTheme="minorEastAsia" w:eastAsiaTheme="minorEastAsia" w:hAnsiTheme="minorEastAsia"/>
          <w:szCs w:val="21"/>
        </w:rPr>
        <w:t>进行交易的投资者的要求提</w:t>
      </w:r>
      <w:r w:rsidR="007F0FF0" w:rsidRPr="00820EDA">
        <w:rPr>
          <w:rFonts w:asciiTheme="minorEastAsia" w:eastAsiaTheme="minorEastAsia" w:hAnsiTheme="minorEastAsia" w:hint="eastAsia"/>
          <w:szCs w:val="21"/>
        </w:rPr>
        <w:t>供</w:t>
      </w:r>
      <w:r w:rsidRPr="00820EDA">
        <w:rPr>
          <w:rFonts w:asciiTheme="minorEastAsia" w:eastAsiaTheme="minorEastAsia" w:hAnsiTheme="minorEastAsia"/>
          <w:szCs w:val="21"/>
        </w:rPr>
        <w:t>成交确认单。基金</w:t>
      </w:r>
      <w:r w:rsidR="007C0F95" w:rsidRPr="00820EDA">
        <w:rPr>
          <w:rFonts w:asciiTheme="minorEastAsia" w:eastAsiaTheme="minorEastAsia" w:hAnsiTheme="minorEastAsia" w:hint="eastAsia"/>
          <w:szCs w:val="21"/>
        </w:rPr>
        <w:t>非直销销售</w:t>
      </w:r>
      <w:r w:rsidRPr="00820EDA">
        <w:rPr>
          <w:rFonts w:asciiTheme="minorEastAsia" w:eastAsiaTheme="minorEastAsia" w:hAnsiTheme="minorEastAsia"/>
          <w:szCs w:val="21"/>
        </w:rPr>
        <w:t>机构应根据在</w:t>
      </w:r>
      <w:r w:rsidR="007C0F95" w:rsidRPr="00820EDA">
        <w:rPr>
          <w:rFonts w:asciiTheme="minorEastAsia" w:eastAsiaTheme="minorEastAsia" w:hAnsiTheme="minorEastAsia" w:hint="eastAsia"/>
          <w:szCs w:val="21"/>
        </w:rPr>
        <w:t>销售</w:t>
      </w:r>
      <w:r w:rsidRPr="00820EDA">
        <w:rPr>
          <w:rFonts w:asciiTheme="minorEastAsia" w:eastAsiaTheme="minorEastAsia" w:hAnsiTheme="minorEastAsia"/>
          <w:szCs w:val="21"/>
        </w:rPr>
        <w:t>网点进行交易的投资者的要求提</w:t>
      </w:r>
      <w:r w:rsidR="007F0FF0" w:rsidRPr="00820EDA">
        <w:rPr>
          <w:rFonts w:asciiTheme="minorEastAsia" w:eastAsiaTheme="minorEastAsia" w:hAnsiTheme="minorEastAsia" w:hint="eastAsia"/>
          <w:szCs w:val="21"/>
        </w:rPr>
        <w:t>供</w:t>
      </w:r>
      <w:r w:rsidRPr="00820EDA">
        <w:rPr>
          <w:rFonts w:asciiTheme="minorEastAsia" w:eastAsiaTheme="minorEastAsia" w:hAnsiTheme="minorEastAsia"/>
          <w:szCs w:val="21"/>
        </w:rPr>
        <w:t>成交确认单。</w:t>
      </w:r>
    </w:p>
    <w:p w:rsidR="002A1A1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91" w:name="_Toc41317308"/>
      <w:r w:rsidRPr="00820EDA">
        <w:rPr>
          <w:rFonts w:asciiTheme="minorEastAsia" w:eastAsiaTheme="minorEastAsia" w:hAnsiTheme="minorEastAsia"/>
          <w:b w:val="0"/>
          <w:bCs/>
        </w:rPr>
        <w:t>（</w:t>
      </w:r>
      <w:r w:rsidR="002A1A17" w:rsidRPr="00820EDA">
        <w:rPr>
          <w:rFonts w:asciiTheme="minorEastAsia" w:eastAsiaTheme="minorEastAsia" w:hAnsiTheme="minorEastAsia"/>
          <w:b w:val="0"/>
          <w:bCs/>
        </w:rPr>
        <w:t>二</w:t>
      </w:r>
      <w:r w:rsidRPr="00820EDA">
        <w:rPr>
          <w:rFonts w:asciiTheme="minorEastAsia" w:eastAsiaTheme="minorEastAsia" w:hAnsiTheme="minorEastAsia"/>
          <w:b w:val="0"/>
          <w:bCs/>
        </w:rPr>
        <w:t>）</w:t>
      </w:r>
      <w:r w:rsidR="002A1A17" w:rsidRPr="00820EDA">
        <w:rPr>
          <w:rFonts w:asciiTheme="minorEastAsia" w:eastAsiaTheme="minorEastAsia" w:hAnsiTheme="minorEastAsia"/>
          <w:b w:val="0"/>
          <w:bCs/>
        </w:rPr>
        <w:t>基金份额持有人交易记录查询服务</w:t>
      </w:r>
      <w:bookmarkEnd w:id="191"/>
    </w:p>
    <w:p w:rsidR="002A1A17" w:rsidRPr="00820EDA" w:rsidRDefault="002A1A1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本基金份额持有人可通过基金管理人的客户服务中心查询历史交易记录。</w:t>
      </w:r>
    </w:p>
    <w:p w:rsidR="002A1A1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92" w:name="_Toc41317309"/>
      <w:r w:rsidRPr="00820EDA">
        <w:rPr>
          <w:rFonts w:asciiTheme="minorEastAsia" w:eastAsiaTheme="minorEastAsia" w:hAnsiTheme="minorEastAsia"/>
          <w:b w:val="0"/>
          <w:bCs/>
        </w:rPr>
        <w:t>（</w:t>
      </w:r>
      <w:r w:rsidR="002A1A17" w:rsidRPr="00820EDA">
        <w:rPr>
          <w:rFonts w:asciiTheme="minorEastAsia" w:eastAsiaTheme="minorEastAsia" w:hAnsiTheme="minorEastAsia"/>
          <w:b w:val="0"/>
          <w:bCs/>
        </w:rPr>
        <w:t>三</w:t>
      </w:r>
      <w:r w:rsidRPr="00820EDA">
        <w:rPr>
          <w:rFonts w:asciiTheme="minorEastAsia" w:eastAsiaTheme="minorEastAsia" w:hAnsiTheme="minorEastAsia"/>
          <w:b w:val="0"/>
          <w:bCs/>
        </w:rPr>
        <w:t>）</w:t>
      </w:r>
      <w:r w:rsidR="002A1A17" w:rsidRPr="00820EDA">
        <w:rPr>
          <w:rFonts w:asciiTheme="minorEastAsia" w:eastAsiaTheme="minorEastAsia" w:hAnsiTheme="minorEastAsia"/>
          <w:b w:val="0"/>
          <w:bCs/>
        </w:rPr>
        <w:t>基金份额持有人的对账单服务</w:t>
      </w:r>
      <w:bookmarkEnd w:id="192"/>
    </w:p>
    <w:p w:rsidR="002A1A17" w:rsidRPr="00820EDA" w:rsidRDefault="002A1A1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1、基金份额持有人可登录本公司网站</w:t>
      </w:r>
      <w:r w:rsidR="005B19FC" w:rsidRPr="00820EDA">
        <w:rPr>
          <w:rFonts w:asciiTheme="minorEastAsia" w:eastAsiaTheme="minorEastAsia" w:hAnsiTheme="minorEastAsia"/>
          <w:szCs w:val="21"/>
        </w:rPr>
        <w:t>（</w:t>
      </w:r>
      <w:hyperlink r:id="rId19" w:history="1">
        <w:r w:rsidRPr="00820EDA">
          <w:rPr>
            <w:rFonts w:asciiTheme="minorEastAsia" w:eastAsiaTheme="minorEastAsia" w:hAnsiTheme="minorEastAsia"/>
            <w:szCs w:val="21"/>
          </w:rPr>
          <w:t>http://www.efunds.com.cn</w:t>
        </w:r>
      </w:hyperlink>
      <w:r w:rsidR="005B19FC" w:rsidRPr="00820EDA">
        <w:rPr>
          <w:rFonts w:asciiTheme="minorEastAsia" w:eastAsiaTheme="minorEastAsia" w:hAnsiTheme="minorEastAsia"/>
          <w:szCs w:val="21"/>
        </w:rPr>
        <w:t>）</w:t>
      </w:r>
      <w:r w:rsidRPr="00820EDA">
        <w:rPr>
          <w:rFonts w:asciiTheme="minorEastAsia" w:eastAsiaTheme="minorEastAsia" w:hAnsiTheme="minorEastAsia"/>
          <w:szCs w:val="21"/>
        </w:rPr>
        <w:t>查阅对账单。</w:t>
      </w:r>
    </w:p>
    <w:p w:rsidR="002A1A17" w:rsidRPr="00820EDA" w:rsidRDefault="002A1A1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2、基金份额持有人也可向本公司定制纸质、电子或短信形式的定期或不定期对账单。</w:t>
      </w:r>
    </w:p>
    <w:p w:rsidR="002A1A17" w:rsidRPr="00820EDA" w:rsidRDefault="002A1A1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具体查阅和定制账单的方法可参见本公司网站或拨打客服热线咨询。</w:t>
      </w:r>
    </w:p>
    <w:p w:rsidR="00903325" w:rsidRPr="00820EDA" w:rsidRDefault="00903325"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93" w:name="_Toc41317310"/>
      <w:r w:rsidRPr="00820EDA">
        <w:rPr>
          <w:rFonts w:asciiTheme="minorEastAsia" w:eastAsiaTheme="minorEastAsia" w:hAnsiTheme="minorEastAsia" w:hint="eastAsia"/>
          <w:b w:val="0"/>
          <w:bCs/>
        </w:rPr>
        <w:t>（四）定期定额投资计划</w:t>
      </w:r>
      <w:bookmarkEnd w:id="193"/>
    </w:p>
    <w:p w:rsidR="00903325" w:rsidRPr="00820EDA" w:rsidRDefault="00903325"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基金管理人可利用</w:t>
      </w:r>
      <w:r w:rsidR="007C0F95" w:rsidRPr="00820EDA">
        <w:rPr>
          <w:rFonts w:asciiTheme="minorEastAsia" w:eastAsiaTheme="minorEastAsia" w:hAnsiTheme="minorEastAsia" w:hint="eastAsia"/>
          <w:szCs w:val="21"/>
        </w:rPr>
        <w:t>非直销销售</w:t>
      </w:r>
      <w:r w:rsidRPr="00820EDA">
        <w:rPr>
          <w:rFonts w:asciiTheme="minorEastAsia" w:eastAsiaTheme="minorEastAsia" w:hAnsiTheme="minorEastAsia" w:hint="eastAsia"/>
          <w:szCs w:val="21"/>
        </w:rPr>
        <w:t>机构网点和本公司网上交易系统为投资者提供定期定额投资的服务（本公司网上交易系统的定期定额投资服务目前仅对个人投资者开通）。通过定期定额投资计划，投资者可以通过固定的渠道，定期定额申购基金份额，具体实施方法见相关公告。</w:t>
      </w:r>
    </w:p>
    <w:p w:rsidR="002A1A17" w:rsidRPr="00820EDA" w:rsidRDefault="005B19FC" w:rsidP="006B758F">
      <w:pPr>
        <w:pStyle w:val="2"/>
        <w:snapToGrid w:val="0"/>
        <w:spacing w:beforeLines="0" w:afterLines="0" w:line="360" w:lineRule="auto"/>
        <w:ind w:firstLineChars="0" w:firstLine="0"/>
        <w:rPr>
          <w:rFonts w:asciiTheme="minorEastAsia" w:eastAsiaTheme="minorEastAsia" w:hAnsiTheme="minorEastAsia"/>
          <w:b w:val="0"/>
          <w:bCs/>
        </w:rPr>
      </w:pPr>
      <w:bookmarkStart w:id="194" w:name="_Toc41317311"/>
      <w:r w:rsidRPr="00820EDA">
        <w:rPr>
          <w:rFonts w:asciiTheme="minorEastAsia" w:eastAsiaTheme="minorEastAsia" w:hAnsiTheme="minorEastAsia"/>
          <w:b w:val="0"/>
          <w:bCs/>
        </w:rPr>
        <w:t>（</w:t>
      </w:r>
      <w:r w:rsidR="00903325" w:rsidRPr="00820EDA">
        <w:rPr>
          <w:rFonts w:asciiTheme="minorEastAsia" w:eastAsiaTheme="minorEastAsia" w:hAnsiTheme="minorEastAsia" w:hint="eastAsia"/>
          <w:b w:val="0"/>
          <w:bCs/>
        </w:rPr>
        <w:t>五</w:t>
      </w:r>
      <w:r w:rsidRPr="00820EDA">
        <w:rPr>
          <w:rFonts w:asciiTheme="minorEastAsia" w:eastAsiaTheme="minorEastAsia" w:hAnsiTheme="minorEastAsia"/>
          <w:b w:val="0"/>
          <w:bCs/>
        </w:rPr>
        <w:t>）</w:t>
      </w:r>
      <w:r w:rsidR="002A1A17" w:rsidRPr="00820EDA">
        <w:rPr>
          <w:rFonts w:asciiTheme="minorEastAsia" w:eastAsiaTheme="minorEastAsia" w:hAnsiTheme="minorEastAsia"/>
          <w:b w:val="0"/>
          <w:bCs/>
        </w:rPr>
        <w:t>资讯服务</w:t>
      </w:r>
      <w:bookmarkEnd w:id="194"/>
    </w:p>
    <w:p w:rsidR="00FA2E4B" w:rsidRPr="00820EDA" w:rsidRDefault="002A1A1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1、</w:t>
      </w:r>
      <w:r w:rsidR="00FA2E4B" w:rsidRPr="00820EDA">
        <w:rPr>
          <w:rFonts w:asciiTheme="minorEastAsia" w:eastAsiaTheme="minorEastAsia" w:hAnsiTheme="minorEastAsia" w:hint="eastAsia"/>
          <w:szCs w:val="21"/>
        </w:rPr>
        <w:t>客户服务电话</w:t>
      </w:r>
    </w:p>
    <w:p w:rsidR="00FA2E4B" w:rsidRPr="00820EDA" w:rsidRDefault="00FA2E4B"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hint="eastAsia"/>
          <w:szCs w:val="21"/>
        </w:rPr>
        <w:t>投资者如果想了解申购与赎回的交易情况、基金账户余额、基金产品与服务等信息，</w:t>
      </w:r>
      <w:r w:rsidR="00C92EAF" w:rsidRPr="00820EDA">
        <w:rPr>
          <w:rFonts w:asciiTheme="minorEastAsia" w:eastAsiaTheme="minorEastAsia" w:hAnsiTheme="minorEastAsia" w:hint="eastAsia"/>
          <w:szCs w:val="21"/>
        </w:rPr>
        <w:t>或反馈投资过程中需要投诉与建议的情况，</w:t>
      </w:r>
      <w:r w:rsidRPr="00820EDA">
        <w:rPr>
          <w:rFonts w:asciiTheme="minorEastAsia" w:eastAsiaTheme="minorEastAsia" w:hAnsiTheme="minorEastAsia" w:hint="eastAsia"/>
          <w:szCs w:val="21"/>
        </w:rPr>
        <w:t>可拨打如下电话：4008818088（免长途话费）。</w:t>
      </w:r>
      <w:r w:rsidR="00C92EAF" w:rsidRPr="00820EDA">
        <w:rPr>
          <w:rFonts w:asciiTheme="minorEastAsia" w:eastAsiaTheme="minorEastAsia" w:hAnsiTheme="minorEastAsia" w:hint="eastAsia"/>
          <w:kern w:val="0"/>
          <w:szCs w:val="21"/>
        </w:rPr>
        <w:t>投资者如果认为自己不能准确理解本基金《招募说明书》、《基金合同》的具体内容，也可拨打上述电话详询。</w:t>
      </w:r>
    </w:p>
    <w:p w:rsidR="002A1A17" w:rsidRPr="00820EDA" w:rsidRDefault="002A1A1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2、互联网站及电子信箱</w:t>
      </w:r>
    </w:p>
    <w:p w:rsidR="002A1A17" w:rsidRPr="00820EDA" w:rsidRDefault="002A1A1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网址：</w:t>
      </w:r>
      <w:hyperlink r:id="rId20" w:history="1">
        <w:r w:rsidRPr="00820EDA">
          <w:rPr>
            <w:rFonts w:asciiTheme="minorEastAsia" w:eastAsiaTheme="minorEastAsia" w:hAnsiTheme="minorEastAsia"/>
            <w:szCs w:val="21"/>
          </w:rPr>
          <w:t>http://www.efunds.com.cn</w:t>
        </w:r>
      </w:hyperlink>
    </w:p>
    <w:p w:rsidR="002A1A17" w:rsidRPr="00820EDA" w:rsidRDefault="002A1A17" w:rsidP="006B758F">
      <w:pPr>
        <w:snapToGrid w:val="0"/>
        <w:spacing w:line="360" w:lineRule="auto"/>
        <w:ind w:firstLineChars="200" w:firstLine="420"/>
        <w:rPr>
          <w:rFonts w:asciiTheme="minorEastAsia" w:eastAsiaTheme="minorEastAsia" w:hAnsiTheme="minorEastAsia"/>
          <w:szCs w:val="21"/>
        </w:rPr>
      </w:pPr>
      <w:r w:rsidRPr="00820EDA">
        <w:rPr>
          <w:rFonts w:asciiTheme="minorEastAsia" w:eastAsiaTheme="minorEastAsia" w:hAnsiTheme="minorEastAsia"/>
          <w:szCs w:val="21"/>
        </w:rPr>
        <w:t>电子信箱：</w:t>
      </w:r>
      <w:hyperlink r:id="rId21" w:history="1">
        <w:r w:rsidRPr="00820EDA">
          <w:rPr>
            <w:rFonts w:asciiTheme="minorEastAsia" w:eastAsiaTheme="minorEastAsia" w:hAnsiTheme="minorEastAsia"/>
            <w:szCs w:val="21"/>
          </w:rPr>
          <w:t>service@efunds.com.cn</w:t>
        </w:r>
      </w:hyperlink>
    </w:p>
    <w:p w:rsidR="00BA4B87" w:rsidRPr="00820EDA" w:rsidRDefault="00BA4B87" w:rsidP="006B758F">
      <w:pPr>
        <w:snapToGrid w:val="0"/>
        <w:spacing w:line="360" w:lineRule="auto"/>
        <w:ind w:firstLine="420"/>
        <w:rPr>
          <w:rFonts w:asciiTheme="minorEastAsia" w:eastAsiaTheme="minorEastAsia" w:hAnsiTheme="minorEastAsia"/>
        </w:rPr>
      </w:pPr>
    </w:p>
    <w:p w:rsidR="00615A3A" w:rsidRPr="00820EDA" w:rsidRDefault="00615A3A" w:rsidP="006B758F">
      <w:pPr>
        <w:snapToGrid w:val="0"/>
        <w:spacing w:line="360" w:lineRule="auto"/>
        <w:ind w:firstLine="420"/>
        <w:rPr>
          <w:rFonts w:asciiTheme="minorEastAsia" w:eastAsiaTheme="minorEastAsia" w:hAnsiTheme="minorEastAsia"/>
        </w:rPr>
      </w:pPr>
    </w:p>
    <w:p w:rsidR="00560A1F" w:rsidRPr="00820EDA" w:rsidRDefault="00560A1F" w:rsidP="006B758F">
      <w:pPr>
        <w:snapToGrid w:val="0"/>
        <w:spacing w:line="360" w:lineRule="auto"/>
        <w:ind w:firstLine="420"/>
        <w:rPr>
          <w:rFonts w:asciiTheme="minorEastAsia" w:eastAsiaTheme="minorEastAsia" w:hAnsiTheme="minorEastAsia"/>
        </w:rPr>
        <w:sectPr w:rsidR="00560A1F" w:rsidRPr="00820EDA" w:rsidSect="002833A8">
          <w:pgSz w:w="11906" w:h="16838" w:code="9"/>
          <w:pgMar w:top="1440" w:right="1800" w:bottom="1440" w:left="1800" w:header="720" w:footer="720" w:gutter="0"/>
          <w:cols w:space="720"/>
          <w:docGrid w:type="lines" w:linePitch="312"/>
        </w:sectPr>
      </w:pPr>
    </w:p>
    <w:p w:rsidR="00BA4B87" w:rsidRPr="00820EDA" w:rsidRDefault="008245B1" w:rsidP="006B758F">
      <w:pPr>
        <w:pStyle w:val="111"/>
        <w:pageBreakBefore w:val="0"/>
        <w:snapToGrid w:val="0"/>
        <w:spacing w:beforeLines="0" w:afterLines="0" w:line="360" w:lineRule="auto"/>
        <w:ind w:firstLine="602"/>
        <w:rPr>
          <w:rFonts w:asciiTheme="minorEastAsia" w:eastAsiaTheme="minorEastAsia" w:hAnsiTheme="minorEastAsia"/>
          <w:b/>
          <w:sz w:val="30"/>
        </w:rPr>
      </w:pPr>
      <w:bookmarkStart w:id="195" w:name="_Toc41317312"/>
      <w:r w:rsidRPr="00820EDA">
        <w:rPr>
          <w:rFonts w:asciiTheme="minorEastAsia" w:eastAsiaTheme="minorEastAsia" w:hAnsiTheme="minorEastAsia"/>
          <w:b/>
          <w:sz w:val="30"/>
        </w:rPr>
        <w:lastRenderedPageBreak/>
        <w:t>二十</w:t>
      </w:r>
      <w:r w:rsidRPr="00820EDA">
        <w:rPr>
          <w:rFonts w:asciiTheme="minorEastAsia" w:eastAsiaTheme="minorEastAsia" w:hAnsiTheme="minorEastAsia" w:hint="eastAsia"/>
          <w:b/>
          <w:sz w:val="30"/>
        </w:rPr>
        <w:t>四</w:t>
      </w:r>
      <w:r w:rsidR="00BA4B87" w:rsidRPr="00820EDA">
        <w:rPr>
          <w:rFonts w:asciiTheme="minorEastAsia" w:eastAsiaTheme="minorEastAsia" w:hAnsiTheme="minorEastAsia"/>
          <w:b/>
          <w:sz w:val="30"/>
        </w:rPr>
        <w:t>、其他应披露事项</w:t>
      </w:r>
      <w:bookmarkEnd w:id="195"/>
    </w:p>
    <w:tbl>
      <w:tblPr>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8"/>
        <w:gridCol w:w="1625"/>
      </w:tblGrid>
      <w:tr w:rsidR="00820EDA" w:rsidRPr="00820EDA" w:rsidTr="00820EDA">
        <w:trPr>
          <w:trHeight w:val="765"/>
        </w:trPr>
        <w:tc>
          <w:tcPr>
            <w:tcW w:w="6798" w:type="dxa"/>
            <w:tcBorders>
              <w:top w:val="single" w:sz="4" w:space="0" w:color="auto"/>
              <w:left w:val="single" w:sz="4" w:space="0" w:color="auto"/>
              <w:bottom w:val="single" w:sz="4" w:space="0" w:color="auto"/>
              <w:right w:val="single" w:sz="4" w:space="0" w:color="auto"/>
            </w:tcBorders>
            <w:vAlign w:val="center"/>
            <w:hideMark/>
          </w:tcPr>
          <w:p w:rsidR="00EF24ED" w:rsidRPr="00820EDA" w:rsidRDefault="00F060EA" w:rsidP="00ED0FBA">
            <w:pPr>
              <w:spacing w:line="360" w:lineRule="auto"/>
              <w:ind w:firstLineChars="200" w:firstLine="420"/>
              <w:jc w:val="center"/>
              <w:rPr>
                <w:rFonts w:asciiTheme="minorEastAsia" w:eastAsiaTheme="minorEastAsia" w:hAnsiTheme="minorEastAsia"/>
              </w:rPr>
            </w:pPr>
            <w:r w:rsidRPr="00820EDA">
              <w:rPr>
                <w:rFonts w:asciiTheme="minorEastAsia" w:eastAsiaTheme="minorEastAsia" w:hAnsiTheme="minorEastAsia" w:hint="eastAsia"/>
              </w:rPr>
              <w:t>公告事项</w:t>
            </w:r>
          </w:p>
        </w:tc>
        <w:tc>
          <w:tcPr>
            <w:tcW w:w="1625" w:type="dxa"/>
            <w:tcBorders>
              <w:top w:val="single" w:sz="4" w:space="0" w:color="auto"/>
              <w:left w:val="single" w:sz="4" w:space="0" w:color="auto"/>
              <w:bottom w:val="single" w:sz="4" w:space="0" w:color="auto"/>
              <w:right w:val="single" w:sz="4" w:space="0" w:color="auto"/>
            </w:tcBorders>
            <w:vAlign w:val="center"/>
            <w:hideMark/>
          </w:tcPr>
          <w:p w:rsidR="00EF24ED" w:rsidRPr="00820EDA" w:rsidRDefault="00F060EA" w:rsidP="00820EDA">
            <w:pPr>
              <w:spacing w:line="360" w:lineRule="auto"/>
              <w:jc w:val="center"/>
              <w:rPr>
                <w:rFonts w:asciiTheme="minorEastAsia" w:eastAsiaTheme="minorEastAsia" w:hAnsiTheme="minorEastAsia"/>
              </w:rPr>
            </w:pPr>
            <w:r w:rsidRPr="00820EDA">
              <w:rPr>
                <w:rFonts w:asciiTheme="minorEastAsia" w:eastAsiaTheme="minorEastAsia" w:hAnsiTheme="minorEastAsia" w:hint="eastAsia"/>
              </w:rPr>
              <w:t>披露日期</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易方达基金管理有限公司关于调整转换业务货币市场基金未付收益支付规则的公告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2019-06-20</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易方达基金管理有限公司关于旗下部分开放式基金参加佛山农商银行费率优惠活动的公告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2019-06-21</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易方达基金管理有限公司关于旗下部分开放式基金参加德邦证券费率优惠活动的公告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2019-06-24</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易方达基金管理有限公司关于旗下部分开放式基金参加长城国瑞证券费率优惠活动的公告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2019-06-28</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易方达基金管理有限公司关于易方达纯债债券型证券投资基金暂停大额申购及大额转换转入业务的公告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2019-07-04</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易方达纯债债券型证券投资基金分红公告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2019-07-05</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易方达基金管理有限公司关于旗下部分开放式基金参加云南红塔银行费率优惠活动的公告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2019-07-05</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易方达基金管理有限公司关于易方达纯债债券型证券投资基金恢复大额申购及大额转换转入业务的公告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2019-07-06</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易方达基金管理有限公司关于旗下部分开放式基金参加安信证券定期定额投资费率优惠活动的公告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2019-07-15</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易方达基金管理有限公司关于旗下部分开放式基金参加海通证券费率优惠活动的公告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2019-08-12</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易方达基金管理有限公司关于旗下部分开放式基金参加销售机构申购费率优惠活动的公告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2019-08-13</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易方达基金管理有限公司关于暂停北京中期时代基金销售有限公司办理旗下基金相关销售业务的公告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2019-08-13</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易方达基金管理有限公司关于暂停北京加和基金销售有限公司办理旗下基金相关销售业务的公告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2019-08-14</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易方达基金管理有限公司关于暂停上海凯石财富基金销售有限公司办理旗下基金相关销售业务的公告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2019-08-14</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易方达基金管理有限公司关于暂停深圳宜投基金销售有限公司办理旗下基金相关销售业务的公告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2019-08-14</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易方达基金管理有限公司关于暂停厦门市鑫鼎盛控股有限公司办理旗下基金相关销售业务的公告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2019-08-14</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易方达基金管理有限公司关于旗下部分开放式基金参加潍坊银行费率优惠活动的公告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2019-08-26</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易方达纯债债券型证券投资基金基金经理变更公告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2019-09-11</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易方达基金管理有限公司旗下部分开放式基金增加微众银行为销售机构、参加微众银行费率优惠活动的公告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2019-09-11</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易方达基金管理有限公司旗下部分开放式基金参加东莞农村商业银行费率优惠活动的公告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2019-09-17</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易方达纯债债券型证券投资基金暂停大额申购及大额转换转入业务的公</w:t>
            </w:r>
            <w:r w:rsidRPr="00820EDA">
              <w:rPr>
                <w:rFonts w:asciiTheme="minorEastAsia" w:eastAsiaTheme="minorEastAsia" w:hAnsiTheme="minorEastAsia" w:hint="eastAsia"/>
                <w:szCs w:val="21"/>
              </w:rPr>
              <w:lastRenderedPageBreak/>
              <w:t>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2019-10-11</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易方达基金管理有限公司关于聘任基金经理助理的公告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szCs w:val="21"/>
              </w:rPr>
              <w:t>2019-10-11</w:t>
            </w:r>
          </w:p>
          <w:p w:rsidR="00F060EA" w:rsidRPr="00820EDA" w:rsidRDefault="00F060EA" w:rsidP="00820EDA">
            <w:pPr>
              <w:jc w:val="center"/>
              <w:rPr>
                <w:rFonts w:asciiTheme="minorEastAsia" w:eastAsiaTheme="minorEastAsia" w:hAnsiTheme="minorEastAsia"/>
                <w:szCs w:val="21"/>
              </w:rPr>
            </w:pP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易方达纯债债券型证券投资基金分红公告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2019-10-14</w:t>
            </w:r>
          </w:p>
        </w:tc>
      </w:tr>
      <w:tr w:rsidR="00820EDA" w:rsidRPr="00820EDA" w:rsidTr="00820EDA">
        <w:tc>
          <w:tcPr>
            <w:tcW w:w="6798" w:type="dxa"/>
            <w:vAlign w:val="bottom"/>
          </w:tcPr>
          <w:p w:rsidR="00F060EA" w:rsidRPr="00820EDA" w:rsidRDefault="00F060EA" w:rsidP="00F060EA">
            <w:pPr>
              <w:autoSpaceDE w:val="0"/>
              <w:autoSpaceDN w:val="0"/>
              <w:adjustRightInd w:val="0"/>
              <w:jc w:val="left"/>
              <w:rPr>
                <w:rFonts w:asciiTheme="minorEastAsia" w:eastAsiaTheme="minorEastAsia" w:hAnsiTheme="minorEastAsia" w:cs="宋体"/>
                <w:kern w:val="0"/>
                <w:szCs w:val="21"/>
              </w:rPr>
            </w:pPr>
            <w:r w:rsidRPr="00820EDA">
              <w:rPr>
                <w:rFonts w:asciiTheme="minorEastAsia" w:eastAsiaTheme="minorEastAsia" w:hAnsiTheme="minorEastAsia" w:cs="宋体" w:hint="eastAsia"/>
                <w:kern w:val="0"/>
                <w:szCs w:val="21"/>
              </w:rPr>
              <w:t>易方达纯债债券型证券投资基金恢复大额申购及大额转换转入业务的公告</w:t>
            </w:r>
          </w:p>
          <w:p w:rsidR="00F060EA" w:rsidRPr="00820EDA" w:rsidRDefault="00F060EA" w:rsidP="00F060EA">
            <w:pPr>
              <w:jc w:val="left"/>
              <w:rPr>
                <w:rFonts w:asciiTheme="minorEastAsia" w:eastAsiaTheme="minorEastAsia" w:hAnsiTheme="minorEastAsia"/>
                <w:szCs w:val="21"/>
              </w:rPr>
            </w:pP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2019-10-16</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易方达基金管理有限公司旗下基金季度报告提示性公告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2019-10-24</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易方达基金管理有限公司旗下部分开放式基金增加兰州银行为销售机构的公告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2019-11-08</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易方达基金管理有限公司旗下部分开放式基金增加中欧钱滚滚为销售机构的公告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2019-11-20</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易方达基金管理有限公司旗下部分开放式基金参加中国农业银行“农银智投”申购费率优惠活动的公告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2019-12-12</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易方达基金管理有限公司旗下部分开放式基金增加中邮证券为销售机构的公告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2019-12-16</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易方达基金管理有限公司旗下部分开放式基金参加中国邮政储蓄银行个人网上银行和手机银行申购费率优惠活动的公告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2019-12-30</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易方达基金管理有限公司关于公司股权变更的公告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2019-12-31</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易方达基金管理有限公司关于易方达纯债债券型证券投资基金根据《公开募集证券投资基金信息披露管理办法》修订基金合同、托管协议部分条款的公告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2019-12-31</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易方达基金管理有限公司旗下部分开放式基金参加交通银行手机银行费率优惠活动的公告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2019-12-31</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易方达基金管理有限公司旗下部分开放式基金参加昆仑银行费率优惠活动的公告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2019-12-31</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易方达基金管理有限公司旗下部分开放式基金参加苏州银行费率优惠活动的公告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2019-12-31</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易方达基金管理有限公司旗下部分开放式基金参加中国工商银行“2020倾心回馈”基金定期定额投资费率优惠活动的公告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2019-12-31</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易方达基金管理有限公司旗下部分开放式基金参加中国工商银行个人电子银行渠道申购费率优惠活动的公告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2019-12-31</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易方达基金管理有限公司旗下部分开放式基金增加深圳金海九州为销售机构、参加深圳金海九州费率优惠活动的公告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2019-12-31</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易方达基金管理有限公司旗下部分开放式基金参加中国农业银行费率优惠活动的公告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2020-01-06</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易方达纯债债券型证券投资基金暂停大额申购及大额转换转入业务的公告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2020-01-14</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易方达纯债债券型证券投资基金分红公告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2020-01-16</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易方达基金管理有限公司旗下基金2019年第4季度报告提示性公告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szCs w:val="21"/>
              </w:rPr>
              <w:t>2020-01-18</w:t>
            </w:r>
          </w:p>
          <w:p w:rsidR="00F060EA" w:rsidRPr="00820EDA" w:rsidRDefault="00F060EA" w:rsidP="00820EDA">
            <w:pPr>
              <w:jc w:val="center"/>
              <w:rPr>
                <w:rFonts w:asciiTheme="minorEastAsia" w:eastAsiaTheme="minorEastAsia" w:hAnsiTheme="minorEastAsia"/>
                <w:szCs w:val="21"/>
              </w:rPr>
            </w:pP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易方达基金管理有限公司旗下部分开放式基金参加泉州银行费率优惠活动的公告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2020-01-23</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lastRenderedPageBreak/>
              <w:t>易方达基金管理有限公司关于旗下基金2020年1月31日不开放申购、赎回、转换、定期定额投资等业务的提示性公告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2020-01-30</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易方达基金管理有限公司及全资子公司投资旗下基金相关事宜的公告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2020-02-04</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易方达纯债债券型证券投资基金恢复大额申购及大额转换转入业务的公告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2020-02-20</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易方达基金管理有限公司旗下部分开放式基金参加中金公司费率优惠活动的公告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2020-03-05</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易方达基金管理有限公司旗下部分开放式基金参加百度百盈费率优惠活动的公告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2020-03-10</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易方达基金管理有限公司关于旗下部分开放式基金参加腾安基金费率优惠活动的公告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2020-03-17</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易方达基金管理有限公司旗下部分开放式基金增加华瑞保险销售为销售机构、参加华瑞保险销售费率优惠活动的公告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2020-03-23</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易方达纯债债券型证券投资基金暂停大额申购及大额转换转入业务的公告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2020-04-10</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易方达基金管理有限公司关于提醒投资者及时提供或更新身份信息资料的公告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2020-04-10</w:t>
            </w:r>
          </w:p>
        </w:tc>
      </w:tr>
      <w:tr w:rsidR="00820EDA" w:rsidRPr="00820EDA" w:rsidTr="00820EDA">
        <w:tc>
          <w:tcPr>
            <w:tcW w:w="6798" w:type="dxa"/>
            <w:vAlign w:val="bottom"/>
          </w:tcPr>
          <w:p w:rsidR="00F060EA" w:rsidRPr="00820EDA" w:rsidRDefault="00F060EA" w:rsidP="00F060EA">
            <w:pPr>
              <w:jc w:val="left"/>
              <w:rPr>
                <w:rFonts w:asciiTheme="minorEastAsia" w:eastAsiaTheme="minorEastAsia" w:hAnsiTheme="minorEastAsia"/>
                <w:szCs w:val="21"/>
              </w:rPr>
            </w:pPr>
            <w:r w:rsidRPr="00820EDA">
              <w:rPr>
                <w:rFonts w:asciiTheme="minorEastAsia" w:eastAsiaTheme="minorEastAsia" w:hAnsiTheme="minorEastAsia" w:hint="eastAsia"/>
                <w:szCs w:val="21"/>
              </w:rPr>
              <w:t>易方达纯债债券型证券投资基金分红公告</w:t>
            </w:r>
          </w:p>
        </w:tc>
        <w:tc>
          <w:tcPr>
            <w:tcW w:w="1625" w:type="dxa"/>
            <w:vAlign w:val="center"/>
          </w:tcPr>
          <w:p w:rsidR="00F060EA" w:rsidRPr="00820EDA" w:rsidRDefault="00F060EA" w:rsidP="00820EDA">
            <w:pPr>
              <w:jc w:val="center"/>
              <w:rPr>
                <w:rFonts w:asciiTheme="minorEastAsia" w:eastAsiaTheme="minorEastAsia" w:hAnsiTheme="minorEastAsia"/>
                <w:szCs w:val="21"/>
              </w:rPr>
            </w:pPr>
            <w:r w:rsidRPr="00820EDA">
              <w:rPr>
                <w:rFonts w:asciiTheme="minorEastAsia" w:eastAsiaTheme="minorEastAsia" w:hAnsiTheme="minorEastAsia" w:hint="eastAsia"/>
                <w:szCs w:val="21"/>
              </w:rPr>
              <w:t>2020-04-15</w:t>
            </w:r>
          </w:p>
        </w:tc>
      </w:tr>
    </w:tbl>
    <w:p w:rsidR="004B5547" w:rsidRPr="00820EDA" w:rsidRDefault="00CD67B4" w:rsidP="006B758F">
      <w:pPr>
        <w:snapToGrid w:val="0"/>
        <w:spacing w:line="360" w:lineRule="auto"/>
        <w:rPr>
          <w:rFonts w:asciiTheme="minorEastAsia" w:eastAsiaTheme="minorEastAsia" w:hAnsiTheme="minorEastAsia"/>
        </w:rPr>
      </w:pPr>
      <w:r w:rsidRPr="00820EDA">
        <w:rPr>
          <w:rFonts w:asciiTheme="minorEastAsia" w:eastAsiaTheme="minorEastAsia" w:hAnsiTheme="minorEastAsia" w:hint="eastAsia"/>
          <w:szCs w:val="21"/>
        </w:rPr>
        <w:t>注：以上公告事项披露在指定媒介及基金管理人网站上。</w:t>
      </w:r>
    </w:p>
    <w:p w:rsidR="004000D3" w:rsidRPr="00820EDA" w:rsidRDefault="004000D3" w:rsidP="006B758F">
      <w:pPr>
        <w:pStyle w:val="a4"/>
        <w:snapToGrid w:val="0"/>
        <w:spacing w:line="360" w:lineRule="auto"/>
        <w:rPr>
          <w:rFonts w:asciiTheme="minorEastAsia" w:eastAsiaTheme="minorEastAsia" w:hAnsiTheme="minorEastAsia"/>
        </w:rPr>
        <w:sectPr w:rsidR="004000D3" w:rsidRPr="00820EDA" w:rsidSect="002833A8">
          <w:pgSz w:w="11906" w:h="16838" w:code="9"/>
          <w:pgMar w:top="1440" w:right="1800" w:bottom="1440" w:left="1800" w:header="720" w:footer="720" w:gutter="0"/>
          <w:cols w:space="720"/>
          <w:docGrid w:type="lines" w:linePitch="312"/>
        </w:sectPr>
      </w:pPr>
    </w:p>
    <w:p w:rsidR="00BA4B87" w:rsidRPr="00820EDA" w:rsidRDefault="008245B1" w:rsidP="006B758F">
      <w:pPr>
        <w:pStyle w:val="111"/>
        <w:pageBreakBefore w:val="0"/>
        <w:snapToGrid w:val="0"/>
        <w:spacing w:beforeLines="0" w:afterLines="0" w:line="360" w:lineRule="auto"/>
        <w:ind w:firstLine="602"/>
        <w:rPr>
          <w:rFonts w:asciiTheme="minorEastAsia" w:eastAsiaTheme="minorEastAsia" w:hAnsiTheme="minorEastAsia"/>
          <w:b/>
          <w:sz w:val="30"/>
        </w:rPr>
      </w:pPr>
      <w:bookmarkStart w:id="196" w:name="_Toc41317313"/>
      <w:r w:rsidRPr="00820EDA">
        <w:rPr>
          <w:rFonts w:asciiTheme="minorEastAsia" w:eastAsiaTheme="minorEastAsia" w:hAnsiTheme="minorEastAsia"/>
          <w:b/>
          <w:sz w:val="30"/>
        </w:rPr>
        <w:lastRenderedPageBreak/>
        <w:t>二十</w:t>
      </w:r>
      <w:r w:rsidRPr="00820EDA">
        <w:rPr>
          <w:rFonts w:asciiTheme="minorEastAsia" w:eastAsiaTheme="minorEastAsia" w:hAnsiTheme="minorEastAsia" w:hint="eastAsia"/>
          <w:b/>
          <w:sz w:val="30"/>
        </w:rPr>
        <w:t>五</w:t>
      </w:r>
      <w:r w:rsidR="00BA4B87" w:rsidRPr="00820EDA">
        <w:rPr>
          <w:rFonts w:asciiTheme="minorEastAsia" w:eastAsiaTheme="minorEastAsia" w:hAnsiTheme="minorEastAsia"/>
          <w:b/>
          <w:sz w:val="30"/>
        </w:rPr>
        <w:t>、招募说明书的存放及查阅方式</w:t>
      </w:r>
      <w:bookmarkEnd w:id="196"/>
    </w:p>
    <w:p w:rsidR="00BA4B87" w:rsidRPr="00820EDA" w:rsidRDefault="00BA4B87" w:rsidP="006B758F">
      <w:pPr>
        <w:snapToGrid w:val="0"/>
        <w:spacing w:line="360" w:lineRule="auto"/>
        <w:ind w:firstLine="420"/>
        <w:rPr>
          <w:rFonts w:asciiTheme="minorEastAsia" w:eastAsiaTheme="minorEastAsia" w:hAnsiTheme="minorEastAsia"/>
        </w:rPr>
      </w:pPr>
      <w:r w:rsidRPr="00820EDA">
        <w:rPr>
          <w:rFonts w:asciiTheme="minorEastAsia" w:eastAsiaTheme="minorEastAsia" w:hAnsiTheme="minorEastAsia"/>
        </w:rPr>
        <w:t>本招募说明书存放在基金管理人、基金托管人及基金</w:t>
      </w:r>
      <w:r w:rsidR="007C0F95" w:rsidRPr="00820EDA">
        <w:rPr>
          <w:rFonts w:asciiTheme="minorEastAsia" w:eastAsiaTheme="minorEastAsia" w:hAnsiTheme="minorEastAsia" w:hint="eastAsia"/>
        </w:rPr>
        <w:t>销售</w:t>
      </w:r>
      <w:r w:rsidRPr="00820EDA">
        <w:rPr>
          <w:rFonts w:asciiTheme="minorEastAsia" w:eastAsiaTheme="minorEastAsia" w:hAnsiTheme="minorEastAsia"/>
        </w:rPr>
        <w:t>机构处，投资者可在营业时间免费查阅，也可按工本费购买复印件。</w:t>
      </w:r>
    </w:p>
    <w:p w:rsidR="00BA4B87" w:rsidRPr="00820EDA" w:rsidRDefault="00BA4B87" w:rsidP="006B758F">
      <w:pPr>
        <w:snapToGrid w:val="0"/>
        <w:spacing w:line="360" w:lineRule="auto"/>
        <w:ind w:firstLine="480"/>
        <w:rPr>
          <w:rFonts w:asciiTheme="minorEastAsia" w:eastAsiaTheme="minorEastAsia" w:hAnsiTheme="minorEastAsia"/>
        </w:rPr>
      </w:pPr>
      <w:r w:rsidRPr="00820EDA">
        <w:rPr>
          <w:rFonts w:asciiTheme="minorEastAsia" w:eastAsiaTheme="minorEastAsia" w:hAnsiTheme="minorEastAsia"/>
        </w:rPr>
        <w:t>基金管理人和基金托管人保证文本的内容与公告的内容完全一致。</w:t>
      </w:r>
    </w:p>
    <w:p w:rsidR="00BA4B87" w:rsidRPr="00820EDA" w:rsidRDefault="00BA4B87" w:rsidP="006B758F">
      <w:pPr>
        <w:pStyle w:val="111"/>
        <w:pageBreakBefore w:val="0"/>
        <w:snapToGrid w:val="0"/>
        <w:spacing w:beforeLines="0" w:afterLines="0" w:line="360" w:lineRule="auto"/>
        <w:ind w:firstLine="600"/>
        <w:rPr>
          <w:rFonts w:asciiTheme="minorEastAsia" w:eastAsiaTheme="minorEastAsia" w:hAnsiTheme="minorEastAsia"/>
          <w:b/>
          <w:sz w:val="30"/>
        </w:rPr>
      </w:pPr>
      <w:r w:rsidRPr="00820EDA">
        <w:rPr>
          <w:rFonts w:asciiTheme="minorEastAsia" w:eastAsiaTheme="minorEastAsia" w:hAnsiTheme="minorEastAsia"/>
          <w:sz w:val="30"/>
        </w:rPr>
        <w:br w:type="column"/>
      </w:r>
      <w:bookmarkStart w:id="197" w:name="_Toc41317314"/>
      <w:r w:rsidR="008245B1" w:rsidRPr="00820EDA">
        <w:rPr>
          <w:rFonts w:asciiTheme="minorEastAsia" w:eastAsiaTheme="minorEastAsia" w:hAnsiTheme="minorEastAsia"/>
          <w:b/>
          <w:sz w:val="30"/>
        </w:rPr>
        <w:lastRenderedPageBreak/>
        <w:t>二十</w:t>
      </w:r>
      <w:r w:rsidR="008245B1" w:rsidRPr="00820EDA">
        <w:rPr>
          <w:rFonts w:asciiTheme="minorEastAsia" w:eastAsiaTheme="minorEastAsia" w:hAnsiTheme="minorEastAsia" w:hint="eastAsia"/>
          <w:b/>
          <w:sz w:val="30"/>
        </w:rPr>
        <w:t>六</w:t>
      </w:r>
      <w:r w:rsidRPr="00820EDA">
        <w:rPr>
          <w:rFonts w:asciiTheme="minorEastAsia" w:eastAsiaTheme="minorEastAsia" w:hAnsiTheme="minorEastAsia"/>
          <w:b/>
          <w:sz w:val="30"/>
        </w:rPr>
        <w:t>、备查文件</w:t>
      </w:r>
      <w:bookmarkEnd w:id="197"/>
    </w:p>
    <w:p w:rsidR="00BA4B87" w:rsidRPr="00820EDA" w:rsidRDefault="003B592E" w:rsidP="006B758F">
      <w:pPr>
        <w:snapToGrid w:val="0"/>
        <w:spacing w:line="360" w:lineRule="auto"/>
        <w:ind w:firstLineChars="200" w:firstLine="420"/>
        <w:jc w:val="left"/>
        <w:rPr>
          <w:rFonts w:asciiTheme="minorEastAsia" w:eastAsiaTheme="minorEastAsia" w:hAnsiTheme="minorEastAsia"/>
        </w:rPr>
      </w:pPr>
      <w:r w:rsidRPr="00820EDA">
        <w:rPr>
          <w:rFonts w:asciiTheme="minorEastAsia" w:eastAsiaTheme="minorEastAsia" w:hAnsiTheme="minorEastAsia"/>
        </w:rPr>
        <w:t>1、</w:t>
      </w:r>
      <w:r w:rsidR="00BA4B87" w:rsidRPr="00820EDA">
        <w:rPr>
          <w:rFonts w:asciiTheme="minorEastAsia" w:eastAsiaTheme="minorEastAsia" w:hAnsiTheme="minorEastAsia"/>
        </w:rPr>
        <w:t>中国证监会核准</w:t>
      </w:r>
      <w:r w:rsidR="00E96DFD" w:rsidRPr="00820EDA">
        <w:rPr>
          <w:rFonts w:asciiTheme="minorEastAsia" w:eastAsiaTheme="minorEastAsia" w:hAnsiTheme="minorEastAsia"/>
        </w:rPr>
        <w:t>易方达纯债债券型证券投资基金</w:t>
      </w:r>
      <w:r w:rsidR="00BA4B87" w:rsidRPr="00820EDA">
        <w:rPr>
          <w:rFonts w:asciiTheme="minorEastAsia" w:eastAsiaTheme="minorEastAsia" w:hAnsiTheme="minorEastAsia"/>
        </w:rPr>
        <w:t>募集的文件；</w:t>
      </w:r>
    </w:p>
    <w:p w:rsidR="00BA4B87" w:rsidRPr="00820EDA" w:rsidRDefault="003B592E"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2、</w:t>
      </w:r>
      <w:r w:rsidR="00BA4B87" w:rsidRPr="00820EDA">
        <w:rPr>
          <w:rFonts w:asciiTheme="minorEastAsia" w:eastAsiaTheme="minorEastAsia" w:hAnsiTheme="minorEastAsia"/>
        </w:rPr>
        <w:t>《</w:t>
      </w:r>
      <w:r w:rsidR="00E96DFD" w:rsidRPr="00820EDA">
        <w:rPr>
          <w:rFonts w:asciiTheme="minorEastAsia" w:eastAsiaTheme="minorEastAsia" w:hAnsiTheme="minorEastAsia"/>
        </w:rPr>
        <w:t>易方达纯债债券型证券投资基金</w:t>
      </w:r>
      <w:r w:rsidR="00BA4B87" w:rsidRPr="00820EDA">
        <w:rPr>
          <w:rFonts w:asciiTheme="minorEastAsia" w:eastAsiaTheme="minorEastAsia" w:hAnsiTheme="minorEastAsia"/>
        </w:rPr>
        <w:t>基金合同》；</w:t>
      </w:r>
    </w:p>
    <w:p w:rsidR="00BA4B87" w:rsidRPr="00820EDA" w:rsidRDefault="003B592E"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3、</w:t>
      </w:r>
      <w:r w:rsidR="00BA4B87" w:rsidRPr="00820EDA">
        <w:rPr>
          <w:rFonts w:asciiTheme="minorEastAsia" w:eastAsiaTheme="minorEastAsia" w:hAnsiTheme="minorEastAsia"/>
        </w:rPr>
        <w:t>《</w:t>
      </w:r>
      <w:r w:rsidR="00E96DFD" w:rsidRPr="00820EDA">
        <w:rPr>
          <w:rFonts w:asciiTheme="minorEastAsia" w:eastAsiaTheme="minorEastAsia" w:hAnsiTheme="minorEastAsia"/>
        </w:rPr>
        <w:t>易方达纯债债券型证券投资基金</w:t>
      </w:r>
      <w:r w:rsidR="00BA4B87" w:rsidRPr="00820EDA">
        <w:rPr>
          <w:rFonts w:asciiTheme="minorEastAsia" w:eastAsiaTheme="minorEastAsia" w:hAnsiTheme="minorEastAsia"/>
        </w:rPr>
        <w:t>托管协议》；</w:t>
      </w:r>
    </w:p>
    <w:p w:rsidR="00BA4B87" w:rsidRPr="00820EDA" w:rsidRDefault="003B592E"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4、</w:t>
      </w:r>
      <w:r w:rsidR="00BA4B87" w:rsidRPr="00820EDA">
        <w:rPr>
          <w:rFonts w:asciiTheme="minorEastAsia" w:eastAsiaTheme="minorEastAsia" w:hAnsiTheme="minorEastAsia"/>
        </w:rPr>
        <w:t>《易方达基金管理有限公司开放式基金业务规则》；</w:t>
      </w:r>
    </w:p>
    <w:p w:rsidR="00BA4B87" w:rsidRPr="00820EDA" w:rsidRDefault="003B592E"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5、</w:t>
      </w:r>
      <w:r w:rsidR="00BA4B87" w:rsidRPr="00820EDA">
        <w:rPr>
          <w:rFonts w:asciiTheme="minorEastAsia" w:eastAsiaTheme="minorEastAsia" w:hAnsiTheme="minorEastAsia"/>
        </w:rPr>
        <w:t>法律意见书；</w:t>
      </w:r>
    </w:p>
    <w:p w:rsidR="00BA4B87" w:rsidRPr="00820EDA" w:rsidRDefault="003B592E"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6、</w:t>
      </w:r>
      <w:r w:rsidR="00BA4B87" w:rsidRPr="00820EDA">
        <w:rPr>
          <w:rFonts w:asciiTheme="minorEastAsia" w:eastAsiaTheme="minorEastAsia" w:hAnsiTheme="minorEastAsia"/>
        </w:rPr>
        <w:t>基金管理人业务资格批件、营业执照；</w:t>
      </w:r>
    </w:p>
    <w:p w:rsidR="00BA4B87" w:rsidRPr="00820EDA" w:rsidRDefault="003B592E" w:rsidP="006B758F">
      <w:pPr>
        <w:snapToGrid w:val="0"/>
        <w:spacing w:line="360" w:lineRule="auto"/>
        <w:ind w:firstLineChars="200" w:firstLine="420"/>
        <w:rPr>
          <w:rFonts w:asciiTheme="minorEastAsia" w:eastAsiaTheme="minorEastAsia" w:hAnsiTheme="minorEastAsia"/>
        </w:rPr>
      </w:pPr>
      <w:r w:rsidRPr="00820EDA">
        <w:rPr>
          <w:rFonts w:asciiTheme="minorEastAsia" w:eastAsiaTheme="minorEastAsia" w:hAnsiTheme="minorEastAsia"/>
        </w:rPr>
        <w:t>7、</w:t>
      </w:r>
      <w:r w:rsidR="00BA4B87" w:rsidRPr="00820EDA">
        <w:rPr>
          <w:rFonts w:asciiTheme="minorEastAsia" w:eastAsiaTheme="minorEastAsia" w:hAnsiTheme="minorEastAsia"/>
        </w:rPr>
        <w:t>基金托管人业务资格批件、营业执照。</w:t>
      </w:r>
    </w:p>
    <w:p w:rsidR="00BA4B87" w:rsidRPr="00820EDA" w:rsidRDefault="00BA4B87" w:rsidP="006B758F">
      <w:pPr>
        <w:snapToGrid w:val="0"/>
        <w:spacing w:line="360" w:lineRule="auto"/>
        <w:ind w:firstLine="420"/>
        <w:rPr>
          <w:rFonts w:asciiTheme="minorEastAsia" w:eastAsiaTheme="minorEastAsia" w:hAnsiTheme="minorEastAsia"/>
        </w:rPr>
      </w:pPr>
      <w:r w:rsidRPr="00820EDA">
        <w:rPr>
          <w:rFonts w:asciiTheme="minorEastAsia" w:eastAsiaTheme="minorEastAsia" w:hAnsiTheme="minorEastAsia"/>
        </w:rPr>
        <w:t>存放地点：基金管理人、基金托管人处</w:t>
      </w:r>
    </w:p>
    <w:p w:rsidR="00BA4B87" w:rsidRPr="00820EDA" w:rsidRDefault="00BA4B87" w:rsidP="006B758F">
      <w:pPr>
        <w:pStyle w:val="a6"/>
        <w:snapToGrid w:val="0"/>
        <w:spacing w:line="360" w:lineRule="auto"/>
        <w:ind w:firstLine="420"/>
        <w:rPr>
          <w:rFonts w:asciiTheme="minorEastAsia" w:eastAsiaTheme="minorEastAsia" w:hAnsiTheme="minorEastAsia"/>
          <w:sz w:val="21"/>
        </w:rPr>
      </w:pPr>
      <w:r w:rsidRPr="00820EDA">
        <w:rPr>
          <w:rFonts w:asciiTheme="minorEastAsia" w:eastAsiaTheme="minorEastAsia" w:hAnsiTheme="minorEastAsia"/>
          <w:sz w:val="21"/>
        </w:rPr>
        <w:t>查阅方式：投资者可在营业时间免费查阅，也可按工本费购买复印件。</w:t>
      </w:r>
    </w:p>
    <w:p w:rsidR="00BA4B87" w:rsidRPr="00820EDA" w:rsidRDefault="00BA4B87" w:rsidP="006B758F">
      <w:pPr>
        <w:pStyle w:val="a6"/>
        <w:snapToGrid w:val="0"/>
        <w:spacing w:line="360" w:lineRule="auto"/>
        <w:ind w:firstLine="420"/>
        <w:rPr>
          <w:rFonts w:asciiTheme="minorEastAsia" w:eastAsiaTheme="minorEastAsia" w:hAnsiTheme="minorEastAsia"/>
          <w:sz w:val="21"/>
        </w:rPr>
      </w:pPr>
    </w:p>
    <w:p w:rsidR="00BA4B87" w:rsidRPr="00820EDA" w:rsidRDefault="00BA4B87" w:rsidP="006B758F">
      <w:pPr>
        <w:pStyle w:val="a6"/>
        <w:snapToGrid w:val="0"/>
        <w:spacing w:line="360" w:lineRule="auto"/>
        <w:ind w:firstLine="420"/>
        <w:rPr>
          <w:rFonts w:asciiTheme="minorEastAsia" w:eastAsiaTheme="minorEastAsia" w:hAnsiTheme="minorEastAsia"/>
          <w:sz w:val="21"/>
        </w:rPr>
      </w:pPr>
    </w:p>
    <w:p w:rsidR="00BA4B87" w:rsidRPr="00820EDA" w:rsidRDefault="00CB1DAA" w:rsidP="006B758F">
      <w:pPr>
        <w:pStyle w:val="a6"/>
        <w:snapToGrid w:val="0"/>
        <w:spacing w:line="360" w:lineRule="auto"/>
        <w:ind w:firstLine="420"/>
        <w:jc w:val="right"/>
        <w:rPr>
          <w:rFonts w:asciiTheme="minorEastAsia" w:eastAsiaTheme="minorEastAsia" w:hAnsiTheme="minorEastAsia"/>
          <w:bCs/>
          <w:sz w:val="21"/>
        </w:rPr>
      </w:pPr>
      <w:r w:rsidRPr="00820EDA">
        <w:rPr>
          <w:rFonts w:asciiTheme="minorEastAsia" w:eastAsiaTheme="minorEastAsia" w:hAnsiTheme="minorEastAsia" w:hint="eastAsia"/>
          <w:bCs/>
          <w:sz w:val="21"/>
        </w:rPr>
        <w:t>易方达基金管理有限公司</w:t>
      </w:r>
    </w:p>
    <w:p w:rsidR="00BA4B87" w:rsidRPr="00820EDA" w:rsidRDefault="00F060EA" w:rsidP="006B758F">
      <w:pPr>
        <w:snapToGrid w:val="0"/>
        <w:spacing w:line="360" w:lineRule="auto"/>
        <w:ind w:right="210" w:firstLineChars="200" w:firstLine="420"/>
        <w:jc w:val="right"/>
        <w:rPr>
          <w:rFonts w:asciiTheme="minorEastAsia" w:eastAsiaTheme="minorEastAsia" w:hAnsiTheme="minorEastAsia"/>
        </w:rPr>
      </w:pPr>
      <w:bookmarkStart w:id="198" w:name="_Toc38438350"/>
      <w:bookmarkStart w:id="199" w:name="_Toc38438687"/>
      <w:bookmarkStart w:id="200" w:name="_Toc38439024"/>
      <w:bookmarkStart w:id="201" w:name="_Toc38439361"/>
      <w:bookmarkStart w:id="202" w:name="_Toc38439698"/>
      <w:bookmarkStart w:id="203" w:name="_Toc38440035"/>
      <w:bookmarkStart w:id="204" w:name="_Toc38440372"/>
      <w:bookmarkStart w:id="205" w:name="_Toc38440904"/>
      <w:bookmarkStart w:id="206" w:name="_Toc38441236"/>
      <w:bookmarkStart w:id="207" w:name="_Toc38441568"/>
      <w:bookmarkStart w:id="208" w:name="_Toc38441896"/>
      <w:bookmarkStart w:id="209" w:name="_Toc38442228"/>
      <w:bookmarkStart w:id="210" w:name="_Toc38442560"/>
      <w:bookmarkStart w:id="211" w:name="_Toc38442891"/>
      <w:bookmarkStart w:id="212" w:name="_Toc38443222"/>
      <w:bookmarkStart w:id="213" w:name="_Toc38443553"/>
      <w:bookmarkStart w:id="214" w:name="_Toc38443883"/>
      <w:bookmarkStart w:id="215" w:name="_Toc38438351"/>
      <w:bookmarkStart w:id="216" w:name="_Toc38438688"/>
      <w:bookmarkStart w:id="217" w:name="_Toc38439025"/>
      <w:bookmarkStart w:id="218" w:name="_Toc38439362"/>
      <w:bookmarkStart w:id="219" w:name="_Toc38439699"/>
      <w:bookmarkStart w:id="220" w:name="_Toc38440036"/>
      <w:bookmarkStart w:id="221" w:name="_Toc38440373"/>
      <w:bookmarkStart w:id="222" w:name="_Toc38440905"/>
      <w:bookmarkStart w:id="223" w:name="_Toc38441237"/>
      <w:bookmarkStart w:id="224" w:name="_Toc38441569"/>
      <w:bookmarkStart w:id="225" w:name="_Toc38441897"/>
      <w:bookmarkStart w:id="226" w:name="_Toc38442229"/>
      <w:bookmarkStart w:id="227" w:name="_Toc38442561"/>
      <w:bookmarkStart w:id="228" w:name="_Toc38442892"/>
      <w:bookmarkStart w:id="229" w:name="_Toc38443223"/>
      <w:bookmarkStart w:id="230" w:name="_Toc38443554"/>
      <w:bookmarkStart w:id="231" w:name="_Toc38443884"/>
      <w:bookmarkStart w:id="232" w:name="_Toc38438352"/>
      <w:bookmarkStart w:id="233" w:name="_Toc38438689"/>
      <w:bookmarkStart w:id="234" w:name="_Toc38439026"/>
      <w:bookmarkStart w:id="235" w:name="_Toc38439363"/>
      <w:bookmarkStart w:id="236" w:name="_Toc38439700"/>
      <w:bookmarkStart w:id="237" w:name="_Toc38440037"/>
      <w:bookmarkStart w:id="238" w:name="_Toc38440374"/>
      <w:bookmarkStart w:id="239" w:name="_Toc38440906"/>
      <w:bookmarkStart w:id="240" w:name="_Toc38441238"/>
      <w:bookmarkStart w:id="241" w:name="_Toc38441570"/>
      <w:bookmarkStart w:id="242" w:name="_Toc38441898"/>
      <w:bookmarkStart w:id="243" w:name="_Toc38442230"/>
      <w:bookmarkStart w:id="244" w:name="_Toc38442562"/>
      <w:bookmarkStart w:id="245" w:name="_Toc38442893"/>
      <w:bookmarkStart w:id="246" w:name="_Toc38443224"/>
      <w:bookmarkStart w:id="247" w:name="_Toc38443555"/>
      <w:bookmarkStart w:id="248" w:name="_Toc38443885"/>
      <w:bookmarkStart w:id="249" w:name="_Toc38438353"/>
      <w:bookmarkStart w:id="250" w:name="_Toc38438690"/>
      <w:bookmarkStart w:id="251" w:name="_Toc38439027"/>
      <w:bookmarkStart w:id="252" w:name="_Toc38439364"/>
      <w:bookmarkStart w:id="253" w:name="_Toc38439701"/>
      <w:bookmarkStart w:id="254" w:name="_Toc38440038"/>
      <w:bookmarkStart w:id="255" w:name="_Toc38440375"/>
      <w:bookmarkStart w:id="256" w:name="_Toc38440907"/>
      <w:bookmarkStart w:id="257" w:name="_Toc38441239"/>
      <w:bookmarkStart w:id="258" w:name="_Toc38441571"/>
      <w:bookmarkStart w:id="259" w:name="_Toc38441899"/>
      <w:bookmarkStart w:id="260" w:name="_Toc38442231"/>
      <w:bookmarkStart w:id="261" w:name="_Toc38442563"/>
      <w:bookmarkStart w:id="262" w:name="_Toc38442894"/>
      <w:bookmarkStart w:id="263" w:name="_Toc38443225"/>
      <w:bookmarkStart w:id="264" w:name="_Toc38443556"/>
      <w:bookmarkStart w:id="265" w:name="_Toc38443886"/>
      <w:bookmarkStart w:id="266" w:name="_Toc38438354"/>
      <w:bookmarkStart w:id="267" w:name="_Toc38438691"/>
      <w:bookmarkStart w:id="268" w:name="_Toc38439028"/>
      <w:bookmarkStart w:id="269" w:name="_Toc38439365"/>
      <w:bookmarkStart w:id="270" w:name="_Toc38439702"/>
      <w:bookmarkStart w:id="271" w:name="_Toc38440039"/>
      <w:bookmarkStart w:id="272" w:name="_Toc38440376"/>
      <w:bookmarkStart w:id="273" w:name="_Toc38440908"/>
      <w:bookmarkStart w:id="274" w:name="_Toc38441240"/>
      <w:bookmarkStart w:id="275" w:name="_Toc38441572"/>
      <w:bookmarkStart w:id="276" w:name="_Toc38441900"/>
      <w:bookmarkStart w:id="277" w:name="_Toc38442232"/>
      <w:bookmarkStart w:id="278" w:name="_Toc38442564"/>
      <w:bookmarkStart w:id="279" w:name="_Toc38442895"/>
      <w:bookmarkStart w:id="280" w:name="_Toc38443226"/>
      <w:bookmarkStart w:id="281" w:name="_Toc38443557"/>
      <w:bookmarkStart w:id="282" w:name="_Toc38443887"/>
      <w:bookmarkStart w:id="283" w:name="_Toc38438355"/>
      <w:bookmarkStart w:id="284" w:name="_Toc38438692"/>
      <w:bookmarkStart w:id="285" w:name="_Toc38439029"/>
      <w:bookmarkStart w:id="286" w:name="_Toc38439366"/>
      <w:bookmarkStart w:id="287" w:name="_Toc38439703"/>
      <w:bookmarkStart w:id="288" w:name="_Toc38440040"/>
      <w:bookmarkStart w:id="289" w:name="_Toc38440377"/>
      <w:bookmarkStart w:id="290" w:name="_Toc38440909"/>
      <w:bookmarkStart w:id="291" w:name="_Toc38441241"/>
      <w:bookmarkStart w:id="292" w:name="_Toc38441573"/>
      <w:bookmarkStart w:id="293" w:name="_Toc38441901"/>
      <w:bookmarkStart w:id="294" w:name="_Toc38442233"/>
      <w:bookmarkStart w:id="295" w:name="_Toc38442565"/>
      <w:bookmarkStart w:id="296" w:name="_Toc38442896"/>
      <w:bookmarkStart w:id="297" w:name="_Toc38443227"/>
      <w:bookmarkStart w:id="298" w:name="_Toc38443558"/>
      <w:bookmarkStart w:id="299" w:name="_Toc38443888"/>
      <w:bookmarkStart w:id="300" w:name="_Toc38438356"/>
      <w:bookmarkStart w:id="301" w:name="_Toc38438693"/>
      <w:bookmarkStart w:id="302" w:name="_Toc38439030"/>
      <w:bookmarkStart w:id="303" w:name="_Toc38439367"/>
      <w:bookmarkStart w:id="304" w:name="_Toc38439704"/>
      <w:bookmarkStart w:id="305" w:name="_Toc38440041"/>
      <w:bookmarkStart w:id="306" w:name="_Toc38440378"/>
      <w:bookmarkStart w:id="307" w:name="_Toc38440910"/>
      <w:bookmarkStart w:id="308" w:name="_Toc38441242"/>
      <w:bookmarkStart w:id="309" w:name="_Toc38441574"/>
      <w:bookmarkStart w:id="310" w:name="_Toc38441902"/>
      <w:bookmarkStart w:id="311" w:name="_Toc38442234"/>
      <w:bookmarkStart w:id="312" w:name="_Toc38442566"/>
      <w:bookmarkStart w:id="313" w:name="_Toc38442897"/>
      <w:bookmarkStart w:id="314" w:name="_Toc38443228"/>
      <w:bookmarkStart w:id="315" w:name="_Toc38443559"/>
      <w:bookmarkStart w:id="316" w:name="_Toc38443889"/>
      <w:bookmarkStart w:id="317" w:name="_Toc38438357"/>
      <w:bookmarkStart w:id="318" w:name="_Toc38438694"/>
      <w:bookmarkStart w:id="319" w:name="_Toc38439031"/>
      <w:bookmarkStart w:id="320" w:name="_Toc38439368"/>
      <w:bookmarkStart w:id="321" w:name="_Toc38439705"/>
      <w:bookmarkStart w:id="322" w:name="_Toc38440042"/>
      <w:bookmarkStart w:id="323" w:name="_Toc38440379"/>
      <w:bookmarkStart w:id="324" w:name="_Toc38440911"/>
      <w:bookmarkStart w:id="325" w:name="_Toc38441243"/>
      <w:bookmarkStart w:id="326" w:name="_Toc38441575"/>
      <w:bookmarkStart w:id="327" w:name="_Toc38441903"/>
      <w:bookmarkStart w:id="328" w:name="_Toc38442235"/>
      <w:bookmarkStart w:id="329" w:name="_Toc38442567"/>
      <w:bookmarkStart w:id="330" w:name="_Toc38442898"/>
      <w:bookmarkStart w:id="331" w:name="_Toc38443229"/>
      <w:bookmarkStart w:id="332" w:name="_Toc38443560"/>
      <w:bookmarkStart w:id="333" w:name="_Toc38443890"/>
      <w:bookmarkStart w:id="334" w:name="_Toc38438358"/>
      <w:bookmarkStart w:id="335" w:name="_Toc38438695"/>
      <w:bookmarkStart w:id="336" w:name="_Toc38439032"/>
      <w:bookmarkStart w:id="337" w:name="_Toc38439369"/>
      <w:bookmarkStart w:id="338" w:name="_Toc38439706"/>
      <w:bookmarkStart w:id="339" w:name="_Toc38440043"/>
      <w:bookmarkStart w:id="340" w:name="_Toc38440380"/>
      <w:bookmarkStart w:id="341" w:name="_Toc38440912"/>
      <w:bookmarkStart w:id="342" w:name="_Toc38441244"/>
      <w:bookmarkStart w:id="343" w:name="_Toc38441576"/>
      <w:bookmarkStart w:id="344" w:name="_Toc38441904"/>
      <w:bookmarkStart w:id="345" w:name="_Toc38442236"/>
      <w:bookmarkStart w:id="346" w:name="_Toc38442568"/>
      <w:bookmarkStart w:id="347" w:name="_Toc38442899"/>
      <w:bookmarkStart w:id="348" w:name="_Toc38443230"/>
      <w:bookmarkStart w:id="349" w:name="_Toc38443561"/>
      <w:bookmarkStart w:id="350" w:name="_Toc38443891"/>
      <w:bookmarkStart w:id="351" w:name="_Toc38438359"/>
      <w:bookmarkStart w:id="352" w:name="_Toc38438696"/>
      <w:bookmarkStart w:id="353" w:name="_Toc38439033"/>
      <w:bookmarkStart w:id="354" w:name="_Toc38439370"/>
      <w:bookmarkStart w:id="355" w:name="_Toc38439707"/>
      <w:bookmarkStart w:id="356" w:name="_Toc38440044"/>
      <w:bookmarkStart w:id="357" w:name="_Toc38440381"/>
      <w:bookmarkStart w:id="358" w:name="_Toc38440913"/>
      <w:bookmarkStart w:id="359" w:name="_Toc38441245"/>
      <w:bookmarkStart w:id="360" w:name="_Toc38441577"/>
      <w:bookmarkStart w:id="361" w:name="_Toc38441905"/>
      <w:bookmarkStart w:id="362" w:name="_Toc38442237"/>
      <w:bookmarkStart w:id="363" w:name="_Toc38442569"/>
      <w:bookmarkStart w:id="364" w:name="_Toc38442900"/>
      <w:bookmarkStart w:id="365" w:name="_Toc38443231"/>
      <w:bookmarkStart w:id="366" w:name="_Toc38443562"/>
      <w:bookmarkStart w:id="367" w:name="_Toc38443892"/>
      <w:bookmarkStart w:id="368" w:name="_Toc38438360"/>
      <w:bookmarkStart w:id="369" w:name="_Toc38438697"/>
      <w:bookmarkStart w:id="370" w:name="_Toc38439034"/>
      <w:bookmarkStart w:id="371" w:name="_Toc38439371"/>
      <w:bookmarkStart w:id="372" w:name="_Toc38439708"/>
      <w:bookmarkStart w:id="373" w:name="_Toc38440045"/>
      <w:bookmarkStart w:id="374" w:name="_Toc38440382"/>
      <w:bookmarkStart w:id="375" w:name="_Toc38440914"/>
      <w:bookmarkStart w:id="376" w:name="_Toc38441246"/>
      <w:bookmarkStart w:id="377" w:name="_Toc38441578"/>
      <w:bookmarkStart w:id="378" w:name="_Toc38441906"/>
      <w:bookmarkStart w:id="379" w:name="_Toc38442238"/>
      <w:bookmarkStart w:id="380" w:name="_Toc38442570"/>
      <w:bookmarkStart w:id="381" w:name="_Toc38442901"/>
      <w:bookmarkStart w:id="382" w:name="_Toc38443232"/>
      <w:bookmarkStart w:id="383" w:name="_Toc38443563"/>
      <w:bookmarkStart w:id="384" w:name="_Toc38443893"/>
      <w:bookmarkStart w:id="385" w:name="_Toc38438361"/>
      <w:bookmarkStart w:id="386" w:name="_Toc38438698"/>
      <w:bookmarkStart w:id="387" w:name="_Toc38439035"/>
      <w:bookmarkStart w:id="388" w:name="_Toc38439372"/>
      <w:bookmarkStart w:id="389" w:name="_Toc38439709"/>
      <w:bookmarkStart w:id="390" w:name="_Toc38440046"/>
      <w:bookmarkStart w:id="391" w:name="_Toc38440383"/>
      <w:bookmarkStart w:id="392" w:name="_Toc38440915"/>
      <w:bookmarkStart w:id="393" w:name="_Toc38441247"/>
      <w:bookmarkStart w:id="394" w:name="_Toc38441579"/>
      <w:bookmarkStart w:id="395" w:name="_Toc38441907"/>
      <w:bookmarkStart w:id="396" w:name="_Toc38442239"/>
      <w:bookmarkStart w:id="397" w:name="_Toc38442571"/>
      <w:bookmarkStart w:id="398" w:name="_Toc38442902"/>
      <w:bookmarkStart w:id="399" w:name="_Toc38443233"/>
      <w:bookmarkStart w:id="400" w:name="_Toc38443564"/>
      <w:bookmarkStart w:id="401" w:name="_Toc38443894"/>
      <w:bookmarkStart w:id="402" w:name="_Toc38438362"/>
      <w:bookmarkStart w:id="403" w:name="_Toc38438699"/>
      <w:bookmarkStart w:id="404" w:name="_Toc38439036"/>
      <w:bookmarkStart w:id="405" w:name="_Toc38439373"/>
      <w:bookmarkStart w:id="406" w:name="_Toc38439710"/>
      <w:bookmarkStart w:id="407" w:name="_Toc38440047"/>
      <w:bookmarkStart w:id="408" w:name="_Toc38440384"/>
      <w:bookmarkStart w:id="409" w:name="_Toc38440916"/>
      <w:bookmarkStart w:id="410" w:name="_Toc38441248"/>
      <w:bookmarkStart w:id="411" w:name="_Toc38441580"/>
      <w:bookmarkStart w:id="412" w:name="_Toc38441908"/>
      <w:bookmarkStart w:id="413" w:name="_Toc38442240"/>
      <w:bookmarkStart w:id="414" w:name="_Toc38442572"/>
      <w:bookmarkStart w:id="415" w:name="_Toc38442903"/>
      <w:bookmarkStart w:id="416" w:name="_Toc38443234"/>
      <w:bookmarkStart w:id="417" w:name="_Toc38443565"/>
      <w:bookmarkStart w:id="418" w:name="_Toc38443895"/>
      <w:bookmarkStart w:id="419" w:name="_Toc38438363"/>
      <w:bookmarkStart w:id="420" w:name="_Toc38438700"/>
      <w:bookmarkStart w:id="421" w:name="_Toc38439037"/>
      <w:bookmarkStart w:id="422" w:name="_Toc38439374"/>
      <w:bookmarkStart w:id="423" w:name="_Toc38439711"/>
      <w:bookmarkStart w:id="424" w:name="_Toc38440048"/>
      <w:bookmarkStart w:id="425" w:name="_Toc38440385"/>
      <w:bookmarkStart w:id="426" w:name="_Toc38440917"/>
      <w:bookmarkStart w:id="427" w:name="_Toc38441249"/>
      <w:bookmarkStart w:id="428" w:name="_Toc38441581"/>
      <w:bookmarkStart w:id="429" w:name="_Toc38441909"/>
      <w:bookmarkStart w:id="430" w:name="_Toc38442241"/>
      <w:bookmarkStart w:id="431" w:name="_Toc38442573"/>
      <w:bookmarkStart w:id="432" w:name="_Toc38442904"/>
      <w:bookmarkStart w:id="433" w:name="_Toc38443235"/>
      <w:bookmarkStart w:id="434" w:name="_Toc38443566"/>
      <w:bookmarkStart w:id="435" w:name="_Toc38443896"/>
      <w:bookmarkStart w:id="436" w:name="_Toc38438364"/>
      <w:bookmarkStart w:id="437" w:name="_Toc38438701"/>
      <w:bookmarkStart w:id="438" w:name="_Toc38439038"/>
      <w:bookmarkStart w:id="439" w:name="_Toc38439375"/>
      <w:bookmarkStart w:id="440" w:name="_Toc38439712"/>
      <w:bookmarkStart w:id="441" w:name="_Toc38440049"/>
      <w:bookmarkStart w:id="442" w:name="_Toc38440386"/>
      <w:bookmarkStart w:id="443" w:name="_Toc38440918"/>
      <w:bookmarkStart w:id="444" w:name="_Toc38441250"/>
      <w:bookmarkStart w:id="445" w:name="_Toc38441582"/>
      <w:bookmarkStart w:id="446" w:name="_Toc38441910"/>
      <w:bookmarkStart w:id="447" w:name="_Toc38442242"/>
      <w:bookmarkStart w:id="448" w:name="_Toc38442574"/>
      <w:bookmarkStart w:id="449" w:name="_Toc38442905"/>
      <w:bookmarkStart w:id="450" w:name="_Toc38443236"/>
      <w:bookmarkStart w:id="451" w:name="_Toc38443567"/>
      <w:bookmarkStart w:id="452" w:name="_Toc38443897"/>
      <w:bookmarkStart w:id="453" w:name="_Toc38438365"/>
      <w:bookmarkStart w:id="454" w:name="_Toc38438702"/>
      <w:bookmarkStart w:id="455" w:name="_Toc38439039"/>
      <w:bookmarkStart w:id="456" w:name="_Toc38439376"/>
      <w:bookmarkStart w:id="457" w:name="_Toc38439713"/>
      <w:bookmarkStart w:id="458" w:name="_Toc38440050"/>
      <w:bookmarkStart w:id="459" w:name="_Toc38440387"/>
      <w:bookmarkStart w:id="460" w:name="_Toc38440919"/>
      <w:bookmarkStart w:id="461" w:name="_Toc38441251"/>
      <w:bookmarkStart w:id="462" w:name="_Toc38441583"/>
      <w:bookmarkStart w:id="463" w:name="_Toc38441911"/>
      <w:bookmarkStart w:id="464" w:name="_Toc38442243"/>
      <w:bookmarkStart w:id="465" w:name="_Toc38442575"/>
      <w:bookmarkStart w:id="466" w:name="_Toc38442906"/>
      <w:bookmarkStart w:id="467" w:name="_Toc38443237"/>
      <w:bookmarkStart w:id="468" w:name="_Toc38443568"/>
      <w:bookmarkStart w:id="469" w:name="_Toc38443898"/>
      <w:bookmarkStart w:id="470" w:name="_Toc38438366"/>
      <w:bookmarkStart w:id="471" w:name="_Toc38438703"/>
      <w:bookmarkStart w:id="472" w:name="_Toc38439040"/>
      <w:bookmarkStart w:id="473" w:name="_Toc38439377"/>
      <w:bookmarkStart w:id="474" w:name="_Toc38439714"/>
      <w:bookmarkStart w:id="475" w:name="_Toc38440051"/>
      <w:bookmarkStart w:id="476" w:name="_Toc38440388"/>
      <w:bookmarkStart w:id="477" w:name="_Toc38440920"/>
      <w:bookmarkStart w:id="478" w:name="_Toc38441252"/>
      <w:bookmarkStart w:id="479" w:name="_Toc38441584"/>
      <w:bookmarkStart w:id="480" w:name="_Toc38441912"/>
      <w:bookmarkStart w:id="481" w:name="_Toc38442244"/>
      <w:bookmarkStart w:id="482" w:name="_Toc38442576"/>
      <w:bookmarkStart w:id="483" w:name="_Toc38442907"/>
      <w:bookmarkStart w:id="484" w:name="_Toc38443238"/>
      <w:bookmarkStart w:id="485" w:name="_Toc38443569"/>
      <w:bookmarkStart w:id="486" w:name="_Toc38443899"/>
      <w:bookmarkStart w:id="487" w:name="_Toc38438367"/>
      <w:bookmarkStart w:id="488" w:name="_Toc38438704"/>
      <w:bookmarkStart w:id="489" w:name="_Toc38439041"/>
      <w:bookmarkStart w:id="490" w:name="_Toc38439378"/>
      <w:bookmarkStart w:id="491" w:name="_Toc38439715"/>
      <w:bookmarkStart w:id="492" w:name="_Toc38440052"/>
      <w:bookmarkStart w:id="493" w:name="_Toc38440389"/>
      <w:bookmarkStart w:id="494" w:name="_Toc38440921"/>
      <w:bookmarkStart w:id="495" w:name="_Toc38441253"/>
      <w:bookmarkStart w:id="496" w:name="_Toc38441585"/>
      <w:bookmarkStart w:id="497" w:name="_Toc38441913"/>
      <w:bookmarkStart w:id="498" w:name="_Toc38442245"/>
      <w:bookmarkStart w:id="499" w:name="_Toc38442577"/>
      <w:bookmarkStart w:id="500" w:name="_Toc38442908"/>
      <w:bookmarkStart w:id="501" w:name="_Toc38443239"/>
      <w:bookmarkStart w:id="502" w:name="_Toc38443570"/>
      <w:bookmarkStart w:id="503" w:name="_Toc38443900"/>
      <w:bookmarkStart w:id="504" w:name="_Toc38438368"/>
      <w:bookmarkStart w:id="505" w:name="_Toc38438705"/>
      <w:bookmarkStart w:id="506" w:name="_Toc38439042"/>
      <w:bookmarkStart w:id="507" w:name="_Toc38439379"/>
      <w:bookmarkStart w:id="508" w:name="_Toc38439716"/>
      <w:bookmarkStart w:id="509" w:name="_Toc38440053"/>
      <w:bookmarkStart w:id="510" w:name="_Toc38440390"/>
      <w:bookmarkStart w:id="511" w:name="_Toc38440922"/>
      <w:bookmarkStart w:id="512" w:name="_Toc38441254"/>
      <w:bookmarkStart w:id="513" w:name="_Toc38441586"/>
      <w:bookmarkStart w:id="514" w:name="_Toc38441914"/>
      <w:bookmarkStart w:id="515" w:name="_Toc38442246"/>
      <w:bookmarkStart w:id="516" w:name="_Toc38442578"/>
      <w:bookmarkStart w:id="517" w:name="_Toc38442909"/>
      <w:bookmarkStart w:id="518" w:name="_Toc38443240"/>
      <w:bookmarkStart w:id="519" w:name="_Toc38443571"/>
      <w:bookmarkStart w:id="520" w:name="_Toc38443901"/>
      <w:bookmarkStart w:id="521" w:name="_Toc38438369"/>
      <w:bookmarkStart w:id="522" w:name="_Toc38438706"/>
      <w:bookmarkStart w:id="523" w:name="_Toc38439043"/>
      <w:bookmarkStart w:id="524" w:name="_Toc38439380"/>
      <w:bookmarkStart w:id="525" w:name="_Toc38439717"/>
      <w:bookmarkStart w:id="526" w:name="_Toc38440054"/>
      <w:bookmarkStart w:id="527" w:name="_Toc38440391"/>
      <w:bookmarkStart w:id="528" w:name="_Toc38440923"/>
      <w:bookmarkStart w:id="529" w:name="_Toc38441255"/>
      <w:bookmarkStart w:id="530" w:name="_Toc38441587"/>
      <w:bookmarkStart w:id="531" w:name="_Toc38441915"/>
      <w:bookmarkStart w:id="532" w:name="_Toc38442247"/>
      <w:bookmarkStart w:id="533" w:name="_Toc38442579"/>
      <w:bookmarkStart w:id="534" w:name="_Toc38442910"/>
      <w:bookmarkStart w:id="535" w:name="_Toc38443241"/>
      <w:bookmarkStart w:id="536" w:name="_Toc38443572"/>
      <w:bookmarkStart w:id="537" w:name="_Toc38443902"/>
      <w:bookmarkStart w:id="538" w:name="_Toc38438371"/>
      <w:bookmarkStart w:id="539" w:name="_Toc38438708"/>
      <w:bookmarkStart w:id="540" w:name="_Toc38439045"/>
      <w:bookmarkStart w:id="541" w:name="_Toc38439382"/>
      <w:bookmarkStart w:id="542" w:name="_Toc38439719"/>
      <w:bookmarkStart w:id="543" w:name="_Toc38440056"/>
      <w:bookmarkStart w:id="544" w:name="_Toc38440393"/>
      <w:bookmarkStart w:id="545" w:name="_Toc38440925"/>
      <w:bookmarkStart w:id="546" w:name="_Toc38441257"/>
      <w:bookmarkStart w:id="547" w:name="_Toc38441589"/>
      <w:bookmarkStart w:id="548" w:name="_Toc38441917"/>
      <w:bookmarkStart w:id="549" w:name="_Toc38442249"/>
      <w:bookmarkStart w:id="550" w:name="_Toc38442581"/>
      <w:bookmarkStart w:id="551" w:name="_Toc38442912"/>
      <w:bookmarkStart w:id="552" w:name="_Toc38443243"/>
      <w:bookmarkStart w:id="553" w:name="_Toc38443574"/>
      <w:bookmarkStart w:id="554" w:name="_Toc38443904"/>
      <w:bookmarkStart w:id="555" w:name="_Toc38438372"/>
      <w:bookmarkStart w:id="556" w:name="_Toc38438709"/>
      <w:bookmarkStart w:id="557" w:name="_Toc38439046"/>
      <w:bookmarkStart w:id="558" w:name="_Toc38439383"/>
      <w:bookmarkStart w:id="559" w:name="_Toc38439720"/>
      <w:bookmarkStart w:id="560" w:name="_Toc38440057"/>
      <w:bookmarkStart w:id="561" w:name="_Toc38440394"/>
      <w:bookmarkStart w:id="562" w:name="_Toc38440926"/>
      <w:bookmarkStart w:id="563" w:name="_Toc38441258"/>
      <w:bookmarkStart w:id="564" w:name="_Toc38441590"/>
      <w:bookmarkStart w:id="565" w:name="_Toc38441918"/>
      <w:bookmarkStart w:id="566" w:name="_Toc38442250"/>
      <w:bookmarkStart w:id="567" w:name="_Toc38442582"/>
      <w:bookmarkStart w:id="568" w:name="_Toc38442913"/>
      <w:bookmarkStart w:id="569" w:name="_Toc38443244"/>
      <w:bookmarkStart w:id="570" w:name="_Toc38443575"/>
      <w:bookmarkStart w:id="571" w:name="_Toc38443905"/>
      <w:bookmarkStart w:id="572" w:name="_Toc38438373"/>
      <w:bookmarkStart w:id="573" w:name="_Toc38438710"/>
      <w:bookmarkStart w:id="574" w:name="_Toc38439047"/>
      <w:bookmarkStart w:id="575" w:name="_Toc38439384"/>
      <w:bookmarkStart w:id="576" w:name="_Toc38439721"/>
      <w:bookmarkStart w:id="577" w:name="_Toc38440058"/>
      <w:bookmarkStart w:id="578" w:name="_Toc38440395"/>
      <w:bookmarkStart w:id="579" w:name="_Toc38440927"/>
      <w:bookmarkStart w:id="580" w:name="_Toc38441259"/>
      <w:bookmarkStart w:id="581" w:name="_Toc38441591"/>
      <w:bookmarkStart w:id="582" w:name="_Toc38441919"/>
      <w:bookmarkStart w:id="583" w:name="_Toc38442251"/>
      <w:bookmarkStart w:id="584" w:name="_Toc38442583"/>
      <w:bookmarkStart w:id="585" w:name="_Toc38442914"/>
      <w:bookmarkStart w:id="586" w:name="_Toc38443245"/>
      <w:bookmarkStart w:id="587" w:name="_Toc38443576"/>
      <w:bookmarkStart w:id="588" w:name="_Toc38443906"/>
      <w:bookmarkStart w:id="589" w:name="_Toc38438374"/>
      <w:bookmarkStart w:id="590" w:name="_Toc38438711"/>
      <w:bookmarkStart w:id="591" w:name="_Toc38439048"/>
      <w:bookmarkStart w:id="592" w:name="_Toc38439385"/>
      <w:bookmarkStart w:id="593" w:name="_Toc38439722"/>
      <w:bookmarkStart w:id="594" w:name="_Toc38440059"/>
      <w:bookmarkStart w:id="595" w:name="_Toc38440396"/>
      <w:bookmarkStart w:id="596" w:name="_Toc38440928"/>
      <w:bookmarkStart w:id="597" w:name="_Toc38441260"/>
      <w:bookmarkStart w:id="598" w:name="_Toc38441592"/>
      <w:bookmarkStart w:id="599" w:name="_Toc38441920"/>
      <w:bookmarkStart w:id="600" w:name="_Toc38442252"/>
      <w:bookmarkStart w:id="601" w:name="_Toc38442584"/>
      <w:bookmarkStart w:id="602" w:name="_Toc38442915"/>
      <w:bookmarkStart w:id="603" w:name="_Toc38443246"/>
      <w:bookmarkStart w:id="604" w:name="_Toc38443577"/>
      <w:bookmarkStart w:id="605" w:name="_Toc38443907"/>
      <w:bookmarkStart w:id="606" w:name="_Toc38438375"/>
      <w:bookmarkStart w:id="607" w:name="_Toc38438712"/>
      <w:bookmarkStart w:id="608" w:name="_Toc38439049"/>
      <w:bookmarkStart w:id="609" w:name="_Toc38439386"/>
      <w:bookmarkStart w:id="610" w:name="_Toc38439723"/>
      <w:bookmarkStart w:id="611" w:name="_Toc38440060"/>
      <w:bookmarkStart w:id="612" w:name="_Toc38440397"/>
      <w:bookmarkStart w:id="613" w:name="_Toc38440929"/>
      <w:bookmarkStart w:id="614" w:name="_Toc38441261"/>
      <w:bookmarkStart w:id="615" w:name="_Toc38441593"/>
      <w:bookmarkStart w:id="616" w:name="_Toc38441921"/>
      <w:bookmarkStart w:id="617" w:name="_Toc38442253"/>
      <w:bookmarkStart w:id="618" w:name="_Toc38442585"/>
      <w:bookmarkStart w:id="619" w:name="_Toc38442916"/>
      <w:bookmarkStart w:id="620" w:name="_Toc38443247"/>
      <w:bookmarkStart w:id="621" w:name="_Toc38443578"/>
      <w:bookmarkStart w:id="622" w:name="_Toc38443908"/>
      <w:bookmarkStart w:id="623" w:name="_Toc38438376"/>
      <w:bookmarkStart w:id="624" w:name="_Toc38438713"/>
      <w:bookmarkStart w:id="625" w:name="_Toc38439050"/>
      <w:bookmarkStart w:id="626" w:name="_Toc38439387"/>
      <w:bookmarkStart w:id="627" w:name="_Toc38439724"/>
      <w:bookmarkStart w:id="628" w:name="_Toc38440061"/>
      <w:bookmarkStart w:id="629" w:name="_Toc38440398"/>
      <w:bookmarkStart w:id="630" w:name="_Toc38440930"/>
      <w:bookmarkStart w:id="631" w:name="_Toc38441262"/>
      <w:bookmarkStart w:id="632" w:name="_Toc38441594"/>
      <w:bookmarkStart w:id="633" w:name="_Toc38441922"/>
      <w:bookmarkStart w:id="634" w:name="_Toc38442254"/>
      <w:bookmarkStart w:id="635" w:name="_Toc38442586"/>
      <w:bookmarkStart w:id="636" w:name="_Toc38442917"/>
      <w:bookmarkStart w:id="637" w:name="_Toc38443248"/>
      <w:bookmarkStart w:id="638" w:name="_Toc38443579"/>
      <w:bookmarkStart w:id="639" w:name="_Toc38443909"/>
      <w:bookmarkStart w:id="640" w:name="_Toc38438377"/>
      <w:bookmarkStart w:id="641" w:name="_Toc38438714"/>
      <w:bookmarkStart w:id="642" w:name="_Toc38439051"/>
      <w:bookmarkStart w:id="643" w:name="_Toc38439388"/>
      <w:bookmarkStart w:id="644" w:name="_Toc38439725"/>
      <w:bookmarkStart w:id="645" w:name="_Toc38440062"/>
      <w:bookmarkStart w:id="646" w:name="_Toc38440399"/>
      <w:bookmarkStart w:id="647" w:name="_Toc38440931"/>
      <w:bookmarkStart w:id="648" w:name="_Toc38441263"/>
      <w:bookmarkStart w:id="649" w:name="_Toc38441595"/>
      <w:bookmarkStart w:id="650" w:name="_Toc38441923"/>
      <w:bookmarkStart w:id="651" w:name="_Toc38442255"/>
      <w:bookmarkStart w:id="652" w:name="_Toc38442587"/>
      <w:bookmarkStart w:id="653" w:name="_Toc38442918"/>
      <w:bookmarkStart w:id="654" w:name="_Toc38443249"/>
      <w:bookmarkStart w:id="655" w:name="_Toc38443580"/>
      <w:bookmarkStart w:id="656" w:name="_Toc38443910"/>
      <w:bookmarkStart w:id="657" w:name="_Toc38438378"/>
      <w:bookmarkStart w:id="658" w:name="_Toc38438715"/>
      <w:bookmarkStart w:id="659" w:name="_Toc38439052"/>
      <w:bookmarkStart w:id="660" w:name="_Toc38439389"/>
      <w:bookmarkStart w:id="661" w:name="_Toc38439726"/>
      <w:bookmarkStart w:id="662" w:name="_Toc38440063"/>
      <w:bookmarkStart w:id="663" w:name="_Toc38440400"/>
      <w:bookmarkStart w:id="664" w:name="_Toc38440932"/>
      <w:bookmarkStart w:id="665" w:name="_Toc38441264"/>
      <w:bookmarkStart w:id="666" w:name="_Toc38441596"/>
      <w:bookmarkStart w:id="667" w:name="_Toc38441924"/>
      <w:bookmarkStart w:id="668" w:name="_Toc38442256"/>
      <w:bookmarkStart w:id="669" w:name="_Toc38442588"/>
      <w:bookmarkStart w:id="670" w:name="_Toc38442919"/>
      <w:bookmarkStart w:id="671" w:name="_Toc38443250"/>
      <w:bookmarkStart w:id="672" w:name="_Toc38443581"/>
      <w:bookmarkStart w:id="673" w:name="_Toc38443911"/>
      <w:bookmarkStart w:id="674" w:name="_Toc38438379"/>
      <w:bookmarkStart w:id="675" w:name="_Toc38438716"/>
      <w:bookmarkStart w:id="676" w:name="_Toc38439053"/>
      <w:bookmarkStart w:id="677" w:name="_Toc38439390"/>
      <w:bookmarkStart w:id="678" w:name="_Toc38439727"/>
      <w:bookmarkStart w:id="679" w:name="_Toc38440064"/>
      <w:bookmarkStart w:id="680" w:name="_Toc38440401"/>
      <w:bookmarkStart w:id="681" w:name="_Toc38440933"/>
      <w:bookmarkStart w:id="682" w:name="_Toc38441265"/>
      <w:bookmarkStart w:id="683" w:name="_Toc38441597"/>
      <w:bookmarkStart w:id="684" w:name="_Toc38441925"/>
      <w:bookmarkStart w:id="685" w:name="_Toc38442257"/>
      <w:bookmarkStart w:id="686" w:name="_Toc38442589"/>
      <w:bookmarkStart w:id="687" w:name="_Toc38442920"/>
      <w:bookmarkStart w:id="688" w:name="_Toc38443251"/>
      <w:bookmarkStart w:id="689" w:name="_Toc38443582"/>
      <w:bookmarkStart w:id="690" w:name="_Toc38443912"/>
      <w:bookmarkStart w:id="691" w:name="_Toc38438380"/>
      <w:bookmarkStart w:id="692" w:name="_Toc38438717"/>
      <w:bookmarkStart w:id="693" w:name="_Toc38439054"/>
      <w:bookmarkStart w:id="694" w:name="_Toc38439391"/>
      <w:bookmarkStart w:id="695" w:name="_Toc38439728"/>
      <w:bookmarkStart w:id="696" w:name="_Toc38440065"/>
      <w:bookmarkStart w:id="697" w:name="_Toc38440402"/>
      <w:bookmarkStart w:id="698" w:name="_Toc38440934"/>
      <w:bookmarkStart w:id="699" w:name="_Toc38441266"/>
      <w:bookmarkStart w:id="700" w:name="_Toc38441598"/>
      <w:bookmarkStart w:id="701" w:name="_Toc38441926"/>
      <w:bookmarkStart w:id="702" w:name="_Toc38442258"/>
      <w:bookmarkStart w:id="703" w:name="_Toc38442590"/>
      <w:bookmarkStart w:id="704" w:name="_Toc38442921"/>
      <w:bookmarkStart w:id="705" w:name="_Toc38443252"/>
      <w:bookmarkStart w:id="706" w:name="_Toc38443583"/>
      <w:bookmarkStart w:id="707" w:name="_Toc38443913"/>
      <w:bookmarkStart w:id="708" w:name="_Toc38438381"/>
      <w:bookmarkStart w:id="709" w:name="_Toc38438718"/>
      <w:bookmarkStart w:id="710" w:name="_Toc38439055"/>
      <w:bookmarkStart w:id="711" w:name="_Toc38439392"/>
      <w:bookmarkStart w:id="712" w:name="_Toc38439729"/>
      <w:bookmarkStart w:id="713" w:name="_Toc38440066"/>
      <w:bookmarkStart w:id="714" w:name="_Toc38440403"/>
      <w:bookmarkStart w:id="715" w:name="_Toc38440935"/>
      <w:bookmarkStart w:id="716" w:name="_Toc38441267"/>
      <w:bookmarkStart w:id="717" w:name="_Toc38441599"/>
      <w:bookmarkStart w:id="718" w:name="_Toc38441927"/>
      <w:bookmarkStart w:id="719" w:name="_Toc38442259"/>
      <w:bookmarkStart w:id="720" w:name="_Toc38442591"/>
      <w:bookmarkStart w:id="721" w:name="_Toc38442922"/>
      <w:bookmarkStart w:id="722" w:name="_Toc38443253"/>
      <w:bookmarkStart w:id="723" w:name="_Toc38443584"/>
      <w:bookmarkStart w:id="724" w:name="_Toc38443914"/>
      <w:bookmarkStart w:id="725" w:name="_Toc38438382"/>
      <w:bookmarkStart w:id="726" w:name="_Toc38438719"/>
      <w:bookmarkStart w:id="727" w:name="_Toc38439056"/>
      <w:bookmarkStart w:id="728" w:name="_Toc38439393"/>
      <w:bookmarkStart w:id="729" w:name="_Toc38439730"/>
      <w:bookmarkStart w:id="730" w:name="_Toc38440067"/>
      <w:bookmarkStart w:id="731" w:name="_Toc38440404"/>
      <w:bookmarkStart w:id="732" w:name="_Toc38440936"/>
      <w:bookmarkStart w:id="733" w:name="_Toc38441268"/>
      <w:bookmarkStart w:id="734" w:name="_Toc38441600"/>
      <w:bookmarkStart w:id="735" w:name="_Toc38441928"/>
      <w:bookmarkStart w:id="736" w:name="_Toc38442260"/>
      <w:bookmarkStart w:id="737" w:name="_Toc38442592"/>
      <w:bookmarkStart w:id="738" w:name="_Toc38442923"/>
      <w:bookmarkStart w:id="739" w:name="_Toc38443254"/>
      <w:bookmarkStart w:id="740" w:name="_Toc38443585"/>
      <w:bookmarkStart w:id="741" w:name="_Toc38443915"/>
      <w:bookmarkStart w:id="742" w:name="_Toc38438383"/>
      <w:bookmarkStart w:id="743" w:name="_Toc38438720"/>
      <w:bookmarkStart w:id="744" w:name="_Toc38439057"/>
      <w:bookmarkStart w:id="745" w:name="_Toc38439394"/>
      <w:bookmarkStart w:id="746" w:name="_Toc38439731"/>
      <w:bookmarkStart w:id="747" w:name="_Toc38440068"/>
      <w:bookmarkStart w:id="748" w:name="_Toc38440405"/>
      <w:bookmarkStart w:id="749" w:name="_Toc38440937"/>
      <w:bookmarkStart w:id="750" w:name="_Toc38441269"/>
      <w:bookmarkStart w:id="751" w:name="_Toc38441601"/>
      <w:bookmarkStart w:id="752" w:name="_Toc38441929"/>
      <w:bookmarkStart w:id="753" w:name="_Toc38442261"/>
      <w:bookmarkStart w:id="754" w:name="_Toc38442593"/>
      <w:bookmarkStart w:id="755" w:name="_Toc38442924"/>
      <w:bookmarkStart w:id="756" w:name="_Toc38443255"/>
      <w:bookmarkStart w:id="757" w:name="_Toc38443586"/>
      <w:bookmarkStart w:id="758" w:name="_Toc38443916"/>
      <w:bookmarkStart w:id="759" w:name="_Toc38438384"/>
      <w:bookmarkStart w:id="760" w:name="_Toc38438721"/>
      <w:bookmarkStart w:id="761" w:name="_Toc38439058"/>
      <w:bookmarkStart w:id="762" w:name="_Toc38439395"/>
      <w:bookmarkStart w:id="763" w:name="_Toc38439732"/>
      <w:bookmarkStart w:id="764" w:name="_Toc38440069"/>
      <w:bookmarkStart w:id="765" w:name="_Toc38440406"/>
      <w:bookmarkStart w:id="766" w:name="_Toc38440938"/>
      <w:bookmarkStart w:id="767" w:name="_Toc38441270"/>
      <w:bookmarkStart w:id="768" w:name="_Toc38441602"/>
      <w:bookmarkStart w:id="769" w:name="_Toc38441930"/>
      <w:bookmarkStart w:id="770" w:name="_Toc38442262"/>
      <w:bookmarkStart w:id="771" w:name="_Toc38442594"/>
      <w:bookmarkStart w:id="772" w:name="_Toc38442925"/>
      <w:bookmarkStart w:id="773" w:name="_Toc38443256"/>
      <w:bookmarkStart w:id="774" w:name="_Toc38443587"/>
      <w:bookmarkStart w:id="775" w:name="_Toc38443917"/>
      <w:bookmarkStart w:id="776" w:name="_Toc38438385"/>
      <w:bookmarkStart w:id="777" w:name="_Toc38438722"/>
      <w:bookmarkStart w:id="778" w:name="_Toc38439059"/>
      <w:bookmarkStart w:id="779" w:name="_Toc38439396"/>
      <w:bookmarkStart w:id="780" w:name="_Toc38439733"/>
      <w:bookmarkStart w:id="781" w:name="_Toc38440070"/>
      <w:bookmarkStart w:id="782" w:name="_Toc38440407"/>
      <w:bookmarkStart w:id="783" w:name="_Toc38440939"/>
      <w:bookmarkStart w:id="784" w:name="_Toc38441271"/>
      <w:bookmarkStart w:id="785" w:name="_Toc38441603"/>
      <w:bookmarkStart w:id="786" w:name="_Toc38441931"/>
      <w:bookmarkStart w:id="787" w:name="_Toc38442263"/>
      <w:bookmarkStart w:id="788" w:name="_Toc38442595"/>
      <w:bookmarkStart w:id="789" w:name="_Toc38442926"/>
      <w:bookmarkStart w:id="790" w:name="_Toc38443257"/>
      <w:bookmarkStart w:id="791" w:name="_Toc38443588"/>
      <w:bookmarkStart w:id="792" w:name="_Toc38443918"/>
      <w:bookmarkStart w:id="793" w:name="_Toc38438386"/>
      <w:bookmarkStart w:id="794" w:name="_Toc38438723"/>
      <w:bookmarkStart w:id="795" w:name="_Toc38439060"/>
      <w:bookmarkStart w:id="796" w:name="_Toc38439397"/>
      <w:bookmarkStart w:id="797" w:name="_Toc38439734"/>
      <w:bookmarkStart w:id="798" w:name="_Toc38440071"/>
      <w:bookmarkStart w:id="799" w:name="_Toc38440408"/>
      <w:bookmarkStart w:id="800" w:name="_Toc38440940"/>
      <w:bookmarkStart w:id="801" w:name="_Toc38441272"/>
      <w:bookmarkStart w:id="802" w:name="_Toc38441604"/>
      <w:bookmarkStart w:id="803" w:name="_Toc38441932"/>
      <w:bookmarkStart w:id="804" w:name="_Toc38442264"/>
      <w:bookmarkStart w:id="805" w:name="_Toc38442596"/>
      <w:bookmarkStart w:id="806" w:name="_Toc38442927"/>
      <w:bookmarkStart w:id="807" w:name="_Toc38443258"/>
      <w:bookmarkStart w:id="808" w:name="_Toc38443589"/>
      <w:bookmarkStart w:id="809" w:name="_Toc38443919"/>
      <w:bookmarkStart w:id="810" w:name="_Toc38438387"/>
      <w:bookmarkStart w:id="811" w:name="_Toc38438724"/>
      <w:bookmarkStart w:id="812" w:name="_Toc38439061"/>
      <w:bookmarkStart w:id="813" w:name="_Toc38439398"/>
      <w:bookmarkStart w:id="814" w:name="_Toc38439735"/>
      <w:bookmarkStart w:id="815" w:name="_Toc38440072"/>
      <w:bookmarkStart w:id="816" w:name="_Toc38440409"/>
      <w:bookmarkStart w:id="817" w:name="_Toc38440941"/>
      <w:bookmarkStart w:id="818" w:name="_Toc38441273"/>
      <w:bookmarkStart w:id="819" w:name="_Toc38441605"/>
      <w:bookmarkStart w:id="820" w:name="_Toc38441933"/>
      <w:bookmarkStart w:id="821" w:name="_Toc38442265"/>
      <w:bookmarkStart w:id="822" w:name="_Toc38442597"/>
      <w:bookmarkStart w:id="823" w:name="_Toc38442928"/>
      <w:bookmarkStart w:id="824" w:name="_Toc38443259"/>
      <w:bookmarkStart w:id="825" w:name="_Toc38443590"/>
      <w:bookmarkStart w:id="826" w:name="_Toc38443920"/>
      <w:bookmarkStart w:id="827" w:name="_Toc38438388"/>
      <w:bookmarkStart w:id="828" w:name="_Toc38438725"/>
      <w:bookmarkStart w:id="829" w:name="_Toc38439062"/>
      <w:bookmarkStart w:id="830" w:name="_Toc38439399"/>
      <w:bookmarkStart w:id="831" w:name="_Toc38439736"/>
      <w:bookmarkStart w:id="832" w:name="_Toc38440073"/>
      <w:bookmarkStart w:id="833" w:name="_Toc38440410"/>
      <w:bookmarkStart w:id="834" w:name="_Toc38440942"/>
      <w:bookmarkStart w:id="835" w:name="_Toc38441274"/>
      <w:bookmarkStart w:id="836" w:name="_Toc38441606"/>
      <w:bookmarkStart w:id="837" w:name="_Toc38441934"/>
      <w:bookmarkStart w:id="838" w:name="_Toc38442266"/>
      <w:bookmarkStart w:id="839" w:name="_Toc38442598"/>
      <w:bookmarkStart w:id="840" w:name="_Toc38442929"/>
      <w:bookmarkStart w:id="841" w:name="_Toc38443260"/>
      <w:bookmarkStart w:id="842" w:name="_Toc38443591"/>
      <w:bookmarkStart w:id="843" w:name="_Toc38443921"/>
      <w:bookmarkStart w:id="844" w:name="_Toc38438389"/>
      <w:bookmarkStart w:id="845" w:name="_Toc38438726"/>
      <w:bookmarkStart w:id="846" w:name="_Toc38439063"/>
      <w:bookmarkStart w:id="847" w:name="_Toc38439400"/>
      <w:bookmarkStart w:id="848" w:name="_Toc38439737"/>
      <w:bookmarkStart w:id="849" w:name="_Toc38440074"/>
      <w:bookmarkStart w:id="850" w:name="_Toc38440411"/>
      <w:bookmarkStart w:id="851" w:name="_Toc38440943"/>
      <w:bookmarkStart w:id="852" w:name="_Toc38441275"/>
      <w:bookmarkStart w:id="853" w:name="_Toc38441607"/>
      <w:bookmarkStart w:id="854" w:name="_Toc38441935"/>
      <w:bookmarkStart w:id="855" w:name="_Toc38442267"/>
      <w:bookmarkStart w:id="856" w:name="_Toc38442599"/>
      <w:bookmarkStart w:id="857" w:name="_Toc38442930"/>
      <w:bookmarkStart w:id="858" w:name="_Toc38443261"/>
      <w:bookmarkStart w:id="859" w:name="_Toc38443592"/>
      <w:bookmarkStart w:id="860" w:name="_Toc38443922"/>
      <w:bookmarkStart w:id="861" w:name="_Toc38438390"/>
      <w:bookmarkStart w:id="862" w:name="_Toc38438727"/>
      <w:bookmarkStart w:id="863" w:name="_Toc38439064"/>
      <w:bookmarkStart w:id="864" w:name="_Toc38439401"/>
      <w:bookmarkStart w:id="865" w:name="_Toc38439738"/>
      <w:bookmarkStart w:id="866" w:name="_Toc38440075"/>
      <w:bookmarkStart w:id="867" w:name="_Toc38440412"/>
      <w:bookmarkStart w:id="868" w:name="_Toc38440944"/>
      <w:bookmarkStart w:id="869" w:name="_Toc38441276"/>
      <w:bookmarkStart w:id="870" w:name="_Toc38441608"/>
      <w:bookmarkStart w:id="871" w:name="_Toc38441936"/>
      <w:bookmarkStart w:id="872" w:name="_Toc38442268"/>
      <w:bookmarkStart w:id="873" w:name="_Toc38442600"/>
      <w:bookmarkStart w:id="874" w:name="_Toc38442931"/>
      <w:bookmarkStart w:id="875" w:name="_Toc38443262"/>
      <w:bookmarkStart w:id="876" w:name="_Toc38443593"/>
      <w:bookmarkStart w:id="877" w:name="_Toc38443923"/>
      <w:bookmarkStart w:id="878" w:name="_Toc38438391"/>
      <w:bookmarkStart w:id="879" w:name="_Toc38438728"/>
      <w:bookmarkStart w:id="880" w:name="_Toc38439065"/>
      <w:bookmarkStart w:id="881" w:name="_Toc38439402"/>
      <w:bookmarkStart w:id="882" w:name="_Toc38439739"/>
      <w:bookmarkStart w:id="883" w:name="_Toc38440076"/>
      <w:bookmarkStart w:id="884" w:name="_Toc38440413"/>
      <w:bookmarkStart w:id="885" w:name="_Toc38440945"/>
      <w:bookmarkStart w:id="886" w:name="_Toc38441277"/>
      <w:bookmarkStart w:id="887" w:name="_Toc38441609"/>
      <w:bookmarkStart w:id="888" w:name="_Toc38441937"/>
      <w:bookmarkStart w:id="889" w:name="_Toc38442269"/>
      <w:bookmarkStart w:id="890" w:name="_Toc38442601"/>
      <w:bookmarkStart w:id="891" w:name="_Toc38442932"/>
      <w:bookmarkStart w:id="892" w:name="_Toc38443263"/>
      <w:bookmarkStart w:id="893" w:name="_Toc38443594"/>
      <w:bookmarkStart w:id="894" w:name="_Toc38443924"/>
      <w:bookmarkStart w:id="895" w:name="_Toc38438392"/>
      <w:bookmarkStart w:id="896" w:name="_Toc38438729"/>
      <w:bookmarkStart w:id="897" w:name="_Toc38439066"/>
      <w:bookmarkStart w:id="898" w:name="_Toc38439403"/>
      <w:bookmarkStart w:id="899" w:name="_Toc38439740"/>
      <w:bookmarkStart w:id="900" w:name="_Toc38440077"/>
      <w:bookmarkStart w:id="901" w:name="_Toc38440414"/>
      <w:bookmarkStart w:id="902" w:name="_Toc38440946"/>
      <w:bookmarkStart w:id="903" w:name="_Toc38441278"/>
      <w:bookmarkStart w:id="904" w:name="_Toc38441610"/>
      <w:bookmarkStart w:id="905" w:name="_Toc38441938"/>
      <w:bookmarkStart w:id="906" w:name="_Toc38442270"/>
      <w:bookmarkStart w:id="907" w:name="_Toc38442602"/>
      <w:bookmarkStart w:id="908" w:name="_Toc38442933"/>
      <w:bookmarkStart w:id="909" w:name="_Toc38443264"/>
      <w:bookmarkStart w:id="910" w:name="_Toc38443595"/>
      <w:bookmarkStart w:id="911" w:name="_Toc38443925"/>
      <w:bookmarkStart w:id="912" w:name="_Toc38438393"/>
      <w:bookmarkStart w:id="913" w:name="_Toc38438730"/>
      <w:bookmarkStart w:id="914" w:name="_Toc38439067"/>
      <w:bookmarkStart w:id="915" w:name="_Toc38439404"/>
      <w:bookmarkStart w:id="916" w:name="_Toc38439741"/>
      <w:bookmarkStart w:id="917" w:name="_Toc38440078"/>
      <w:bookmarkStart w:id="918" w:name="_Toc38440415"/>
      <w:bookmarkStart w:id="919" w:name="_Toc38440947"/>
      <w:bookmarkStart w:id="920" w:name="_Toc38441279"/>
      <w:bookmarkStart w:id="921" w:name="_Toc38441611"/>
      <w:bookmarkStart w:id="922" w:name="_Toc38441939"/>
      <w:bookmarkStart w:id="923" w:name="_Toc38442271"/>
      <w:bookmarkStart w:id="924" w:name="_Toc38442603"/>
      <w:bookmarkStart w:id="925" w:name="_Toc38442934"/>
      <w:bookmarkStart w:id="926" w:name="_Toc38443265"/>
      <w:bookmarkStart w:id="927" w:name="_Toc38443596"/>
      <w:bookmarkStart w:id="928" w:name="_Toc38443926"/>
      <w:bookmarkStart w:id="929" w:name="_Toc38438394"/>
      <w:bookmarkStart w:id="930" w:name="_Toc38438731"/>
      <w:bookmarkStart w:id="931" w:name="_Toc38439068"/>
      <w:bookmarkStart w:id="932" w:name="_Toc38439405"/>
      <w:bookmarkStart w:id="933" w:name="_Toc38439742"/>
      <w:bookmarkStart w:id="934" w:name="_Toc38440079"/>
      <w:bookmarkStart w:id="935" w:name="_Toc38440416"/>
      <w:bookmarkStart w:id="936" w:name="_Toc38440948"/>
      <w:bookmarkStart w:id="937" w:name="_Toc38441280"/>
      <w:bookmarkStart w:id="938" w:name="_Toc38441612"/>
      <w:bookmarkStart w:id="939" w:name="_Toc38441940"/>
      <w:bookmarkStart w:id="940" w:name="_Toc38442272"/>
      <w:bookmarkStart w:id="941" w:name="_Toc38442604"/>
      <w:bookmarkStart w:id="942" w:name="_Toc38442935"/>
      <w:bookmarkStart w:id="943" w:name="_Toc38443266"/>
      <w:bookmarkStart w:id="944" w:name="_Toc38443597"/>
      <w:bookmarkStart w:id="945" w:name="_Toc38443927"/>
      <w:bookmarkStart w:id="946" w:name="_Toc38438395"/>
      <w:bookmarkStart w:id="947" w:name="_Toc38438732"/>
      <w:bookmarkStart w:id="948" w:name="_Toc38439069"/>
      <w:bookmarkStart w:id="949" w:name="_Toc38439406"/>
      <w:bookmarkStart w:id="950" w:name="_Toc38439743"/>
      <w:bookmarkStart w:id="951" w:name="_Toc38440080"/>
      <w:bookmarkStart w:id="952" w:name="_Toc38440417"/>
      <w:bookmarkStart w:id="953" w:name="_Toc38440949"/>
      <w:bookmarkStart w:id="954" w:name="_Toc38441281"/>
      <w:bookmarkStart w:id="955" w:name="_Toc38441613"/>
      <w:bookmarkStart w:id="956" w:name="_Toc38441941"/>
      <w:bookmarkStart w:id="957" w:name="_Toc38442273"/>
      <w:bookmarkStart w:id="958" w:name="_Toc38442605"/>
      <w:bookmarkStart w:id="959" w:name="_Toc38442936"/>
      <w:bookmarkStart w:id="960" w:name="_Toc38443267"/>
      <w:bookmarkStart w:id="961" w:name="_Toc38443598"/>
      <w:bookmarkStart w:id="962" w:name="_Toc38443928"/>
      <w:bookmarkStart w:id="963" w:name="_Toc38438396"/>
      <w:bookmarkStart w:id="964" w:name="_Toc38438733"/>
      <w:bookmarkStart w:id="965" w:name="_Toc38439070"/>
      <w:bookmarkStart w:id="966" w:name="_Toc38439407"/>
      <w:bookmarkStart w:id="967" w:name="_Toc38439744"/>
      <w:bookmarkStart w:id="968" w:name="_Toc38440081"/>
      <w:bookmarkStart w:id="969" w:name="_Toc38440418"/>
      <w:bookmarkStart w:id="970" w:name="_Toc38440950"/>
      <w:bookmarkStart w:id="971" w:name="_Toc38441282"/>
      <w:bookmarkStart w:id="972" w:name="_Toc38441614"/>
      <w:bookmarkStart w:id="973" w:name="_Toc38441942"/>
      <w:bookmarkStart w:id="974" w:name="_Toc38442274"/>
      <w:bookmarkStart w:id="975" w:name="_Toc38442606"/>
      <w:bookmarkStart w:id="976" w:name="_Toc38442937"/>
      <w:bookmarkStart w:id="977" w:name="_Toc38443268"/>
      <w:bookmarkStart w:id="978" w:name="_Toc38443599"/>
      <w:bookmarkStart w:id="979" w:name="_Toc38443929"/>
      <w:bookmarkStart w:id="980" w:name="_Toc38438397"/>
      <w:bookmarkStart w:id="981" w:name="_Toc38438734"/>
      <w:bookmarkStart w:id="982" w:name="_Toc38439071"/>
      <w:bookmarkStart w:id="983" w:name="_Toc38439408"/>
      <w:bookmarkStart w:id="984" w:name="_Toc38439745"/>
      <w:bookmarkStart w:id="985" w:name="_Toc38440082"/>
      <w:bookmarkStart w:id="986" w:name="_Toc38440419"/>
      <w:bookmarkStart w:id="987" w:name="_Toc38440951"/>
      <w:bookmarkStart w:id="988" w:name="_Toc38441283"/>
      <w:bookmarkStart w:id="989" w:name="_Toc38441615"/>
      <w:bookmarkStart w:id="990" w:name="_Toc38441943"/>
      <w:bookmarkStart w:id="991" w:name="_Toc38442275"/>
      <w:bookmarkStart w:id="992" w:name="_Toc38442607"/>
      <w:bookmarkStart w:id="993" w:name="_Toc38442938"/>
      <w:bookmarkStart w:id="994" w:name="_Toc38443269"/>
      <w:bookmarkStart w:id="995" w:name="_Toc38443600"/>
      <w:bookmarkStart w:id="996" w:name="_Toc38443930"/>
      <w:bookmarkStart w:id="997" w:name="_Toc38438398"/>
      <w:bookmarkStart w:id="998" w:name="_Toc38438735"/>
      <w:bookmarkStart w:id="999" w:name="_Toc38439072"/>
      <w:bookmarkStart w:id="1000" w:name="_Toc38439409"/>
      <w:bookmarkStart w:id="1001" w:name="_Toc38439746"/>
      <w:bookmarkStart w:id="1002" w:name="_Toc38440083"/>
      <w:bookmarkStart w:id="1003" w:name="_Toc38440420"/>
      <w:bookmarkStart w:id="1004" w:name="_Toc38440952"/>
      <w:bookmarkStart w:id="1005" w:name="_Toc38441284"/>
      <w:bookmarkStart w:id="1006" w:name="_Toc38441616"/>
      <w:bookmarkStart w:id="1007" w:name="_Toc38441944"/>
      <w:bookmarkStart w:id="1008" w:name="_Toc38442276"/>
      <w:bookmarkStart w:id="1009" w:name="_Toc38442608"/>
      <w:bookmarkStart w:id="1010" w:name="_Toc38442939"/>
      <w:bookmarkStart w:id="1011" w:name="_Toc38443270"/>
      <w:bookmarkStart w:id="1012" w:name="_Toc38443601"/>
      <w:bookmarkStart w:id="1013" w:name="_Toc38443931"/>
      <w:bookmarkStart w:id="1014" w:name="_Toc38438400"/>
      <w:bookmarkStart w:id="1015" w:name="_Toc38438737"/>
      <w:bookmarkStart w:id="1016" w:name="_Toc38439074"/>
      <w:bookmarkStart w:id="1017" w:name="_Toc38439411"/>
      <w:bookmarkStart w:id="1018" w:name="_Toc38439748"/>
      <w:bookmarkStart w:id="1019" w:name="_Toc38440085"/>
      <w:bookmarkStart w:id="1020" w:name="_Toc38440422"/>
      <w:bookmarkStart w:id="1021" w:name="_Toc38440954"/>
      <w:bookmarkStart w:id="1022" w:name="_Toc38441286"/>
      <w:bookmarkStart w:id="1023" w:name="_Toc38441618"/>
      <w:bookmarkStart w:id="1024" w:name="_Toc38441946"/>
      <w:bookmarkStart w:id="1025" w:name="_Toc38442278"/>
      <w:bookmarkStart w:id="1026" w:name="_Toc38442610"/>
      <w:bookmarkStart w:id="1027" w:name="_Toc38442941"/>
      <w:bookmarkStart w:id="1028" w:name="_Toc38443272"/>
      <w:bookmarkStart w:id="1029" w:name="_Toc38443603"/>
      <w:bookmarkStart w:id="1030" w:name="_Toc38443933"/>
      <w:bookmarkStart w:id="1031" w:name="_Toc38438401"/>
      <w:bookmarkStart w:id="1032" w:name="_Toc38438738"/>
      <w:bookmarkStart w:id="1033" w:name="_Toc38439075"/>
      <w:bookmarkStart w:id="1034" w:name="_Toc38439412"/>
      <w:bookmarkStart w:id="1035" w:name="_Toc38439749"/>
      <w:bookmarkStart w:id="1036" w:name="_Toc38440086"/>
      <w:bookmarkStart w:id="1037" w:name="_Toc38440423"/>
      <w:bookmarkStart w:id="1038" w:name="_Toc38440955"/>
      <w:bookmarkStart w:id="1039" w:name="_Toc38441287"/>
      <w:bookmarkStart w:id="1040" w:name="_Toc38441619"/>
      <w:bookmarkStart w:id="1041" w:name="_Toc38441947"/>
      <w:bookmarkStart w:id="1042" w:name="_Toc38442279"/>
      <w:bookmarkStart w:id="1043" w:name="_Toc38442611"/>
      <w:bookmarkStart w:id="1044" w:name="_Toc38442942"/>
      <w:bookmarkStart w:id="1045" w:name="_Toc38443273"/>
      <w:bookmarkStart w:id="1046" w:name="_Toc38443604"/>
      <w:bookmarkStart w:id="1047" w:name="_Toc38443934"/>
      <w:bookmarkStart w:id="1048" w:name="_Toc38438402"/>
      <w:bookmarkStart w:id="1049" w:name="_Toc38438739"/>
      <w:bookmarkStart w:id="1050" w:name="_Toc38439076"/>
      <w:bookmarkStart w:id="1051" w:name="_Toc38439413"/>
      <w:bookmarkStart w:id="1052" w:name="_Toc38439750"/>
      <w:bookmarkStart w:id="1053" w:name="_Toc38440087"/>
      <w:bookmarkStart w:id="1054" w:name="_Toc38440424"/>
      <w:bookmarkStart w:id="1055" w:name="_Toc38440956"/>
      <w:bookmarkStart w:id="1056" w:name="_Toc38441288"/>
      <w:bookmarkStart w:id="1057" w:name="_Toc38441620"/>
      <w:bookmarkStart w:id="1058" w:name="_Toc38441948"/>
      <w:bookmarkStart w:id="1059" w:name="_Toc38442280"/>
      <w:bookmarkStart w:id="1060" w:name="_Toc38442612"/>
      <w:bookmarkStart w:id="1061" w:name="_Toc38442943"/>
      <w:bookmarkStart w:id="1062" w:name="_Toc38443274"/>
      <w:bookmarkStart w:id="1063" w:name="_Toc38443605"/>
      <w:bookmarkStart w:id="1064" w:name="_Toc38443935"/>
      <w:bookmarkStart w:id="1065" w:name="_Toc38438404"/>
      <w:bookmarkStart w:id="1066" w:name="_Toc38438741"/>
      <w:bookmarkStart w:id="1067" w:name="_Toc38439078"/>
      <w:bookmarkStart w:id="1068" w:name="_Toc38439415"/>
      <w:bookmarkStart w:id="1069" w:name="_Toc38439752"/>
      <w:bookmarkStart w:id="1070" w:name="_Toc38440089"/>
      <w:bookmarkStart w:id="1071" w:name="_Toc38440426"/>
      <w:bookmarkStart w:id="1072" w:name="_Toc38440958"/>
      <w:bookmarkStart w:id="1073" w:name="_Toc38441290"/>
      <w:bookmarkStart w:id="1074" w:name="_Toc38441622"/>
      <w:bookmarkStart w:id="1075" w:name="_Toc38441950"/>
      <w:bookmarkStart w:id="1076" w:name="_Toc38442282"/>
      <w:bookmarkStart w:id="1077" w:name="_Toc38442614"/>
      <w:bookmarkStart w:id="1078" w:name="_Toc38442945"/>
      <w:bookmarkStart w:id="1079" w:name="_Toc38443276"/>
      <w:bookmarkStart w:id="1080" w:name="_Toc38443607"/>
      <w:bookmarkStart w:id="1081" w:name="_Toc38443937"/>
      <w:bookmarkStart w:id="1082" w:name="_Toc38438405"/>
      <w:bookmarkStart w:id="1083" w:name="_Toc38438742"/>
      <w:bookmarkStart w:id="1084" w:name="_Toc38439079"/>
      <w:bookmarkStart w:id="1085" w:name="_Toc38439416"/>
      <w:bookmarkStart w:id="1086" w:name="_Toc38439753"/>
      <w:bookmarkStart w:id="1087" w:name="_Toc38440090"/>
      <w:bookmarkStart w:id="1088" w:name="_Toc38440427"/>
      <w:bookmarkStart w:id="1089" w:name="_Toc38440959"/>
      <w:bookmarkStart w:id="1090" w:name="_Toc38441291"/>
      <w:bookmarkStart w:id="1091" w:name="_Toc38441623"/>
      <w:bookmarkStart w:id="1092" w:name="_Toc38441951"/>
      <w:bookmarkStart w:id="1093" w:name="_Toc38442283"/>
      <w:bookmarkStart w:id="1094" w:name="_Toc38442615"/>
      <w:bookmarkStart w:id="1095" w:name="_Toc38442946"/>
      <w:bookmarkStart w:id="1096" w:name="_Toc38443277"/>
      <w:bookmarkStart w:id="1097" w:name="_Toc38443608"/>
      <w:bookmarkStart w:id="1098" w:name="_Toc38443938"/>
      <w:bookmarkStart w:id="1099" w:name="_Toc38438406"/>
      <w:bookmarkStart w:id="1100" w:name="_Toc38438743"/>
      <w:bookmarkStart w:id="1101" w:name="_Toc38439080"/>
      <w:bookmarkStart w:id="1102" w:name="_Toc38439417"/>
      <w:bookmarkStart w:id="1103" w:name="_Toc38439754"/>
      <w:bookmarkStart w:id="1104" w:name="_Toc38440091"/>
      <w:bookmarkStart w:id="1105" w:name="_Toc38440428"/>
      <w:bookmarkStart w:id="1106" w:name="_Toc38440960"/>
      <w:bookmarkStart w:id="1107" w:name="_Toc38441292"/>
      <w:bookmarkStart w:id="1108" w:name="_Toc38441624"/>
      <w:bookmarkStart w:id="1109" w:name="_Toc38441952"/>
      <w:bookmarkStart w:id="1110" w:name="_Toc38442284"/>
      <w:bookmarkStart w:id="1111" w:name="_Toc38442616"/>
      <w:bookmarkStart w:id="1112" w:name="_Toc38442947"/>
      <w:bookmarkStart w:id="1113" w:name="_Toc38443278"/>
      <w:bookmarkStart w:id="1114" w:name="_Toc38443609"/>
      <w:bookmarkStart w:id="1115" w:name="_Toc38443939"/>
      <w:bookmarkStart w:id="1116" w:name="_Toc38438407"/>
      <w:bookmarkStart w:id="1117" w:name="_Toc38438744"/>
      <w:bookmarkStart w:id="1118" w:name="_Toc38439081"/>
      <w:bookmarkStart w:id="1119" w:name="_Toc38439418"/>
      <w:bookmarkStart w:id="1120" w:name="_Toc38439755"/>
      <w:bookmarkStart w:id="1121" w:name="_Toc38440092"/>
      <w:bookmarkStart w:id="1122" w:name="_Toc38440429"/>
      <w:bookmarkStart w:id="1123" w:name="_Toc38440961"/>
      <w:bookmarkStart w:id="1124" w:name="_Toc38441293"/>
      <w:bookmarkStart w:id="1125" w:name="_Toc38441625"/>
      <w:bookmarkStart w:id="1126" w:name="_Toc38441953"/>
      <w:bookmarkStart w:id="1127" w:name="_Toc38442285"/>
      <w:bookmarkStart w:id="1128" w:name="_Toc38442617"/>
      <w:bookmarkStart w:id="1129" w:name="_Toc38442948"/>
      <w:bookmarkStart w:id="1130" w:name="_Toc38443279"/>
      <w:bookmarkStart w:id="1131" w:name="_Toc38443610"/>
      <w:bookmarkStart w:id="1132" w:name="_Toc38443940"/>
      <w:bookmarkStart w:id="1133" w:name="_Toc38438408"/>
      <w:bookmarkStart w:id="1134" w:name="_Toc38438745"/>
      <w:bookmarkStart w:id="1135" w:name="_Toc38439082"/>
      <w:bookmarkStart w:id="1136" w:name="_Toc38439419"/>
      <w:bookmarkStart w:id="1137" w:name="_Toc38439756"/>
      <w:bookmarkStart w:id="1138" w:name="_Toc38440093"/>
      <w:bookmarkStart w:id="1139" w:name="_Toc38440430"/>
      <w:bookmarkStart w:id="1140" w:name="_Toc38440962"/>
      <w:bookmarkStart w:id="1141" w:name="_Toc38441294"/>
      <w:bookmarkStart w:id="1142" w:name="_Toc38441626"/>
      <w:bookmarkStart w:id="1143" w:name="_Toc38441954"/>
      <w:bookmarkStart w:id="1144" w:name="_Toc38442286"/>
      <w:bookmarkStart w:id="1145" w:name="_Toc38442618"/>
      <w:bookmarkStart w:id="1146" w:name="_Toc38442949"/>
      <w:bookmarkStart w:id="1147" w:name="_Toc38443280"/>
      <w:bookmarkStart w:id="1148" w:name="_Toc38443611"/>
      <w:bookmarkStart w:id="1149" w:name="_Toc38443941"/>
      <w:bookmarkStart w:id="1150" w:name="_Toc38438409"/>
      <w:bookmarkStart w:id="1151" w:name="_Toc38438746"/>
      <w:bookmarkStart w:id="1152" w:name="_Toc38439083"/>
      <w:bookmarkStart w:id="1153" w:name="_Toc38439420"/>
      <w:bookmarkStart w:id="1154" w:name="_Toc38439757"/>
      <w:bookmarkStart w:id="1155" w:name="_Toc38440094"/>
      <w:bookmarkStart w:id="1156" w:name="_Toc38440431"/>
      <w:bookmarkStart w:id="1157" w:name="_Toc38440963"/>
      <w:bookmarkStart w:id="1158" w:name="_Toc38441295"/>
      <w:bookmarkStart w:id="1159" w:name="_Toc38441627"/>
      <w:bookmarkStart w:id="1160" w:name="_Toc38441955"/>
      <w:bookmarkStart w:id="1161" w:name="_Toc38442287"/>
      <w:bookmarkStart w:id="1162" w:name="_Toc38442619"/>
      <w:bookmarkStart w:id="1163" w:name="_Toc38442950"/>
      <w:bookmarkStart w:id="1164" w:name="_Toc38443281"/>
      <w:bookmarkStart w:id="1165" w:name="_Toc38443612"/>
      <w:bookmarkStart w:id="1166" w:name="_Toc38443942"/>
      <w:bookmarkStart w:id="1167" w:name="_Toc38438410"/>
      <w:bookmarkStart w:id="1168" w:name="_Toc38438747"/>
      <w:bookmarkStart w:id="1169" w:name="_Toc38439084"/>
      <w:bookmarkStart w:id="1170" w:name="_Toc38439421"/>
      <w:bookmarkStart w:id="1171" w:name="_Toc38439758"/>
      <w:bookmarkStart w:id="1172" w:name="_Toc38440095"/>
      <w:bookmarkStart w:id="1173" w:name="_Toc38440432"/>
      <w:bookmarkStart w:id="1174" w:name="_Toc38440964"/>
      <w:bookmarkStart w:id="1175" w:name="_Toc38441296"/>
      <w:bookmarkStart w:id="1176" w:name="_Toc38441628"/>
      <w:bookmarkStart w:id="1177" w:name="_Toc38441956"/>
      <w:bookmarkStart w:id="1178" w:name="_Toc38442288"/>
      <w:bookmarkStart w:id="1179" w:name="_Toc38442620"/>
      <w:bookmarkStart w:id="1180" w:name="_Toc38442951"/>
      <w:bookmarkStart w:id="1181" w:name="_Toc38443282"/>
      <w:bookmarkStart w:id="1182" w:name="_Toc38443613"/>
      <w:bookmarkStart w:id="1183" w:name="_Toc38443943"/>
      <w:bookmarkStart w:id="1184" w:name="_Toc38438411"/>
      <w:bookmarkStart w:id="1185" w:name="_Toc38438748"/>
      <w:bookmarkStart w:id="1186" w:name="_Toc38439085"/>
      <w:bookmarkStart w:id="1187" w:name="_Toc38439422"/>
      <w:bookmarkStart w:id="1188" w:name="_Toc38439759"/>
      <w:bookmarkStart w:id="1189" w:name="_Toc38440096"/>
      <w:bookmarkStart w:id="1190" w:name="_Toc38440433"/>
      <w:bookmarkStart w:id="1191" w:name="_Toc38440965"/>
      <w:bookmarkStart w:id="1192" w:name="_Toc38441297"/>
      <w:bookmarkStart w:id="1193" w:name="_Toc38441629"/>
      <w:bookmarkStart w:id="1194" w:name="_Toc38441957"/>
      <w:bookmarkStart w:id="1195" w:name="_Toc38442289"/>
      <w:bookmarkStart w:id="1196" w:name="_Toc38442621"/>
      <w:bookmarkStart w:id="1197" w:name="_Toc38442952"/>
      <w:bookmarkStart w:id="1198" w:name="_Toc38443283"/>
      <w:bookmarkStart w:id="1199" w:name="_Toc38443614"/>
      <w:bookmarkStart w:id="1200" w:name="_Toc38443944"/>
      <w:bookmarkStart w:id="1201" w:name="_Toc38438412"/>
      <w:bookmarkStart w:id="1202" w:name="_Toc38438749"/>
      <w:bookmarkStart w:id="1203" w:name="_Toc38439086"/>
      <w:bookmarkStart w:id="1204" w:name="_Toc38439423"/>
      <w:bookmarkStart w:id="1205" w:name="_Toc38439760"/>
      <w:bookmarkStart w:id="1206" w:name="_Toc38440097"/>
      <w:bookmarkStart w:id="1207" w:name="_Toc38440434"/>
      <w:bookmarkStart w:id="1208" w:name="_Toc38440966"/>
      <w:bookmarkStart w:id="1209" w:name="_Toc38441298"/>
      <w:bookmarkStart w:id="1210" w:name="_Toc38441630"/>
      <w:bookmarkStart w:id="1211" w:name="_Toc38441958"/>
      <w:bookmarkStart w:id="1212" w:name="_Toc38442290"/>
      <w:bookmarkStart w:id="1213" w:name="_Toc38442622"/>
      <w:bookmarkStart w:id="1214" w:name="_Toc38442953"/>
      <w:bookmarkStart w:id="1215" w:name="_Toc38443284"/>
      <w:bookmarkStart w:id="1216" w:name="_Toc38443615"/>
      <w:bookmarkStart w:id="1217" w:name="_Toc38443945"/>
      <w:bookmarkStart w:id="1218" w:name="_Toc38438413"/>
      <w:bookmarkStart w:id="1219" w:name="_Toc38438750"/>
      <w:bookmarkStart w:id="1220" w:name="_Toc38439087"/>
      <w:bookmarkStart w:id="1221" w:name="_Toc38439424"/>
      <w:bookmarkStart w:id="1222" w:name="_Toc38439761"/>
      <w:bookmarkStart w:id="1223" w:name="_Toc38440098"/>
      <w:bookmarkStart w:id="1224" w:name="_Toc38440435"/>
      <w:bookmarkStart w:id="1225" w:name="_Toc38440967"/>
      <w:bookmarkStart w:id="1226" w:name="_Toc38441299"/>
      <w:bookmarkStart w:id="1227" w:name="_Toc38441631"/>
      <w:bookmarkStart w:id="1228" w:name="_Toc38441959"/>
      <w:bookmarkStart w:id="1229" w:name="_Toc38442291"/>
      <w:bookmarkStart w:id="1230" w:name="_Toc38442623"/>
      <w:bookmarkStart w:id="1231" w:name="_Toc38442954"/>
      <w:bookmarkStart w:id="1232" w:name="_Toc38443285"/>
      <w:bookmarkStart w:id="1233" w:name="_Toc38443616"/>
      <w:bookmarkStart w:id="1234" w:name="_Toc38443946"/>
      <w:bookmarkStart w:id="1235" w:name="_Toc38438414"/>
      <w:bookmarkStart w:id="1236" w:name="_Toc38438751"/>
      <w:bookmarkStart w:id="1237" w:name="_Toc38439088"/>
      <w:bookmarkStart w:id="1238" w:name="_Toc38439425"/>
      <w:bookmarkStart w:id="1239" w:name="_Toc38439762"/>
      <w:bookmarkStart w:id="1240" w:name="_Toc38440099"/>
      <w:bookmarkStart w:id="1241" w:name="_Toc38440436"/>
      <w:bookmarkStart w:id="1242" w:name="_Toc38440968"/>
      <w:bookmarkStart w:id="1243" w:name="_Toc38441300"/>
      <w:bookmarkStart w:id="1244" w:name="_Toc38441632"/>
      <w:bookmarkStart w:id="1245" w:name="_Toc38441960"/>
      <w:bookmarkStart w:id="1246" w:name="_Toc38442292"/>
      <w:bookmarkStart w:id="1247" w:name="_Toc38442624"/>
      <w:bookmarkStart w:id="1248" w:name="_Toc38442955"/>
      <w:bookmarkStart w:id="1249" w:name="_Toc38443286"/>
      <w:bookmarkStart w:id="1250" w:name="_Toc38443617"/>
      <w:bookmarkStart w:id="1251" w:name="_Toc38443947"/>
      <w:bookmarkStart w:id="1252" w:name="_Toc38438415"/>
      <w:bookmarkStart w:id="1253" w:name="_Toc38438752"/>
      <w:bookmarkStart w:id="1254" w:name="_Toc38439089"/>
      <w:bookmarkStart w:id="1255" w:name="_Toc38439426"/>
      <w:bookmarkStart w:id="1256" w:name="_Toc38439763"/>
      <w:bookmarkStart w:id="1257" w:name="_Toc38440100"/>
      <w:bookmarkStart w:id="1258" w:name="_Toc38440437"/>
      <w:bookmarkStart w:id="1259" w:name="_Toc38440969"/>
      <w:bookmarkStart w:id="1260" w:name="_Toc38441301"/>
      <w:bookmarkStart w:id="1261" w:name="_Toc38441633"/>
      <w:bookmarkStart w:id="1262" w:name="_Toc38441961"/>
      <w:bookmarkStart w:id="1263" w:name="_Toc38442293"/>
      <w:bookmarkStart w:id="1264" w:name="_Toc38442625"/>
      <w:bookmarkStart w:id="1265" w:name="_Toc38442956"/>
      <w:bookmarkStart w:id="1266" w:name="_Toc38443287"/>
      <w:bookmarkStart w:id="1267" w:name="_Toc38443618"/>
      <w:bookmarkStart w:id="1268" w:name="_Toc38443948"/>
      <w:bookmarkStart w:id="1269" w:name="_Toc38438416"/>
      <w:bookmarkStart w:id="1270" w:name="_Toc38438753"/>
      <w:bookmarkStart w:id="1271" w:name="_Toc38439090"/>
      <w:bookmarkStart w:id="1272" w:name="_Toc38439427"/>
      <w:bookmarkStart w:id="1273" w:name="_Toc38439764"/>
      <w:bookmarkStart w:id="1274" w:name="_Toc38440101"/>
      <w:bookmarkStart w:id="1275" w:name="_Toc38440438"/>
      <w:bookmarkStart w:id="1276" w:name="_Toc38440970"/>
      <w:bookmarkStart w:id="1277" w:name="_Toc38441302"/>
      <w:bookmarkStart w:id="1278" w:name="_Toc38441634"/>
      <w:bookmarkStart w:id="1279" w:name="_Toc38441962"/>
      <w:bookmarkStart w:id="1280" w:name="_Toc38442294"/>
      <w:bookmarkStart w:id="1281" w:name="_Toc38442626"/>
      <w:bookmarkStart w:id="1282" w:name="_Toc38442957"/>
      <w:bookmarkStart w:id="1283" w:name="_Toc38443288"/>
      <w:bookmarkStart w:id="1284" w:name="_Toc38443619"/>
      <w:bookmarkStart w:id="1285" w:name="_Toc38443949"/>
      <w:bookmarkStart w:id="1286" w:name="_Toc38438417"/>
      <w:bookmarkStart w:id="1287" w:name="_Toc38438754"/>
      <w:bookmarkStart w:id="1288" w:name="_Toc38439091"/>
      <w:bookmarkStart w:id="1289" w:name="_Toc38439428"/>
      <w:bookmarkStart w:id="1290" w:name="_Toc38439765"/>
      <w:bookmarkStart w:id="1291" w:name="_Toc38440102"/>
      <w:bookmarkStart w:id="1292" w:name="_Toc38440439"/>
      <w:bookmarkStart w:id="1293" w:name="_Toc38440971"/>
      <w:bookmarkStart w:id="1294" w:name="_Toc38441303"/>
      <w:bookmarkStart w:id="1295" w:name="_Toc38441635"/>
      <w:bookmarkStart w:id="1296" w:name="_Toc38441963"/>
      <w:bookmarkStart w:id="1297" w:name="_Toc38442295"/>
      <w:bookmarkStart w:id="1298" w:name="_Toc38442627"/>
      <w:bookmarkStart w:id="1299" w:name="_Toc38442958"/>
      <w:bookmarkStart w:id="1300" w:name="_Toc38443289"/>
      <w:bookmarkStart w:id="1301" w:name="_Toc38443620"/>
      <w:bookmarkStart w:id="1302" w:name="_Toc38443950"/>
      <w:bookmarkStart w:id="1303" w:name="_Toc38438418"/>
      <w:bookmarkStart w:id="1304" w:name="_Toc38438755"/>
      <w:bookmarkStart w:id="1305" w:name="_Toc38439092"/>
      <w:bookmarkStart w:id="1306" w:name="_Toc38439429"/>
      <w:bookmarkStart w:id="1307" w:name="_Toc38439766"/>
      <w:bookmarkStart w:id="1308" w:name="_Toc38440103"/>
      <w:bookmarkStart w:id="1309" w:name="_Toc38440440"/>
      <w:bookmarkStart w:id="1310" w:name="_Toc38440972"/>
      <w:bookmarkStart w:id="1311" w:name="_Toc38441304"/>
      <w:bookmarkStart w:id="1312" w:name="_Toc38441636"/>
      <w:bookmarkStart w:id="1313" w:name="_Toc38441964"/>
      <w:bookmarkStart w:id="1314" w:name="_Toc38442296"/>
      <w:bookmarkStart w:id="1315" w:name="_Toc38442628"/>
      <w:bookmarkStart w:id="1316" w:name="_Toc38442959"/>
      <w:bookmarkStart w:id="1317" w:name="_Toc38443290"/>
      <w:bookmarkStart w:id="1318" w:name="_Toc38443621"/>
      <w:bookmarkStart w:id="1319" w:name="_Toc38443951"/>
      <w:bookmarkStart w:id="1320" w:name="_Toc38438419"/>
      <w:bookmarkStart w:id="1321" w:name="_Toc38438756"/>
      <w:bookmarkStart w:id="1322" w:name="_Toc38439093"/>
      <w:bookmarkStart w:id="1323" w:name="_Toc38439430"/>
      <w:bookmarkStart w:id="1324" w:name="_Toc38439767"/>
      <w:bookmarkStart w:id="1325" w:name="_Toc38440104"/>
      <w:bookmarkStart w:id="1326" w:name="_Toc38440441"/>
      <w:bookmarkStart w:id="1327" w:name="_Toc38440973"/>
      <w:bookmarkStart w:id="1328" w:name="_Toc38441305"/>
      <w:bookmarkStart w:id="1329" w:name="_Toc38441637"/>
      <w:bookmarkStart w:id="1330" w:name="_Toc38441965"/>
      <w:bookmarkStart w:id="1331" w:name="_Toc38442297"/>
      <w:bookmarkStart w:id="1332" w:name="_Toc38442629"/>
      <w:bookmarkStart w:id="1333" w:name="_Toc38442960"/>
      <w:bookmarkStart w:id="1334" w:name="_Toc38443291"/>
      <w:bookmarkStart w:id="1335" w:name="_Toc38443622"/>
      <w:bookmarkStart w:id="1336" w:name="_Toc38443952"/>
      <w:bookmarkStart w:id="1337" w:name="_Toc38438420"/>
      <w:bookmarkStart w:id="1338" w:name="_Toc38438757"/>
      <w:bookmarkStart w:id="1339" w:name="_Toc38439094"/>
      <w:bookmarkStart w:id="1340" w:name="_Toc38439431"/>
      <w:bookmarkStart w:id="1341" w:name="_Toc38439768"/>
      <w:bookmarkStart w:id="1342" w:name="_Toc38440105"/>
      <w:bookmarkStart w:id="1343" w:name="_Toc38440442"/>
      <w:bookmarkStart w:id="1344" w:name="_Toc38440974"/>
      <w:bookmarkStart w:id="1345" w:name="_Toc38441306"/>
      <w:bookmarkStart w:id="1346" w:name="_Toc38441638"/>
      <w:bookmarkStart w:id="1347" w:name="_Toc38441966"/>
      <w:bookmarkStart w:id="1348" w:name="_Toc38442298"/>
      <w:bookmarkStart w:id="1349" w:name="_Toc38442630"/>
      <w:bookmarkStart w:id="1350" w:name="_Toc38442961"/>
      <w:bookmarkStart w:id="1351" w:name="_Toc38443292"/>
      <w:bookmarkStart w:id="1352" w:name="_Toc38443623"/>
      <w:bookmarkStart w:id="1353" w:name="_Toc38443953"/>
      <w:bookmarkStart w:id="1354" w:name="_Toc38438421"/>
      <w:bookmarkStart w:id="1355" w:name="_Toc38438758"/>
      <w:bookmarkStart w:id="1356" w:name="_Toc38439095"/>
      <w:bookmarkStart w:id="1357" w:name="_Toc38439432"/>
      <w:bookmarkStart w:id="1358" w:name="_Toc38439769"/>
      <w:bookmarkStart w:id="1359" w:name="_Toc38440106"/>
      <w:bookmarkStart w:id="1360" w:name="_Toc38440443"/>
      <w:bookmarkStart w:id="1361" w:name="_Toc38440975"/>
      <w:bookmarkStart w:id="1362" w:name="_Toc38441307"/>
      <w:bookmarkStart w:id="1363" w:name="_Toc38441639"/>
      <w:bookmarkStart w:id="1364" w:name="_Toc38441967"/>
      <w:bookmarkStart w:id="1365" w:name="_Toc38442299"/>
      <w:bookmarkStart w:id="1366" w:name="_Toc38442631"/>
      <w:bookmarkStart w:id="1367" w:name="_Toc38442962"/>
      <w:bookmarkStart w:id="1368" w:name="_Toc38443293"/>
      <w:bookmarkStart w:id="1369" w:name="_Toc38443624"/>
      <w:bookmarkStart w:id="1370" w:name="_Toc38443954"/>
      <w:bookmarkStart w:id="1371" w:name="_Toc38438422"/>
      <w:bookmarkStart w:id="1372" w:name="_Toc38438759"/>
      <w:bookmarkStart w:id="1373" w:name="_Toc38439096"/>
      <w:bookmarkStart w:id="1374" w:name="_Toc38439433"/>
      <w:bookmarkStart w:id="1375" w:name="_Toc38439770"/>
      <w:bookmarkStart w:id="1376" w:name="_Toc38440107"/>
      <w:bookmarkStart w:id="1377" w:name="_Toc38440444"/>
      <w:bookmarkStart w:id="1378" w:name="_Toc38440976"/>
      <w:bookmarkStart w:id="1379" w:name="_Toc38441308"/>
      <w:bookmarkStart w:id="1380" w:name="_Toc38441640"/>
      <w:bookmarkStart w:id="1381" w:name="_Toc38441968"/>
      <w:bookmarkStart w:id="1382" w:name="_Toc38442300"/>
      <w:bookmarkStart w:id="1383" w:name="_Toc38442632"/>
      <w:bookmarkStart w:id="1384" w:name="_Toc38442963"/>
      <w:bookmarkStart w:id="1385" w:name="_Toc38443294"/>
      <w:bookmarkStart w:id="1386" w:name="_Toc38443625"/>
      <w:bookmarkStart w:id="1387" w:name="_Toc38443955"/>
      <w:bookmarkStart w:id="1388" w:name="_Toc38438423"/>
      <w:bookmarkStart w:id="1389" w:name="_Toc38438760"/>
      <w:bookmarkStart w:id="1390" w:name="_Toc38439097"/>
      <w:bookmarkStart w:id="1391" w:name="_Toc38439434"/>
      <w:bookmarkStart w:id="1392" w:name="_Toc38439771"/>
      <w:bookmarkStart w:id="1393" w:name="_Toc38440108"/>
      <w:bookmarkStart w:id="1394" w:name="_Toc38440445"/>
      <w:bookmarkStart w:id="1395" w:name="_Toc38440977"/>
      <w:bookmarkStart w:id="1396" w:name="_Toc38441309"/>
      <w:bookmarkStart w:id="1397" w:name="_Toc38441641"/>
      <w:bookmarkStart w:id="1398" w:name="_Toc38441969"/>
      <w:bookmarkStart w:id="1399" w:name="_Toc38442301"/>
      <w:bookmarkStart w:id="1400" w:name="_Toc38442633"/>
      <w:bookmarkStart w:id="1401" w:name="_Toc38442964"/>
      <w:bookmarkStart w:id="1402" w:name="_Toc38443295"/>
      <w:bookmarkStart w:id="1403" w:name="_Toc38443626"/>
      <w:bookmarkStart w:id="1404" w:name="_Toc38443956"/>
      <w:bookmarkStart w:id="1405" w:name="_Toc38438424"/>
      <w:bookmarkStart w:id="1406" w:name="_Toc38438761"/>
      <w:bookmarkStart w:id="1407" w:name="_Toc38439098"/>
      <w:bookmarkStart w:id="1408" w:name="_Toc38439435"/>
      <w:bookmarkStart w:id="1409" w:name="_Toc38439772"/>
      <w:bookmarkStart w:id="1410" w:name="_Toc38440109"/>
      <w:bookmarkStart w:id="1411" w:name="_Toc38440446"/>
      <w:bookmarkStart w:id="1412" w:name="_Toc38440978"/>
      <w:bookmarkStart w:id="1413" w:name="_Toc38441310"/>
      <w:bookmarkStart w:id="1414" w:name="_Toc38441642"/>
      <w:bookmarkStart w:id="1415" w:name="_Toc38441970"/>
      <w:bookmarkStart w:id="1416" w:name="_Toc38442302"/>
      <w:bookmarkStart w:id="1417" w:name="_Toc38442634"/>
      <w:bookmarkStart w:id="1418" w:name="_Toc38442965"/>
      <w:bookmarkStart w:id="1419" w:name="_Toc38443296"/>
      <w:bookmarkStart w:id="1420" w:name="_Toc38443627"/>
      <w:bookmarkStart w:id="1421" w:name="_Toc38443957"/>
      <w:bookmarkStart w:id="1422" w:name="_Toc38438425"/>
      <w:bookmarkStart w:id="1423" w:name="_Toc38438762"/>
      <w:bookmarkStart w:id="1424" w:name="_Toc38439099"/>
      <w:bookmarkStart w:id="1425" w:name="_Toc38439436"/>
      <w:bookmarkStart w:id="1426" w:name="_Toc38439773"/>
      <w:bookmarkStart w:id="1427" w:name="_Toc38440110"/>
      <w:bookmarkStart w:id="1428" w:name="_Toc38440447"/>
      <w:bookmarkStart w:id="1429" w:name="_Toc38440979"/>
      <w:bookmarkStart w:id="1430" w:name="_Toc38441311"/>
      <w:bookmarkStart w:id="1431" w:name="_Toc38441643"/>
      <w:bookmarkStart w:id="1432" w:name="_Toc38441971"/>
      <w:bookmarkStart w:id="1433" w:name="_Toc38442303"/>
      <w:bookmarkStart w:id="1434" w:name="_Toc38442635"/>
      <w:bookmarkStart w:id="1435" w:name="_Toc38442966"/>
      <w:bookmarkStart w:id="1436" w:name="_Toc38443297"/>
      <w:bookmarkStart w:id="1437" w:name="_Toc38443628"/>
      <w:bookmarkStart w:id="1438" w:name="_Toc38443958"/>
      <w:bookmarkStart w:id="1439" w:name="_Toc38438426"/>
      <w:bookmarkStart w:id="1440" w:name="_Toc38438763"/>
      <w:bookmarkStart w:id="1441" w:name="_Toc38439100"/>
      <w:bookmarkStart w:id="1442" w:name="_Toc38439437"/>
      <w:bookmarkStart w:id="1443" w:name="_Toc38439774"/>
      <w:bookmarkStart w:id="1444" w:name="_Toc38440111"/>
      <w:bookmarkStart w:id="1445" w:name="_Toc38440448"/>
      <w:bookmarkStart w:id="1446" w:name="_Toc38440980"/>
      <w:bookmarkStart w:id="1447" w:name="_Toc38441312"/>
      <w:bookmarkStart w:id="1448" w:name="_Toc38441644"/>
      <w:bookmarkStart w:id="1449" w:name="_Toc38441972"/>
      <w:bookmarkStart w:id="1450" w:name="_Toc38442304"/>
      <w:bookmarkStart w:id="1451" w:name="_Toc38442636"/>
      <w:bookmarkStart w:id="1452" w:name="_Toc38442967"/>
      <w:bookmarkStart w:id="1453" w:name="_Toc38443298"/>
      <w:bookmarkStart w:id="1454" w:name="_Toc38443629"/>
      <w:bookmarkStart w:id="1455" w:name="_Toc38443959"/>
      <w:bookmarkStart w:id="1456" w:name="_Toc38438427"/>
      <w:bookmarkStart w:id="1457" w:name="_Toc38438764"/>
      <w:bookmarkStart w:id="1458" w:name="_Toc38439101"/>
      <w:bookmarkStart w:id="1459" w:name="_Toc38439438"/>
      <w:bookmarkStart w:id="1460" w:name="_Toc38439775"/>
      <w:bookmarkStart w:id="1461" w:name="_Toc38440112"/>
      <w:bookmarkStart w:id="1462" w:name="_Toc38440449"/>
      <w:bookmarkStart w:id="1463" w:name="_Toc38440981"/>
      <w:bookmarkStart w:id="1464" w:name="_Toc38441313"/>
      <w:bookmarkStart w:id="1465" w:name="_Toc38441645"/>
      <w:bookmarkStart w:id="1466" w:name="_Toc38441973"/>
      <w:bookmarkStart w:id="1467" w:name="_Toc38442305"/>
      <w:bookmarkStart w:id="1468" w:name="_Toc38442637"/>
      <w:bookmarkStart w:id="1469" w:name="_Toc38442968"/>
      <w:bookmarkStart w:id="1470" w:name="_Toc38443299"/>
      <w:bookmarkStart w:id="1471" w:name="_Toc38443630"/>
      <w:bookmarkStart w:id="1472" w:name="_Toc38443960"/>
      <w:bookmarkStart w:id="1473" w:name="_Toc38438428"/>
      <w:bookmarkStart w:id="1474" w:name="_Toc38438765"/>
      <w:bookmarkStart w:id="1475" w:name="_Toc38439102"/>
      <w:bookmarkStart w:id="1476" w:name="_Toc38439439"/>
      <w:bookmarkStart w:id="1477" w:name="_Toc38439776"/>
      <w:bookmarkStart w:id="1478" w:name="_Toc38440113"/>
      <w:bookmarkStart w:id="1479" w:name="_Toc38440450"/>
      <w:bookmarkStart w:id="1480" w:name="_Toc38440982"/>
      <w:bookmarkStart w:id="1481" w:name="_Toc38441314"/>
      <w:bookmarkStart w:id="1482" w:name="_Toc38441646"/>
      <w:bookmarkStart w:id="1483" w:name="_Toc38441974"/>
      <w:bookmarkStart w:id="1484" w:name="_Toc38442306"/>
      <w:bookmarkStart w:id="1485" w:name="_Toc38442638"/>
      <w:bookmarkStart w:id="1486" w:name="_Toc38442969"/>
      <w:bookmarkStart w:id="1487" w:name="_Toc38443300"/>
      <w:bookmarkStart w:id="1488" w:name="_Toc38443631"/>
      <w:bookmarkStart w:id="1489" w:name="_Toc38443961"/>
      <w:bookmarkStart w:id="1490" w:name="_Toc38438429"/>
      <w:bookmarkStart w:id="1491" w:name="_Toc38438766"/>
      <w:bookmarkStart w:id="1492" w:name="_Toc38439103"/>
      <w:bookmarkStart w:id="1493" w:name="_Toc38439440"/>
      <w:bookmarkStart w:id="1494" w:name="_Toc38439777"/>
      <w:bookmarkStart w:id="1495" w:name="_Toc38440114"/>
      <w:bookmarkStart w:id="1496" w:name="_Toc38440451"/>
      <w:bookmarkStart w:id="1497" w:name="_Toc38440983"/>
      <w:bookmarkStart w:id="1498" w:name="_Toc38441315"/>
      <w:bookmarkStart w:id="1499" w:name="_Toc38441647"/>
      <w:bookmarkStart w:id="1500" w:name="_Toc38441975"/>
      <w:bookmarkStart w:id="1501" w:name="_Toc38442307"/>
      <w:bookmarkStart w:id="1502" w:name="_Toc38442639"/>
      <w:bookmarkStart w:id="1503" w:name="_Toc38442970"/>
      <w:bookmarkStart w:id="1504" w:name="_Toc38443301"/>
      <w:bookmarkStart w:id="1505" w:name="_Toc38443632"/>
      <w:bookmarkStart w:id="1506" w:name="_Toc38443962"/>
      <w:bookmarkStart w:id="1507" w:name="_Toc38438430"/>
      <w:bookmarkStart w:id="1508" w:name="_Toc38438767"/>
      <w:bookmarkStart w:id="1509" w:name="_Toc38439104"/>
      <w:bookmarkStart w:id="1510" w:name="_Toc38439441"/>
      <w:bookmarkStart w:id="1511" w:name="_Toc38439778"/>
      <w:bookmarkStart w:id="1512" w:name="_Toc38440115"/>
      <w:bookmarkStart w:id="1513" w:name="_Toc38440452"/>
      <w:bookmarkStart w:id="1514" w:name="_Toc38440984"/>
      <w:bookmarkStart w:id="1515" w:name="_Toc38441316"/>
      <w:bookmarkStart w:id="1516" w:name="_Toc38441648"/>
      <w:bookmarkStart w:id="1517" w:name="_Toc38441976"/>
      <w:bookmarkStart w:id="1518" w:name="_Toc38442308"/>
      <w:bookmarkStart w:id="1519" w:name="_Toc38442640"/>
      <w:bookmarkStart w:id="1520" w:name="_Toc38442971"/>
      <w:bookmarkStart w:id="1521" w:name="_Toc38443302"/>
      <w:bookmarkStart w:id="1522" w:name="_Toc38443633"/>
      <w:bookmarkStart w:id="1523" w:name="_Toc38443963"/>
      <w:bookmarkStart w:id="1524" w:name="_Toc38438431"/>
      <w:bookmarkStart w:id="1525" w:name="_Toc38438768"/>
      <w:bookmarkStart w:id="1526" w:name="_Toc38439105"/>
      <w:bookmarkStart w:id="1527" w:name="_Toc38439442"/>
      <w:bookmarkStart w:id="1528" w:name="_Toc38439779"/>
      <w:bookmarkStart w:id="1529" w:name="_Toc38440116"/>
      <w:bookmarkStart w:id="1530" w:name="_Toc38440453"/>
      <w:bookmarkStart w:id="1531" w:name="_Toc38440985"/>
      <w:bookmarkStart w:id="1532" w:name="_Toc38441317"/>
      <w:bookmarkStart w:id="1533" w:name="_Toc38441649"/>
      <w:bookmarkStart w:id="1534" w:name="_Toc38441977"/>
      <w:bookmarkStart w:id="1535" w:name="_Toc38442309"/>
      <w:bookmarkStart w:id="1536" w:name="_Toc38442641"/>
      <w:bookmarkStart w:id="1537" w:name="_Toc38442972"/>
      <w:bookmarkStart w:id="1538" w:name="_Toc38443303"/>
      <w:bookmarkStart w:id="1539" w:name="_Toc38443634"/>
      <w:bookmarkStart w:id="1540" w:name="_Toc38443964"/>
      <w:bookmarkStart w:id="1541" w:name="_Toc38438432"/>
      <w:bookmarkStart w:id="1542" w:name="_Toc38438769"/>
      <w:bookmarkStart w:id="1543" w:name="_Toc38439106"/>
      <w:bookmarkStart w:id="1544" w:name="_Toc38439443"/>
      <w:bookmarkStart w:id="1545" w:name="_Toc38439780"/>
      <w:bookmarkStart w:id="1546" w:name="_Toc38440117"/>
      <w:bookmarkStart w:id="1547" w:name="_Toc38440454"/>
      <w:bookmarkStart w:id="1548" w:name="_Toc38440986"/>
      <w:bookmarkStart w:id="1549" w:name="_Toc38441318"/>
      <w:bookmarkStart w:id="1550" w:name="_Toc38441650"/>
      <w:bookmarkStart w:id="1551" w:name="_Toc38441978"/>
      <w:bookmarkStart w:id="1552" w:name="_Toc38442310"/>
      <w:bookmarkStart w:id="1553" w:name="_Toc38442642"/>
      <w:bookmarkStart w:id="1554" w:name="_Toc38442973"/>
      <w:bookmarkStart w:id="1555" w:name="_Toc38443304"/>
      <w:bookmarkStart w:id="1556" w:name="_Toc38443635"/>
      <w:bookmarkStart w:id="1557" w:name="_Toc38443965"/>
      <w:bookmarkStart w:id="1558" w:name="_Toc38438433"/>
      <w:bookmarkStart w:id="1559" w:name="_Toc38438770"/>
      <w:bookmarkStart w:id="1560" w:name="_Toc38439107"/>
      <w:bookmarkStart w:id="1561" w:name="_Toc38439444"/>
      <w:bookmarkStart w:id="1562" w:name="_Toc38439781"/>
      <w:bookmarkStart w:id="1563" w:name="_Toc38440118"/>
      <w:bookmarkStart w:id="1564" w:name="_Toc38440455"/>
      <w:bookmarkStart w:id="1565" w:name="_Toc38440987"/>
      <w:bookmarkStart w:id="1566" w:name="_Toc38441319"/>
      <w:bookmarkStart w:id="1567" w:name="_Toc38441651"/>
      <w:bookmarkStart w:id="1568" w:name="_Toc38441979"/>
      <w:bookmarkStart w:id="1569" w:name="_Toc38442311"/>
      <w:bookmarkStart w:id="1570" w:name="_Toc38442643"/>
      <w:bookmarkStart w:id="1571" w:name="_Toc38442974"/>
      <w:bookmarkStart w:id="1572" w:name="_Toc38443305"/>
      <w:bookmarkStart w:id="1573" w:name="_Toc38443636"/>
      <w:bookmarkStart w:id="1574" w:name="_Toc38443966"/>
      <w:bookmarkStart w:id="1575" w:name="_Toc38438434"/>
      <w:bookmarkStart w:id="1576" w:name="_Toc38438771"/>
      <w:bookmarkStart w:id="1577" w:name="_Toc38439108"/>
      <w:bookmarkStart w:id="1578" w:name="_Toc38439445"/>
      <w:bookmarkStart w:id="1579" w:name="_Toc38439782"/>
      <w:bookmarkStart w:id="1580" w:name="_Toc38440119"/>
      <w:bookmarkStart w:id="1581" w:name="_Toc38440456"/>
      <w:bookmarkStart w:id="1582" w:name="_Toc38440988"/>
      <w:bookmarkStart w:id="1583" w:name="_Toc38441320"/>
      <w:bookmarkStart w:id="1584" w:name="_Toc38441652"/>
      <w:bookmarkStart w:id="1585" w:name="_Toc38441980"/>
      <w:bookmarkStart w:id="1586" w:name="_Toc38442312"/>
      <w:bookmarkStart w:id="1587" w:name="_Toc38442644"/>
      <w:bookmarkStart w:id="1588" w:name="_Toc38442975"/>
      <w:bookmarkStart w:id="1589" w:name="_Toc38443306"/>
      <w:bookmarkStart w:id="1590" w:name="_Toc38443637"/>
      <w:bookmarkStart w:id="1591" w:name="_Toc38443967"/>
      <w:bookmarkStart w:id="1592" w:name="_Toc38438435"/>
      <w:bookmarkStart w:id="1593" w:name="_Toc38438772"/>
      <w:bookmarkStart w:id="1594" w:name="_Toc38439109"/>
      <w:bookmarkStart w:id="1595" w:name="_Toc38439446"/>
      <w:bookmarkStart w:id="1596" w:name="_Toc38439783"/>
      <w:bookmarkStart w:id="1597" w:name="_Toc38440120"/>
      <w:bookmarkStart w:id="1598" w:name="_Toc38440457"/>
      <w:bookmarkStart w:id="1599" w:name="_Toc38440989"/>
      <w:bookmarkStart w:id="1600" w:name="_Toc38441321"/>
      <w:bookmarkStart w:id="1601" w:name="_Toc38441653"/>
      <w:bookmarkStart w:id="1602" w:name="_Toc38441981"/>
      <w:bookmarkStart w:id="1603" w:name="_Toc38442313"/>
      <w:bookmarkStart w:id="1604" w:name="_Toc38442645"/>
      <w:bookmarkStart w:id="1605" w:name="_Toc38442976"/>
      <w:bookmarkStart w:id="1606" w:name="_Toc38443307"/>
      <w:bookmarkStart w:id="1607" w:name="_Toc38443638"/>
      <w:bookmarkStart w:id="1608" w:name="_Toc38443968"/>
      <w:bookmarkStart w:id="1609" w:name="_Toc38438436"/>
      <w:bookmarkStart w:id="1610" w:name="_Toc38438773"/>
      <w:bookmarkStart w:id="1611" w:name="_Toc38439110"/>
      <w:bookmarkStart w:id="1612" w:name="_Toc38439447"/>
      <w:bookmarkStart w:id="1613" w:name="_Toc38439784"/>
      <w:bookmarkStart w:id="1614" w:name="_Toc38440121"/>
      <w:bookmarkStart w:id="1615" w:name="_Toc38440458"/>
      <w:bookmarkStart w:id="1616" w:name="_Toc38440990"/>
      <w:bookmarkStart w:id="1617" w:name="_Toc38441322"/>
      <w:bookmarkStart w:id="1618" w:name="_Toc38441654"/>
      <w:bookmarkStart w:id="1619" w:name="_Toc38441982"/>
      <w:bookmarkStart w:id="1620" w:name="_Toc38442314"/>
      <w:bookmarkStart w:id="1621" w:name="_Toc38442646"/>
      <w:bookmarkStart w:id="1622" w:name="_Toc38442977"/>
      <w:bookmarkStart w:id="1623" w:name="_Toc38443308"/>
      <w:bookmarkStart w:id="1624" w:name="_Toc38443639"/>
      <w:bookmarkStart w:id="1625" w:name="_Toc38443969"/>
      <w:bookmarkStart w:id="1626" w:name="_Toc38438437"/>
      <w:bookmarkStart w:id="1627" w:name="_Toc38438774"/>
      <w:bookmarkStart w:id="1628" w:name="_Toc38439111"/>
      <w:bookmarkStart w:id="1629" w:name="_Toc38439448"/>
      <w:bookmarkStart w:id="1630" w:name="_Toc38439785"/>
      <w:bookmarkStart w:id="1631" w:name="_Toc38440122"/>
      <w:bookmarkStart w:id="1632" w:name="_Toc38440459"/>
      <w:bookmarkStart w:id="1633" w:name="_Toc38440991"/>
      <w:bookmarkStart w:id="1634" w:name="_Toc38441323"/>
      <w:bookmarkStart w:id="1635" w:name="_Toc38441655"/>
      <w:bookmarkStart w:id="1636" w:name="_Toc38441983"/>
      <w:bookmarkStart w:id="1637" w:name="_Toc38442315"/>
      <w:bookmarkStart w:id="1638" w:name="_Toc38442647"/>
      <w:bookmarkStart w:id="1639" w:name="_Toc38442978"/>
      <w:bookmarkStart w:id="1640" w:name="_Toc38443309"/>
      <w:bookmarkStart w:id="1641" w:name="_Toc38443640"/>
      <w:bookmarkStart w:id="1642" w:name="_Toc38443970"/>
      <w:bookmarkStart w:id="1643" w:name="_Toc38438438"/>
      <w:bookmarkStart w:id="1644" w:name="_Toc38438775"/>
      <w:bookmarkStart w:id="1645" w:name="_Toc38439112"/>
      <w:bookmarkStart w:id="1646" w:name="_Toc38439449"/>
      <w:bookmarkStart w:id="1647" w:name="_Toc38439786"/>
      <w:bookmarkStart w:id="1648" w:name="_Toc38440123"/>
      <w:bookmarkStart w:id="1649" w:name="_Toc38440460"/>
      <w:bookmarkStart w:id="1650" w:name="_Toc38440992"/>
      <w:bookmarkStart w:id="1651" w:name="_Toc38441324"/>
      <w:bookmarkStart w:id="1652" w:name="_Toc38441656"/>
      <w:bookmarkStart w:id="1653" w:name="_Toc38441984"/>
      <w:bookmarkStart w:id="1654" w:name="_Toc38442316"/>
      <w:bookmarkStart w:id="1655" w:name="_Toc38442648"/>
      <w:bookmarkStart w:id="1656" w:name="_Toc38442979"/>
      <w:bookmarkStart w:id="1657" w:name="_Toc38443310"/>
      <w:bookmarkStart w:id="1658" w:name="_Toc38443641"/>
      <w:bookmarkStart w:id="1659" w:name="_Toc38443971"/>
      <w:bookmarkStart w:id="1660" w:name="_Toc38438439"/>
      <w:bookmarkStart w:id="1661" w:name="_Toc38438776"/>
      <w:bookmarkStart w:id="1662" w:name="_Toc38439113"/>
      <w:bookmarkStart w:id="1663" w:name="_Toc38439450"/>
      <w:bookmarkStart w:id="1664" w:name="_Toc38439787"/>
      <w:bookmarkStart w:id="1665" w:name="_Toc38440124"/>
      <w:bookmarkStart w:id="1666" w:name="_Toc38440461"/>
      <w:bookmarkStart w:id="1667" w:name="_Toc38440993"/>
      <w:bookmarkStart w:id="1668" w:name="_Toc38441325"/>
      <w:bookmarkStart w:id="1669" w:name="_Toc38441657"/>
      <w:bookmarkStart w:id="1670" w:name="_Toc38441985"/>
      <w:bookmarkStart w:id="1671" w:name="_Toc38442317"/>
      <w:bookmarkStart w:id="1672" w:name="_Toc38442649"/>
      <w:bookmarkStart w:id="1673" w:name="_Toc38442980"/>
      <w:bookmarkStart w:id="1674" w:name="_Toc38443311"/>
      <w:bookmarkStart w:id="1675" w:name="_Toc38443642"/>
      <w:bookmarkStart w:id="1676" w:name="_Toc38443972"/>
      <w:bookmarkStart w:id="1677" w:name="_Toc38438440"/>
      <w:bookmarkStart w:id="1678" w:name="_Toc38438777"/>
      <w:bookmarkStart w:id="1679" w:name="_Toc38439114"/>
      <w:bookmarkStart w:id="1680" w:name="_Toc38439451"/>
      <w:bookmarkStart w:id="1681" w:name="_Toc38439788"/>
      <w:bookmarkStart w:id="1682" w:name="_Toc38440125"/>
      <w:bookmarkStart w:id="1683" w:name="_Toc38440462"/>
      <w:bookmarkStart w:id="1684" w:name="_Toc38440994"/>
      <w:bookmarkStart w:id="1685" w:name="_Toc38441326"/>
      <w:bookmarkStart w:id="1686" w:name="_Toc38441658"/>
      <w:bookmarkStart w:id="1687" w:name="_Toc38441986"/>
      <w:bookmarkStart w:id="1688" w:name="_Toc38442318"/>
      <w:bookmarkStart w:id="1689" w:name="_Toc38442650"/>
      <w:bookmarkStart w:id="1690" w:name="_Toc38442981"/>
      <w:bookmarkStart w:id="1691" w:name="_Toc38443312"/>
      <w:bookmarkStart w:id="1692" w:name="_Toc38443643"/>
      <w:bookmarkStart w:id="1693" w:name="_Toc38443973"/>
      <w:bookmarkStart w:id="1694" w:name="_Toc38438441"/>
      <w:bookmarkStart w:id="1695" w:name="_Toc38438778"/>
      <w:bookmarkStart w:id="1696" w:name="_Toc38439115"/>
      <w:bookmarkStart w:id="1697" w:name="_Toc38439452"/>
      <w:bookmarkStart w:id="1698" w:name="_Toc38439789"/>
      <w:bookmarkStart w:id="1699" w:name="_Toc38440126"/>
      <w:bookmarkStart w:id="1700" w:name="_Toc38440463"/>
      <w:bookmarkStart w:id="1701" w:name="_Toc38440995"/>
      <w:bookmarkStart w:id="1702" w:name="_Toc38441327"/>
      <w:bookmarkStart w:id="1703" w:name="_Toc38441659"/>
      <w:bookmarkStart w:id="1704" w:name="_Toc38441987"/>
      <w:bookmarkStart w:id="1705" w:name="_Toc38442319"/>
      <w:bookmarkStart w:id="1706" w:name="_Toc38442651"/>
      <w:bookmarkStart w:id="1707" w:name="_Toc38442982"/>
      <w:bookmarkStart w:id="1708" w:name="_Toc38443313"/>
      <w:bookmarkStart w:id="1709" w:name="_Toc38443644"/>
      <w:bookmarkStart w:id="1710" w:name="_Toc38443974"/>
      <w:bookmarkStart w:id="1711" w:name="_Toc38438442"/>
      <w:bookmarkStart w:id="1712" w:name="_Toc38438779"/>
      <w:bookmarkStart w:id="1713" w:name="_Toc38439116"/>
      <w:bookmarkStart w:id="1714" w:name="_Toc38439453"/>
      <w:bookmarkStart w:id="1715" w:name="_Toc38439790"/>
      <w:bookmarkStart w:id="1716" w:name="_Toc38440127"/>
      <w:bookmarkStart w:id="1717" w:name="_Toc38440464"/>
      <w:bookmarkStart w:id="1718" w:name="_Toc38440996"/>
      <w:bookmarkStart w:id="1719" w:name="_Toc38441328"/>
      <w:bookmarkStart w:id="1720" w:name="_Toc38441660"/>
      <w:bookmarkStart w:id="1721" w:name="_Toc38441988"/>
      <w:bookmarkStart w:id="1722" w:name="_Toc38442320"/>
      <w:bookmarkStart w:id="1723" w:name="_Toc38442652"/>
      <w:bookmarkStart w:id="1724" w:name="_Toc38442983"/>
      <w:bookmarkStart w:id="1725" w:name="_Toc38443314"/>
      <w:bookmarkStart w:id="1726" w:name="_Toc38443645"/>
      <w:bookmarkStart w:id="1727" w:name="_Toc38443975"/>
      <w:bookmarkStart w:id="1728" w:name="_Toc38438443"/>
      <w:bookmarkStart w:id="1729" w:name="_Toc38438780"/>
      <w:bookmarkStart w:id="1730" w:name="_Toc38439117"/>
      <w:bookmarkStart w:id="1731" w:name="_Toc38439454"/>
      <w:bookmarkStart w:id="1732" w:name="_Toc38439791"/>
      <w:bookmarkStart w:id="1733" w:name="_Toc38440128"/>
      <w:bookmarkStart w:id="1734" w:name="_Toc38440465"/>
      <w:bookmarkStart w:id="1735" w:name="_Toc38440997"/>
      <w:bookmarkStart w:id="1736" w:name="_Toc38441329"/>
      <w:bookmarkStart w:id="1737" w:name="_Toc38441661"/>
      <w:bookmarkStart w:id="1738" w:name="_Toc38441989"/>
      <w:bookmarkStart w:id="1739" w:name="_Toc38442321"/>
      <w:bookmarkStart w:id="1740" w:name="_Toc38442653"/>
      <w:bookmarkStart w:id="1741" w:name="_Toc38442984"/>
      <w:bookmarkStart w:id="1742" w:name="_Toc38443315"/>
      <w:bookmarkStart w:id="1743" w:name="_Toc38443646"/>
      <w:bookmarkStart w:id="1744" w:name="_Toc38443976"/>
      <w:bookmarkStart w:id="1745" w:name="_Toc38438444"/>
      <w:bookmarkStart w:id="1746" w:name="_Toc38438781"/>
      <w:bookmarkStart w:id="1747" w:name="_Toc38439118"/>
      <w:bookmarkStart w:id="1748" w:name="_Toc38439455"/>
      <w:bookmarkStart w:id="1749" w:name="_Toc38439792"/>
      <w:bookmarkStart w:id="1750" w:name="_Toc38440129"/>
      <w:bookmarkStart w:id="1751" w:name="_Toc38440466"/>
      <w:bookmarkStart w:id="1752" w:name="_Toc38440998"/>
      <w:bookmarkStart w:id="1753" w:name="_Toc38441330"/>
      <w:bookmarkStart w:id="1754" w:name="_Toc38441662"/>
      <w:bookmarkStart w:id="1755" w:name="_Toc38441990"/>
      <w:bookmarkStart w:id="1756" w:name="_Toc38442322"/>
      <w:bookmarkStart w:id="1757" w:name="_Toc38442654"/>
      <w:bookmarkStart w:id="1758" w:name="_Toc38442985"/>
      <w:bookmarkStart w:id="1759" w:name="_Toc38443316"/>
      <w:bookmarkStart w:id="1760" w:name="_Toc38443647"/>
      <w:bookmarkStart w:id="1761" w:name="_Toc38443977"/>
      <w:bookmarkStart w:id="1762" w:name="_Toc38438445"/>
      <w:bookmarkStart w:id="1763" w:name="_Toc38438782"/>
      <w:bookmarkStart w:id="1764" w:name="_Toc38439119"/>
      <w:bookmarkStart w:id="1765" w:name="_Toc38439456"/>
      <w:bookmarkStart w:id="1766" w:name="_Toc38439793"/>
      <w:bookmarkStart w:id="1767" w:name="_Toc38440130"/>
      <w:bookmarkStart w:id="1768" w:name="_Toc38440467"/>
      <w:bookmarkStart w:id="1769" w:name="_Toc38440999"/>
      <w:bookmarkStart w:id="1770" w:name="_Toc38441331"/>
      <w:bookmarkStart w:id="1771" w:name="_Toc38441663"/>
      <w:bookmarkStart w:id="1772" w:name="_Toc38441991"/>
      <w:bookmarkStart w:id="1773" w:name="_Toc38442323"/>
      <w:bookmarkStart w:id="1774" w:name="_Toc38442655"/>
      <w:bookmarkStart w:id="1775" w:name="_Toc38442986"/>
      <w:bookmarkStart w:id="1776" w:name="_Toc38443317"/>
      <w:bookmarkStart w:id="1777" w:name="_Toc38443648"/>
      <w:bookmarkStart w:id="1778" w:name="_Toc38443978"/>
      <w:bookmarkStart w:id="1779" w:name="_Toc38438446"/>
      <w:bookmarkStart w:id="1780" w:name="_Toc38438783"/>
      <w:bookmarkStart w:id="1781" w:name="_Toc38439120"/>
      <w:bookmarkStart w:id="1782" w:name="_Toc38439457"/>
      <w:bookmarkStart w:id="1783" w:name="_Toc38439794"/>
      <w:bookmarkStart w:id="1784" w:name="_Toc38440131"/>
      <w:bookmarkStart w:id="1785" w:name="_Toc38440468"/>
      <w:bookmarkStart w:id="1786" w:name="_Toc38441000"/>
      <w:bookmarkStart w:id="1787" w:name="_Toc38441332"/>
      <w:bookmarkStart w:id="1788" w:name="_Toc38441664"/>
      <w:bookmarkStart w:id="1789" w:name="_Toc38441992"/>
      <w:bookmarkStart w:id="1790" w:name="_Toc38442324"/>
      <w:bookmarkStart w:id="1791" w:name="_Toc38442656"/>
      <w:bookmarkStart w:id="1792" w:name="_Toc38442987"/>
      <w:bookmarkStart w:id="1793" w:name="_Toc38443318"/>
      <w:bookmarkStart w:id="1794" w:name="_Toc38443649"/>
      <w:bookmarkStart w:id="1795" w:name="_Toc38443979"/>
      <w:bookmarkStart w:id="1796" w:name="_Toc38438447"/>
      <w:bookmarkStart w:id="1797" w:name="_Toc38438784"/>
      <w:bookmarkStart w:id="1798" w:name="_Toc38439121"/>
      <w:bookmarkStart w:id="1799" w:name="_Toc38439458"/>
      <w:bookmarkStart w:id="1800" w:name="_Toc38439795"/>
      <w:bookmarkStart w:id="1801" w:name="_Toc38440132"/>
      <w:bookmarkStart w:id="1802" w:name="_Toc38440469"/>
      <w:bookmarkStart w:id="1803" w:name="_Toc38441001"/>
      <w:bookmarkStart w:id="1804" w:name="_Toc38441333"/>
      <w:bookmarkStart w:id="1805" w:name="_Toc38441665"/>
      <w:bookmarkStart w:id="1806" w:name="_Toc38441993"/>
      <w:bookmarkStart w:id="1807" w:name="_Toc38442325"/>
      <w:bookmarkStart w:id="1808" w:name="_Toc38442657"/>
      <w:bookmarkStart w:id="1809" w:name="_Toc38442988"/>
      <w:bookmarkStart w:id="1810" w:name="_Toc38443319"/>
      <w:bookmarkStart w:id="1811" w:name="_Toc38443650"/>
      <w:bookmarkStart w:id="1812" w:name="_Toc38443980"/>
      <w:bookmarkStart w:id="1813" w:name="_Toc38438448"/>
      <w:bookmarkStart w:id="1814" w:name="_Toc38438785"/>
      <w:bookmarkStart w:id="1815" w:name="_Toc38439122"/>
      <w:bookmarkStart w:id="1816" w:name="_Toc38439459"/>
      <w:bookmarkStart w:id="1817" w:name="_Toc38439796"/>
      <w:bookmarkStart w:id="1818" w:name="_Toc38440133"/>
      <w:bookmarkStart w:id="1819" w:name="_Toc38440470"/>
      <w:bookmarkStart w:id="1820" w:name="_Toc38441002"/>
      <w:bookmarkStart w:id="1821" w:name="_Toc38441334"/>
      <w:bookmarkStart w:id="1822" w:name="_Toc38441666"/>
      <w:bookmarkStart w:id="1823" w:name="_Toc38441994"/>
      <w:bookmarkStart w:id="1824" w:name="_Toc38442326"/>
      <w:bookmarkStart w:id="1825" w:name="_Toc38442658"/>
      <w:bookmarkStart w:id="1826" w:name="_Toc38442989"/>
      <w:bookmarkStart w:id="1827" w:name="_Toc38443320"/>
      <w:bookmarkStart w:id="1828" w:name="_Toc38443651"/>
      <w:bookmarkStart w:id="1829" w:name="_Toc38443981"/>
      <w:bookmarkStart w:id="1830" w:name="_Toc38438449"/>
      <w:bookmarkStart w:id="1831" w:name="_Toc38438786"/>
      <w:bookmarkStart w:id="1832" w:name="_Toc38439123"/>
      <w:bookmarkStart w:id="1833" w:name="_Toc38439460"/>
      <w:bookmarkStart w:id="1834" w:name="_Toc38439797"/>
      <w:bookmarkStart w:id="1835" w:name="_Toc38440134"/>
      <w:bookmarkStart w:id="1836" w:name="_Toc38440471"/>
      <w:bookmarkStart w:id="1837" w:name="_Toc38441003"/>
      <w:bookmarkStart w:id="1838" w:name="_Toc38441335"/>
      <w:bookmarkStart w:id="1839" w:name="_Toc38441667"/>
      <w:bookmarkStart w:id="1840" w:name="_Toc38441995"/>
      <w:bookmarkStart w:id="1841" w:name="_Toc38442327"/>
      <w:bookmarkStart w:id="1842" w:name="_Toc38442659"/>
      <w:bookmarkStart w:id="1843" w:name="_Toc38442990"/>
      <w:bookmarkStart w:id="1844" w:name="_Toc38443321"/>
      <w:bookmarkStart w:id="1845" w:name="_Toc38443652"/>
      <w:bookmarkStart w:id="1846" w:name="_Toc38443982"/>
      <w:bookmarkStart w:id="1847" w:name="_Toc38438450"/>
      <w:bookmarkStart w:id="1848" w:name="_Toc38438787"/>
      <w:bookmarkStart w:id="1849" w:name="_Toc38439124"/>
      <w:bookmarkStart w:id="1850" w:name="_Toc38439461"/>
      <w:bookmarkStart w:id="1851" w:name="_Toc38439798"/>
      <w:bookmarkStart w:id="1852" w:name="_Toc38440135"/>
      <w:bookmarkStart w:id="1853" w:name="_Toc38440472"/>
      <w:bookmarkStart w:id="1854" w:name="_Toc38441004"/>
      <w:bookmarkStart w:id="1855" w:name="_Toc38441336"/>
      <w:bookmarkStart w:id="1856" w:name="_Toc38441668"/>
      <w:bookmarkStart w:id="1857" w:name="_Toc38441996"/>
      <w:bookmarkStart w:id="1858" w:name="_Toc38442328"/>
      <w:bookmarkStart w:id="1859" w:name="_Toc38442660"/>
      <w:bookmarkStart w:id="1860" w:name="_Toc38442991"/>
      <w:bookmarkStart w:id="1861" w:name="_Toc38443322"/>
      <w:bookmarkStart w:id="1862" w:name="_Toc38443653"/>
      <w:bookmarkStart w:id="1863" w:name="_Toc38443983"/>
      <w:bookmarkStart w:id="1864" w:name="_Toc38438451"/>
      <w:bookmarkStart w:id="1865" w:name="_Toc38438788"/>
      <w:bookmarkStart w:id="1866" w:name="_Toc38439125"/>
      <w:bookmarkStart w:id="1867" w:name="_Toc38439462"/>
      <w:bookmarkStart w:id="1868" w:name="_Toc38439799"/>
      <w:bookmarkStart w:id="1869" w:name="_Toc38440136"/>
      <w:bookmarkStart w:id="1870" w:name="_Toc38440473"/>
      <w:bookmarkStart w:id="1871" w:name="_Toc38441005"/>
      <w:bookmarkStart w:id="1872" w:name="_Toc38441337"/>
      <w:bookmarkStart w:id="1873" w:name="_Toc38441669"/>
      <w:bookmarkStart w:id="1874" w:name="_Toc38441997"/>
      <w:bookmarkStart w:id="1875" w:name="_Toc38442329"/>
      <w:bookmarkStart w:id="1876" w:name="_Toc38442661"/>
      <w:bookmarkStart w:id="1877" w:name="_Toc38442992"/>
      <w:bookmarkStart w:id="1878" w:name="_Toc38443323"/>
      <w:bookmarkStart w:id="1879" w:name="_Toc38443654"/>
      <w:bookmarkStart w:id="1880" w:name="_Toc38443984"/>
      <w:bookmarkStart w:id="1881" w:name="_Toc38438452"/>
      <w:bookmarkStart w:id="1882" w:name="_Toc38438789"/>
      <w:bookmarkStart w:id="1883" w:name="_Toc38439126"/>
      <w:bookmarkStart w:id="1884" w:name="_Toc38439463"/>
      <w:bookmarkStart w:id="1885" w:name="_Toc38439800"/>
      <w:bookmarkStart w:id="1886" w:name="_Toc38440137"/>
      <w:bookmarkStart w:id="1887" w:name="_Toc38440474"/>
      <w:bookmarkStart w:id="1888" w:name="_Toc38441006"/>
      <w:bookmarkStart w:id="1889" w:name="_Toc38441338"/>
      <w:bookmarkStart w:id="1890" w:name="_Toc38441670"/>
      <w:bookmarkStart w:id="1891" w:name="_Toc38441998"/>
      <w:bookmarkStart w:id="1892" w:name="_Toc38442330"/>
      <w:bookmarkStart w:id="1893" w:name="_Toc38442662"/>
      <w:bookmarkStart w:id="1894" w:name="_Toc38442993"/>
      <w:bookmarkStart w:id="1895" w:name="_Toc38443324"/>
      <w:bookmarkStart w:id="1896" w:name="_Toc38443655"/>
      <w:bookmarkStart w:id="1897" w:name="_Toc38443985"/>
      <w:bookmarkStart w:id="1898" w:name="_Toc38438453"/>
      <w:bookmarkStart w:id="1899" w:name="_Toc38438790"/>
      <w:bookmarkStart w:id="1900" w:name="_Toc38439127"/>
      <w:bookmarkStart w:id="1901" w:name="_Toc38439464"/>
      <w:bookmarkStart w:id="1902" w:name="_Toc38439801"/>
      <w:bookmarkStart w:id="1903" w:name="_Toc38440138"/>
      <w:bookmarkStart w:id="1904" w:name="_Toc38440475"/>
      <w:bookmarkStart w:id="1905" w:name="_Toc38441007"/>
      <w:bookmarkStart w:id="1906" w:name="_Toc38441339"/>
      <w:bookmarkStart w:id="1907" w:name="_Toc38441671"/>
      <w:bookmarkStart w:id="1908" w:name="_Toc38441999"/>
      <w:bookmarkStart w:id="1909" w:name="_Toc38442331"/>
      <w:bookmarkStart w:id="1910" w:name="_Toc38442663"/>
      <w:bookmarkStart w:id="1911" w:name="_Toc38442994"/>
      <w:bookmarkStart w:id="1912" w:name="_Toc38443325"/>
      <w:bookmarkStart w:id="1913" w:name="_Toc38443656"/>
      <w:bookmarkStart w:id="1914" w:name="_Toc38443986"/>
      <w:bookmarkStart w:id="1915" w:name="_Toc38438454"/>
      <w:bookmarkStart w:id="1916" w:name="_Toc38438791"/>
      <w:bookmarkStart w:id="1917" w:name="_Toc38439128"/>
      <w:bookmarkStart w:id="1918" w:name="_Toc38439465"/>
      <w:bookmarkStart w:id="1919" w:name="_Toc38439802"/>
      <w:bookmarkStart w:id="1920" w:name="_Toc38440139"/>
      <w:bookmarkStart w:id="1921" w:name="_Toc38440476"/>
      <w:bookmarkStart w:id="1922" w:name="_Toc38441008"/>
      <w:bookmarkStart w:id="1923" w:name="_Toc38441340"/>
      <w:bookmarkStart w:id="1924" w:name="_Toc38441672"/>
      <w:bookmarkStart w:id="1925" w:name="_Toc38442000"/>
      <w:bookmarkStart w:id="1926" w:name="_Toc38442332"/>
      <w:bookmarkStart w:id="1927" w:name="_Toc38442664"/>
      <w:bookmarkStart w:id="1928" w:name="_Toc38442995"/>
      <w:bookmarkStart w:id="1929" w:name="_Toc38443326"/>
      <w:bookmarkStart w:id="1930" w:name="_Toc38443657"/>
      <w:bookmarkStart w:id="1931" w:name="_Toc38443987"/>
      <w:bookmarkStart w:id="1932" w:name="_Toc38438455"/>
      <w:bookmarkStart w:id="1933" w:name="_Toc38438792"/>
      <w:bookmarkStart w:id="1934" w:name="_Toc38439129"/>
      <w:bookmarkStart w:id="1935" w:name="_Toc38439466"/>
      <w:bookmarkStart w:id="1936" w:name="_Toc38439803"/>
      <w:bookmarkStart w:id="1937" w:name="_Toc38440140"/>
      <w:bookmarkStart w:id="1938" w:name="_Toc38440477"/>
      <w:bookmarkStart w:id="1939" w:name="_Toc38441009"/>
      <w:bookmarkStart w:id="1940" w:name="_Toc38441341"/>
      <w:bookmarkStart w:id="1941" w:name="_Toc38441673"/>
      <w:bookmarkStart w:id="1942" w:name="_Toc38442001"/>
      <w:bookmarkStart w:id="1943" w:name="_Toc38442333"/>
      <w:bookmarkStart w:id="1944" w:name="_Toc38442665"/>
      <w:bookmarkStart w:id="1945" w:name="_Toc38442996"/>
      <w:bookmarkStart w:id="1946" w:name="_Toc38443327"/>
      <w:bookmarkStart w:id="1947" w:name="_Toc38443658"/>
      <w:bookmarkStart w:id="1948" w:name="_Toc38443988"/>
      <w:bookmarkStart w:id="1949" w:name="_Toc38438456"/>
      <w:bookmarkStart w:id="1950" w:name="_Toc38438793"/>
      <w:bookmarkStart w:id="1951" w:name="_Toc38439130"/>
      <w:bookmarkStart w:id="1952" w:name="_Toc38439467"/>
      <w:bookmarkStart w:id="1953" w:name="_Toc38439804"/>
      <w:bookmarkStart w:id="1954" w:name="_Toc38440141"/>
      <w:bookmarkStart w:id="1955" w:name="_Toc38440478"/>
      <w:bookmarkStart w:id="1956" w:name="_Toc38441010"/>
      <w:bookmarkStart w:id="1957" w:name="_Toc38441342"/>
      <w:bookmarkStart w:id="1958" w:name="_Toc38441674"/>
      <w:bookmarkStart w:id="1959" w:name="_Toc38442002"/>
      <w:bookmarkStart w:id="1960" w:name="_Toc38442334"/>
      <w:bookmarkStart w:id="1961" w:name="_Toc38442666"/>
      <w:bookmarkStart w:id="1962" w:name="_Toc38442997"/>
      <w:bookmarkStart w:id="1963" w:name="_Toc38443328"/>
      <w:bookmarkStart w:id="1964" w:name="_Toc38443659"/>
      <w:bookmarkStart w:id="1965" w:name="_Toc38443989"/>
      <w:bookmarkStart w:id="1966" w:name="_Toc38438457"/>
      <w:bookmarkStart w:id="1967" w:name="_Toc38438794"/>
      <w:bookmarkStart w:id="1968" w:name="_Toc38439131"/>
      <w:bookmarkStart w:id="1969" w:name="_Toc38439468"/>
      <w:bookmarkStart w:id="1970" w:name="_Toc38439805"/>
      <w:bookmarkStart w:id="1971" w:name="_Toc38440142"/>
      <w:bookmarkStart w:id="1972" w:name="_Toc38440479"/>
      <w:bookmarkStart w:id="1973" w:name="_Toc38441011"/>
      <w:bookmarkStart w:id="1974" w:name="_Toc38441343"/>
      <w:bookmarkStart w:id="1975" w:name="_Toc38441675"/>
      <w:bookmarkStart w:id="1976" w:name="_Toc38442003"/>
      <w:bookmarkStart w:id="1977" w:name="_Toc38442335"/>
      <w:bookmarkStart w:id="1978" w:name="_Toc38442667"/>
      <w:bookmarkStart w:id="1979" w:name="_Toc38442998"/>
      <w:bookmarkStart w:id="1980" w:name="_Toc38443329"/>
      <w:bookmarkStart w:id="1981" w:name="_Toc38443660"/>
      <w:bookmarkStart w:id="1982" w:name="_Toc38443990"/>
      <w:bookmarkStart w:id="1983" w:name="_Toc38438458"/>
      <w:bookmarkStart w:id="1984" w:name="_Toc38438795"/>
      <w:bookmarkStart w:id="1985" w:name="_Toc38439132"/>
      <w:bookmarkStart w:id="1986" w:name="_Toc38439469"/>
      <w:bookmarkStart w:id="1987" w:name="_Toc38439806"/>
      <w:bookmarkStart w:id="1988" w:name="_Toc38440143"/>
      <w:bookmarkStart w:id="1989" w:name="_Toc38440480"/>
      <w:bookmarkStart w:id="1990" w:name="_Toc38441012"/>
      <w:bookmarkStart w:id="1991" w:name="_Toc38441344"/>
      <w:bookmarkStart w:id="1992" w:name="_Toc38441676"/>
      <w:bookmarkStart w:id="1993" w:name="_Toc38442004"/>
      <w:bookmarkStart w:id="1994" w:name="_Toc38442336"/>
      <w:bookmarkStart w:id="1995" w:name="_Toc38442668"/>
      <w:bookmarkStart w:id="1996" w:name="_Toc38442999"/>
      <w:bookmarkStart w:id="1997" w:name="_Toc38443330"/>
      <w:bookmarkStart w:id="1998" w:name="_Toc38443661"/>
      <w:bookmarkStart w:id="1999" w:name="_Toc3844399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r w:rsidRPr="00820EDA">
        <w:rPr>
          <w:rFonts w:asciiTheme="minorEastAsia" w:eastAsiaTheme="minorEastAsia" w:hAnsiTheme="minorEastAsia"/>
        </w:rPr>
        <w:t>2020年5月</w:t>
      </w:r>
      <w:r w:rsidR="00A47181" w:rsidRPr="00820EDA">
        <w:rPr>
          <w:rFonts w:asciiTheme="minorEastAsia" w:eastAsiaTheme="minorEastAsia" w:hAnsiTheme="minorEastAsia"/>
        </w:rPr>
        <w:t>26</w:t>
      </w:r>
      <w:r w:rsidRPr="00820EDA">
        <w:rPr>
          <w:rFonts w:asciiTheme="minorEastAsia" w:eastAsiaTheme="minorEastAsia" w:hAnsiTheme="minorEastAsia"/>
        </w:rPr>
        <w:t>日</w:t>
      </w:r>
    </w:p>
    <w:sectPr w:rsidR="00BA4B87" w:rsidRPr="00820EDA" w:rsidSect="002833A8">
      <w:pgSz w:w="11906" w:h="16838" w:code="9"/>
      <w:pgMar w:top="1440" w:right="1800" w:bottom="1440" w:left="1800" w:header="720" w:footer="720"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27D" w:rsidRDefault="0049327D">
      <w:r>
        <w:separator/>
      </w:r>
    </w:p>
  </w:endnote>
  <w:endnote w:type="continuationSeparator" w:id="0">
    <w:p w:rsidR="0049327D" w:rsidRDefault="0049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AA" w:rsidRDefault="006E73AA">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AA" w:rsidRDefault="006E73AA">
    <w:pPr>
      <w:pStyle w:val="a9"/>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AA" w:rsidRDefault="006E73AA">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AA" w:rsidRDefault="006E73AA" w:rsidP="004C0F6D">
    <w:pPr>
      <w:pStyle w:val="a9"/>
      <w:framePr w:wrap="around" w:vAnchor="text" w:hAnchor="margin" w:xAlign="center" w:y="1"/>
      <w:ind w:firstLineChars="0" w:firstLine="0"/>
      <w:rPr>
        <w:rStyle w:val="a8"/>
      </w:rPr>
    </w:pPr>
    <w:r>
      <w:rPr>
        <w:rStyle w:val="a8"/>
      </w:rPr>
      <w:fldChar w:fldCharType="begin"/>
    </w:r>
    <w:r>
      <w:rPr>
        <w:rStyle w:val="a8"/>
      </w:rPr>
      <w:instrText xml:space="preserve">PAGE  </w:instrText>
    </w:r>
    <w:r>
      <w:rPr>
        <w:rStyle w:val="a8"/>
      </w:rPr>
      <w:fldChar w:fldCharType="separate"/>
    </w:r>
    <w:r w:rsidR="00B27D20">
      <w:rPr>
        <w:rStyle w:val="a8"/>
        <w:noProof/>
      </w:rPr>
      <w:t>V</w:t>
    </w:r>
    <w:r>
      <w:rPr>
        <w:rStyle w:val="a8"/>
      </w:rPr>
      <w:fldChar w:fldCharType="end"/>
    </w:r>
  </w:p>
  <w:p w:rsidR="006E73AA" w:rsidRDefault="006E73AA">
    <w:pPr>
      <w:pStyle w:val="a9"/>
      <w:ind w:right="360" w:firstLine="360"/>
      <w:jc w:val="center"/>
    </w:pPr>
    <w:r>
      <w:rPr>
        <w:rFonts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AA" w:rsidRDefault="006E73AA" w:rsidP="008C7F86">
    <w:pPr>
      <w:pStyle w:val="a9"/>
      <w:framePr w:wrap="around" w:vAnchor="text" w:hAnchor="page" w:x="5686" w:y="-32"/>
      <w:ind w:firstLine="360"/>
      <w:rPr>
        <w:rStyle w:val="a8"/>
      </w:rPr>
    </w:pPr>
    <w:r>
      <w:rPr>
        <w:rStyle w:val="a8"/>
      </w:rPr>
      <w:fldChar w:fldCharType="begin"/>
    </w:r>
    <w:r>
      <w:rPr>
        <w:rStyle w:val="a8"/>
      </w:rPr>
      <w:instrText xml:space="preserve">PAGE  </w:instrText>
    </w:r>
    <w:r>
      <w:rPr>
        <w:rStyle w:val="a8"/>
      </w:rPr>
      <w:fldChar w:fldCharType="separate"/>
    </w:r>
    <w:r w:rsidR="00B27D20">
      <w:rPr>
        <w:rStyle w:val="a8"/>
        <w:noProof/>
      </w:rPr>
      <w:t>10</w:t>
    </w:r>
    <w:r>
      <w:rPr>
        <w:rStyle w:val="a8"/>
      </w:rPr>
      <w:fldChar w:fldCharType="end"/>
    </w:r>
  </w:p>
  <w:p w:rsidR="006E73AA" w:rsidRDefault="006E73AA">
    <w:pPr>
      <w:pStyle w:val="a9"/>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27D" w:rsidRDefault="0049327D">
      <w:r>
        <w:separator/>
      </w:r>
    </w:p>
  </w:footnote>
  <w:footnote w:type="continuationSeparator" w:id="0">
    <w:p w:rsidR="0049327D" w:rsidRDefault="00493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AA" w:rsidRDefault="006E73AA">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AA" w:rsidRPr="001710D7" w:rsidRDefault="006E73AA" w:rsidP="001710D7">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AA" w:rsidRDefault="006E73AA">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AA" w:rsidRDefault="006E73AA" w:rsidP="005456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15:restartNumberingAfterBreak="0">
    <w:nsid w:val="55E8694D"/>
    <w:multiLevelType w:val="hybridMultilevel"/>
    <w:tmpl w:val="EFB0D182"/>
    <w:lvl w:ilvl="0" w:tplc="9ED4963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15:restartNumberingAfterBreak="0">
    <w:nsid w:val="5E4B3CCC"/>
    <w:multiLevelType w:val="multilevel"/>
    <w:tmpl w:val="5BC05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3C24"/>
    <w:rsid w:val="000042E3"/>
    <w:rsid w:val="000059BE"/>
    <w:rsid w:val="0000723F"/>
    <w:rsid w:val="000072FD"/>
    <w:rsid w:val="0001041B"/>
    <w:rsid w:val="00011DBD"/>
    <w:rsid w:val="00015831"/>
    <w:rsid w:val="000171C0"/>
    <w:rsid w:val="0002080C"/>
    <w:rsid w:val="00020F42"/>
    <w:rsid w:val="00022FEE"/>
    <w:rsid w:val="00024A22"/>
    <w:rsid w:val="00025AAE"/>
    <w:rsid w:val="000310EB"/>
    <w:rsid w:val="00032655"/>
    <w:rsid w:val="00032AE6"/>
    <w:rsid w:val="000335F6"/>
    <w:rsid w:val="00034944"/>
    <w:rsid w:val="00036BCD"/>
    <w:rsid w:val="00037343"/>
    <w:rsid w:val="00040D1A"/>
    <w:rsid w:val="000410B1"/>
    <w:rsid w:val="00043417"/>
    <w:rsid w:val="000444B4"/>
    <w:rsid w:val="0004523F"/>
    <w:rsid w:val="000467C2"/>
    <w:rsid w:val="00046A2F"/>
    <w:rsid w:val="00046C5E"/>
    <w:rsid w:val="00052C9F"/>
    <w:rsid w:val="00053030"/>
    <w:rsid w:val="0005484F"/>
    <w:rsid w:val="00055032"/>
    <w:rsid w:val="000553C5"/>
    <w:rsid w:val="00056C0A"/>
    <w:rsid w:val="00060656"/>
    <w:rsid w:val="00061A4B"/>
    <w:rsid w:val="00062004"/>
    <w:rsid w:val="000629B1"/>
    <w:rsid w:val="00062EA7"/>
    <w:rsid w:val="00063FEE"/>
    <w:rsid w:val="00065773"/>
    <w:rsid w:val="000658E9"/>
    <w:rsid w:val="000714D7"/>
    <w:rsid w:val="000750C3"/>
    <w:rsid w:val="0007643A"/>
    <w:rsid w:val="0007676E"/>
    <w:rsid w:val="00077BD0"/>
    <w:rsid w:val="0008405E"/>
    <w:rsid w:val="00087C08"/>
    <w:rsid w:val="00090469"/>
    <w:rsid w:val="000906B5"/>
    <w:rsid w:val="0009469F"/>
    <w:rsid w:val="000A06CF"/>
    <w:rsid w:val="000A1E5B"/>
    <w:rsid w:val="000A51EF"/>
    <w:rsid w:val="000A53A4"/>
    <w:rsid w:val="000B1AC9"/>
    <w:rsid w:val="000B2B07"/>
    <w:rsid w:val="000B46DC"/>
    <w:rsid w:val="000B61D1"/>
    <w:rsid w:val="000C16CA"/>
    <w:rsid w:val="000C2D98"/>
    <w:rsid w:val="000C3945"/>
    <w:rsid w:val="000D197E"/>
    <w:rsid w:val="000D31EA"/>
    <w:rsid w:val="000E39E2"/>
    <w:rsid w:val="000E46D7"/>
    <w:rsid w:val="000E50DA"/>
    <w:rsid w:val="000E60BE"/>
    <w:rsid w:val="000F04AA"/>
    <w:rsid w:val="000F2331"/>
    <w:rsid w:val="000F587B"/>
    <w:rsid w:val="000F66BA"/>
    <w:rsid w:val="001007DB"/>
    <w:rsid w:val="001009B5"/>
    <w:rsid w:val="00102D34"/>
    <w:rsid w:val="00103A06"/>
    <w:rsid w:val="001047E4"/>
    <w:rsid w:val="00105E32"/>
    <w:rsid w:val="0010655B"/>
    <w:rsid w:val="001104A3"/>
    <w:rsid w:val="001138AD"/>
    <w:rsid w:val="0011498F"/>
    <w:rsid w:val="00116146"/>
    <w:rsid w:val="001176C5"/>
    <w:rsid w:val="00121AEE"/>
    <w:rsid w:val="00122716"/>
    <w:rsid w:val="00123515"/>
    <w:rsid w:val="00124EFD"/>
    <w:rsid w:val="00125037"/>
    <w:rsid w:val="001318DA"/>
    <w:rsid w:val="00132C86"/>
    <w:rsid w:val="00133CD6"/>
    <w:rsid w:val="0013590C"/>
    <w:rsid w:val="00135E76"/>
    <w:rsid w:val="00137B50"/>
    <w:rsid w:val="001404C8"/>
    <w:rsid w:val="0014162F"/>
    <w:rsid w:val="00141A43"/>
    <w:rsid w:val="0014333C"/>
    <w:rsid w:val="001444F7"/>
    <w:rsid w:val="00146C0A"/>
    <w:rsid w:val="00150A28"/>
    <w:rsid w:val="00155E3C"/>
    <w:rsid w:val="001573AE"/>
    <w:rsid w:val="00157F9D"/>
    <w:rsid w:val="00163592"/>
    <w:rsid w:val="0016381A"/>
    <w:rsid w:val="00163A4B"/>
    <w:rsid w:val="00164EE8"/>
    <w:rsid w:val="001702DF"/>
    <w:rsid w:val="00170794"/>
    <w:rsid w:val="00170A50"/>
    <w:rsid w:val="001710D7"/>
    <w:rsid w:val="001769C4"/>
    <w:rsid w:val="00185F20"/>
    <w:rsid w:val="00192709"/>
    <w:rsid w:val="001930AD"/>
    <w:rsid w:val="00193187"/>
    <w:rsid w:val="00194C12"/>
    <w:rsid w:val="00195074"/>
    <w:rsid w:val="0019543C"/>
    <w:rsid w:val="00196962"/>
    <w:rsid w:val="001A0DBE"/>
    <w:rsid w:val="001A313C"/>
    <w:rsid w:val="001A4C09"/>
    <w:rsid w:val="001A5992"/>
    <w:rsid w:val="001A5D8C"/>
    <w:rsid w:val="001A7A8C"/>
    <w:rsid w:val="001B7D40"/>
    <w:rsid w:val="001B7F5E"/>
    <w:rsid w:val="001C2AE2"/>
    <w:rsid w:val="001C41C3"/>
    <w:rsid w:val="001C555F"/>
    <w:rsid w:val="001C5A87"/>
    <w:rsid w:val="001C5CA2"/>
    <w:rsid w:val="001D1CA6"/>
    <w:rsid w:val="001D2A4F"/>
    <w:rsid w:val="001D4B9C"/>
    <w:rsid w:val="001D5679"/>
    <w:rsid w:val="001E268A"/>
    <w:rsid w:val="001E3849"/>
    <w:rsid w:val="001E4C2E"/>
    <w:rsid w:val="001E5840"/>
    <w:rsid w:val="001E7B36"/>
    <w:rsid w:val="001F12B2"/>
    <w:rsid w:val="001F25CC"/>
    <w:rsid w:val="001F30F1"/>
    <w:rsid w:val="001F35B3"/>
    <w:rsid w:val="001F3F96"/>
    <w:rsid w:val="001F41B6"/>
    <w:rsid w:val="001F4C89"/>
    <w:rsid w:val="00202543"/>
    <w:rsid w:val="00202C24"/>
    <w:rsid w:val="00203CA4"/>
    <w:rsid w:val="00205FC1"/>
    <w:rsid w:val="0020753C"/>
    <w:rsid w:val="00207EA5"/>
    <w:rsid w:val="00210ADD"/>
    <w:rsid w:val="002116C0"/>
    <w:rsid w:val="00211EE0"/>
    <w:rsid w:val="00214414"/>
    <w:rsid w:val="00214437"/>
    <w:rsid w:val="0021491A"/>
    <w:rsid w:val="00214A68"/>
    <w:rsid w:val="00214D71"/>
    <w:rsid w:val="00216195"/>
    <w:rsid w:val="0021732E"/>
    <w:rsid w:val="002213EA"/>
    <w:rsid w:val="00224477"/>
    <w:rsid w:val="0022545D"/>
    <w:rsid w:val="002265C2"/>
    <w:rsid w:val="00230130"/>
    <w:rsid w:val="002336E7"/>
    <w:rsid w:val="00234812"/>
    <w:rsid w:val="002362CF"/>
    <w:rsid w:val="0024012C"/>
    <w:rsid w:val="00240214"/>
    <w:rsid w:val="002415E6"/>
    <w:rsid w:val="00243123"/>
    <w:rsid w:val="00244BC7"/>
    <w:rsid w:val="00244E90"/>
    <w:rsid w:val="0024511A"/>
    <w:rsid w:val="0024584D"/>
    <w:rsid w:val="002470AC"/>
    <w:rsid w:val="002523EE"/>
    <w:rsid w:val="0025451A"/>
    <w:rsid w:val="002567AE"/>
    <w:rsid w:val="00260637"/>
    <w:rsid w:val="0026186E"/>
    <w:rsid w:val="00263C50"/>
    <w:rsid w:val="00271129"/>
    <w:rsid w:val="002725E6"/>
    <w:rsid w:val="0027582F"/>
    <w:rsid w:val="00275E0B"/>
    <w:rsid w:val="00282649"/>
    <w:rsid w:val="002833A8"/>
    <w:rsid w:val="00283D42"/>
    <w:rsid w:val="00284A24"/>
    <w:rsid w:val="0028622D"/>
    <w:rsid w:val="00287978"/>
    <w:rsid w:val="00290CDF"/>
    <w:rsid w:val="0029368A"/>
    <w:rsid w:val="0029668F"/>
    <w:rsid w:val="002967FD"/>
    <w:rsid w:val="002A1A17"/>
    <w:rsid w:val="002A1D23"/>
    <w:rsid w:val="002A21D4"/>
    <w:rsid w:val="002A31EB"/>
    <w:rsid w:val="002A518C"/>
    <w:rsid w:val="002A51BF"/>
    <w:rsid w:val="002A649A"/>
    <w:rsid w:val="002A6909"/>
    <w:rsid w:val="002A6C6A"/>
    <w:rsid w:val="002A6F4D"/>
    <w:rsid w:val="002A7CAC"/>
    <w:rsid w:val="002B115A"/>
    <w:rsid w:val="002B37B9"/>
    <w:rsid w:val="002B465E"/>
    <w:rsid w:val="002C1966"/>
    <w:rsid w:val="002C25D5"/>
    <w:rsid w:val="002D1AD3"/>
    <w:rsid w:val="002D4316"/>
    <w:rsid w:val="002D4D63"/>
    <w:rsid w:val="002D6D84"/>
    <w:rsid w:val="002D7681"/>
    <w:rsid w:val="002E07A5"/>
    <w:rsid w:val="002E3851"/>
    <w:rsid w:val="002E492A"/>
    <w:rsid w:val="002E55B7"/>
    <w:rsid w:val="002E681B"/>
    <w:rsid w:val="002E6D5A"/>
    <w:rsid w:val="002F2300"/>
    <w:rsid w:val="002F62DA"/>
    <w:rsid w:val="002F6B43"/>
    <w:rsid w:val="00300A25"/>
    <w:rsid w:val="00301930"/>
    <w:rsid w:val="0030259E"/>
    <w:rsid w:val="003028F5"/>
    <w:rsid w:val="00304529"/>
    <w:rsid w:val="00315034"/>
    <w:rsid w:val="0031729D"/>
    <w:rsid w:val="003173D1"/>
    <w:rsid w:val="003208C7"/>
    <w:rsid w:val="00321B9E"/>
    <w:rsid w:val="00321CA7"/>
    <w:rsid w:val="0032452F"/>
    <w:rsid w:val="00324612"/>
    <w:rsid w:val="003256EF"/>
    <w:rsid w:val="00327095"/>
    <w:rsid w:val="003278BD"/>
    <w:rsid w:val="00330041"/>
    <w:rsid w:val="00330099"/>
    <w:rsid w:val="00331853"/>
    <w:rsid w:val="00336F38"/>
    <w:rsid w:val="00336FF7"/>
    <w:rsid w:val="00341177"/>
    <w:rsid w:val="00351255"/>
    <w:rsid w:val="003513E8"/>
    <w:rsid w:val="00351B72"/>
    <w:rsid w:val="00352499"/>
    <w:rsid w:val="0035575C"/>
    <w:rsid w:val="00356F4D"/>
    <w:rsid w:val="00360159"/>
    <w:rsid w:val="00361ABE"/>
    <w:rsid w:val="00361F8D"/>
    <w:rsid w:val="003622FA"/>
    <w:rsid w:val="003641B1"/>
    <w:rsid w:val="00364AF4"/>
    <w:rsid w:val="003656D0"/>
    <w:rsid w:val="003657CB"/>
    <w:rsid w:val="00366009"/>
    <w:rsid w:val="00366042"/>
    <w:rsid w:val="00367E73"/>
    <w:rsid w:val="00372D34"/>
    <w:rsid w:val="003750E8"/>
    <w:rsid w:val="003758D9"/>
    <w:rsid w:val="003769A7"/>
    <w:rsid w:val="00377E71"/>
    <w:rsid w:val="00377FF7"/>
    <w:rsid w:val="003818B2"/>
    <w:rsid w:val="00384CF8"/>
    <w:rsid w:val="003856F5"/>
    <w:rsid w:val="003859BB"/>
    <w:rsid w:val="00385D84"/>
    <w:rsid w:val="003916AA"/>
    <w:rsid w:val="00392131"/>
    <w:rsid w:val="00392589"/>
    <w:rsid w:val="0039289E"/>
    <w:rsid w:val="00394085"/>
    <w:rsid w:val="00396ED4"/>
    <w:rsid w:val="003A4072"/>
    <w:rsid w:val="003A69C6"/>
    <w:rsid w:val="003B0C2D"/>
    <w:rsid w:val="003B2791"/>
    <w:rsid w:val="003B592E"/>
    <w:rsid w:val="003B6C1C"/>
    <w:rsid w:val="003B7D5C"/>
    <w:rsid w:val="003C0CDD"/>
    <w:rsid w:val="003C1F97"/>
    <w:rsid w:val="003C431D"/>
    <w:rsid w:val="003D1FEA"/>
    <w:rsid w:val="003D29E5"/>
    <w:rsid w:val="003D35FC"/>
    <w:rsid w:val="003D783E"/>
    <w:rsid w:val="003E03FA"/>
    <w:rsid w:val="003E0E9A"/>
    <w:rsid w:val="003E4BB2"/>
    <w:rsid w:val="003E72CF"/>
    <w:rsid w:val="003F0453"/>
    <w:rsid w:val="003F3CB4"/>
    <w:rsid w:val="003F4654"/>
    <w:rsid w:val="003F6B42"/>
    <w:rsid w:val="004000D3"/>
    <w:rsid w:val="00400506"/>
    <w:rsid w:val="00401BBA"/>
    <w:rsid w:val="00401F67"/>
    <w:rsid w:val="00403830"/>
    <w:rsid w:val="004043CE"/>
    <w:rsid w:val="00430F0E"/>
    <w:rsid w:val="004327CF"/>
    <w:rsid w:val="00432D6D"/>
    <w:rsid w:val="00434905"/>
    <w:rsid w:val="0043494A"/>
    <w:rsid w:val="00434994"/>
    <w:rsid w:val="00437B7D"/>
    <w:rsid w:val="0044087D"/>
    <w:rsid w:val="00442D62"/>
    <w:rsid w:val="0044552F"/>
    <w:rsid w:val="004464EC"/>
    <w:rsid w:val="004509A4"/>
    <w:rsid w:val="00450C5C"/>
    <w:rsid w:val="004513CE"/>
    <w:rsid w:val="004515DB"/>
    <w:rsid w:val="00453256"/>
    <w:rsid w:val="004550BD"/>
    <w:rsid w:val="004565B9"/>
    <w:rsid w:val="00460D6A"/>
    <w:rsid w:val="00461ADF"/>
    <w:rsid w:val="00462A9E"/>
    <w:rsid w:val="00463997"/>
    <w:rsid w:val="004648C6"/>
    <w:rsid w:val="0046619F"/>
    <w:rsid w:val="00471466"/>
    <w:rsid w:val="004721CC"/>
    <w:rsid w:val="00473CDB"/>
    <w:rsid w:val="00476562"/>
    <w:rsid w:val="0048290A"/>
    <w:rsid w:val="00484145"/>
    <w:rsid w:val="004872AA"/>
    <w:rsid w:val="00487AFF"/>
    <w:rsid w:val="00490E95"/>
    <w:rsid w:val="0049131F"/>
    <w:rsid w:val="0049327D"/>
    <w:rsid w:val="00493758"/>
    <w:rsid w:val="00494A0A"/>
    <w:rsid w:val="004963C4"/>
    <w:rsid w:val="00497427"/>
    <w:rsid w:val="004A08B7"/>
    <w:rsid w:val="004A0B78"/>
    <w:rsid w:val="004A1916"/>
    <w:rsid w:val="004A19F8"/>
    <w:rsid w:val="004A2460"/>
    <w:rsid w:val="004A3E71"/>
    <w:rsid w:val="004A541A"/>
    <w:rsid w:val="004A6A65"/>
    <w:rsid w:val="004B01AC"/>
    <w:rsid w:val="004B3F2B"/>
    <w:rsid w:val="004B5547"/>
    <w:rsid w:val="004B618C"/>
    <w:rsid w:val="004C05C3"/>
    <w:rsid w:val="004C0C78"/>
    <w:rsid w:val="004C0F6D"/>
    <w:rsid w:val="004C2EDE"/>
    <w:rsid w:val="004C30A6"/>
    <w:rsid w:val="004C3BA4"/>
    <w:rsid w:val="004C3F19"/>
    <w:rsid w:val="004D0CC6"/>
    <w:rsid w:val="004D4E4B"/>
    <w:rsid w:val="004D55C8"/>
    <w:rsid w:val="004D6973"/>
    <w:rsid w:val="004E0833"/>
    <w:rsid w:val="004F0A87"/>
    <w:rsid w:val="004F2C7E"/>
    <w:rsid w:val="004F36EF"/>
    <w:rsid w:val="00502027"/>
    <w:rsid w:val="0050230F"/>
    <w:rsid w:val="0050236A"/>
    <w:rsid w:val="0050297C"/>
    <w:rsid w:val="005033DE"/>
    <w:rsid w:val="00513454"/>
    <w:rsid w:val="00516B00"/>
    <w:rsid w:val="00522189"/>
    <w:rsid w:val="005239F3"/>
    <w:rsid w:val="00523A25"/>
    <w:rsid w:val="00524616"/>
    <w:rsid w:val="0052677C"/>
    <w:rsid w:val="00526AAE"/>
    <w:rsid w:val="005301CA"/>
    <w:rsid w:val="00532F60"/>
    <w:rsid w:val="00533ED4"/>
    <w:rsid w:val="00534F81"/>
    <w:rsid w:val="005350A5"/>
    <w:rsid w:val="00537025"/>
    <w:rsid w:val="005378AA"/>
    <w:rsid w:val="00537D3C"/>
    <w:rsid w:val="00537EFA"/>
    <w:rsid w:val="005406BE"/>
    <w:rsid w:val="005415A9"/>
    <w:rsid w:val="00544D84"/>
    <w:rsid w:val="005456E1"/>
    <w:rsid w:val="005467E0"/>
    <w:rsid w:val="005474FB"/>
    <w:rsid w:val="00547620"/>
    <w:rsid w:val="00547CB9"/>
    <w:rsid w:val="0055183F"/>
    <w:rsid w:val="00554A8B"/>
    <w:rsid w:val="005604D9"/>
    <w:rsid w:val="00560619"/>
    <w:rsid w:val="00560A1F"/>
    <w:rsid w:val="00560C08"/>
    <w:rsid w:val="00563333"/>
    <w:rsid w:val="0056427E"/>
    <w:rsid w:val="005643BB"/>
    <w:rsid w:val="0056736B"/>
    <w:rsid w:val="00575A8A"/>
    <w:rsid w:val="0057751D"/>
    <w:rsid w:val="0058112B"/>
    <w:rsid w:val="00584A2A"/>
    <w:rsid w:val="0059610A"/>
    <w:rsid w:val="00596CF9"/>
    <w:rsid w:val="00597078"/>
    <w:rsid w:val="00597A70"/>
    <w:rsid w:val="005A7DD2"/>
    <w:rsid w:val="005B19FC"/>
    <w:rsid w:val="005B2264"/>
    <w:rsid w:val="005B2DF0"/>
    <w:rsid w:val="005B4292"/>
    <w:rsid w:val="005B5CEB"/>
    <w:rsid w:val="005B5D52"/>
    <w:rsid w:val="005C06C9"/>
    <w:rsid w:val="005C0DEA"/>
    <w:rsid w:val="005C23A3"/>
    <w:rsid w:val="005C2B26"/>
    <w:rsid w:val="005C2DBE"/>
    <w:rsid w:val="005C45A3"/>
    <w:rsid w:val="005C617B"/>
    <w:rsid w:val="005C65E7"/>
    <w:rsid w:val="005C687B"/>
    <w:rsid w:val="005C7A00"/>
    <w:rsid w:val="005D11FA"/>
    <w:rsid w:val="005D2434"/>
    <w:rsid w:val="005D286E"/>
    <w:rsid w:val="005D307A"/>
    <w:rsid w:val="005D32AA"/>
    <w:rsid w:val="005D3E64"/>
    <w:rsid w:val="005D3F55"/>
    <w:rsid w:val="005D5358"/>
    <w:rsid w:val="005D6BAB"/>
    <w:rsid w:val="005D7D69"/>
    <w:rsid w:val="005E3769"/>
    <w:rsid w:val="005E409A"/>
    <w:rsid w:val="005E6884"/>
    <w:rsid w:val="005E6F6B"/>
    <w:rsid w:val="005E7A25"/>
    <w:rsid w:val="005E7BBF"/>
    <w:rsid w:val="005F0310"/>
    <w:rsid w:val="005F1331"/>
    <w:rsid w:val="005F1645"/>
    <w:rsid w:val="005F2545"/>
    <w:rsid w:val="005F4648"/>
    <w:rsid w:val="005F5A40"/>
    <w:rsid w:val="0060014E"/>
    <w:rsid w:val="00600AA8"/>
    <w:rsid w:val="00604484"/>
    <w:rsid w:val="0060669A"/>
    <w:rsid w:val="00611D4A"/>
    <w:rsid w:val="0061260F"/>
    <w:rsid w:val="00613A29"/>
    <w:rsid w:val="00615A3A"/>
    <w:rsid w:val="00615E47"/>
    <w:rsid w:val="006162BE"/>
    <w:rsid w:val="006233D0"/>
    <w:rsid w:val="00625048"/>
    <w:rsid w:val="00626A0B"/>
    <w:rsid w:val="006319B4"/>
    <w:rsid w:val="00635CEE"/>
    <w:rsid w:val="006368EA"/>
    <w:rsid w:val="006375CD"/>
    <w:rsid w:val="006444A0"/>
    <w:rsid w:val="00644975"/>
    <w:rsid w:val="00650A4B"/>
    <w:rsid w:val="00650B8B"/>
    <w:rsid w:val="00653292"/>
    <w:rsid w:val="006548E1"/>
    <w:rsid w:val="006558BB"/>
    <w:rsid w:val="00664582"/>
    <w:rsid w:val="00666794"/>
    <w:rsid w:val="006708E2"/>
    <w:rsid w:val="00673527"/>
    <w:rsid w:val="00674E95"/>
    <w:rsid w:val="00675047"/>
    <w:rsid w:val="006751FA"/>
    <w:rsid w:val="006762D6"/>
    <w:rsid w:val="00676F7D"/>
    <w:rsid w:val="00683802"/>
    <w:rsid w:val="00683A4F"/>
    <w:rsid w:val="00685D02"/>
    <w:rsid w:val="00686E9B"/>
    <w:rsid w:val="006941BA"/>
    <w:rsid w:val="00694503"/>
    <w:rsid w:val="0069527F"/>
    <w:rsid w:val="00697D0F"/>
    <w:rsid w:val="006A0AFB"/>
    <w:rsid w:val="006A5797"/>
    <w:rsid w:val="006A60EA"/>
    <w:rsid w:val="006B0442"/>
    <w:rsid w:val="006B2942"/>
    <w:rsid w:val="006B5890"/>
    <w:rsid w:val="006B6F1B"/>
    <w:rsid w:val="006B758F"/>
    <w:rsid w:val="006C627F"/>
    <w:rsid w:val="006D070E"/>
    <w:rsid w:val="006D3562"/>
    <w:rsid w:val="006D4B42"/>
    <w:rsid w:val="006D5375"/>
    <w:rsid w:val="006D6E8C"/>
    <w:rsid w:val="006D6F97"/>
    <w:rsid w:val="006D773A"/>
    <w:rsid w:val="006E1102"/>
    <w:rsid w:val="006E245B"/>
    <w:rsid w:val="006E2E46"/>
    <w:rsid w:val="006E3AAC"/>
    <w:rsid w:val="006E6AFB"/>
    <w:rsid w:val="006E73AA"/>
    <w:rsid w:val="006F16A0"/>
    <w:rsid w:val="006F244E"/>
    <w:rsid w:val="006F335D"/>
    <w:rsid w:val="006F7DE4"/>
    <w:rsid w:val="00701811"/>
    <w:rsid w:val="00705B5D"/>
    <w:rsid w:val="00706D4B"/>
    <w:rsid w:val="00712F2A"/>
    <w:rsid w:val="0071320F"/>
    <w:rsid w:val="0071332F"/>
    <w:rsid w:val="00713C63"/>
    <w:rsid w:val="007200DD"/>
    <w:rsid w:val="0072382D"/>
    <w:rsid w:val="00724772"/>
    <w:rsid w:val="00727C68"/>
    <w:rsid w:val="00733912"/>
    <w:rsid w:val="007344DF"/>
    <w:rsid w:val="007402F3"/>
    <w:rsid w:val="00744DC1"/>
    <w:rsid w:val="00744F5A"/>
    <w:rsid w:val="00745A7C"/>
    <w:rsid w:val="00745F9C"/>
    <w:rsid w:val="00745FC6"/>
    <w:rsid w:val="00746A7E"/>
    <w:rsid w:val="007528AD"/>
    <w:rsid w:val="00754C56"/>
    <w:rsid w:val="007557D7"/>
    <w:rsid w:val="00760271"/>
    <w:rsid w:val="00762139"/>
    <w:rsid w:val="0076262D"/>
    <w:rsid w:val="00762E69"/>
    <w:rsid w:val="007635DF"/>
    <w:rsid w:val="007652A9"/>
    <w:rsid w:val="00766320"/>
    <w:rsid w:val="007679D5"/>
    <w:rsid w:val="00773FC6"/>
    <w:rsid w:val="007764EC"/>
    <w:rsid w:val="00776625"/>
    <w:rsid w:val="00777392"/>
    <w:rsid w:val="00780802"/>
    <w:rsid w:val="00781FFB"/>
    <w:rsid w:val="007822C3"/>
    <w:rsid w:val="007825D7"/>
    <w:rsid w:val="007825F1"/>
    <w:rsid w:val="007931CF"/>
    <w:rsid w:val="007932EB"/>
    <w:rsid w:val="00794947"/>
    <w:rsid w:val="0079768D"/>
    <w:rsid w:val="0079797C"/>
    <w:rsid w:val="00797EBD"/>
    <w:rsid w:val="007A4AA0"/>
    <w:rsid w:val="007A4E13"/>
    <w:rsid w:val="007A74DA"/>
    <w:rsid w:val="007B0784"/>
    <w:rsid w:val="007B5B13"/>
    <w:rsid w:val="007B639A"/>
    <w:rsid w:val="007B68D9"/>
    <w:rsid w:val="007B7E25"/>
    <w:rsid w:val="007C0F95"/>
    <w:rsid w:val="007C2F0B"/>
    <w:rsid w:val="007C3ECB"/>
    <w:rsid w:val="007C6384"/>
    <w:rsid w:val="007D0E22"/>
    <w:rsid w:val="007D39FE"/>
    <w:rsid w:val="007D3A86"/>
    <w:rsid w:val="007D6164"/>
    <w:rsid w:val="007D7E7D"/>
    <w:rsid w:val="007E2032"/>
    <w:rsid w:val="007E3BF8"/>
    <w:rsid w:val="007E65D2"/>
    <w:rsid w:val="007E7363"/>
    <w:rsid w:val="007F04E7"/>
    <w:rsid w:val="007F06A5"/>
    <w:rsid w:val="007F0FF0"/>
    <w:rsid w:val="007F23DD"/>
    <w:rsid w:val="007F2E63"/>
    <w:rsid w:val="007F4AC5"/>
    <w:rsid w:val="00800A12"/>
    <w:rsid w:val="00800F03"/>
    <w:rsid w:val="008018F5"/>
    <w:rsid w:val="00803CC2"/>
    <w:rsid w:val="0080439F"/>
    <w:rsid w:val="00805DF3"/>
    <w:rsid w:val="00810B18"/>
    <w:rsid w:val="008111EB"/>
    <w:rsid w:val="008134C0"/>
    <w:rsid w:val="0081455A"/>
    <w:rsid w:val="00814FD9"/>
    <w:rsid w:val="008158ED"/>
    <w:rsid w:val="00815F6A"/>
    <w:rsid w:val="008170D3"/>
    <w:rsid w:val="00820B16"/>
    <w:rsid w:val="00820C35"/>
    <w:rsid w:val="00820EDA"/>
    <w:rsid w:val="008245B1"/>
    <w:rsid w:val="00825318"/>
    <w:rsid w:val="00826E81"/>
    <w:rsid w:val="0082789A"/>
    <w:rsid w:val="0083723C"/>
    <w:rsid w:val="008419AE"/>
    <w:rsid w:val="00843FC8"/>
    <w:rsid w:val="008440D3"/>
    <w:rsid w:val="00844DA3"/>
    <w:rsid w:val="00847B5C"/>
    <w:rsid w:val="00851625"/>
    <w:rsid w:val="00852925"/>
    <w:rsid w:val="00853EA2"/>
    <w:rsid w:val="00856ABD"/>
    <w:rsid w:val="00860B74"/>
    <w:rsid w:val="0086221B"/>
    <w:rsid w:val="00862B05"/>
    <w:rsid w:val="00862FA4"/>
    <w:rsid w:val="00863524"/>
    <w:rsid w:val="0086462B"/>
    <w:rsid w:val="00865E9A"/>
    <w:rsid w:val="0087200D"/>
    <w:rsid w:val="00873501"/>
    <w:rsid w:val="00873EAD"/>
    <w:rsid w:val="008748AC"/>
    <w:rsid w:val="00874DC8"/>
    <w:rsid w:val="00875755"/>
    <w:rsid w:val="0087648C"/>
    <w:rsid w:val="00883538"/>
    <w:rsid w:val="00884427"/>
    <w:rsid w:val="00886A39"/>
    <w:rsid w:val="00887557"/>
    <w:rsid w:val="00887F8F"/>
    <w:rsid w:val="00891FC2"/>
    <w:rsid w:val="0089365B"/>
    <w:rsid w:val="00894B81"/>
    <w:rsid w:val="00897003"/>
    <w:rsid w:val="00897B2D"/>
    <w:rsid w:val="008A168E"/>
    <w:rsid w:val="008A1874"/>
    <w:rsid w:val="008A2068"/>
    <w:rsid w:val="008A4E68"/>
    <w:rsid w:val="008A556E"/>
    <w:rsid w:val="008A61E1"/>
    <w:rsid w:val="008B1664"/>
    <w:rsid w:val="008B2FEA"/>
    <w:rsid w:val="008B63E2"/>
    <w:rsid w:val="008B654C"/>
    <w:rsid w:val="008B74AF"/>
    <w:rsid w:val="008B7B66"/>
    <w:rsid w:val="008C0259"/>
    <w:rsid w:val="008C1D3B"/>
    <w:rsid w:val="008C1F08"/>
    <w:rsid w:val="008C23E3"/>
    <w:rsid w:val="008C3626"/>
    <w:rsid w:val="008C49F8"/>
    <w:rsid w:val="008C7F86"/>
    <w:rsid w:val="008D28B6"/>
    <w:rsid w:val="008D3E19"/>
    <w:rsid w:val="008D4032"/>
    <w:rsid w:val="008D631D"/>
    <w:rsid w:val="008D7686"/>
    <w:rsid w:val="008E0976"/>
    <w:rsid w:val="008E0DB9"/>
    <w:rsid w:val="008E2030"/>
    <w:rsid w:val="008E3754"/>
    <w:rsid w:val="008E4A08"/>
    <w:rsid w:val="008F0D46"/>
    <w:rsid w:val="008F2942"/>
    <w:rsid w:val="008F587C"/>
    <w:rsid w:val="009009C3"/>
    <w:rsid w:val="00900C00"/>
    <w:rsid w:val="00903325"/>
    <w:rsid w:val="00910581"/>
    <w:rsid w:val="0091210F"/>
    <w:rsid w:val="009148C8"/>
    <w:rsid w:val="00917AAA"/>
    <w:rsid w:val="00920061"/>
    <w:rsid w:val="0092124D"/>
    <w:rsid w:val="009219D1"/>
    <w:rsid w:val="00925B48"/>
    <w:rsid w:val="00925CD2"/>
    <w:rsid w:val="009317FF"/>
    <w:rsid w:val="009328BC"/>
    <w:rsid w:val="00935489"/>
    <w:rsid w:val="00935CE5"/>
    <w:rsid w:val="00940E11"/>
    <w:rsid w:val="0094179C"/>
    <w:rsid w:val="009422BF"/>
    <w:rsid w:val="00943928"/>
    <w:rsid w:val="00951492"/>
    <w:rsid w:val="009555EC"/>
    <w:rsid w:val="00956B2C"/>
    <w:rsid w:val="00957E4B"/>
    <w:rsid w:val="00960373"/>
    <w:rsid w:val="00963BFD"/>
    <w:rsid w:val="009648D4"/>
    <w:rsid w:val="0096639F"/>
    <w:rsid w:val="00966E6D"/>
    <w:rsid w:val="00971D1F"/>
    <w:rsid w:val="00972780"/>
    <w:rsid w:val="00972A1F"/>
    <w:rsid w:val="00973890"/>
    <w:rsid w:val="0098116B"/>
    <w:rsid w:val="0098318A"/>
    <w:rsid w:val="0098578D"/>
    <w:rsid w:val="00986F01"/>
    <w:rsid w:val="009900DB"/>
    <w:rsid w:val="00992647"/>
    <w:rsid w:val="00992B26"/>
    <w:rsid w:val="00992FE4"/>
    <w:rsid w:val="009A207D"/>
    <w:rsid w:val="009A68E1"/>
    <w:rsid w:val="009A7D4B"/>
    <w:rsid w:val="009B1ABD"/>
    <w:rsid w:val="009B2E01"/>
    <w:rsid w:val="009B363F"/>
    <w:rsid w:val="009B3F83"/>
    <w:rsid w:val="009B5E9D"/>
    <w:rsid w:val="009C0BDD"/>
    <w:rsid w:val="009C6BF0"/>
    <w:rsid w:val="009C7B8E"/>
    <w:rsid w:val="009D29EB"/>
    <w:rsid w:val="009D69D5"/>
    <w:rsid w:val="009E119B"/>
    <w:rsid w:val="009E1C7E"/>
    <w:rsid w:val="009F14A0"/>
    <w:rsid w:val="009F24D2"/>
    <w:rsid w:val="009F3198"/>
    <w:rsid w:val="009F640D"/>
    <w:rsid w:val="009F671A"/>
    <w:rsid w:val="009F6A37"/>
    <w:rsid w:val="00A00C45"/>
    <w:rsid w:val="00A173D2"/>
    <w:rsid w:val="00A22D7A"/>
    <w:rsid w:val="00A248D1"/>
    <w:rsid w:val="00A2578B"/>
    <w:rsid w:val="00A26107"/>
    <w:rsid w:val="00A277EA"/>
    <w:rsid w:val="00A27C89"/>
    <w:rsid w:val="00A30592"/>
    <w:rsid w:val="00A32E28"/>
    <w:rsid w:val="00A37091"/>
    <w:rsid w:val="00A411F2"/>
    <w:rsid w:val="00A431A3"/>
    <w:rsid w:val="00A45EF6"/>
    <w:rsid w:val="00A46181"/>
    <w:rsid w:val="00A462C0"/>
    <w:rsid w:val="00A47181"/>
    <w:rsid w:val="00A47FCE"/>
    <w:rsid w:val="00A52059"/>
    <w:rsid w:val="00A52B93"/>
    <w:rsid w:val="00A55F14"/>
    <w:rsid w:val="00A574B0"/>
    <w:rsid w:val="00A6232B"/>
    <w:rsid w:val="00A62345"/>
    <w:rsid w:val="00A62A25"/>
    <w:rsid w:val="00A63439"/>
    <w:rsid w:val="00A63F17"/>
    <w:rsid w:val="00A662C8"/>
    <w:rsid w:val="00A70BE1"/>
    <w:rsid w:val="00A70EB7"/>
    <w:rsid w:val="00A736B3"/>
    <w:rsid w:val="00A7447E"/>
    <w:rsid w:val="00A7564C"/>
    <w:rsid w:val="00A76269"/>
    <w:rsid w:val="00A806FB"/>
    <w:rsid w:val="00A83831"/>
    <w:rsid w:val="00A85194"/>
    <w:rsid w:val="00A87FE1"/>
    <w:rsid w:val="00A917DE"/>
    <w:rsid w:val="00A92C6C"/>
    <w:rsid w:val="00A93A43"/>
    <w:rsid w:val="00A9653E"/>
    <w:rsid w:val="00A97F2D"/>
    <w:rsid w:val="00AA1B45"/>
    <w:rsid w:val="00AA1D3E"/>
    <w:rsid w:val="00AA2A09"/>
    <w:rsid w:val="00AA3175"/>
    <w:rsid w:val="00AA64C2"/>
    <w:rsid w:val="00AA7CB1"/>
    <w:rsid w:val="00AB490E"/>
    <w:rsid w:val="00AB5829"/>
    <w:rsid w:val="00AB5B52"/>
    <w:rsid w:val="00AB608A"/>
    <w:rsid w:val="00AB6514"/>
    <w:rsid w:val="00AC6E34"/>
    <w:rsid w:val="00AD00DF"/>
    <w:rsid w:val="00AD32D9"/>
    <w:rsid w:val="00AD544F"/>
    <w:rsid w:val="00AD6D42"/>
    <w:rsid w:val="00AD7BB9"/>
    <w:rsid w:val="00AE04B3"/>
    <w:rsid w:val="00AE0C2A"/>
    <w:rsid w:val="00AE0F69"/>
    <w:rsid w:val="00AE56F4"/>
    <w:rsid w:val="00AE5F1D"/>
    <w:rsid w:val="00AE71EE"/>
    <w:rsid w:val="00AF08E9"/>
    <w:rsid w:val="00AF1062"/>
    <w:rsid w:val="00AF3FD3"/>
    <w:rsid w:val="00AF578F"/>
    <w:rsid w:val="00B002D3"/>
    <w:rsid w:val="00B00D23"/>
    <w:rsid w:val="00B029FA"/>
    <w:rsid w:val="00B06E8B"/>
    <w:rsid w:val="00B11995"/>
    <w:rsid w:val="00B14F20"/>
    <w:rsid w:val="00B20935"/>
    <w:rsid w:val="00B20BDE"/>
    <w:rsid w:val="00B21363"/>
    <w:rsid w:val="00B21AE8"/>
    <w:rsid w:val="00B221B4"/>
    <w:rsid w:val="00B2266C"/>
    <w:rsid w:val="00B238D7"/>
    <w:rsid w:val="00B2398D"/>
    <w:rsid w:val="00B23C54"/>
    <w:rsid w:val="00B2624E"/>
    <w:rsid w:val="00B26963"/>
    <w:rsid w:val="00B27D20"/>
    <w:rsid w:val="00B27FCF"/>
    <w:rsid w:val="00B30FB4"/>
    <w:rsid w:val="00B361B2"/>
    <w:rsid w:val="00B366FD"/>
    <w:rsid w:val="00B37B27"/>
    <w:rsid w:val="00B37DF2"/>
    <w:rsid w:val="00B419F2"/>
    <w:rsid w:val="00B437FB"/>
    <w:rsid w:val="00B43DA4"/>
    <w:rsid w:val="00B44918"/>
    <w:rsid w:val="00B449BA"/>
    <w:rsid w:val="00B5032C"/>
    <w:rsid w:val="00B57119"/>
    <w:rsid w:val="00B577FD"/>
    <w:rsid w:val="00B61EE4"/>
    <w:rsid w:val="00B6270A"/>
    <w:rsid w:val="00B72360"/>
    <w:rsid w:val="00B81EF8"/>
    <w:rsid w:val="00B877C8"/>
    <w:rsid w:val="00B8782D"/>
    <w:rsid w:val="00B93120"/>
    <w:rsid w:val="00B933DC"/>
    <w:rsid w:val="00B93C57"/>
    <w:rsid w:val="00B93F31"/>
    <w:rsid w:val="00B96087"/>
    <w:rsid w:val="00B96427"/>
    <w:rsid w:val="00BA0DB1"/>
    <w:rsid w:val="00BA4B00"/>
    <w:rsid w:val="00BA4B87"/>
    <w:rsid w:val="00BA50C2"/>
    <w:rsid w:val="00BA6C4F"/>
    <w:rsid w:val="00BA7D18"/>
    <w:rsid w:val="00BB089A"/>
    <w:rsid w:val="00BB097F"/>
    <w:rsid w:val="00BB09DB"/>
    <w:rsid w:val="00BB243C"/>
    <w:rsid w:val="00BB266B"/>
    <w:rsid w:val="00BB293A"/>
    <w:rsid w:val="00BB330B"/>
    <w:rsid w:val="00BB3DC7"/>
    <w:rsid w:val="00BB4242"/>
    <w:rsid w:val="00BC31EF"/>
    <w:rsid w:val="00BC5BEF"/>
    <w:rsid w:val="00BD1FFB"/>
    <w:rsid w:val="00BD3066"/>
    <w:rsid w:val="00BD3B6A"/>
    <w:rsid w:val="00BD5ACD"/>
    <w:rsid w:val="00BD6376"/>
    <w:rsid w:val="00BD74F8"/>
    <w:rsid w:val="00BD7C44"/>
    <w:rsid w:val="00BF0A17"/>
    <w:rsid w:val="00BF1567"/>
    <w:rsid w:val="00BF2292"/>
    <w:rsid w:val="00BF25C7"/>
    <w:rsid w:val="00BF2827"/>
    <w:rsid w:val="00BF3A49"/>
    <w:rsid w:val="00BF4A86"/>
    <w:rsid w:val="00BF697F"/>
    <w:rsid w:val="00C014AA"/>
    <w:rsid w:val="00C01615"/>
    <w:rsid w:val="00C01E1C"/>
    <w:rsid w:val="00C0503A"/>
    <w:rsid w:val="00C0536B"/>
    <w:rsid w:val="00C05517"/>
    <w:rsid w:val="00C112C9"/>
    <w:rsid w:val="00C14BE2"/>
    <w:rsid w:val="00C157D6"/>
    <w:rsid w:val="00C15AD5"/>
    <w:rsid w:val="00C20675"/>
    <w:rsid w:val="00C21398"/>
    <w:rsid w:val="00C22CDD"/>
    <w:rsid w:val="00C22E79"/>
    <w:rsid w:val="00C2465B"/>
    <w:rsid w:val="00C25744"/>
    <w:rsid w:val="00C302D2"/>
    <w:rsid w:val="00C3176C"/>
    <w:rsid w:val="00C34B74"/>
    <w:rsid w:val="00C37FEE"/>
    <w:rsid w:val="00C40084"/>
    <w:rsid w:val="00C401C6"/>
    <w:rsid w:val="00C41FE5"/>
    <w:rsid w:val="00C43026"/>
    <w:rsid w:val="00C436FD"/>
    <w:rsid w:val="00C46639"/>
    <w:rsid w:val="00C470E6"/>
    <w:rsid w:val="00C50056"/>
    <w:rsid w:val="00C541EC"/>
    <w:rsid w:val="00C62D78"/>
    <w:rsid w:val="00C63755"/>
    <w:rsid w:val="00C67757"/>
    <w:rsid w:val="00C70486"/>
    <w:rsid w:val="00C70BA4"/>
    <w:rsid w:val="00C71BD6"/>
    <w:rsid w:val="00C7453F"/>
    <w:rsid w:val="00C75523"/>
    <w:rsid w:val="00C75765"/>
    <w:rsid w:val="00C81217"/>
    <w:rsid w:val="00C82DF0"/>
    <w:rsid w:val="00C831C6"/>
    <w:rsid w:val="00C83F47"/>
    <w:rsid w:val="00C8515F"/>
    <w:rsid w:val="00C87230"/>
    <w:rsid w:val="00C8751A"/>
    <w:rsid w:val="00C92157"/>
    <w:rsid w:val="00C92EAF"/>
    <w:rsid w:val="00C961FC"/>
    <w:rsid w:val="00CA153C"/>
    <w:rsid w:val="00CA2860"/>
    <w:rsid w:val="00CA70F8"/>
    <w:rsid w:val="00CA7243"/>
    <w:rsid w:val="00CB013C"/>
    <w:rsid w:val="00CB09E3"/>
    <w:rsid w:val="00CB1DAA"/>
    <w:rsid w:val="00CB4F48"/>
    <w:rsid w:val="00CB5A82"/>
    <w:rsid w:val="00CB7C04"/>
    <w:rsid w:val="00CC1423"/>
    <w:rsid w:val="00CC393E"/>
    <w:rsid w:val="00CC3EAE"/>
    <w:rsid w:val="00CC45AD"/>
    <w:rsid w:val="00CC4601"/>
    <w:rsid w:val="00CC6EF3"/>
    <w:rsid w:val="00CD1439"/>
    <w:rsid w:val="00CD161F"/>
    <w:rsid w:val="00CD4F9F"/>
    <w:rsid w:val="00CD4FE9"/>
    <w:rsid w:val="00CD67B4"/>
    <w:rsid w:val="00CD6A7D"/>
    <w:rsid w:val="00CE240E"/>
    <w:rsid w:val="00CE6A06"/>
    <w:rsid w:val="00CE728C"/>
    <w:rsid w:val="00CE7353"/>
    <w:rsid w:val="00CF055C"/>
    <w:rsid w:val="00CF535A"/>
    <w:rsid w:val="00CF76BF"/>
    <w:rsid w:val="00D00300"/>
    <w:rsid w:val="00D00C59"/>
    <w:rsid w:val="00D019DA"/>
    <w:rsid w:val="00D04E11"/>
    <w:rsid w:val="00D05225"/>
    <w:rsid w:val="00D06106"/>
    <w:rsid w:val="00D06450"/>
    <w:rsid w:val="00D11B4A"/>
    <w:rsid w:val="00D12910"/>
    <w:rsid w:val="00D2059F"/>
    <w:rsid w:val="00D24DE2"/>
    <w:rsid w:val="00D24EF9"/>
    <w:rsid w:val="00D24F58"/>
    <w:rsid w:val="00D265B8"/>
    <w:rsid w:val="00D27372"/>
    <w:rsid w:val="00D278D3"/>
    <w:rsid w:val="00D27BC3"/>
    <w:rsid w:val="00D3383D"/>
    <w:rsid w:val="00D33EBE"/>
    <w:rsid w:val="00D3793C"/>
    <w:rsid w:val="00D37F28"/>
    <w:rsid w:val="00D4301A"/>
    <w:rsid w:val="00D436EF"/>
    <w:rsid w:val="00D43820"/>
    <w:rsid w:val="00D44A7F"/>
    <w:rsid w:val="00D46125"/>
    <w:rsid w:val="00D46E6C"/>
    <w:rsid w:val="00D512A3"/>
    <w:rsid w:val="00D52221"/>
    <w:rsid w:val="00D5413D"/>
    <w:rsid w:val="00D5502C"/>
    <w:rsid w:val="00D5573B"/>
    <w:rsid w:val="00D55E50"/>
    <w:rsid w:val="00D567C5"/>
    <w:rsid w:val="00D57549"/>
    <w:rsid w:val="00D61304"/>
    <w:rsid w:val="00D63EE7"/>
    <w:rsid w:val="00D65366"/>
    <w:rsid w:val="00D660C9"/>
    <w:rsid w:val="00D71271"/>
    <w:rsid w:val="00D74991"/>
    <w:rsid w:val="00D760E0"/>
    <w:rsid w:val="00D81322"/>
    <w:rsid w:val="00D8280C"/>
    <w:rsid w:val="00D82850"/>
    <w:rsid w:val="00D84CCB"/>
    <w:rsid w:val="00D869D0"/>
    <w:rsid w:val="00D86C39"/>
    <w:rsid w:val="00D87D70"/>
    <w:rsid w:val="00D92616"/>
    <w:rsid w:val="00D94556"/>
    <w:rsid w:val="00D95198"/>
    <w:rsid w:val="00D95C10"/>
    <w:rsid w:val="00D9720E"/>
    <w:rsid w:val="00DA05B7"/>
    <w:rsid w:val="00DA37C3"/>
    <w:rsid w:val="00DA493B"/>
    <w:rsid w:val="00DB0876"/>
    <w:rsid w:val="00DB4390"/>
    <w:rsid w:val="00DB4CA9"/>
    <w:rsid w:val="00DB553A"/>
    <w:rsid w:val="00DB7475"/>
    <w:rsid w:val="00DB7F49"/>
    <w:rsid w:val="00DC036A"/>
    <w:rsid w:val="00DC11FA"/>
    <w:rsid w:val="00DC1D1F"/>
    <w:rsid w:val="00DC3F2D"/>
    <w:rsid w:val="00DD04CB"/>
    <w:rsid w:val="00DD08C5"/>
    <w:rsid w:val="00DD0D53"/>
    <w:rsid w:val="00DD17E3"/>
    <w:rsid w:val="00DD2598"/>
    <w:rsid w:val="00DD34D1"/>
    <w:rsid w:val="00DD6BFF"/>
    <w:rsid w:val="00DD6E30"/>
    <w:rsid w:val="00DD73AB"/>
    <w:rsid w:val="00DE0DCC"/>
    <w:rsid w:val="00DE1B1C"/>
    <w:rsid w:val="00DE2051"/>
    <w:rsid w:val="00DE28BB"/>
    <w:rsid w:val="00DE3F32"/>
    <w:rsid w:val="00DE5450"/>
    <w:rsid w:val="00DE5B87"/>
    <w:rsid w:val="00DE6E70"/>
    <w:rsid w:val="00DF0CA1"/>
    <w:rsid w:val="00DF24B5"/>
    <w:rsid w:val="00DF28C4"/>
    <w:rsid w:val="00DF39E8"/>
    <w:rsid w:val="00DF58DA"/>
    <w:rsid w:val="00DF5C81"/>
    <w:rsid w:val="00DF7593"/>
    <w:rsid w:val="00E04A90"/>
    <w:rsid w:val="00E132EC"/>
    <w:rsid w:val="00E1528F"/>
    <w:rsid w:val="00E1775F"/>
    <w:rsid w:val="00E2376C"/>
    <w:rsid w:val="00E24B12"/>
    <w:rsid w:val="00E24E2B"/>
    <w:rsid w:val="00E26F16"/>
    <w:rsid w:val="00E272A5"/>
    <w:rsid w:val="00E27AA8"/>
    <w:rsid w:val="00E30104"/>
    <w:rsid w:val="00E30B9F"/>
    <w:rsid w:val="00E31786"/>
    <w:rsid w:val="00E37D54"/>
    <w:rsid w:val="00E400DF"/>
    <w:rsid w:val="00E40F52"/>
    <w:rsid w:val="00E41492"/>
    <w:rsid w:val="00E42B00"/>
    <w:rsid w:val="00E43F71"/>
    <w:rsid w:val="00E46EA5"/>
    <w:rsid w:val="00E51D51"/>
    <w:rsid w:val="00E53A3B"/>
    <w:rsid w:val="00E568AD"/>
    <w:rsid w:val="00E56EF3"/>
    <w:rsid w:val="00E57D3A"/>
    <w:rsid w:val="00E606F6"/>
    <w:rsid w:val="00E63669"/>
    <w:rsid w:val="00E67D31"/>
    <w:rsid w:val="00E748B3"/>
    <w:rsid w:val="00E74C5D"/>
    <w:rsid w:val="00E75D3E"/>
    <w:rsid w:val="00E776F2"/>
    <w:rsid w:val="00E77E64"/>
    <w:rsid w:val="00E804E2"/>
    <w:rsid w:val="00E80502"/>
    <w:rsid w:val="00E818DB"/>
    <w:rsid w:val="00E8247A"/>
    <w:rsid w:val="00E84E4C"/>
    <w:rsid w:val="00E865B8"/>
    <w:rsid w:val="00E86CE9"/>
    <w:rsid w:val="00E877C1"/>
    <w:rsid w:val="00E87DC3"/>
    <w:rsid w:val="00E94264"/>
    <w:rsid w:val="00E950D1"/>
    <w:rsid w:val="00E95F34"/>
    <w:rsid w:val="00E9612E"/>
    <w:rsid w:val="00E96DFD"/>
    <w:rsid w:val="00EA58FD"/>
    <w:rsid w:val="00EA6F4C"/>
    <w:rsid w:val="00EB0832"/>
    <w:rsid w:val="00EB45C3"/>
    <w:rsid w:val="00EB6199"/>
    <w:rsid w:val="00EC17B7"/>
    <w:rsid w:val="00EC24E9"/>
    <w:rsid w:val="00EC3603"/>
    <w:rsid w:val="00EC3D23"/>
    <w:rsid w:val="00EC78EA"/>
    <w:rsid w:val="00EC794E"/>
    <w:rsid w:val="00ED0FBA"/>
    <w:rsid w:val="00ED1858"/>
    <w:rsid w:val="00ED3374"/>
    <w:rsid w:val="00ED674A"/>
    <w:rsid w:val="00ED7039"/>
    <w:rsid w:val="00EE04FA"/>
    <w:rsid w:val="00EE056F"/>
    <w:rsid w:val="00EE1CEF"/>
    <w:rsid w:val="00EE2464"/>
    <w:rsid w:val="00EE436B"/>
    <w:rsid w:val="00EF1D54"/>
    <w:rsid w:val="00EF24ED"/>
    <w:rsid w:val="00EF28C5"/>
    <w:rsid w:val="00EF5049"/>
    <w:rsid w:val="00EF58D9"/>
    <w:rsid w:val="00EF61A2"/>
    <w:rsid w:val="00F00F6D"/>
    <w:rsid w:val="00F01063"/>
    <w:rsid w:val="00F01D29"/>
    <w:rsid w:val="00F01E94"/>
    <w:rsid w:val="00F03BB1"/>
    <w:rsid w:val="00F03CCC"/>
    <w:rsid w:val="00F05BE4"/>
    <w:rsid w:val="00F05DD8"/>
    <w:rsid w:val="00F05ED2"/>
    <w:rsid w:val="00F060EA"/>
    <w:rsid w:val="00F13B15"/>
    <w:rsid w:val="00F14066"/>
    <w:rsid w:val="00F144BB"/>
    <w:rsid w:val="00F14503"/>
    <w:rsid w:val="00F14791"/>
    <w:rsid w:val="00F15360"/>
    <w:rsid w:val="00F16170"/>
    <w:rsid w:val="00F168F3"/>
    <w:rsid w:val="00F16FC2"/>
    <w:rsid w:val="00F17628"/>
    <w:rsid w:val="00F17827"/>
    <w:rsid w:val="00F20EBB"/>
    <w:rsid w:val="00F226B9"/>
    <w:rsid w:val="00F2348B"/>
    <w:rsid w:val="00F2668D"/>
    <w:rsid w:val="00F274C7"/>
    <w:rsid w:val="00F32938"/>
    <w:rsid w:val="00F33779"/>
    <w:rsid w:val="00F33FF5"/>
    <w:rsid w:val="00F343FC"/>
    <w:rsid w:val="00F347D9"/>
    <w:rsid w:val="00F36386"/>
    <w:rsid w:val="00F364AB"/>
    <w:rsid w:val="00F36933"/>
    <w:rsid w:val="00F4145F"/>
    <w:rsid w:val="00F41B7C"/>
    <w:rsid w:val="00F42B7B"/>
    <w:rsid w:val="00F43047"/>
    <w:rsid w:val="00F46AAC"/>
    <w:rsid w:val="00F46C7F"/>
    <w:rsid w:val="00F46EEA"/>
    <w:rsid w:val="00F4789C"/>
    <w:rsid w:val="00F478FA"/>
    <w:rsid w:val="00F5033E"/>
    <w:rsid w:val="00F50D72"/>
    <w:rsid w:val="00F526EF"/>
    <w:rsid w:val="00F52AA9"/>
    <w:rsid w:val="00F53EB9"/>
    <w:rsid w:val="00F63CAF"/>
    <w:rsid w:val="00F70847"/>
    <w:rsid w:val="00F7226B"/>
    <w:rsid w:val="00F72CAB"/>
    <w:rsid w:val="00F74025"/>
    <w:rsid w:val="00F75C45"/>
    <w:rsid w:val="00F76ECB"/>
    <w:rsid w:val="00F7721B"/>
    <w:rsid w:val="00F77737"/>
    <w:rsid w:val="00F80AB1"/>
    <w:rsid w:val="00F80EB4"/>
    <w:rsid w:val="00F810CF"/>
    <w:rsid w:val="00F81823"/>
    <w:rsid w:val="00F8678F"/>
    <w:rsid w:val="00F87BA5"/>
    <w:rsid w:val="00F9325E"/>
    <w:rsid w:val="00F942F7"/>
    <w:rsid w:val="00F94920"/>
    <w:rsid w:val="00F9631C"/>
    <w:rsid w:val="00F97194"/>
    <w:rsid w:val="00F97434"/>
    <w:rsid w:val="00FA0770"/>
    <w:rsid w:val="00FA2E4B"/>
    <w:rsid w:val="00FA683A"/>
    <w:rsid w:val="00FA6B05"/>
    <w:rsid w:val="00FB4165"/>
    <w:rsid w:val="00FB46FE"/>
    <w:rsid w:val="00FB56C8"/>
    <w:rsid w:val="00FB6454"/>
    <w:rsid w:val="00FB7B5D"/>
    <w:rsid w:val="00FC0129"/>
    <w:rsid w:val="00FC244B"/>
    <w:rsid w:val="00FC4521"/>
    <w:rsid w:val="00FD5A2E"/>
    <w:rsid w:val="00FE1CA4"/>
    <w:rsid w:val="00FE2AD4"/>
    <w:rsid w:val="00FE2BF4"/>
    <w:rsid w:val="00FE31FF"/>
    <w:rsid w:val="00FE386C"/>
    <w:rsid w:val="00FE4693"/>
    <w:rsid w:val="00FE4D22"/>
    <w:rsid w:val="00FE67B0"/>
    <w:rsid w:val="00FF0903"/>
    <w:rsid w:val="00FF20F5"/>
    <w:rsid w:val="00FF2402"/>
    <w:rsid w:val="00FF265F"/>
    <w:rsid w:val="00FF3402"/>
    <w:rsid w:val="00FF397C"/>
    <w:rsid w:val="00FF4C58"/>
    <w:rsid w:val="00FF5E39"/>
    <w:rsid w:val="00FF5FED"/>
    <w:rsid w:val="00FF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30BBBE4-21EB-4A37-9807-6A2655E9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qFormat="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7827"/>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1"/>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spacing w:beforeLines="100" w:afterLines="100"/>
      <w:outlineLvl w:val="1"/>
    </w:pPr>
    <w:rPr>
      <w:rFonts w:ascii="Arial" w:hAnsi="Arial"/>
      <w:b/>
      <w:bCs/>
      <w:sz w:val="28"/>
      <w:szCs w:val="20"/>
    </w:rPr>
  </w:style>
  <w:style w:type="paragraph" w:styleId="a">
    <w:name w:val="Body Text"/>
    <w:basedOn w:val="a0"/>
    <w:rsid w:val="00BA4B87"/>
    <w:pPr>
      <w:numPr>
        <w:ilvl w:val="1"/>
        <w:numId w:val="4"/>
      </w:numPr>
      <w:tabs>
        <w:tab w:val="num" w:pos="0"/>
      </w:tabs>
      <w:autoSpaceDE w:val="0"/>
      <w:autoSpaceDN w:val="0"/>
      <w:adjustRightInd w:val="0"/>
      <w:ind w:left="0" w:firstLine="540"/>
      <w:jc w:val="left"/>
    </w:pPr>
    <w:rPr>
      <w:rFonts w:ascii="宋体"/>
      <w:kern w:val="0"/>
      <w:sz w:val="24"/>
    </w:rPr>
  </w:style>
  <w:style w:type="paragraph" w:styleId="a4">
    <w:name w:val="Normal Indent"/>
    <w:aliases w:val="正文缩进1,ALT+Z"/>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link w:val="Char2"/>
    <w:semiHidden/>
    <w:rsid w:val="00BA4B87"/>
    <w:pPr>
      <w:ind w:firstLineChars="200" w:firstLine="200"/>
    </w:pPr>
    <w:rPr>
      <w:sz w:val="18"/>
      <w:szCs w:val="18"/>
    </w:rPr>
  </w:style>
  <w:style w:type="paragraph" w:styleId="ac">
    <w:name w:val="Body Text First Indent"/>
    <w:basedOn w:val="a"/>
    <w:link w:val="Char3"/>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rsid w:val="00BA4B87"/>
    <w:rPr>
      <w:sz w:val="21"/>
      <w:szCs w:val="21"/>
    </w:rPr>
  </w:style>
  <w:style w:type="paragraph" w:styleId="ae">
    <w:name w:val="annotation text"/>
    <w:basedOn w:val="a0"/>
    <w:link w:val="Char4"/>
    <w:rsid w:val="00BA4B87"/>
    <w:pPr>
      <w:jc w:val="left"/>
    </w:pPr>
  </w:style>
  <w:style w:type="character" w:customStyle="1" w:styleId="Char4">
    <w:name w:val="批注文字 Char"/>
    <w:basedOn w:val="a1"/>
    <w:link w:val="ae"/>
    <w:semiHidden/>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5"/>
    <w:rsid w:val="00685D02"/>
    <w:rPr>
      <w:rFonts w:ascii="宋体"/>
      <w:sz w:val="18"/>
      <w:szCs w:val="18"/>
    </w:rPr>
  </w:style>
  <w:style w:type="character" w:customStyle="1" w:styleId="Char5">
    <w:name w:val="文档结构图 Char"/>
    <w:basedOn w:val="a1"/>
    <w:link w:val="af1"/>
    <w:rsid w:val="00685D02"/>
    <w:rPr>
      <w:rFonts w:ascii="宋体"/>
      <w:kern w:val="2"/>
      <w:sz w:val="18"/>
      <w:szCs w:val="18"/>
    </w:rPr>
  </w:style>
  <w:style w:type="paragraph" w:styleId="af2">
    <w:name w:val="Normal (Web)"/>
    <w:basedOn w:val="a0"/>
    <w:semiHidden/>
    <w:rsid w:val="00125037"/>
    <w:pPr>
      <w:widowControl/>
      <w:spacing w:before="100" w:beforeAutospacing="1" w:after="100" w:afterAutospacing="1"/>
      <w:jc w:val="left"/>
    </w:pPr>
    <w:rPr>
      <w:rFonts w:ascii="宋体" w:hAnsi="宋体" w:cs="宋体"/>
      <w:kern w:val="0"/>
      <w:sz w:val="24"/>
    </w:rPr>
  </w:style>
  <w:style w:type="paragraph" w:styleId="40">
    <w:name w:val="toc 4"/>
    <w:basedOn w:val="a0"/>
    <w:next w:val="a0"/>
    <w:autoRedefine/>
    <w:uiPriority w:val="39"/>
    <w:unhideWhenUsed/>
    <w:rsid w:val="00484145"/>
    <w:pPr>
      <w:ind w:leftChars="600" w:left="1260"/>
    </w:pPr>
    <w:rPr>
      <w:rFonts w:ascii="Calibri" w:hAnsi="Calibri"/>
      <w:szCs w:val="22"/>
    </w:rPr>
  </w:style>
  <w:style w:type="paragraph" w:styleId="50">
    <w:name w:val="toc 5"/>
    <w:basedOn w:val="a0"/>
    <w:next w:val="a0"/>
    <w:autoRedefine/>
    <w:uiPriority w:val="39"/>
    <w:unhideWhenUsed/>
    <w:rsid w:val="00484145"/>
    <w:pPr>
      <w:ind w:leftChars="800" w:left="1680"/>
    </w:pPr>
    <w:rPr>
      <w:rFonts w:ascii="Calibri" w:hAnsi="Calibri"/>
      <w:szCs w:val="22"/>
    </w:rPr>
  </w:style>
  <w:style w:type="paragraph" w:styleId="60">
    <w:name w:val="toc 6"/>
    <w:basedOn w:val="a0"/>
    <w:next w:val="a0"/>
    <w:autoRedefine/>
    <w:uiPriority w:val="39"/>
    <w:unhideWhenUsed/>
    <w:rsid w:val="00484145"/>
    <w:pPr>
      <w:ind w:leftChars="1000" w:left="2100"/>
    </w:pPr>
    <w:rPr>
      <w:rFonts w:ascii="Calibri" w:hAnsi="Calibri"/>
      <w:szCs w:val="22"/>
    </w:rPr>
  </w:style>
  <w:style w:type="paragraph" w:styleId="70">
    <w:name w:val="toc 7"/>
    <w:basedOn w:val="a0"/>
    <w:next w:val="a0"/>
    <w:autoRedefine/>
    <w:uiPriority w:val="39"/>
    <w:unhideWhenUsed/>
    <w:rsid w:val="00484145"/>
    <w:pPr>
      <w:ind w:leftChars="1200" w:left="2520"/>
    </w:pPr>
    <w:rPr>
      <w:rFonts w:ascii="Calibri" w:hAnsi="Calibri"/>
      <w:szCs w:val="22"/>
    </w:rPr>
  </w:style>
  <w:style w:type="paragraph" w:styleId="80">
    <w:name w:val="toc 8"/>
    <w:basedOn w:val="a0"/>
    <w:next w:val="a0"/>
    <w:autoRedefine/>
    <w:uiPriority w:val="39"/>
    <w:unhideWhenUsed/>
    <w:rsid w:val="00484145"/>
    <w:pPr>
      <w:ind w:leftChars="1400" w:left="2940"/>
    </w:pPr>
    <w:rPr>
      <w:rFonts w:ascii="Calibri" w:hAnsi="Calibri"/>
      <w:szCs w:val="22"/>
    </w:rPr>
  </w:style>
  <w:style w:type="paragraph" w:styleId="90">
    <w:name w:val="toc 9"/>
    <w:basedOn w:val="a0"/>
    <w:next w:val="a0"/>
    <w:autoRedefine/>
    <w:uiPriority w:val="39"/>
    <w:unhideWhenUsed/>
    <w:rsid w:val="00484145"/>
    <w:pPr>
      <w:ind w:leftChars="1600" w:left="3360"/>
    </w:pPr>
    <w:rPr>
      <w:rFonts w:ascii="Calibri" w:hAnsi="Calibri"/>
      <w:szCs w:val="22"/>
    </w:rPr>
  </w:style>
  <w:style w:type="paragraph" w:styleId="af3">
    <w:name w:val="Revision"/>
    <w:hidden/>
    <w:uiPriority w:val="99"/>
    <w:semiHidden/>
    <w:rsid w:val="006558BB"/>
    <w:rPr>
      <w:kern w:val="2"/>
      <w:sz w:val="21"/>
      <w:szCs w:val="24"/>
    </w:rPr>
  </w:style>
  <w:style w:type="character" w:styleId="af4">
    <w:name w:val="FollowedHyperlink"/>
    <w:basedOn w:val="a1"/>
    <w:uiPriority w:val="99"/>
    <w:rsid w:val="008D7686"/>
    <w:rPr>
      <w:color w:val="800080"/>
      <w:u w:val="single"/>
    </w:rPr>
  </w:style>
  <w:style w:type="character" w:customStyle="1" w:styleId="Char">
    <w:name w:val="纯文本 Char"/>
    <w:basedOn w:val="a1"/>
    <w:link w:val="a6"/>
    <w:rsid w:val="00A32E28"/>
    <w:rPr>
      <w:rFonts w:ascii="宋体" w:hAnsi="Courier New"/>
      <w:kern w:val="2"/>
      <w:sz w:val="24"/>
      <w:szCs w:val="21"/>
    </w:rPr>
  </w:style>
  <w:style w:type="character" w:customStyle="1" w:styleId="CharChar11">
    <w:name w:val="Char Char11"/>
    <w:basedOn w:val="a1"/>
    <w:locked/>
    <w:rsid w:val="000042E3"/>
    <w:rPr>
      <w:rFonts w:ascii="宋体" w:eastAsia="宋体" w:hAnsi="Courier New" w:cs="Courier New"/>
      <w:kern w:val="2"/>
      <w:sz w:val="21"/>
      <w:szCs w:val="21"/>
      <w:lang w:val="en-US" w:eastAsia="zh-CN" w:bidi="ar-SA"/>
    </w:rPr>
  </w:style>
  <w:style w:type="character" w:styleId="HTML">
    <w:name w:val="HTML Typewriter"/>
    <w:basedOn w:val="a1"/>
    <w:uiPriority w:val="99"/>
    <w:unhideWhenUsed/>
    <w:qFormat/>
    <w:rsid w:val="00C92157"/>
    <w:rPr>
      <w:rFonts w:ascii="宋体" w:eastAsia="宋体" w:hAnsi="宋体" w:cs="宋体"/>
      <w:sz w:val="24"/>
      <w:szCs w:val="24"/>
    </w:rPr>
  </w:style>
  <w:style w:type="character" w:customStyle="1" w:styleId="Char10">
    <w:name w:val="纯文本 Char1"/>
    <w:basedOn w:val="a1"/>
    <w:semiHidden/>
    <w:locked/>
    <w:rsid w:val="007200DD"/>
    <w:rPr>
      <w:rFonts w:ascii="宋体" w:hAnsi="Courier New" w:cs="Courier New"/>
      <w:kern w:val="2"/>
      <w:sz w:val="21"/>
      <w:szCs w:val="21"/>
    </w:rPr>
  </w:style>
  <w:style w:type="paragraph" w:styleId="af5">
    <w:name w:val="List Paragraph"/>
    <w:basedOn w:val="a0"/>
    <w:uiPriority w:val="34"/>
    <w:qFormat/>
    <w:rsid w:val="00366042"/>
    <w:pPr>
      <w:ind w:firstLineChars="200" w:firstLine="420"/>
    </w:pPr>
  </w:style>
  <w:style w:type="character" w:customStyle="1" w:styleId="Char0">
    <w:name w:val="页眉 Char"/>
    <w:basedOn w:val="a1"/>
    <w:link w:val="a7"/>
    <w:uiPriority w:val="99"/>
    <w:rsid w:val="00CE728C"/>
    <w:rPr>
      <w:rFonts w:eastAsia="仿宋_GB2312"/>
      <w:kern w:val="2"/>
      <w:sz w:val="18"/>
    </w:rPr>
  </w:style>
  <w:style w:type="character" w:customStyle="1" w:styleId="Char1">
    <w:name w:val="页脚 Char"/>
    <w:basedOn w:val="a1"/>
    <w:link w:val="a9"/>
    <w:uiPriority w:val="99"/>
    <w:rsid w:val="00CE728C"/>
    <w:rPr>
      <w:rFonts w:eastAsia="仿宋_GB2312"/>
      <w:kern w:val="2"/>
      <w:sz w:val="18"/>
    </w:rPr>
  </w:style>
  <w:style w:type="character" w:customStyle="1" w:styleId="Char2">
    <w:name w:val="批注框文本 Char"/>
    <w:basedOn w:val="a1"/>
    <w:link w:val="ab"/>
    <w:uiPriority w:val="99"/>
    <w:semiHidden/>
    <w:rsid w:val="00C8751A"/>
    <w:rPr>
      <w:kern w:val="2"/>
      <w:sz w:val="18"/>
      <w:szCs w:val="18"/>
    </w:rPr>
  </w:style>
  <w:style w:type="paragraph" w:styleId="HTML0">
    <w:name w:val="HTML Preformatted"/>
    <w:basedOn w:val="a0"/>
    <w:link w:val="HTMLChar"/>
    <w:uiPriority w:val="99"/>
    <w:unhideWhenUsed/>
    <w:rsid w:val="00650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0"/>
    <w:uiPriority w:val="99"/>
    <w:rsid w:val="00650B8B"/>
    <w:rPr>
      <w:rFonts w:ascii="宋体" w:hAnsi="宋体"/>
      <w:sz w:val="24"/>
      <w:szCs w:val="24"/>
    </w:rPr>
  </w:style>
  <w:style w:type="character" w:styleId="af6">
    <w:name w:val="footnote reference"/>
    <w:basedOn w:val="a1"/>
    <w:rsid w:val="00560A1F"/>
    <w:rPr>
      <w:vertAlign w:val="superscript"/>
    </w:rPr>
  </w:style>
  <w:style w:type="character" w:customStyle="1" w:styleId="big1">
    <w:name w:val="big1"/>
    <w:basedOn w:val="a1"/>
    <w:rsid w:val="00560A1F"/>
    <w:rPr>
      <w:spacing w:val="360"/>
      <w:sz w:val="22"/>
      <w:szCs w:val="22"/>
    </w:rPr>
  </w:style>
  <w:style w:type="character" w:customStyle="1" w:styleId="Char3">
    <w:name w:val="正文首行缩进 Char"/>
    <w:basedOn w:val="a1"/>
    <w:link w:val="ac"/>
    <w:rsid w:val="00560A1F"/>
    <w:rPr>
      <w:kern w:val="2"/>
      <w:sz w:val="21"/>
      <w:szCs w:val="24"/>
    </w:rPr>
  </w:style>
  <w:style w:type="table" w:styleId="af7">
    <w:name w:val="Table Grid"/>
    <w:basedOn w:val="a2"/>
    <w:uiPriority w:val="99"/>
    <w:rsid w:val="00560A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
    <w:name w:val="t1"/>
    <w:basedOn w:val="a1"/>
    <w:rsid w:val="00560A1F"/>
    <w:rPr>
      <w:color w:val="990000"/>
    </w:rPr>
  </w:style>
  <w:style w:type="paragraph" w:styleId="af8">
    <w:name w:val="Date"/>
    <w:basedOn w:val="a0"/>
    <w:next w:val="a0"/>
    <w:link w:val="Char6"/>
    <w:rsid w:val="00B14F20"/>
    <w:pPr>
      <w:ind w:leftChars="2500" w:left="100"/>
    </w:pPr>
  </w:style>
  <w:style w:type="character" w:customStyle="1" w:styleId="Char6">
    <w:name w:val="日期 Char"/>
    <w:basedOn w:val="a1"/>
    <w:link w:val="af8"/>
    <w:rsid w:val="00B14F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6605">
      <w:bodyDiv w:val="1"/>
      <w:marLeft w:val="0"/>
      <w:marRight w:val="0"/>
      <w:marTop w:val="0"/>
      <w:marBottom w:val="0"/>
      <w:divBdr>
        <w:top w:val="none" w:sz="0" w:space="0" w:color="auto"/>
        <w:left w:val="none" w:sz="0" w:space="0" w:color="auto"/>
        <w:bottom w:val="none" w:sz="0" w:space="0" w:color="auto"/>
        <w:right w:val="none" w:sz="0" w:space="0" w:color="auto"/>
      </w:divBdr>
    </w:div>
    <w:div w:id="55396622">
      <w:bodyDiv w:val="1"/>
      <w:marLeft w:val="0"/>
      <w:marRight w:val="0"/>
      <w:marTop w:val="0"/>
      <w:marBottom w:val="0"/>
      <w:divBdr>
        <w:top w:val="none" w:sz="0" w:space="0" w:color="auto"/>
        <w:left w:val="none" w:sz="0" w:space="0" w:color="auto"/>
        <w:bottom w:val="none" w:sz="0" w:space="0" w:color="auto"/>
        <w:right w:val="none" w:sz="0" w:space="0" w:color="auto"/>
      </w:divBdr>
    </w:div>
    <w:div w:id="61291628">
      <w:bodyDiv w:val="1"/>
      <w:marLeft w:val="0"/>
      <w:marRight w:val="0"/>
      <w:marTop w:val="0"/>
      <w:marBottom w:val="0"/>
      <w:divBdr>
        <w:top w:val="none" w:sz="0" w:space="0" w:color="auto"/>
        <w:left w:val="none" w:sz="0" w:space="0" w:color="auto"/>
        <w:bottom w:val="none" w:sz="0" w:space="0" w:color="auto"/>
        <w:right w:val="none" w:sz="0" w:space="0" w:color="auto"/>
      </w:divBdr>
    </w:div>
    <w:div w:id="61951291">
      <w:bodyDiv w:val="1"/>
      <w:marLeft w:val="0"/>
      <w:marRight w:val="0"/>
      <w:marTop w:val="0"/>
      <w:marBottom w:val="0"/>
      <w:divBdr>
        <w:top w:val="none" w:sz="0" w:space="0" w:color="auto"/>
        <w:left w:val="none" w:sz="0" w:space="0" w:color="auto"/>
        <w:bottom w:val="none" w:sz="0" w:space="0" w:color="auto"/>
        <w:right w:val="none" w:sz="0" w:space="0" w:color="auto"/>
      </w:divBdr>
    </w:div>
    <w:div w:id="84616705">
      <w:bodyDiv w:val="1"/>
      <w:marLeft w:val="0"/>
      <w:marRight w:val="0"/>
      <w:marTop w:val="0"/>
      <w:marBottom w:val="0"/>
      <w:divBdr>
        <w:top w:val="none" w:sz="0" w:space="0" w:color="auto"/>
        <w:left w:val="none" w:sz="0" w:space="0" w:color="auto"/>
        <w:bottom w:val="none" w:sz="0" w:space="0" w:color="auto"/>
        <w:right w:val="none" w:sz="0" w:space="0" w:color="auto"/>
      </w:divBdr>
    </w:div>
    <w:div w:id="109130087">
      <w:bodyDiv w:val="1"/>
      <w:marLeft w:val="0"/>
      <w:marRight w:val="0"/>
      <w:marTop w:val="0"/>
      <w:marBottom w:val="0"/>
      <w:divBdr>
        <w:top w:val="none" w:sz="0" w:space="0" w:color="auto"/>
        <w:left w:val="none" w:sz="0" w:space="0" w:color="auto"/>
        <w:bottom w:val="none" w:sz="0" w:space="0" w:color="auto"/>
        <w:right w:val="none" w:sz="0" w:space="0" w:color="auto"/>
      </w:divBdr>
    </w:div>
    <w:div w:id="142816281">
      <w:bodyDiv w:val="1"/>
      <w:marLeft w:val="0"/>
      <w:marRight w:val="0"/>
      <w:marTop w:val="0"/>
      <w:marBottom w:val="0"/>
      <w:divBdr>
        <w:top w:val="none" w:sz="0" w:space="0" w:color="auto"/>
        <w:left w:val="none" w:sz="0" w:space="0" w:color="auto"/>
        <w:bottom w:val="none" w:sz="0" w:space="0" w:color="auto"/>
        <w:right w:val="none" w:sz="0" w:space="0" w:color="auto"/>
      </w:divBdr>
    </w:div>
    <w:div w:id="192230763">
      <w:bodyDiv w:val="1"/>
      <w:marLeft w:val="0"/>
      <w:marRight w:val="0"/>
      <w:marTop w:val="0"/>
      <w:marBottom w:val="0"/>
      <w:divBdr>
        <w:top w:val="none" w:sz="0" w:space="0" w:color="auto"/>
        <w:left w:val="none" w:sz="0" w:space="0" w:color="auto"/>
        <w:bottom w:val="none" w:sz="0" w:space="0" w:color="auto"/>
        <w:right w:val="none" w:sz="0" w:space="0" w:color="auto"/>
      </w:divBdr>
    </w:div>
    <w:div w:id="202794479">
      <w:bodyDiv w:val="1"/>
      <w:marLeft w:val="0"/>
      <w:marRight w:val="0"/>
      <w:marTop w:val="0"/>
      <w:marBottom w:val="0"/>
      <w:divBdr>
        <w:top w:val="none" w:sz="0" w:space="0" w:color="auto"/>
        <w:left w:val="none" w:sz="0" w:space="0" w:color="auto"/>
        <w:bottom w:val="none" w:sz="0" w:space="0" w:color="auto"/>
        <w:right w:val="none" w:sz="0" w:space="0" w:color="auto"/>
      </w:divBdr>
    </w:div>
    <w:div w:id="231086270">
      <w:bodyDiv w:val="1"/>
      <w:marLeft w:val="0"/>
      <w:marRight w:val="0"/>
      <w:marTop w:val="0"/>
      <w:marBottom w:val="0"/>
      <w:divBdr>
        <w:top w:val="none" w:sz="0" w:space="0" w:color="auto"/>
        <w:left w:val="none" w:sz="0" w:space="0" w:color="auto"/>
        <w:bottom w:val="none" w:sz="0" w:space="0" w:color="auto"/>
        <w:right w:val="none" w:sz="0" w:space="0" w:color="auto"/>
      </w:divBdr>
    </w:div>
    <w:div w:id="279262922">
      <w:bodyDiv w:val="1"/>
      <w:marLeft w:val="0"/>
      <w:marRight w:val="0"/>
      <w:marTop w:val="0"/>
      <w:marBottom w:val="0"/>
      <w:divBdr>
        <w:top w:val="none" w:sz="0" w:space="0" w:color="auto"/>
        <w:left w:val="none" w:sz="0" w:space="0" w:color="auto"/>
        <w:bottom w:val="none" w:sz="0" w:space="0" w:color="auto"/>
        <w:right w:val="none" w:sz="0" w:space="0" w:color="auto"/>
      </w:divBdr>
    </w:div>
    <w:div w:id="285160324">
      <w:bodyDiv w:val="1"/>
      <w:marLeft w:val="0"/>
      <w:marRight w:val="0"/>
      <w:marTop w:val="0"/>
      <w:marBottom w:val="0"/>
      <w:divBdr>
        <w:top w:val="none" w:sz="0" w:space="0" w:color="auto"/>
        <w:left w:val="none" w:sz="0" w:space="0" w:color="auto"/>
        <w:bottom w:val="none" w:sz="0" w:space="0" w:color="auto"/>
        <w:right w:val="none" w:sz="0" w:space="0" w:color="auto"/>
      </w:divBdr>
    </w:div>
    <w:div w:id="287467069">
      <w:bodyDiv w:val="1"/>
      <w:marLeft w:val="0"/>
      <w:marRight w:val="0"/>
      <w:marTop w:val="0"/>
      <w:marBottom w:val="0"/>
      <w:divBdr>
        <w:top w:val="none" w:sz="0" w:space="0" w:color="auto"/>
        <w:left w:val="none" w:sz="0" w:space="0" w:color="auto"/>
        <w:bottom w:val="none" w:sz="0" w:space="0" w:color="auto"/>
        <w:right w:val="none" w:sz="0" w:space="0" w:color="auto"/>
      </w:divBdr>
    </w:div>
    <w:div w:id="289479419">
      <w:bodyDiv w:val="1"/>
      <w:marLeft w:val="0"/>
      <w:marRight w:val="0"/>
      <w:marTop w:val="0"/>
      <w:marBottom w:val="0"/>
      <w:divBdr>
        <w:top w:val="none" w:sz="0" w:space="0" w:color="auto"/>
        <w:left w:val="none" w:sz="0" w:space="0" w:color="auto"/>
        <w:bottom w:val="none" w:sz="0" w:space="0" w:color="auto"/>
        <w:right w:val="none" w:sz="0" w:space="0" w:color="auto"/>
      </w:divBdr>
    </w:div>
    <w:div w:id="299969293">
      <w:bodyDiv w:val="1"/>
      <w:marLeft w:val="0"/>
      <w:marRight w:val="0"/>
      <w:marTop w:val="0"/>
      <w:marBottom w:val="0"/>
      <w:divBdr>
        <w:top w:val="none" w:sz="0" w:space="0" w:color="auto"/>
        <w:left w:val="none" w:sz="0" w:space="0" w:color="auto"/>
        <w:bottom w:val="none" w:sz="0" w:space="0" w:color="auto"/>
        <w:right w:val="none" w:sz="0" w:space="0" w:color="auto"/>
      </w:divBdr>
    </w:div>
    <w:div w:id="305476518">
      <w:bodyDiv w:val="1"/>
      <w:marLeft w:val="0"/>
      <w:marRight w:val="0"/>
      <w:marTop w:val="0"/>
      <w:marBottom w:val="0"/>
      <w:divBdr>
        <w:top w:val="none" w:sz="0" w:space="0" w:color="auto"/>
        <w:left w:val="none" w:sz="0" w:space="0" w:color="auto"/>
        <w:bottom w:val="none" w:sz="0" w:space="0" w:color="auto"/>
        <w:right w:val="none" w:sz="0" w:space="0" w:color="auto"/>
      </w:divBdr>
    </w:div>
    <w:div w:id="324163049">
      <w:bodyDiv w:val="1"/>
      <w:marLeft w:val="0"/>
      <w:marRight w:val="0"/>
      <w:marTop w:val="0"/>
      <w:marBottom w:val="0"/>
      <w:divBdr>
        <w:top w:val="none" w:sz="0" w:space="0" w:color="auto"/>
        <w:left w:val="none" w:sz="0" w:space="0" w:color="auto"/>
        <w:bottom w:val="none" w:sz="0" w:space="0" w:color="auto"/>
        <w:right w:val="none" w:sz="0" w:space="0" w:color="auto"/>
      </w:divBdr>
    </w:div>
    <w:div w:id="326370953">
      <w:bodyDiv w:val="1"/>
      <w:marLeft w:val="0"/>
      <w:marRight w:val="0"/>
      <w:marTop w:val="0"/>
      <w:marBottom w:val="0"/>
      <w:divBdr>
        <w:top w:val="none" w:sz="0" w:space="0" w:color="auto"/>
        <w:left w:val="none" w:sz="0" w:space="0" w:color="auto"/>
        <w:bottom w:val="none" w:sz="0" w:space="0" w:color="auto"/>
        <w:right w:val="none" w:sz="0" w:space="0" w:color="auto"/>
      </w:divBdr>
    </w:div>
    <w:div w:id="378287510">
      <w:bodyDiv w:val="1"/>
      <w:marLeft w:val="0"/>
      <w:marRight w:val="0"/>
      <w:marTop w:val="0"/>
      <w:marBottom w:val="0"/>
      <w:divBdr>
        <w:top w:val="none" w:sz="0" w:space="0" w:color="auto"/>
        <w:left w:val="none" w:sz="0" w:space="0" w:color="auto"/>
        <w:bottom w:val="none" w:sz="0" w:space="0" w:color="auto"/>
        <w:right w:val="none" w:sz="0" w:space="0" w:color="auto"/>
      </w:divBdr>
    </w:div>
    <w:div w:id="422148610">
      <w:bodyDiv w:val="1"/>
      <w:marLeft w:val="0"/>
      <w:marRight w:val="0"/>
      <w:marTop w:val="0"/>
      <w:marBottom w:val="0"/>
      <w:divBdr>
        <w:top w:val="none" w:sz="0" w:space="0" w:color="auto"/>
        <w:left w:val="none" w:sz="0" w:space="0" w:color="auto"/>
        <w:bottom w:val="none" w:sz="0" w:space="0" w:color="auto"/>
        <w:right w:val="none" w:sz="0" w:space="0" w:color="auto"/>
      </w:divBdr>
    </w:div>
    <w:div w:id="425929709">
      <w:bodyDiv w:val="1"/>
      <w:marLeft w:val="0"/>
      <w:marRight w:val="0"/>
      <w:marTop w:val="0"/>
      <w:marBottom w:val="0"/>
      <w:divBdr>
        <w:top w:val="none" w:sz="0" w:space="0" w:color="auto"/>
        <w:left w:val="none" w:sz="0" w:space="0" w:color="auto"/>
        <w:bottom w:val="none" w:sz="0" w:space="0" w:color="auto"/>
        <w:right w:val="none" w:sz="0" w:space="0" w:color="auto"/>
      </w:divBdr>
    </w:div>
    <w:div w:id="450125928">
      <w:bodyDiv w:val="1"/>
      <w:marLeft w:val="0"/>
      <w:marRight w:val="0"/>
      <w:marTop w:val="0"/>
      <w:marBottom w:val="0"/>
      <w:divBdr>
        <w:top w:val="none" w:sz="0" w:space="0" w:color="auto"/>
        <w:left w:val="none" w:sz="0" w:space="0" w:color="auto"/>
        <w:bottom w:val="none" w:sz="0" w:space="0" w:color="auto"/>
        <w:right w:val="none" w:sz="0" w:space="0" w:color="auto"/>
      </w:divBdr>
    </w:div>
    <w:div w:id="485587567">
      <w:bodyDiv w:val="1"/>
      <w:marLeft w:val="0"/>
      <w:marRight w:val="0"/>
      <w:marTop w:val="0"/>
      <w:marBottom w:val="0"/>
      <w:divBdr>
        <w:top w:val="none" w:sz="0" w:space="0" w:color="auto"/>
        <w:left w:val="none" w:sz="0" w:space="0" w:color="auto"/>
        <w:bottom w:val="none" w:sz="0" w:space="0" w:color="auto"/>
        <w:right w:val="none" w:sz="0" w:space="0" w:color="auto"/>
      </w:divBdr>
    </w:div>
    <w:div w:id="487399389">
      <w:bodyDiv w:val="1"/>
      <w:marLeft w:val="0"/>
      <w:marRight w:val="0"/>
      <w:marTop w:val="0"/>
      <w:marBottom w:val="0"/>
      <w:divBdr>
        <w:top w:val="none" w:sz="0" w:space="0" w:color="auto"/>
        <w:left w:val="none" w:sz="0" w:space="0" w:color="auto"/>
        <w:bottom w:val="none" w:sz="0" w:space="0" w:color="auto"/>
        <w:right w:val="none" w:sz="0" w:space="0" w:color="auto"/>
      </w:divBdr>
    </w:div>
    <w:div w:id="546720133">
      <w:bodyDiv w:val="1"/>
      <w:marLeft w:val="0"/>
      <w:marRight w:val="0"/>
      <w:marTop w:val="0"/>
      <w:marBottom w:val="0"/>
      <w:divBdr>
        <w:top w:val="none" w:sz="0" w:space="0" w:color="auto"/>
        <w:left w:val="none" w:sz="0" w:space="0" w:color="auto"/>
        <w:bottom w:val="none" w:sz="0" w:space="0" w:color="auto"/>
        <w:right w:val="none" w:sz="0" w:space="0" w:color="auto"/>
      </w:divBdr>
    </w:div>
    <w:div w:id="551383139">
      <w:bodyDiv w:val="1"/>
      <w:marLeft w:val="0"/>
      <w:marRight w:val="0"/>
      <w:marTop w:val="0"/>
      <w:marBottom w:val="0"/>
      <w:divBdr>
        <w:top w:val="none" w:sz="0" w:space="0" w:color="auto"/>
        <w:left w:val="none" w:sz="0" w:space="0" w:color="auto"/>
        <w:bottom w:val="none" w:sz="0" w:space="0" w:color="auto"/>
        <w:right w:val="none" w:sz="0" w:space="0" w:color="auto"/>
      </w:divBdr>
    </w:div>
    <w:div w:id="552278235">
      <w:bodyDiv w:val="1"/>
      <w:marLeft w:val="0"/>
      <w:marRight w:val="0"/>
      <w:marTop w:val="0"/>
      <w:marBottom w:val="0"/>
      <w:divBdr>
        <w:top w:val="none" w:sz="0" w:space="0" w:color="auto"/>
        <w:left w:val="none" w:sz="0" w:space="0" w:color="auto"/>
        <w:bottom w:val="none" w:sz="0" w:space="0" w:color="auto"/>
        <w:right w:val="none" w:sz="0" w:space="0" w:color="auto"/>
      </w:divBdr>
    </w:div>
    <w:div w:id="558975625">
      <w:bodyDiv w:val="1"/>
      <w:marLeft w:val="0"/>
      <w:marRight w:val="0"/>
      <w:marTop w:val="0"/>
      <w:marBottom w:val="0"/>
      <w:divBdr>
        <w:top w:val="none" w:sz="0" w:space="0" w:color="auto"/>
        <w:left w:val="none" w:sz="0" w:space="0" w:color="auto"/>
        <w:bottom w:val="none" w:sz="0" w:space="0" w:color="auto"/>
        <w:right w:val="none" w:sz="0" w:space="0" w:color="auto"/>
      </w:divBdr>
    </w:div>
    <w:div w:id="564536131">
      <w:bodyDiv w:val="1"/>
      <w:marLeft w:val="0"/>
      <w:marRight w:val="0"/>
      <w:marTop w:val="0"/>
      <w:marBottom w:val="0"/>
      <w:divBdr>
        <w:top w:val="none" w:sz="0" w:space="0" w:color="auto"/>
        <w:left w:val="none" w:sz="0" w:space="0" w:color="auto"/>
        <w:bottom w:val="none" w:sz="0" w:space="0" w:color="auto"/>
        <w:right w:val="none" w:sz="0" w:space="0" w:color="auto"/>
      </w:divBdr>
    </w:div>
    <w:div w:id="568228764">
      <w:bodyDiv w:val="1"/>
      <w:marLeft w:val="0"/>
      <w:marRight w:val="0"/>
      <w:marTop w:val="0"/>
      <w:marBottom w:val="0"/>
      <w:divBdr>
        <w:top w:val="none" w:sz="0" w:space="0" w:color="auto"/>
        <w:left w:val="none" w:sz="0" w:space="0" w:color="auto"/>
        <w:bottom w:val="none" w:sz="0" w:space="0" w:color="auto"/>
        <w:right w:val="none" w:sz="0" w:space="0" w:color="auto"/>
      </w:divBdr>
    </w:div>
    <w:div w:id="591426874">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34063548">
      <w:bodyDiv w:val="1"/>
      <w:marLeft w:val="0"/>
      <w:marRight w:val="0"/>
      <w:marTop w:val="0"/>
      <w:marBottom w:val="0"/>
      <w:divBdr>
        <w:top w:val="none" w:sz="0" w:space="0" w:color="auto"/>
        <w:left w:val="none" w:sz="0" w:space="0" w:color="auto"/>
        <w:bottom w:val="none" w:sz="0" w:space="0" w:color="auto"/>
        <w:right w:val="none" w:sz="0" w:space="0" w:color="auto"/>
      </w:divBdr>
    </w:div>
    <w:div w:id="664161887">
      <w:bodyDiv w:val="1"/>
      <w:marLeft w:val="0"/>
      <w:marRight w:val="0"/>
      <w:marTop w:val="0"/>
      <w:marBottom w:val="0"/>
      <w:divBdr>
        <w:top w:val="none" w:sz="0" w:space="0" w:color="auto"/>
        <w:left w:val="none" w:sz="0" w:space="0" w:color="auto"/>
        <w:bottom w:val="none" w:sz="0" w:space="0" w:color="auto"/>
        <w:right w:val="none" w:sz="0" w:space="0" w:color="auto"/>
      </w:divBdr>
    </w:div>
    <w:div w:id="692076582">
      <w:bodyDiv w:val="1"/>
      <w:marLeft w:val="0"/>
      <w:marRight w:val="0"/>
      <w:marTop w:val="0"/>
      <w:marBottom w:val="0"/>
      <w:divBdr>
        <w:top w:val="none" w:sz="0" w:space="0" w:color="auto"/>
        <w:left w:val="none" w:sz="0" w:space="0" w:color="auto"/>
        <w:bottom w:val="none" w:sz="0" w:space="0" w:color="auto"/>
        <w:right w:val="none" w:sz="0" w:space="0" w:color="auto"/>
      </w:divBdr>
    </w:div>
    <w:div w:id="722213241">
      <w:bodyDiv w:val="1"/>
      <w:marLeft w:val="0"/>
      <w:marRight w:val="0"/>
      <w:marTop w:val="0"/>
      <w:marBottom w:val="0"/>
      <w:divBdr>
        <w:top w:val="none" w:sz="0" w:space="0" w:color="auto"/>
        <w:left w:val="none" w:sz="0" w:space="0" w:color="auto"/>
        <w:bottom w:val="none" w:sz="0" w:space="0" w:color="auto"/>
        <w:right w:val="none" w:sz="0" w:space="0" w:color="auto"/>
      </w:divBdr>
    </w:div>
    <w:div w:id="753355004">
      <w:bodyDiv w:val="1"/>
      <w:marLeft w:val="0"/>
      <w:marRight w:val="0"/>
      <w:marTop w:val="0"/>
      <w:marBottom w:val="0"/>
      <w:divBdr>
        <w:top w:val="none" w:sz="0" w:space="0" w:color="auto"/>
        <w:left w:val="none" w:sz="0" w:space="0" w:color="auto"/>
        <w:bottom w:val="none" w:sz="0" w:space="0" w:color="auto"/>
        <w:right w:val="none" w:sz="0" w:space="0" w:color="auto"/>
      </w:divBdr>
    </w:div>
    <w:div w:id="757943175">
      <w:bodyDiv w:val="1"/>
      <w:marLeft w:val="0"/>
      <w:marRight w:val="0"/>
      <w:marTop w:val="0"/>
      <w:marBottom w:val="0"/>
      <w:divBdr>
        <w:top w:val="none" w:sz="0" w:space="0" w:color="auto"/>
        <w:left w:val="none" w:sz="0" w:space="0" w:color="auto"/>
        <w:bottom w:val="none" w:sz="0" w:space="0" w:color="auto"/>
        <w:right w:val="none" w:sz="0" w:space="0" w:color="auto"/>
      </w:divBdr>
    </w:div>
    <w:div w:id="823861344">
      <w:bodyDiv w:val="1"/>
      <w:marLeft w:val="0"/>
      <w:marRight w:val="0"/>
      <w:marTop w:val="0"/>
      <w:marBottom w:val="0"/>
      <w:divBdr>
        <w:top w:val="none" w:sz="0" w:space="0" w:color="auto"/>
        <w:left w:val="none" w:sz="0" w:space="0" w:color="auto"/>
        <w:bottom w:val="none" w:sz="0" w:space="0" w:color="auto"/>
        <w:right w:val="none" w:sz="0" w:space="0" w:color="auto"/>
      </w:divBdr>
    </w:div>
    <w:div w:id="836388284">
      <w:bodyDiv w:val="1"/>
      <w:marLeft w:val="0"/>
      <w:marRight w:val="0"/>
      <w:marTop w:val="0"/>
      <w:marBottom w:val="0"/>
      <w:divBdr>
        <w:top w:val="none" w:sz="0" w:space="0" w:color="auto"/>
        <w:left w:val="none" w:sz="0" w:space="0" w:color="auto"/>
        <w:bottom w:val="none" w:sz="0" w:space="0" w:color="auto"/>
        <w:right w:val="none" w:sz="0" w:space="0" w:color="auto"/>
      </w:divBdr>
    </w:div>
    <w:div w:id="845443247">
      <w:bodyDiv w:val="1"/>
      <w:marLeft w:val="0"/>
      <w:marRight w:val="0"/>
      <w:marTop w:val="0"/>
      <w:marBottom w:val="0"/>
      <w:divBdr>
        <w:top w:val="none" w:sz="0" w:space="0" w:color="auto"/>
        <w:left w:val="none" w:sz="0" w:space="0" w:color="auto"/>
        <w:bottom w:val="none" w:sz="0" w:space="0" w:color="auto"/>
        <w:right w:val="none" w:sz="0" w:space="0" w:color="auto"/>
      </w:divBdr>
    </w:div>
    <w:div w:id="871266603">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892932435">
      <w:bodyDiv w:val="1"/>
      <w:marLeft w:val="0"/>
      <w:marRight w:val="0"/>
      <w:marTop w:val="0"/>
      <w:marBottom w:val="0"/>
      <w:divBdr>
        <w:top w:val="none" w:sz="0" w:space="0" w:color="auto"/>
        <w:left w:val="none" w:sz="0" w:space="0" w:color="auto"/>
        <w:bottom w:val="none" w:sz="0" w:space="0" w:color="auto"/>
        <w:right w:val="none" w:sz="0" w:space="0" w:color="auto"/>
      </w:divBdr>
    </w:div>
    <w:div w:id="908272884">
      <w:bodyDiv w:val="1"/>
      <w:marLeft w:val="0"/>
      <w:marRight w:val="0"/>
      <w:marTop w:val="0"/>
      <w:marBottom w:val="0"/>
      <w:divBdr>
        <w:top w:val="none" w:sz="0" w:space="0" w:color="auto"/>
        <w:left w:val="none" w:sz="0" w:space="0" w:color="auto"/>
        <w:bottom w:val="none" w:sz="0" w:space="0" w:color="auto"/>
        <w:right w:val="none" w:sz="0" w:space="0" w:color="auto"/>
      </w:divBdr>
    </w:div>
    <w:div w:id="910624659">
      <w:bodyDiv w:val="1"/>
      <w:marLeft w:val="0"/>
      <w:marRight w:val="0"/>
      <w:marTop w:val="0"/>
      <w:marBottom w:val="0"/>
      <w:divBdr>
        <w:top w:val="none" w:sz="0" w:space="0" w:color="auto"/>
        <w:left w:val="none" w:sz="0" w:space="0" w:color="auto"/>
        <w:bottom w:val="none" w:sz="0" w:space="0" w:color="auto"/>
        <w:right w:val="none" w:sz="0" w:space="0" w:color="auto"/>
      </w:divBdr>
    </w:div>
    <w:div w:id="920867731">
      <w:bodyDiv w:val="1"/>
      <w:marLeft w:val="0"/>
      <w:marRight w:val="0"/>
      <w:marTop w:val="0"/>
      <w:marBottom w:val="0"/>
      <w:divBdr>
        <w:top w:val="none" w:sz="0" w:space="0" w:color="auto"/>
        <w:left w:val="none" w:sz="0" w:space="0" w:color="auto"/>
        <w:bottom w:val="none" w:sz="0" w:space="0" w:color="auto"/>
        <w:right w:val="none" w:sz="0" w:space="0" w:color="auto"/>
      </w:divBdr>
    </w:div>
    <w:div w:id="1004360639">
      <w:bodyDiv w:val="1"/>
      <w:marLeft w:val="0"/>
      <w:marRight w:val="0"/>
      <w:marTop w:val="0"/>
      <w:marBottom w:val="0"/>
      <w:divBdr>
        <w:top w:val="none" w:sz="0" w:space="0" w:color="auto"/>
        <w:left w:val="none" w:sz="0" w:space="0" w:color="auto"/>
        <w:bottom w:val="none" w:sz="0" w:space="0" w:color="auto"/>
        <w:right w:val="none" w:sz="0" w:space="0" w:color="auto"/>
      </w:divBdr>
    </w:div>
    <w:div w:id="1037856899">
      <w:bodyDiv w:val="1"/>
      <w:marLeft w:val="0"/>
      <w:marRight w:val="0"/>
      <w:marTop w:val="0"/>
      <w:marBottom w:val="0"/>
      <w:divBdr>
        <w:top w:val="none" w:sz="0" w:space="0" w:color="auto"/>
        <w:left w:val="none" w:sz="0" w:space="0" w:color="auto"/>
        <w:bottom w:val="none" w:sz="0" w:space="0" w:color="auto"/>
        <w:right w:val="none" w:sz="0" w:space="0" w:color="auto"/>
      </w:divBdr>
    </w:div>
    <w:div w:id="1066032855">
      <w:bodyDiv w:val="1"/>
      <w:marLeft w:val="0"/>
      <w:marRight w:val="0"/>
      <w:marTop w:val="0"/>
      <w:marBottom w:val="0"/>
      <w:divBdr>
        <w:top w:val="none" w:sz="0" w:space="0" w:color="auto"/>
        <w:left w:val="none" w:sz="0" w:space="0" w:color="auto"/>
        <w:bottom w:val="none" w:sz="0" w:space="0" w:color="auto"/>
        <w:right w:val="none" w:sz="0" w:space="0" w:color="auto"/>
      </w:divBdr>
    </w:div>
    <w:div w:id="1067654972">
      <w:bodyDiv w:val="1"/>
      <w:marLeft w:val="0"/>
      <w:marRight w:val="0"/>
      <w:marTop w:val="0"/>
      <w:marBottom w:val="0"/>
      <w:divBdr>
        <w:top w:val="none" w:sz="0" w:space="0" w:color="auto"/>
        <w:left w:val="none" w:sz="0" w:space="0" w:color="auto"/>
        <w:bottom w:val="none" w:sz="0" w:space="0" w:color="auto"/>
        <w:right w:val="none" w:sz="0" w:space="0" w:color="auto"/>
      </w:divBdr>
    </w:div>
    <w:div w:id="1082027398">
      <w:bodyDiv w:val="1"/>
      <w:marLeft w:val="0"/>
      <w:marRight w:val="0"/>
      <w:marTop w:val="0"/>
      <w:marBottom w:val="0"/>
      <w:divBdr>
        <w:top w:val="none" w:sz="0" w:space="0" w:color="auto"/>
        <w:left w:val="none" w:sz="0" w:space="0" w:color="auto"/>
        <w:bottom w:val="none" w:sz="0" w:space="0" w:color="auto"/>
        <w:right w:val="none" w:sz="0" w:space="0" w:color="auto"/>
      </w:divBdr>
    </w:div>
    <w:div w:id="1088035537">
      <w:bodyDiv w:val="1"/>
      <w:marLeft w:val="0"/>
      <w:marRight w:val="0"/>
      <w:marTop w:val="0"/>
      <w:marBottom w:val="0"/>
      <w:divBdr>
        <w:top w:val="none" w:sz="0" w:space="0" w:color="auto"/>
        <w:left w:val="none" w:sz="0" w:space="0" w:color="auto"/>
        <w:bottom w:val="none" w:sz="0" w:space="0" w:color="auto"/>
        <w:right w:val="none" w:sz="0" w:space="0" w:color="auto"/>
      </w:divBdr>
    </w:div>
    <w:div w:id="1133715060">
      <w:bodyDiv w:val="1"/>
      <w:marLeft w:val="0"/>
      <w:marRight w:val="0"/>
      <w:marTop w:val="0"/>
      <w:marBottom w:val="0"/>
      <w:divBdr>
        <w:top w:val="none" w:sz="0" w:space="0" w:color="auto"/>
        <w:left w:val="none" w:sz="0" w:space="0" w:color="auto"/>
        <w:bottom w:val="none" w:sz="0" w:space="0" w:color="auto"/>
        <w:right w:val="none" w:sz="0" w:space="0" w:color="auto"/>
      </w:divBdr>
    </w:div>
    <w:div w:id="1136683658">
      <w:bodyDiv w:val="1"/>
      <w:marLeft w:val="0"/>
      <w:marRight w:val="0"/>
      <w:marTop w:val="0"/>
      <w:marBottom w:val="0"/>
      <w:divBdr>
        <w:top w:val="none" w:sz="0" w:space="0" w:color="auto"/>
        <w:left w:val="none" w:sz="0" w:space="0" w:color="auto"/>
        <w:bottom w:val="none" w:sz="0" w:space="0" w:color="auto"/>
        <w:right w:val="none" w:sz="0" w:space="0" w:color="auto"/>
      </w:divBdr>
    </w:div>
    <w:div w:id="1139955702">
      <w:bodyDiv w:val="1"/>
      <w:marLeft w:val="0"/>
      <w:marRight w:val="0"/>
      <w:marTop w:val="0"/>
      <w:marBottom w:val="0"/>
      <w:divBdr>
        <w:top w:val="none" w:sz="0" w:space="0" w:color="auto"/>
        <w:left w:val="none" w:sz="0" w:space="0" w:color="auto"/>
        <w:bottom w:val="none" w:sz="0" w:space="0" w:color="auto"/>
        <w:right w:val="none" w:sz="0" w:space="0" w:color="auto"/>
      </w:divBdr>
    </w:div>
    <w:div w:id="1163937587">
      <w:bodyDiv w:val="1"/>
      <w:marLeft w:val="0"/>
      <w:marRight w:val="0"/>
      <w:marTop w:val="0"/>
      <w:marBottom w:val="0"/>
      <w:divBdr>
        <w:top w:val="none" w:sz="0" w:space="0" w:color="auto"/>
        <w:left w:val="none" w:sz="0" w:space="0" w:color="auto"/>
        <w:bottom w:val="none" w:sz="0" w:space="0" w:color="auto"/>
        <w:right w:val="none" w:sz="0" w:space="0" w:color="auto"/>
      </w:divBdr>
    </w:div>
    <w:div w:id="1202329422">
      <w:bodyDiv w:val="1"/>
      <w:marLeft w:val="0"/>
      <w:marRight w:val="0"/>
      <w:marTop w:val="0"/>
      <w:marBottom w:val="0"/>
      <w:divBdr>
        <w:top w:val="none" w:sz="0" w:space="0" w:color="auto"/>
        <w:left w:val="none" w:sz="0" w:space="0" w:color="auto"/>
        <w:bottom w:val="none" w:sz="0" w:space="0" w:color="auto"/>
        <w:right w:val="none" w:sz="0" w:space="0" w:color="auto"/>
      </w:divBdr>
    </w:div>
    <w:div w:id="1229995902">
      <w:bodyDiv w:val="1"/>
      <w:marLeft w:val="0"/>
      <w:marRight w:val="0"/>
      <w:marTop w:val="0"/>
      <w:marBottom w:val="0"/>
      <w:divBdr>
        <w:top w:val="none" w:sz="0" w:space="0" w:color="auto"/>
        <w:left w:val="none" w:sz="0" w:space="0" w:color="auto"/>
        <w:bottom w:val="none" w:sz="0" w:space="0" w:color="auto"/>
        <w:right w:val="none" w:sz="0" w:space="0" w:color="auto"/>
      </w:divBdr>
    </w:div>
    <w:div w:id="1231234429">
      <w:bodyDiv w:val="1"/>
      <w:marLeft w:val="0"/>
      <w:marRight w:val="0"/>
      <w:marTop w:val="0"/>
      <w:marBottom w:val="0"/>
      <w:divBdr>
        <w:top w:val="none" w:sz="0" w:space="0" w:color="auto"/>
        <w:left w:val="none" w:sz="0" w:space="0" w:color="auto"/>
        <w:bottom w:val="none" w:sz="0" w:space="0" w:color="auto"/>
        <w:right w:val="none" w:sz="0" w:space="0" w:color="auto"/>
      </w:divBdr>
    </w:div>
    <w:div w:id="1239746430">
      <w:bodyDiv w:val="1"/>
      <w:marLeft w:val="0"/>
      <w:marRight w:val="0"/>
      <w:marTop w:val="0"/>
      <w:marBottom w:val="0"/>
      <w:divBdr>
        <w:top w:val="none" w:sz="0" w:space="0" w:color="auto"/>
        <w:left w:val="none" w:sz="0" w:space="0" w:color="auto"/>
        <w:bottom w:val="none" w:sz="0" w:space="0" w:color="auto"/>
        <w:right w:val="none" w:sz="0" w:space="0" w:color="auto"/>
      </w:divBdr>
    </w:div>
    <w:div w:id="1247034434">
      <w:bodyDiv w:val="1"/>
      <w:marLeft w:val="0"/>
      <w:marRight w:val="0"/>
      <w:marTop w:val="0"/>
      <w:marBottom w:val="0"/>
      <w:divBdr>
        <w:top w:val="none" w:sz="0" w:space="0" w:color="auto"/>
        <w:left w:val="none" w:sz="0" w:space="0" w:color="auto"/>
        <w:bottom w:val="none" w:sz="0" w:space="0" w:color="auto"/>
        <w:right w:val="none" w:sz="0" w:space="0" w:color="auto"/>
      </w:divBdr>
    </w:div>
    <w:div w:id="1252817623">
      <w:bodyDiv w:val="1"/>
      <w:marLeft w:val="0"/>
      <w:marRight w:val="0"/>
      <w:marTop w:val="0"/>
      <w:marBottom w:val="0"/>
      <w:divBdr>
        <w:top w:val="none" w:sz="0" w:space="0" w:color="auto"/>
        <w:left w:val="none" w:sz="0" w:space="0" w:color="auto"/>
        <w:bottom w:val="none" w:sz="0" w:space="0" w:color="auto"/>
        <w:right w:val="none" w:sz="0" w:space="0" w:color="auto"/>
      </w:divBdr>
    </w:div>
    <w:div w:id="1282490358">
      <w:bodyDiv w:val="1"/>
      <w:marLeft w:val="0"/>
      <w:marRight w:val="0"/>
      <w:marTop w:val="0"/>
      <w:marBottom w:val="0"/>
      <w:divBdr>
        <w:top w:val="none" w:sz="0" w:space="0" w:color="auto"/>
        <w:left w:val="none" w:sz="0" w:space="0" w:color="auto"/>
        <w:bottom w:val="none" w:sz="0" w:space="0" w:color="auto"/>
        <w:right w:val="none" w:sz="0" w:space="0" w:color="auto"/>
      </w:divBdr>
    </w:div>
    <w:div w:id="1286885698">
      <w:bodyDiv w:val="1"/>
      <w:marLeft w:val="0"/>
      <w:marRight w:val="0"/>
      <w:marTop w:val="0"/>
      <w:marBottom w:val="0"/>
      <w:divBdr>
        <w:top w:val="none" w:sz="0" w:space="0" w:color="auto"/>
        <w:left w:val="none" w:sz="0" w:space="0" w:color="auto"/>
        <w:bottom w:val="none" w:sz="0" w:space="0" w:color="auto"/>
        <w:right w:val="none" w:sz="0" w:space="0" w:color="auto"/>
      </w:divBdr>
    </w:div>
    <w:div w:id="1292904333">
      <w:bodyDiv w:val="1"/>
      <w:marLeft w:val="0"/>
      <w:marRight w:val="0"/>
      <w:marTop w:val="0"/>
      <w:marBottom w:val="0"/>
      <w:divBdr>
        <w:top w:val="none" w:sz="0" w:space="0" w:color="auto"/>
        <w:left w:val="none" w:sz="0" w:space="0" w:color="auto"/>
        <w:bottom w:val="none" w:sz="0" w:space="0" w:color="auto"/>
        <w:right w:val="none" w:sz="0" w:space="0" w:color="auto"/>
      </w:divBdr>
    </w:div>
    <w:div w:id="1376585713">
      <w:bodyDiv w:val="1"/>
      <w:marLeft w:val="0"/>
      <w:marRight w:val="0"/>
      <w:marTop w:val="0"/>
      <w:marBottom w:val="0"/>
      <w:divBdr>
        <w:top w:val="none" w:sz="0" w:space="0" w:color="auto"/>
        <w:left w:val="none" w:sz="0" w:space="0" w:color="auto"/>
        <w:bottom w:val="none" w:sz="0" w:space="0" w:color="auto"/>
        <w:right w:val="none" w:sz="0" w:space="0" w:color="auto"/>
      </w:divBdr>
    </w:div>
    <w:div w:id="1389963191">
      <w:bodyDiv w:val="1"/>
      <w:marLeft w:val="0"/>
      <w:marRight w:val="0"/>
      <w:marTop w:val="0"/>
      <w:marBottom w:val="0"/>
      <w:divBdr>
        <w:top w:val="none" w:sz="0" w:space="0" w:color="auto"/>
        <w:left w:val="none" w:sz="0" w:space="0" w:color="auto"/>
        <w:bottom w:val="none" w:sz="0" w:space="0" w:color="auto"/>
        <w:right w:val="none" w:sz="0" w:space="0" w:color="auto"/>
      </w:divBdr>
    </w:div>
    <w:div w:id="1398626133">
      <w:bodyDiv w:val="1"/>
      <w:marLeft w:val="0"/>
      <w:marRight w:val="0"/>
      <w:marTop w:val="0"/>
      <w:marBottom w:val="0"/>
      <w:divBdr>
        <w:top w:val="none" w:sz="0" w:space="0" w:color="auto"/>
        <w:left w:val="none" w:sz="0" w:space="0" w:color="auto"/>
        <w:bottom w:val="none" w:sz="0" w:space="0" w:color="auto"/>
        <w:right w:val="none" w:sz="0" w:space="0" w:color="auto"/>
      </w:divBdr>
    </w:div>
    <w:div w:id="1412777136">
      <w:bodyDiv w:val="1"/>
      <w:marLeft w:val="0"/>
      <w:marRight w:val="0"/>
      <w:marTop w:val="0"/>
      <w:marBottom w:val="0"/>
      <w:divBdr>
        <w:top w:val="none" w:sz="0" w:space="0" w:color="auto"/>
        <w:left w:val="none" w:sz="0" w:space="0" w:color="auto"/>
        <w:bottom w:val="none" w:sz="0" w:space="0" w:color="auto"/>
        <w:right w:val="none" w:sz="0" w:space="0" w:color="auto"/>
      </w:divBdr>
    </w:div>
    <w:div w:id="1418403423">
      <w:bodyDiv w:val="1"/>
      <w:marLeft w:val="0"/>
      <w:marRight w:val="0"/>
      <w:marTop w:val="0"/>
      <w:marBottom w:val="0"/>
      <w:divBdr>
        <w:top w:val="none" w:sz="0" w:space="0" w:color="auto"/>
        <w:left w:val="none" w:sz="0" w:space="0" w:color="auto"/>
        <w:bottom w:val="none" w:sz="0" w:space="0" w:color="auto"/>
        <w:right w:val="none" w:sz="0" w:space="0" w:color="auto"/>
      </w:divBdr>
    </w:div>
    <w:div w:id="1449855353">
      <w:bodyDiv w:val="1"/>
      <w:marLeft w:val="0"/>
      <w:marRight w:val="0"/>
      <w:marTop w:val="0"/>
      <w:marBottom w:val="0"/>
      <w:divBdr>
        <w:top w:val="none" w:sz="0" w:space="0" w:color="auto"/>
        <w:left w:val="none" w:sz="0" w:space="0" w:color="auto"/>
        <w:bottom w:val="none" w:sz="0" w:space="0" w:color="auto"/>
        <w:right w:val="none" w:sz="0" w:space="0" w:color="auto"/>
      </w:divBdr>
    </w:div>
    <w:div w:id="1465394289">
      <w:bodyDiv w:val="1"/>
      <w:marLeft w:val="0"/>
      <w:marRight w:val="0"/>
      <w:marTop w:val="0"/>
      <w:marBottom w:val="0"/>
      <w:divBdr>
        <w:top w:val="none" w:sz="0" w:space="0" w:color="auto"/>
        <w:left w:val="none" w:sz="0" w:space="0" w:color="auto"/>
        <w:bottom w:val="none" w:sz="0" w:space="0" w:color="auto"/>
        <w:right w:val="none" w:sz="0" w:space="0" w:color="auto"/>
      </w:divBdr>
    </w:div>
    <w:div w:id="1481918823">
      <w:bodyDiv w:val="1"/>
      <w:marLeft w:val="0"/>
      <w:marRight w:val="0"/>
      <w:marTop w:val="0"/>
      <w:marBottom w:val="0"/>
      <w:divBdr>
        <w:top w:val="none" w:sz="0" w:space="0" w:color="auto"/>
        <w:left w:val="none" w:sz="0" w:space="0" w:color="auto"/>
        <w:bottom w:val="none" w:sz="0" w:space="0" w:color="auto"/>
        <w:right w:val="none" w:sz="0" w:space="0" w:color="auto"/>
      </w:divBdr>
    </w:div>
    <w:div w:id="1508981953">
      <w:bodyDiv w:val="1"/>
      <w:marLeft w:val="0"/>
      <w:marRight w:val="0"/>
      <w:marTop w:val="0"/>
      <w:marBottom w:val="0"/>
      <w:divBdr>
        <w:top w:val="none" w:sz="0" w:space="0" w:color="auto"/>
        <w:left w:val="none" w:sz="0" w:space="0" w:color="auto"/>
        <w:bottom w:val="none" w:sz="0" w:space="0" w:color="auto"/>
        <w:right w:val="none" w:sz="0" w:space="0" w:color="auto"/>
      </w:divBdr>
    </w:div>
    <w:div w:id="1523397111">
      <w:bodyDiv w:val="1"/>
      <w:marLeft w:val="0"/>
      <w:marRight w:val="0"/>
      <w:marTop w:val="0"/>
      <w:marBottom w:val="0"/>
      <w:divBdr>
        <w:top w:val="none" w:sz="0" w:space="0" w:color="auto"/>
        <w:left w:val="none" w:sz="0" w:space="0" w:color="auto"/>
        <w:bottom w:val="none" w:sz="0" w:space="0" w:color="auto"/>
        <w:right w:val="none" w:sz="0" w:space="0" w:color="auto"/>
      </w:divBdr>
    </w:div>
    <w:div w:id="1524904559">
      <w:bodyDiv w:val="1"/>
      <w:marLeft w:val="0"/>
      <w:marRight w:val="0"/>
      <w:marTop w:val="0"/>
      <w:marBottom w:val="0"/>
      <w:divBdr>
        <w:top w:val="none" w:sz="0" w:space="0" w:color="auto"/>
        <w:left w:val="none" w:sz="0" w:space="0" w:color="auto"/>
        <w:bottom w:val="none" w:sz="0" w:space="0" w:color="auto"/>
        <w:right w:val="none" w:sz="0" w:space="0" w:color="auto"/>
      </w:divBdr>
    </w:div>
    <w:div w:id="1610699423">
      <w:bodyDiv w:val="1"/>
      <w:marLeft w:val="0"/>
      <w:marRight w:val="0"/>
      <w:marTop w:val="0"/>
      <w:marBottom w:val="0"/>
      <w:divBdr>
        <w:top w:val="none" w:sz="0" w:space="0" w:color="auto"/>
        <w:left w:val="none" w:sz="0" w:space="0" w:color="auto"/>
        <w:bottom w:val="none" w:sz="0" w:space="0" w:color="auto"/>
        <w:right w:val="none" w:sz="0" w:space="0" w:color="auto"/>
      </w:divBdr>
    </w:div>
    <w:div w:id="1661809064">
      <w:bodyDiv w:val="1"/>
      <w:marLeft w:val="0"/>
      <w:marRight w:val="0"/>
      <w:marTop w:val="0"/>
      <w:marBottom w:val="0"/>
      <w:divBdr>
        <w:top w:val="none" w:sz="0" w:space="0" w:color="auto"/>
        <w:left w:val="none" w:sz="0" w:space="0" w:color="auto"/>
        <w:bottom w:val="none" w:sz="0" w:space="0" w:color="auto"/>
        <w:right w:val="none" w:sz="0" w:space="0" w:color="auto"/>
      </w:divBdr>
    </w:div>
    <w:div w:id="1707490380">
      <w:bodyDiv w:val="1"/>
      <w:marLeft w:val="0"/>
      <w:marRight w:val="0"/>
      <w:marTop w:val="0"/>
      <w:marBottom w:val="0"/>
      <w:divBdr>
        <w:top w:val="none" w:sz="0" w:space="0" w:color="auto"/>
        <w:left w:val="none" w:sz="0" w:space="0" w:color="auto"/>
        <w:bottom w:val="none" w:sz="0" w:space="0" w:color="auto"/>
        <w:right w:val="none" w:sz="0" w:space="0" w:color="auto"/>
      </w:divBdr>
    </w:div>
    <w:div w:id="1712268933">
      <w:bodyDiv w:val="1"/>
      <w:marLeft w:val="0"/>
      <w:marRight w:val="0"/>
      <w:marTop w:val="0"/>
      <w:marBottom w:val="0"/>
      <w:divBdr>
        <w:top w:val="none" w:sz="0" w:space="0" w:color="auto"/>
        <w:left w:val="none" w:sz="0" w:space="0" w:color="auto"/>
        <w:bottom w:val="none" w:sz="0" w:space="0" w:color="auto"/>
        <w:right w:val="none" w:sz="0" w:space="0" w:color="auto"/>
      </w:divBdr>
    </w:div>
    <w:div w:id="1717050202">
      <w:bodyDiv w:val="1"/>
      <w:marLeft w:val="0"/>
      <w:marRight w:val="0"/>
      <w:marTop w:val="0"/>
      <w:marBottom w:val="0"/>
      <w:divBdr>
        <w:top w:val="none" w:sz="0" w:space="0" w:color="auto"/>
        <w:left w:val="none" w:sz="0" w:space="0" w:color="auto"/>
        <w:bottom w:val="none" w:sz="0" w:space="0" w:color="auto"/>
        <w:right w:val="none" w:sz="0" w:space="0" w:color="auto"/>
      </w:divBdr>
    </w:div>
    <w:div w:id="1783258172">
      <w:bodyDiv w:val="1"/>
      <w:marLeft w:val="0"/>
      <w:marRight w:val="0"/>
      <w:marTop w:val="0"/>
      <w:marBottom w:val="0"/>
      <w:divBdr>
        <w:top w:val="none" w:sz="0" w:space="0" w:color="auto"/>
        <w:left w:val="none" w:sz="0" w:space="0" w:color="auto"/>
        <w:bottom w:val="none" w:sz="0" w:space="0" w:color="auto"/>
        <w:right w:val="none" w:sz="0" w:space="0" w:color="auto"/>
      </w:divBdr>
    </w:div>
    <w:div w:id="1812282154">
      <w:bodyDiv w:val="1"/>
      <w:marLeft w:val="0"/>
      <w:marRight w:val="0"/>
      <w:marTop w:val="0"/>
      <w:marBottom w:val="0"/>
      <w:divBdr>
        <w:top w:val="none" w:sz="0" w:space="0" w:color="auto"/>
        <w:left w:val="none" w:sz="0" w:space="0" w:color="auto"/>
        <w:bottom w:val="none" w:sz="0" w:space="0" w:color="auto"/>
        <w:right w:val="none" w:sz="0" w:space="0" w:color="auto"/>
      </w:divBdr>
    </w:div>
    <w:div w:id="1835878329">
      <w:bodyDiv w:val="1"/>
      <w:marLeft w:val="0"/>
      <w:marRight w:val="0"/>
      <w:marTop w:val="0"/>
      <w:marBottom w:val="0"/>
      <w:divBdr>
        <w:top w:val="none" w:sz="0" w:space="0" w:color="auto"/>
        <w:left w:val="none" w:sz="0" w:space="0" w:color="auto"/>
        <w:bottom w:val="none" w:sz="0" w:space="0" w:color="auto"/>
        <w:right w:val="none" w:sz="0" w:space="0" w:color="auto"/>
      </w:divBdr>
    </w:div>
    <w:div w:id="1853834421">
      <w:bodyDiv w:val="1"/>
      <w:marLeft w:val="0"/>
      <w:marRight w:val="0"/>
      <w:marTop w:val="0"/>
      <w:marBottom w:val="0"/>
      <w:divBdr>
        <w:top w:val="none" w:sz="0" w:space="0" w:color="auto"/>
        <w:left w:val="none" w:sz="0" w:space="0" w:color="auto"/>
        <w:bottom w:val="none" w:sz="0" w:space="0" w:color="auto"/>
        <w:right w:val="none" w:sz="0" w:space="0" w:color="auto"/>
      </w:divBdr>
    </w:div>
    <w:div w:id="1859588271">
      <w:bodyDiv w:val="1"/>
      <w:marLeft w:val="0"/>
      <w:marRight w:val="0"/>
      <w:marTop w:val="0"/>
      <w:marBottom w:val="0"/>
      <w:divBdr>
        <w:top w:val="none" w:sz="0" w:space="0" w:color="auto"/>
        <w:left w:val="none" w:sz="0" w:space="0" w:color="auto"/>
        <w:bottom w:val="none" w:sz="0" w:space="0" w:color="auto"/>
        <w:right w:val="none" w:sz="0" w:space="0" w:color="auto"/>
      </w:divBdr>
    </w:div>
    <w:div w:id="1866941695">
      <w:bodyDiv w:val="1"/>
      <w:marLeft w:val="0"/>
      <w:marRight w:val="0"/>
      <w:marTop w:val="0"/>
      <w:marBottom w:val="0"/>
      <w:divBdr>
        <w:top w:val="none" w:sz="0" w:space="0" w:color="auto"/>
        <w:left w:val="none" w:sz="0" w:space="0" w:color="auto"/>
        <w:bottom w:val="none" w:sz="0" w:space="0" w:color="auto"/>
        <w:right w:val="none" w:sz="0" w:space="0" w:color="auto"/>
      </w:divBdr>
    </w:div>
    <w:div w:id="1881480019">
      <w:bodyDiv w:val="1"/>
      <w:marLeft w:val="0"/>
      <w:marRight w:val="0"/>
      <w:marTop w:val="0"/>
      <w:marBottom w:val="0"/>
      <w:divBdr>
        <w:top w:val="none" w:sz="0" w:space="0" w:color="auto"/>
        <w:left w:val="none" w:sz="0" w:space="0" w:color="auto"/>
        <w:bottom w:val="none" w:sz="0" w:space="0" w:color="auto"/>
        <w:right w:val="none" w:sz="0" w:space="0" w:color="auto"/>
      </w:divBdr>
    </w:div>
    <w:div w:id="1890603790">
      <w:bodyDiv w:val="1"/>
      <w:marLeft w:val="0"/>
      <w:marRight w:val="0"/>
      <w:marTop w:val="0"/>
      <w:marBottom w:val="0"/>
      <w:divBdr>
        <w:top w:val="none" w:sz="0" w:space="0" w:color="auto"/>
        <w:left w:val="none" w:sz="0" w:space="0" w:color="auto"/>
        <w:bottom w:val="none" w:sz="0" w:space="0" w:color="auto"/>
        <w:right w:val="none" w:sz="0" w:space="0" w:color="auto"/>
      </w:divBdr>
    </w:div>
    <w:div w:id="1915895994">
      <w:bodyDiv w:val="1"/>
      <w:marLeft w:val="0"/>
      <w:marRight w:val="0"/>
      <w:marTop w:val="0"/>
      <w:marBottom w:val="0"/>
      <w:divBdr>
        <w:top w:val="none" w:sz="0" w:space="0" w:color="auto"/>
        <w:left w:val="none" w:sz="0" w:space="0" w:color="auto"/>
        <w:bottom w:val="none" w:sz="0" w:space="0" w:color="auto"/>
        <w:right w:val="none" w:sz="0" w:space="0" w:color="auto"/>
      </w:divBdr>
    </w:div>
    <w:div w:id="1929384878">
      <w:bodyDiv w:val="1"/>
      <w:marLeft w:val="0"/>
      <w:marRight w:val="0"/>
      <w:marTop w:val="0"/>
      <w:marBottom w:val="0"/>
      <w:divBdr>
        <w:top w:val="none" w:sz="0" w:space="0" w:color="auto"/>
        <w:left w:val="none" w:sz="0" w:space="0" w:color="auto"/>
        <w:bottom w:val="none" w:sz="0" w:space="0" w:color="auto"/>
        <w:right w:val="none" w:sz="0" w:space="0" w:color="auto"/>
      </w:divBdr>
    </w:div>
    <w:div w:id="1965304313">
      <w:bodyDiv w:val="1"/>
      <w:marLeft w:val="0"/>
      <w:marRight w:val="0"/>
      <w:marTop w:val="0"/>
      <w:marBottom w:val="0"/>
      <w:divBdr>
        <w:top w:val="none" w:sz="0" w:space="0" w:color="auto"/>
        <w:left w:val="none" w:sz="0" w:space="0" w:color="auto"/>
        <w:bottom w:val="none" w:sz="0" w:space="0" w:color="auto"/>
        <w:right w:val="none" w:sz="0" w:space="0" w:color="auto"/>
      </w:divBdr>
    </w:div>
    <w:div w:id="1986616660">
      <w:bodyDiv w:val="1"/>
      <w:marLeft w:val="0"/>
      <w:marRight w:val="0"/>
      <w:marTop w:val="0"/>
      <w:marBottom w:val="0"/>
      <w:divBdr>
        <w:top w:val="none" w:sz="0" w:space="0" w:color="auto"/>
        <w:left w:val="none" w:sz="0" w:space="0" w:color="auto"/>
        <w:bottom w:val="none" w:sz="0" w:space="0" w:color="auto"/>
        <w:right w:val="none" w:sz="0" w:space="0" w:color="auto"/>
      </w:divBdr>
    </w:div>
    <w:div w:id="2028166903">
      <w:bodyDiv w:val="1"/>
      <w:marLeft w:val="0"/>
      <w:marRight w:val="0"/>
      <w:marTop w:val="0"/>
      <w:marBottom w:val="0"/>
      <w:divBdr>
        <w:top w:val="none" w:sz="0" w:space="0" w:color="auto"/>
        <w:left w:val="none" w:sz="0" w:space="0" w:color="auto"/>
        <w:bottom w:val="none" w:sz="0" w:space="0" w:color="auto"/>
        <w:right w:val="none" w:sz="0" w:space="0" w:color="auto"/>
      </w:divBdr>
    </w:div>
    <w:div w:id="2029217495">
      <w:bodyDiv w:val="1"/>
      <w:marLeft w:val="0"/>
      <w:marRight w:val="0"/>
      <w:marTop w:val="0"/>
      <w:marBottom w:val="0"/>
      <w:divBdr>
        <w:top w:val="none" w:sz="0" w:space="0" w:color="auto"/>
        <w:left w:val="none" w:sz="0" w:space="0" w:color="auto"/>
        <w:bottom w:val="none" w:sz="0" w:space="0" w:color="auto"/>
        <w:right w:val="none" w:sz="0" w:space="0" w:color="auto"/>
      </w:divBdr>
    </w:div>
    <w:div w:id="2033342071">
      <w:bodyDiv w:val="1"/>
      <w:marLeft w:val="0"/>
      <w:marRight w:val="0"/>
      <w:marTop w:val="0"/>
      <w:marBottom w:val="0"/>
      <w:divBdr>
        <w:top w:val="none" w:sz="0" w:space="0" w:color="auto"/>
        <w:left w:val="none" w:sz="0" w:space="0" w:color="auto"/>
        <w:bottom w:val="none" w:sz="0" w:space="0" w:color="auto"/>
        <w:right w:val="none" w:sz="0" w:space="0" w:color="auto"/>
      </w:divBdr>
    </w:div>
    <w:div w:id="2041465593">
      <w:bodyDiv w:val="1"/>
      <w:marLeft w:val="0"/>
      <w:marRight w:val="0"/>
      <w:marTop w:val="0"/>
      <w:marBottom w:val="0"/>
      <w:divBdr>
        <w:top w:val="none" w:sz="0" w:space="0" w:color="auto"/>
        <w:left w:val="none" w:sz="0" w:space="0" w:color="auto"/>
        <w:bottom w:val="none" w:sz="0" w:space="0" w:color="auto"/>
        <w:right w:val="none" w:sz="0" w:space="0" w:color="auto"/>
      </w:divBdr>
    </w:div>
    <w:div w:id="2060667222">
      <w:bodyDiv w:val="1"/>
      <w:marLeft w:val="0"/>
      <w:marRight w:val="0"/>
      <w:marTop w:val="0"/>
      <w:marBottom w:val="0"/>
      <w:divBdr>
        <w:top w:val="none" w:sz="0" w:space="0" w:color="auto"/>
        <w:left w:val="none" w:sz="0" w:space="0" w:color="auto"/>
        <w:bottom w:val="none" w:sz="0" w:space="0" w:color="auto"/>
        <w:right w:val="none" w:sz="0" w:space="0" w:color="auto"/>
      </w:divBdr>
    </w:div>
    <w:div w:id="2062705970">
      <w:bodyDiv w:val="1"/>
      <w:marLeft w:val="0"/>
      <w:marRight w:val="0"/>
      <w:marTop w:val="0"/>
      <w:marBottom w:val="0"/>
      <w:divBdr>
        <w:top w:val="none" w:sz="0" w:space="0" w:color="auto"/>
        <w:left w:val="none" w:sz="0" w:space="0" w:color="auto"/>
        <w:bottom w:val="none" w:sz="0" w:space="0" w:color="auto"/>
        <w:right w:val="none" w:sz="0" w:space="0" w:color="auto"/>
      </w:divBdr>
    </w:div>
    <w:div w:id="2125465521">
      <w:bodyDiv w:val="1"/>
      <w:marLeft w:val="0"/>
      <w:marRight w:val="0"/>
      <w:marTop w:val="0"/>
      <w:marBottom w:val="0"/>
      <w:divBdr>
        <w:top w:val="none" w:sz="0" w:space="0" w:color="auto"/>
        <w:left w:val="none" w:sz="0" w:space="0" w:color="auto"/>
        <w:bottom w:val="none" w:sz="0" w:space="0" w:color="auto"/>
        <w:right w:val="none" w:sz="0" w:space="0" w:color="auto"/>
      </w:divBdr>
    </w:div>
    <w:div w:id="213104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mailto:service@efunds.com.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efunds.com.cn" TargetMode="External"/><Relationship Id="rId20" Type="http://schemas.openxmlformats.org/officeDocument/2006/relationships/hyperlink" Target="http://www.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B4EBC2-2B77-4AF8-9E83-50477A7D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171</Pages>
  <Words>20303</Words>
  <Characters>115733</Characters>
  <Application>Microsoft Office Word</Application>
  <DocSecurity>0</DocSecurity>
  <Lines>964</Lines>
  <Paragraphs>271</Paragraphs>
  <ScaleCrop>false</ScaleCrop>
  <Company>E FUND</Company>
  <LinksUpToDate>false</LinksUpToDate>
  <CharactersWithSpaces>135765</CharactersWithSpaces>
  <SharedDoc>false</SharedDoc>
  <HLinks>
    <vt:vector size="780" baseType="variant">
      <vt:variant>
        <vt:i4>1704044</vt:i4>
      </vt:variant>
      <vt:variant>
        <vt:i4>768</vt:i4>
      </vt:variant>
      <vt:variant>
        <vt:i4>0</vt:i4>
      </vt:variant>
      <vt:variant>
        <vt:i4>5</vt:i4>
      </vt:variant>
      <vt:variant>
        <vt:lpwstr>mailto:service@efunds.com.cn</vt:lpwstr>
      </vt:variant>
      <vt:variant>
        <vt:lpwstr/>
      </vt:variant>
      <vt:variant>
        <vt:i4>6160454</vt:i4>
      </vt:variant>
      <vt:variant>
        <vt:i4>765</vt:i4>
      </vt:variant>
      <vt:variant>
        <vt:i4>0</vt:i4>
      </vt:variant>
      <vt:variant>
        <vt:i4>5</vt:i4>
      </vt:variant>
      <vt:variant>
        <vt:lpwstr>http://www.efunds.com.cn/</vt:lpwstr>
      </vt:variant>
      <vt:variant>
        <vt:lpwstr/>
      </vt:variant>
      <vt:variant>
        <vt:i4>6160454</vt:i4>
      </vt:variant>
      <vt:variant>
        <vt:i4>762</vt:i4>
      </vt:variant>
      <vt:variant>
        <vt:i4>0</vt:i4>
      </vt:variant>
      <vt:variant>
        <vt:i4>5</vt:i4>
      </vt:variant>
      <vt:variant>
        <vt:lpwstr>http://www.efunds.com.cn/</vt:lpwstr>
      </vt:variant>
      <vt:variant>
        <vt:lpwstr/>
      </vt:variant>
      <vt:variant>
        <vt:i4>6160454</vt:i4>
      </vt:variant>
      <vt:variant>
        <vt:i4>759</vt:i4>
      </vt:variant>
      <vt:variant>
        <vt:i4>0</vt:i4>
      </vt:variant>
      <vt:variant>
        <vt:i4>5</vt:i4>
      </vt:variant>
      <vt:variant>
        <vt:lpwstr>http://www.efunds.com.cn/</vt:lpwstr>
      </vt:variant>
      <vt:variant>
        <vt:lpwstr/>
      </vt:variant>
      <vt:variant>
        <vt:i4>1310768</vt:i4>
      </vt:variant>
      <vt:variant>
        <vt:i4>752</vt:i4>
      </vt:variant>
      <vt:variant>
        <vt:i4>0</vt:i4>
      </vt:variant>
      <vt:variant>
        <vt:i4>5</vt:i4>
      </vt:variant>
      <vt:variant>
        <vt:lpwstr/>
      </vt:variant>
      <vt:variant>
        <vt:lpwstr>_Toc406501276</vt:lpwstr>
      </vt:variant>
      <vt:variant>
        <vt:i4>1310768</vt:i4>
      </vt:variant>
      <vt:variant>
        <vt:i4>746</vt:i4>
      </vt:variant>
      <vt:variant>
        <vt:i4>0</vt:i4>
      </vt:variant>
      <vt:variant>
        <vt:i4>5</vt:i4>
      </vt:variant>
      <vt:variant>
        <vt:lpwstr/>
      </vt:variant>
      <vt:variant>
        <vt:lpwstr>_Toc406501275</vt:lpwstr>
      </vt:variant>
      <vt:variant>
        <vt:i4>1310768</vt:i4>
      </vt:variant>
      <vt:variant>
        <vt:i4>740</vt:i4>
      </vt:variant>
      <vt:variant>
        <vt:i4>0</vt:i4>
      </vt:variant>
      <vt:variant>
        <vt:i4>5</vt:i4>
      </vt:variant>
      <vt:variant>
        <vt:lpwstr/>
      </vt:variant>
      <vt:variant>
        <vt:lpwstr>_Toc406501274</vt:lpwstr>
      </vt:variant>
      <vt:variant>
        <vt:i4>1310768</vt:i4>
      </vt:variant>
      <vt:variant>
        <vt:i4>734</vt:i4>
      </vt:variant>
      <vt:variant>
        <vt:i4>0</vt:i4>
      </vt:variant>
      <vt:variant>
        <vt:i4>5</vt:i4>
      </vt:variant>
      <vt:variant>
        <vt:lpwstr/>
      </vt:variant>
      <vt:variant>
        <vt:lpwstr>_Toc406501273</vt:lpwstr>
      </vt:variant>
      <vt:variant>
        <vt:i4>1310768</vt:i4>
      </vt:variant>
      <vt:variant>
        <vt:i4>728</vt:i4>
      </vt:variant>
      <vt:variant>
        <vt:i4>0</vt:i4>
      </vt:variant>
      <vt:variant>
        <vt:i4>5</vt:i4>
      </vt:variant>
      <vt:variant>
        <vt:lpwstr/>
      </vt:variant>
      <vt:variant>
        <vt:lpwstr>_Toc406501272</vt:lpwstr>
      </vt:variant>
      <vt:variant>
        <vt:i4>1310768</vt:i4>
      </vt:variant>
      <vt:variant>
        <vt:i4>722</vt:i4>
      </vt:variant>
      <vt:variant>
        <vt:i4>0</vt:i4>
      </vt:variant>
      <vt:variant>
        <vt:i4>5</vt:i4>
      </vt:variant>
      <vt:variant>
        <vt:lpwstr/>
      </vt:variant>
      <vt:variant>
        <vt:lpwstr>_Toc406501271</vt:lpwstr>
      </vt:variant>
      <vt:variant>
        <vt:i4>1310768</vt:i4>
      </vt:variant>
      <vt:variant>
        <vt:i4>716</vt:i4>
      </vt:variant>
      <vt:variant>
        <vt:i4>0</vt:i4>
      </vt:variant>
      <vt:variant>
        <vt:i4>5</vt:i4>
      </vt:variant>
      <vt:variant>
        <vt:lpwstr/>
      </vt:variant>
      <vt:variant>
        <vt:lpwstr>_Toc406501270</vt:lpwstr>
      </vt:variant>
      <vt:variant>
        <vt:i4>1376304</vt:i4>
      </vt:variant>
      <vt:variant>
        <vt:i4>710</vt:i4>
      </vt:variant>
      <vt:variant>
        <vt:i4>0</vt:i4>
      </vt:variant>
      <vt:variant>
        <vt:i4>5</vt:i4>
      </vt:variant>
      <vt:variant>
        <vt:lpwstr/>
      </vt:variant>
      <vt:variant>
        <vt:lpwstr>_Toc406501269</vt:lpwstr>
      </vt:variant>
      <vt:variant>
        <vt:i4>1376304</vt:i4>
      </vt:variant>
      <vt:variant>
        <vt:i4>704</vt:i4>
      </vt:variant>
      <vt:variant>
        <vt:i4>0</vt:i4>
      </vt:variant>
      <vt:variant>
        <vt:i4>5</vt:i4>
      </vt:variant>
      <vt:variant>
        <vt:lpwstr/>
      </vt:variant>
      <vt:variant>
        <vt:lpwstr>_Toc406501268</vt:lpwstr>
      </vt:variant>
      <vt:variant>
        <vt:i4>1376304</vt:i4>
      </vt:variant>
      <vt:variant>
        <vt:i4>698</vt:i4>
      </vt:variant>
      <vt:variant>
        <vt:i4>0</vt:i4>
      </vt:variant>
      <vt:variant>
        <vt:i4>5</vt:i4>
      </vt:variant>
      <vt:variant>
        <vt:lpwstr/>
      </vt:variant>
      <vt:variant>
        <vt:lpwstr>_Toc406501267</vt:lpwstr>
      </vt:variant>
      <vt:variant>
        <vt:i4>1376304</vt:i4>
      </vt:variant>
      <vt:variant>
        <vt:i4>692</vt:i4>
      </vt:variant>
      <vt:variant>
        <vt:i4>0</vt:i4>
      </vt:variant>
      <vt:variant>
        <vt:i4>5</vt:i4>
      </vt:variant>
      <vt:variant>
        <vt:lpwstr/>
      </vt:variant>
      <vt:variant>
        <vt:lpwstr>_Toc406501266</vt:lpwstr>
      </vt:variant>
      <vt:variant>
        <vt:i4>1376304</vt:i4>
      </vt:variant>
      <vt:variant>
        <vt:i4>686</vt:i4>
      </vt:variant>
      <vt:variant>
        <vt:i4>0</vt:i4>
      </vt:variant>
      <vt:variant>
        <vt:i4>5</vt:i4>
      </vt:variant>
      <vt:variant>
        <vt:lpwstr/>
      </vt:variant>
      <vt:variant>
        <vt:lpwstr>_Toc406501265</vt:lpwstr>
      </vt:variant>
      <vt:variant>
        <vt:i4>1376304</vt:i4>
      </vt:variant>
      <vt:variant>
        <vt:i4>680</vt:i4>
      </vt:variant>
      <vt:variant>
        <vt:i4>0</vt:i4>
      </vt:variant>
      <vt:variant>
        <vt:i4>5</vt:i4>
      </vt:variant>
      <vt:variant>
        <vt:lpwstr/>
      </vt:variant>
      <vt:variant>
        <vt:lpwstr>_Toc406501264</vt:lpwstr>
      </vt:variant>
      <vt:variant>
        <vt:i4>1376304</vt:i4>
      </vt:variant>
      <vt:variant>
        <vt:i4>674</vt:i4>
      </vt:variant>
      <vt:variant>
        <vt:i4>0</vt:i4>
      </vt:variant>
      <vt:variant>
        <vt:i4>5</vt:i4>
      </vt:variant>
      <vt:variant>
        <vt:lpwstr/>
      </vt:variant>
      <vt:variant>
        <vt:lpwstr>_Toc406501263</vt:lpwstr>
      </vt:variant>
      <vt:variant>
        <vt:i4>1376304</vt:i4>
      </vt:variant>
      <vt:variant>
        <vt:i4>668</vt:i4>
      </vt:variant>
      <vt:variant>
        <vt:i4>0</vt:i4>
      </vt:variant>
      <vt:variant>
        <vt:i4>5</vt:i4>
      </vt:variant>
      <vt:variant>
        <vt:lpwstr/>
      </vt:variant>
      <vt:variant>
        <vt:lpwstr>_Toc406501262</vt:lpwstr>
      </vt:variant>
      <vt:variant>
        <vt:i4>1376304</vt:i4>
      </vt:variant>
      <vt:variant>
        <vt:i4>662</vt:i4>
      </vt:variant>
      <vt:variant>
        <vt:i4>0</vt:i4>
      </vt:variant>
      <vt:variant>
        <vt:i4>5</vt:i4>
      </vt:variant>
      <vt:variant>
        <vt:lpwstr/>
      </vt:variant>
      <vt:variant>
        <vt:lpwstr>_Toc406501261</vt:lpwstr>
      </vt:variant>
      <vt:variant>
        <vt:i4>1376304</vt:i4>
      </vt:variant>
      <vt:variant>
        <vt:i4>656</vt:i4>
      </vt:variant>
      <vt:variant>
        <vt:i4>0</vt:i4>
      </vt:variant>
      <vt:variant>
        <vt:i4>5</vt:i4>
      </vt:variant>
      <vt:variant>
        <vt:lpwstr/>
      </vt:variant>
      <vt:variant>
        <vt:lpwstr>_Toc406501260</vt:lpwstr>
      </vt:variant>
      <vt:variant>
        <vt:i4>1441840</vt:i4>
      </vt:variant>
      <vt:variant>
        <vt:i4>650</vt:i4>
      </vt:variant>
      <vt:variant>
        <vt:i4>0</vt:i4>
      </vt:variant>
      <vt:variant>
        <vt:i4>5</vt:i4>
      </vt:variant>
      <vt:variant>
        <vt:lpwstr/>
      </vt:variant>
      <vt:variant>
        <vt:lpwstr>_Toc406501259</vt:lpwstr>
      </vt:variant>
      <vt:variant>
        <vt:i4>1441840</vt:i4>
      </vt:variant>
      <vt:variant>
        <vt:i4>644</vt:i4>
      </vt:variant>
      <vt:variant>
        <vt:i4>0</vt:i4>
      </vt:variant>
      <vt:variant>
        <vt:i4>5</vt:i4>
      </vt:variant>
      <vt:variant>
        <vt:lpwstr/>
      </vt:variant>
      <vt:variant>
        <vt:lpwstr>_Toc406501258</vt:lpwstr>
      </vt:variant>
      <vt:variant>
        <vt:i4>1441840</vt:i4>
      </vt:variant>
      <vt:variant>
        <vt:i4>638</vt:i4>
      </vt:variant>
      <vt:variant>
        <vt:i4>0</vt:i4>
      </vt:variant>
      <vt:variant>
        <vt:i4>5</vt:i4>
      </vt:variant>
      <vt:variant>
        <vt:lpwstr/>
      </vt:variant>
      <vt:variant>
        <vt:lpwstr>_Toc406501257</vt:lpwstr>
      </vt:variant>
      <vt:variant>
        <vt:i4>1441840</vt:i4>
      </vt:variant>
      <vt:variant>
        <vt:i4>632</vt:i4>
      </vt:variant>
      <vt:variant>
        <vt:i4>0</vt:i4>
      </vt:variant>
      <vt:variant>
        <vt:i4>5</vt:i4>
      </vt:variant>
      <vt:variant>
        <vt:lpwstr/>
      </vt:variant>
      <vt:variant>
        <vt:lpwstr>_Toc406501256</vt:lpwstr>
      </vt:variant>
      <vt:variant>
        <vt:i4>1441840</vt:i4>
      </vt:variant>
      <vt:variant>
        <vt:i4>626</vt:i4>
      </vt:variant>
      <vt:variant>
        <vt:i4>0</vt:i4>
      </vt:variant>
      <vt:variant>
        <vt:i4>5</vt:i4>
      </vt:variant>
      <vt:variant>
        <vt:lpwstr/>
      </vt:variant>
      <vt:variant>
        <vt:lpwstr>_Toc406501255</vt:lpwstr>
      </vt:variant>
      <vt:variant>
        <vt:i4>1441840</vt:i4>
      </vt:variant>
      <vt:variant>
        <vt:i4>620</vt:i4>
      </vt:variant>
      <vt:variant>
        <vt:i4>0</vt:i4>
      </vt:variant>
      <vt:variant>
        <vt:i4>5</vt:i4>
      </vt:variant>
      <vt:variant>
        <vt:lpwstr/>
      </vt:variant>
      <vt:variant>
        <vt:lpwstr>_Toc406501254</vt:lpwstr>
      </vt:variant>
      <vt:variant>
        <vt:i4>1441840</vt:i4>
      </vt:variant>
      <vt:variant>
        <vt:i4>614</vt:i4>
      </vt:variant>
      <vt:variant>
        <vt:i4>0</vt:i4>
      </vt:variant>
      <vt:variant>
        <vt:i4>5</vt:i4>
      </vt:variant>
      <vt:variant>
        <vt:lpwstr/>
      </vt:variant>
      <vt:variant>
        <vt:lpwstr>_Toc406501253</vt:lpwstr>
      </vt:variant>
      <vt:variant>
        <vt:i4>1441840</vt:i4>
      </vt:variant>
      <vt:variant>
        <vt:i4>608</vt:i4>
      </vt:variant>
      <vt:variant>
        <vt:i4>0</vt:i4>
      </vt:variant>
      <vt:variant>
        <vt:i4>5</vt:i4>
      </vt:variant>
      <vt:variant>
        <vt:lpwstr/>
      </vt:variant>
      <vt:variant>
        <vt:lpwstr>_Toc406501252</vt:lpwstr>
      </vt:variant>
      <vt:variant>
        <vt:i4>1441840</vt:i4>
      </vt:variant>
      <vt:variant>
        <vt:i4>602</vt:i4>
      </vt:variant>
      <vt:variant>
        <vt:i4>0</vt:i4>
      </vt:variant>
      <vt:variant>
        <vt:i4>5</vt:i4>
      </vt:variant>
      <vt:variant>
        <vt:lpwstr/>
      </vt:variant>
      <vt:variant>
        <vt:lpwstr>_Toc406501251</vt:lpwstr>
      </vt:variant>
      <vt:variant>
        <vt:i4>1441840</vt:i4>
      </vt:variant>
      <vt:variant>
        <vt:i4>596</vt:i4>
      </vt:variant>
      <vt:variant>
        <vt:i4>0</vt:i4>
      </vt:variant>
      <vt:variant>
        <vt:i4>5</vt:i4>
      </vt:variant>
      <vt:variant>
        <vt:lpwstr/>
      </vt:variant>
      <vt:variant>
        <vt:lpwstr>_Toc406501250</vt:lpwstr>
      </vt:variant>
      <vt:variant>
        <vt:i4>1507376</vt:i4>
      </vt:variant>
      <vt:variant>
        <vt:i4>590</vt:i4>
      </vt:variant>
      <vt:variant>
        <vt:i4>0</vt:i4>
      </vt:variant>
      <vt:variant>
        <vt:i4>5</vt:i4>
      </vt:variant>
      <vt:variant>
        <vt:lpwstr/>
      </vt:variant>
      <vt:variant>
        <vt:lpwstr>_Toc406501249</vt:lpwstr>
      </vt:variant>
      <vt:variant>
        <vt:i4>1507376</vt:i4>
      </vt:variant>
      <vt:variant>
        <vt:i4>584</vt:i4>
      </vt:variant>
      <vt:variant>
        <vt:i4>0</vt:i4>
      </vt:variant>
      <vt:variant>
        <vt:i4>5</vt:i4>
      </vt:variant>
      <vt:variant>
        <vt:lpwstr/>
      </vt:variant>
      <vt:variant>
        <vt:lpwstr>_Toc406501248</vt:lpwstr>
      </vt:variant>
      <vt:variant>
        <vt:i4>1507376</vt:i4>
      </vt:variant>
      <vt:variant>
        <vt:i4>578</vt:i4>
      </vt:variant>
      <vt:variant>
        <vt:i4>0</vt:i4>
      </vt:variant>
      <vt:variant>
        <vt:i4>5</vt:i4>
      </vt:variant>
      <vt:variant>
        <vt:lpwstr/>
      </vt:variant>
      <vt:variant>
        <vt:lpwstr>_Toc406501247</vt:lpwstr>
      </vt:variant>
      <vt:variant>
        <vt:i4>1507376</vt:i4>
      </vt:variant>
      <vt:variant>
        <vt:i4>572</vt:i4>
      </vt:variant>
      <vt:variant>
        <vt:i4>0</vt:i4>
      </vt:variant>
      <vt:variant>
        <vt:i4>5</vt:i4>
      </vt:variant>
      <vt:variant>
        <vt:lpwstr/>
      </vt:variant>
      <vt:variant>
        <vt:lpwstr>_Toc406501246</vt:lpwstr>
      </vt:variant>
      <vt:variant>
        <vt:i4>1507376</vt:i4>
      </vt:variant>
      <vt:variant>
        <vt:i4>566</vt:i4>
      </vt:variant>
      <vt:variant>
        <vt:i4>0</vt:i4>
      </vt:variant>
      <vt:variant>
        <vt:i4>5</vt:i4>
      </vt:variant>
      <vt:variant>
        <vt:lpwstr/>
      </vt:variant>
      <vt:variant>
        <vt:lpwstr>_Toc406501245</vt:lpwstr>
      </vt:variant>
      <vt:variant>
        <vt:i4>1507376</vt:i4>
      </vt:variant>
      <vt:variant>
        <vt:i4>560</vt:i4>
      </vt:variant>
      <vt:variant>
        <vt:i4>0</vt:i4>
      </vt:variant>
      <vt:variant>
        <vt:i4>5</vt:i4>
      </vt:variant>
      <vt:variant>
        <vt:lpwstr/>
      </vt:variant>
      <vt:variant>
        <vt:lpwstr>_Toc406501244</vt:lpwstr>
      </vt:variant>
      <vt:variant>
        <vt:i4>1507376</vt:i4>
      </vt:variant>
      <vt:variant>
        <vt:i4>554</vt:i4>
      </vt:variant>
      <vt:variant>
        <vt:i4>0</vt:i4>
      </vt:variant>
      <vt:variant>
        <vt:i4>5</vt:i4>
      </vt:variant>
      <vt:variant>
        <vt:lpwstr/>
      </vt:variant>
      <vt:variant>
        <vt:lpwstr>_Toc406501243</vt:lpwstr>
      </vt:variant>
      <vt:variant>
        <vt:i4>1507376</vt:i4>
      </vt:variant>
      <vt:variant>
        <vt:i4>548</vt:i4>
      </vt:variant>
      <vt:variant>
        <vt:i4>0</vt:i4>
      </vt:variant>
      <vt:variant>
        <vt:i4>5</vt:i4>
      </vt:variant>
      <vt:variant>
        <vt:lpwstr/>
      </vt:variant>
      <vt:variant>
        <vt:lpwstr>_Toc406501242</vt:lpwstr>
      </vt:variant>
      <vt:variant>
        <vt:i4>1507376</vt:i4>
      </vt:variant>
      <vt:variant>
        <vt:i4>542</vt:i4>
      </vt:variant>
      <vt:variant>
        <vt:i4>0</vt:i4>
      </vt:variant>
      <vt:variant>
        <vt:i4>5</vt:i4>
      </vt:variant>
      <vt:variant>
        <vt:lpwstr/>
      </vt:variant>
      <vt:variant>
        <vt:lpwstr>_Toc406501241</vt:lpwstr>
      </vt:variant>
      <vt:variant>
        <vt:i4>1507376</vt:i4>
      </vt:variant>
      <vt:variant>
        <vt:i4>536</vt:i4>
      </vt:variant>
      <vt:variant>
        <vt:i4>0</vt:i4>
      </vt:variant>
      <vt:variant>
        <vt:i4>5</vt:i4>
      </vt:variant>
      <vt:variant>
        <vt:lpwstr/>
      </vt:variant>
      <vt:variant>
        <vt:lpwstr>_Toc406501240</vt:lpwstr>
      </vt:variant>
      <vt:variant>
        <vt:i4>1048624</vt:i4>
      </vt:variant>
      <vt:variant>
        <vt:i4>530</vt:i4>
      </vt:variant>
      <vt:variant>
        <vt:i4>0</vt:i4>
      </vt:variant>
      <vt:variant>
        <vt:i4>5</vt:i4>
      </vt:variant>
      <vt:variant>
        <vt:lpwstr/>
      </vt:variant>
      <vt:variant>
        <vt:lpwstr>_Toc406501239</vt:lpwstr>
      </vt:variant>
      <vt:variant>
        <vt:i4>1048624</vt:i4>
      </vt:variant>
      <vt:variant>
        <vt:i4>524</vt:i4>
      </vt:variant>
      <vt:variant>
        <vt:i4>0</vt:i4>
      </vt:variant>
      <vt:variant>
        <vt:i4>5</vt:i4>
      </vt:variant>
      <vt:variant>
        <vt:lpwstr/>
      </vt:variant>
      <vt:variant>
        <vt:lpwstr>_Toc406501238</vt:lpwstr>
      </vt:variant>
      <vt:variant>
        <vt:i4>1048624</vt:i4>
      </vt:variant>
      <vt:variant>
        <vt:i4>518</vt:i4>
      </vt:variant>
      <vt:variant>
        <vt:i4>0</vt:i4>
      </vt:variant>
      <vt:variant>
        <vt:i4>5</vt:i4>
      </vt:variant>
      <vt:variant>
        <vt:lpwstr/>
      </vt:variant>
      <vt:variant>
        <vt:lpwstr>_Toc406501237</vt:lpwstr>
      </vt:variant>
      <vt:variant>
        <vt:i4>1048624</vt:i4>
      </vt:variant>
      <vt:variant>
        <vt:i4>512</vt:i4>
      </vt:variant>
      <vt:variant>
        <vt:i4>0</vt:i4>
      </vt:variant>
      <vt:variant>
        <vt:i4>5</vt:i4>
      </vt:variant>
      <vt:variant>
        <vt:lpwstr/>
      </vt:variant>
      <vt:variant>
        <vt:lpwstr>_Toc406501236</vt:lpwstr>
      </vt:variant>
      <vt:variant>
        <vt:i4>1048624</vt:i4>
      </vt:variant>
      <vt:variant>
        <vt:i4>506</vt:i4>
      </vt:variant>
      <vt:variant>
        <vt:i4>0</vt:i4>
      </vt:variant>
      <vt:variant>
        <vt:i4>5</vt:i4>
      </vt:variant>
      <vt:variant>
        <vt:lpwstr/>
      </vt:variant>
      <vt:variant>
        <vt:lpwstr>_Toc406501235</vt:lpwstr>
      </vt:variant>
      <vt:variant>
        <vt:i4>1048624</vt:i4>
      </vt:variant>
      <vt:variant>
        <vt:i4>500</vt:i4>
      </vt:variant>
      <vt:variant>
        <vt:i4>0</vt:i4>
      </vt:variant>
      <vt:variant>
        <vt:i4>5</vt:i4>
      </vt:variant>
      <vt:variant>
        <vt:lpwstr/>
      </vt:variant>
      <vt:variant>
        <vt:lpwstr>_Toc406501234</vt:lpwstr>
      </vt:variant>
      <vt:variant>
        <vt:i4>1048624</vt:i4>
      </vt:variant>
      <vt:variant>
        <vt:i4>494</vt:i4>
      </vt:variant>
      <vt:variant>
        <vt:i4>0</vt:i4>
      </vt:variant>
      <vt:variant>
        <vt:i4>5</vt:i4>
      </vt:variant>
      <vt:variant>
        <vt:lpwstr/>
      </vt:variant>
      <vt:variant>
        <vt:lpwstr>_Toc406501233</vt:lpwstr>
      </vt:variant>
      <vt:variant>
        <vt:i4>1048624</vt:i4>
      </vt:variant>
      <vt:variant>
        <vt:i4>488</vt:i4>
      </vt:variant>
      <vt:variant>
        <vt:i4>0</vt:i4>
      </vt:variant>
      <vt:variant>
        <vt:i4>5</vt:i4>
      </vt:variant>
      <vt:variant>
        <vt:lpwstr/>
      </vt:variant>
      <vt:variant>
        <vt:lpwstr>_Toc406501232</vt:lpwstr>
      </vt:variant>
      <vt:variant>
        <vt:i4>1048624</vt:i4>
      </vt:variant>
      <vt:variant>
        <vt:i4>482</vt:i4>
      </vt:variant>
      <vt:variant>
        <vt:i4>0</vt:i4>
      </vt:variant>
      <vt:variant>
        <vt:i4>5</vt:i4>
      </vt:variant>
      <vt:variant>
        <vt:lpwstr/>
      </vt:variant>
      <vt:variant>
        <vt:lpwstr>_Toc406501231</vt:lpwstr>
      </vt:variant>
      <vt:variant>
        <vt:i4>1048624</vt:i4>
      </vt:variant>
      <vt:variant>
        <vt:i4>476</vt:i4>
      </vt:variant>
      <vt:variant>
        <vt:i4>0</vt:i4>
      </vt:variant>
      <vt:variant>
        <vt:i4>5</vt:i4>
      </vt:variant>
      <vt:variant>
        <vt:lpwstr/>
      </vt:variant>
      <vt:variant>
        <vt:lpwstr>_Toc406501230</vt:lpwstr>
      </vt:variant>
      <vt:variant>
        <vt:i4>1114160</vt:i4>
      </vt:variant>
      <vt:variant>
        <vt:i4>470</vt:i4>
      </vt:variant>
      <vt:variant>
        <vt:i4>0</vt:i4>
      </vt:variant>
      <vt:variant>
        <vt:i4>5</vt:i4>
      </vt:variant>
      <vt:variant>
        <vt:lpwstr/>
      </vt:variant>
      <vt:variant>
        <vt:lpwstr>_Toc406501229</vt:lpwstr>
      </vt:variant>
      <vt:variant>
        <vt:i4>1114160</vt:i4>
      </vt:variant>
      <vt:variant>
        <vt:i4>464</vt:i4>
      </vt:variant>
      <vt:variant>
        <vt:i4>0</vt:i4>
      </vt:variant>
      <vt:variant>
        <vt:i4>5</vt:i4>
      </vt:variant>
      <vt:variant>
        <vt:lpwstr/>
      </vt:variant>
      <vt:variant>
        <vt:lpwstr>_Toc406501228</vt:lpwstr>
      </vt:variant>
      <vt:variant>
        <vt:i4>1114160</vt:i4>
      </vt:variant>
      <vt:variant>
        <vt:i4>458</vt:i4>
      </vt:variant>
      <vt:variant>
        <vt:i4>0</vt:i4>
      </vt:variant>
      <vt:variant>
        <vt:i4>5</vt:i4>
      </vt:variant>
      <vt:variant>
        <vt:lpwstr/>
      </vt:variant>
      <vt:variant>
        <vt:lpwstr>_Toc406501227</vt:lpwstr>
      </vt:variant>
      <vt:variant>
        <vt:i4>1114160</vt:i4>
      </vt:variant>
      <vt:variant>
        <vt:i4>452</vt:i4>
      </vt:variant>
      <vt:variant>
        <vt:i4>0</vt:i4>
      </vt:variant>
      <vt:variant>
        <vt:i4>5</vt:i4>
      </vt:variant>
      <vt:variant>
        <vt:lpwstr/>
      </vt:variant>
      <vt:variant>
        <vt:lpwstr>_Toc406501226</vt:lpwstr>
      </vt:variant>
      <vt:variant>
        <vt:i4>1114160</vt:i4>
      </vt:variant>
      <vt:variant>
        <vt:i4>446</vt:i4>
      </vt:variant>
      <vt:variant>
        <vt:i4>0</vt:i4>
      </vt:variant>
      <vt:variant>
        <vt:i4>5</vt:i4>
      </vt:variant>
      <vt:variant>
        <vt:lpwstr/>
      </vt:variant>
      <vt:variant>
        <vt:lpwstr>_Toc406501225</vt:lpwstr>
      </vt:variant>
      <vt:variant>
        <vt:i4>1114160</vt:i4>
      </vt:variant>
      <vt:variant>
        <vt:i4>440</vt:i4>
      </vt:variant>
      <vt:variant>
        <vt:i4>0</vt:i4>
      </vt:variant>
      <vt:variant>
        <vt:i4>5</vt:i4>
      </vt:variant>
      <vt:variant>
        <vt:lpwstr/>
      </vt:variant>
      <vt:variant>
        <vt:lpwstr>_Toc406501224</vt:lpwstr>
      </vt:variant>
      <vt:variant>
        <vt:i4>1114160</vt:i4>
      </vt:variant>
      <vt:variant>
        <vt:i4>434</vt:i4>
      </vt:variant>
      <vt:variant>
        <vt:i4>0</vt:i4>
      </vt:variant>
      <vt:variant>
        <vt:i4>5</vt:i4>
      </vt:variant>
      <vt:variant>
        <vt:lpwstr/>
      </vt:variant>
      <vt:variant>
        <vt:lpwstr>_Toc406501223</vt:lpwstr>
      </vt:variant>
      <vt:variant>
        <vt:i4>1114160</vt:i4>
      </vt:variant>
      <vt:variant>
        <vt:i4>428</vt:i4>
      </vt:variant>
      <vt:variant>
        <vt:i4>0</vt:i4>
      </vt:variant>
      <vt:variant>
        <vt:i4>5</vt:i4>
      </vt:variant>
      <vt:variant>
        <vt:lpwstr/>
      </vt:variant>
      <vt:variant>
        <vt:lpwstr>_Toc406501222</vt:lpwstr>
      </vt:variant>
      <vt:variant>
        <vt:i4>1114160</vt:i4>
      </vt:variant>
      <vt:variant>
        <vt:i4>422</vt:i4>
      </vt:variant>
      <vt:variant>
        <vt:i4>0</vt:i4>
      </vt:variant>
      <vt:variant>
        <vt:i4>5</vt:i4>
      </vt:variant>
      <vt:variant>
        <vt:lpwstr/>
      </vt:variant>
      <vt:variant>
        <vt:lpwstr>_Toc406501221</vt:lpwstr>
      </vt:variant>
      <vt:variant>
        <vt:i4>1114160</vt:i4>
      </vt:variant>
      <vt:variant>
        <vt:i4>416</vt:i4>
      </vt:variant>
      <vt:variant>
        <vt:i4>0</vt:i4>
      </vt:variant>
      <vt:variant>
        <vt:i4>5</vt:i4>
      </vt:variant>
      <vt:variant>
        <vt:lpwstr/>
      </vt:variant>
      <vt:variant>
        <vt:lpwstr>_Toc406501220</vt:lpwstr>
      </vt:variant>
      <vt:variant>
        <vt:i4>1179696</vt:i4>
      </vt:variant>
      <vt:variant>
        <vt:i4>410</vt:i4>
      </vt:variant>
      <vt:variant>
        <vt:i4>0</vt:i4>
      </vt:variant>
      <vt:variant>
        <vt:i4>5</vt:i4>
      </vt:variant>
      <vt:variant>
        <vt:lpwstr/>
      </vt:variant>
      <vt:variant>
        <vt:lpwstr>_Toc406501219</vt:lpwstr>
      </vt:variant>
      <vt:variant>
        <vt:i4>1179696</vt:i4>
      </vt:variant>
      <vt:variant>
        <vt:i4>404</vt:i4>
      </vt:variant>
      <vt:variant>
        <vt:i4>0</vt:i4>
      </vt:variant>
      <vt:variant>
        <vt:i4>5</vt:i4>
      </vt:variant>
      <vt:variant>
        <vt:lpwstr/>
      </vt:variant>
      <vt:variant>
        <vt:lpwstr>_Toc406501218</vt:lpwstr>
      </vt:variant>
      <vt:variant>
        <vt:i4>1179696</vt:i4>
      </vt:variant>
      <vt:variant>
        <vt:i4>398</vt:i4>
      </vt:variant>
      <vt:variant>
        <vt:i4>0</vt:i4>
      </vt:variant>
      <vt:variant>
        <vt:i4>5</vt:i4>
      </vt:variant>
      <vt:variant>
        <vt:lpwstr/>
      </vt:variant>
      <vt:variant>
        <vt:lpwstr>_Toc406501217</vt:lpwstr>
      </vt:variant>
      <vt:variant>
        <vt:i4>1179696</vt:i4>
      </vt:variant>
      <vt:variant>
        <vt:i4>392</vt:i4>
      </vt:variant>
      <vt:variant>
        <vt:i4>0</vt:i4>
      </vt:variant>
      <vt:variant>
        <vt:i4>5</vt:i4>
      </vt:variant>
      <vt:variant>
        <vt:lpwstr/>
      </vt:variant>
      <vt:variant>
        <vt:lpwstr>_Toc406501216</vt:lpwstr>
      </vt:variant>
      <vt:variant>
        <vt:i4>1179696</vt:i4>
      </vt:variant>
      <vt:variant>
        <vt:i4>386</vt:i4>
      </vt:variant>
      <vt:variant>
        <vt:i4>0</vt:i4>
      </vt:variant>
      <vt:variant>
        <vt:i4>5</vt:i4>
      </vt:variant>
      <vt:variant>
        <vt:lpwstr/>
      </vt:variant>
      <vt:variant>
        <vt:lpwstr>_Toc406501215</vt:lpwstr>
      </vt:variant>
      <vt:variant>
        <vt:i4>1179696</vt:i4>
      </vt:variant>
      <vt:variant>
        <vt:i4>380</vt:i4>
      </vt:variant>
      <vt:variant>
        <vt:i4>0</vt:i4>
      </vt:variant>
      <vt:variant>
        <vt:i4>5</vt:i4>
      </vt:variant>
      <vt:variant>
        <vt:lpwstr/>
      </vt:variant>
      <vt:variant>
        <vt:lpwstr>_Toc406501214</vt:lpwstr>
      </vt:variant>
      <vt:variant>
        <vt:i4>1179696</vt:i4>
      </vt:variant>
      <vt:variant>
        <vt:i4>374</vt:i4>
      </vt:variant>
      <vt:variant>
        <vt:i4>0</vt:i4>
      </vt:variant>
      <vt:variant>
        <vt:i4>5</vt:i4>
      </vt:variant>
      <vt:variant>
        <vt:lpwstr/>
      </vt:variant>
      <vt:variant>
        <vt:lpwstr>_Toc406501213</vt:lpwstr>
      </vt:variant>
      <vt:variant>
        <vt:i4>1179696</vt:i4>
      </vt:variant>
      <vt:variant>
        <vt:i4>368</vt:i4>
      </vt:variant>
      <vt:variant>
        <vt:i4>0</vt:i4>
      </vt:variant>
      <vt:variant>
        <vt:i4>5</vt:i4>
      </vt:variant>
      <vt:variant>
        <vt:lpwstr/>
      </vt:variant>
      <vt:variant>
        <vt:lpwstr>_Toc406501212</vt:lpwstr>
      </vt:variant>
      <vt:variant>
        <vt:i4>1179696</vt:i4>
      </vt:variant>
      <vt:variant>
        <vt:i4>362</vt:i4>
      </vt:variant>
      <vt:variant>
        <vt:i4>0</vt:i4>
      </vt:variant>
      <vt:variant>
        <vt:i4>5</vt:i4>
      </vt:variant>
      <vt:variant>
        <vt:lpwstr/>
      </vt:variant>
      <vt:variant>
        <vt:lpwstr>_Toc406501211</vt:lpwstr>
      </vt:variant>
      <vt:variant>
        <vt:i4>1179696</vt:i4>
      </vt:variant>
      <vt:variant>
        <vt:i4>356</vt:i4>
      </vt:variant>
      <vt:variant>
        <vt:i4>0</vt:i4>
      </vt:variant>
      <vt:variant>
        <vt:i4>5</vt:i4>
      </vt:variant>
      <vt:variant>
        <vt:lpwstr/>
      </vt:variant>
      <vt:variant>
        <vt:lpwstr>_Toc406501210</vt:lpwstr>
      </vt:variant>
      <vt:variant>
        <vt:i4>1245232</vt:i4>
      </vt:variant>
      <vt:variant>
        <vt:i4>350</vt:i4>
      </vt:variant>
      <vt:variant>
        <vt:i4>0</vt:i4>
      </vt:variant>
      <vt:variant>
        <vt:i4>5</vt:i4>
      </vt:variant>
      <vt:variant>
        <vt:lpwstr/>
      </vt:variant>
      <vt:variant>
        <vt:lpwstr>_Toc406501209</vt:lpwstr>
      </vt:variant>
      <vt:variant>
        <vt:i4>1245232</vt:i4>
      </vt:variant>
      <vt:variant>
        <vt:i4>344</vt:i4>
      </vt:variant>
      <vt:variant>
        <vt:i4>0</vt:i4>
      </vt:variant>
      <vt:variant>
        <vt:i4>5</vt:i4>
      </vt:variant>
      <vt:variant>
        <vt:lpwstr/>
      </vt:variant>
      <vt:variant>
        <vt:lpwstr>_Toc406501208</vt:lpwstr>
      </vt:variant>
      <vt:variant>
        <vt:i4>1245232</vt:i4>
      </vt:variant>
      <vt:variant>
        <vt:i4>338</vt:i4>
      </vt:variant>
      <vt:variant>
        <vt:i4>0</vt:i4>
      </vt:variant>
      <vt:variant>
        <vt:i4>5</vt:i4>
      </vt:variant>
      <vt:variant>
        <vt:lpwstr/>
      </vt:variant>
      <vt:variant>
        <vt:lpwstr>_Toc406501207</vt:lpwstr>
      </vt:variant>
      <vt:variant>
        <vt:i4>1245232</vt:i4>
      </vt:variant>
      <vt:variant>
        <vt:i4>332</vt:i4>
      </vt:variant>
      <vt:variant>
        <vt:i4>0</vt:i4>
      </vt:variant>
      <vt:variant>
        <vt:i4>5</vt:i4>
      </vt:variant>
      <vt:variant>
        <vt:lpwstr/>
      </vt:variant>
      <vt:variant>
        <vt:lpwstr>_Toc406501206</vt:lpwstr>
      </vt:variant>
      <vt:variant>
        <vt:i4>1245232</vt:i4>
      </vt:variant>
      <vt:variant>
        <vt:i4>326</vt:i4>
      </vt:variant>
      <vt:variant>
        <vt:i4>0</vt:i4>
      </vt:variant>
      <vt:variant>
        <vt:i4>5</vt:i4>
      </vt:variant>
      <vt:variant>
        <vt:lpwstr/>
      </vt:variant>
      <vt:variant>
        <vt:lpwstr>_Toc406501205</vt:lpwstr>
      </vt:variant>
      <vt:variant>
        <vt:i4>1245232</vt:i4>
      </vt:variant>
      <vt:variant>
        <vt:i4>320</vt:i4>
      </vt:variant>
      <vt:variant>
        <vt:i4>0</vt:i4>
      </vt:variant>
      <vt:variant>
        <vt:i4>5</vt:i4>
      </vt:variant>
      <vt:variant>
        <vt:lpwstr/>
      </vt:variant>
      <vt:variant>
        <vt:lpwstr>_Toc406501204</vt:lpwstr>
      </vt:variant>
      <vt:variant>
        <vt:i4>1245232</vt:i4>
      </vt:variant>
      <vt:variant>
        <vt:i4>314</vt:i4>
      </vt:variant>
      <vt:variant>
        <vt:i4>0</vt:i4>
      </vt:variant>
      <vt:variant>
        <vt:i4>5</vt:i4>
      </vt:variant>
      <vt:variant>
        <vt:lpwstr/>
      </vt:variant>
      <vt:variant>
        <vt:lpwstr>_Toc406501203</vt:lpwstr>
      </vt:variant>
      <vt:variant>
        <vt:i4>1245232</vt:i4>
      </vt:variant>
      <vt:variant>
        <vt:i4>308</vt:i4>
      </vt:variant>
      <vt:variant>
        <vt:i4>0</vt:i4>
      </vt:variant>
      <vt:variant>
        <vt:i4>5</vt:i4>
      </vt:variant>
      <vt:variant>
        <vt:lpwstr/>
      </vt:variant>
      <vt:variant>
        <vt:lpwstr>_Toc406501202</vt:lpwstr>
      </vt:variant>
      <vt:variant>
        <vt:i4>1245232</vt:i4>
      </vt:variant>
      <vt:variant>
        <vt:i4>302</vt:i4>
      </vt:variant>
      <vt:variant>
        <vt:i4>0</vt:i4>
      </vt:variant>
      <vt:variant>
        <vt:i4>5</vt:i4>
      </vt:variant>
      <vt:variant>
        <vt:lpwstr/>
      </vt:variant>
      <vt:variant>
        <vt:lpwstr>_Toc406501201</vt:lpwstr>
      </vt:variant>
      <vt:variant>
        <vt:i4>1245232</vt:i4>
      </vt:variant>
      <vt:variant>
        <vt:i4>296</vt:i4>
      </vt:variant>
      <vt:variant>
        <vt:i4>0</vt:i4>
      </vt:variant>
      <vt:variant>
        <vt:i4>5</vt:i4>
      </vt:variant>
      <vt:variant>
        <vt:lpwstr/>
      </vt:variant>
      <vt:variant>
        <vt:lpwstr>_Toc406501200</vt:lpwstr>
      </vt:variant>
      <vt:variant>
        <vt:i4>1703987</vt:i4>
      </vt:variant>
      <vt:variant>
        <vt:i4>290</vt:i4>
      </vt:variant>
      <vt:variant>
        <vt:i4>0</vt:i4>
      </vt:variant>
      <vt:variant>
        <vt:i4>5</vt:i4>
      </vt:variant>
      <vt:variant>
        <vt:lpwstr/>
      </vt:variant>
      <vt:variant>
        <vt:lpwstr>_Toc406501199</vt:lpwstr>
      </vt:variant>
      <vt:variant>
        <vt:i4>1703987</vt:i4>
      </vt:variant>
      <vt:variant>
        <vt:i4>284</vt:i4>
      </vt:variant>
      <vt:variant>
        <vt:i4>0</vt:i4>
      </vt:variant>
      <vt:variant>
        <vt:i4>5</vt:i4>
      </vt:variant>
      <vt:variant>
        <vt:lpwstr/>
      </vt:variant>
      <vt:variant>
        <vt:lpwstr>_Toc406501198</vt:lpwstr>
      </vt:variant>
      <vt:variant>
        <vt:i4>1703987</vt:i4>
      </vt:variant>
      <vt:variant>
        <vt:i4>278</vt:i4>
      </vt:variant>
      <vt:variant>
        <vt:i4>0</vt:i4>
      </vt:variant>
      <vt:variant>
        <vt:i4>5</vt:i4>
      </vt:variant>
      <vt:variant>
        <vt:lpwstr/>
      </vt:variant>
      <vt:variant>
        <vt:lpwstr>_Toc406501197</vt:lpwstr>
      </vt:variant>
      <vt:variant>
        <vt:i4>1703987</vt:i4>
      </vt:variant>
      <vt:variant>
        <vt:i4>272</vt:i4>
      </vt:variant>
      <vt:variant>
        <vt:i4>0</vt:i4>
      </vt:variant>
      <vt:variant>
        <vt:i4>5</vt:i4>
      </vt:variant>
      <vt:variant>
        <vt:lpwstr/>
      </vt:variant>
      <vt:variant>
        <vt:lpwstr>_Toc406501196</vt:lpwstr>
      </vt:variant>
      <vt:variant>
        <vt:i4>1703987</vt:i4>
      </vt:variant>
      <vt:variant>
        <vt:i4>266</vt:i4>
      </vt:variant>
      <vt:variant>
        <vt:i4>0</vt:i4>
      </vt:variant>
      <vt:variant>
        <vt:i4>5</vt:i4>
      </vt:variant>
      <vt:variant>
        <vt:lpwstr/>
      </vt:variant>
      <vt:variant>
        <vt:lpwstr>_Toc406501195</vt:lpwstr>
      </vt:variant>
      <vt:variant>
        <vt:i4>1703987</vt:i4>
      </vt:variant>
      <vt:variant>
        <vt:i4>260</vt:i4>
      </vt:variant>
      <vt:variant>
        <vt:i4>0</vt:i4>
      </vt:variant>
      <vt:variant>
        <vt:i4>5</vt:i4>
      </vt:variant>
      <vt:variant>
        <vt:lpwstr/>
      </vt:variant>
      <vt:variant>
        <vt:lpwstr>_Toc406501194</vt:lpwstr>
      </vt:variant>
      <vt:variant>
        <vt:i4>1703987</vt:i4>
      </vt:variant>
      <vt:variant>
        <vt:i4>254</vt:i4>
      </vt:variant>
      <vt:variant>
        <vt:i4>0</vt:i4>
      </vt:variant>
      <vt:variant>
        <vt:i4>5</vt:i4>
      </vt:variant>
      <vt:variant>
        <vt:lpwstr/>
      </vt:variant>
      <vt:variant>
        <vt:lpwstr>_Toc406501193</vt:lpwstr>
      </vt:variant>
      <vt:variant>
        <vt:i4>1703987</vt:i4>
      </vt:variant>
      <vt:variant>
        <vt:i4>248</vt:i4>
      </vt:variant>
      <vt:variant>
        <vt:i4>0</vt:i4>
      </vt:variant>
      <vt:variant>
        <vt:i4>5</vt:i4>
      </vt:variant>
      <vt:variant>
        <vt:lpwstr/>
      </vt:variant>
      <vt:variant>
        <vt:lpwstr>_Toc406501192</vt:lpwstr>
      </vt:variant>
      <vt:variant>
        <vt:i4>1703987</vt:i4>
      </vt:variant>
      <vt:variant>
        <vt:i4>242</vt:i4>
      </vt:variant>
      <vt:variant>
        <vt:i4>0</vt:i4>
      </vt:variant>
      <vt:variant>
        <vt:i4>5</vt:i4>
      </vt:variant>
      <vt:variant>
        <vt:lpwstr/>
      </vt:variant>
      <vt:variant>
        <vt:lpwstr>_Toc406501191</vt:lpwstr>
      </vt:variant>
      <vt:variant>
        <vt:i4>1703987</vt:i4>
      </vt:variant>
      <vt:variant>
        <vt:i4>236</vt:i4>
      </vt:variant>
      <vt:variant>
        <vt:i4>0</vt:i4>
      </vt:variant>
      <vt:variant>
        <vt:i4>5</vt:i4>
      </vt:variant>
      <vt:variant>
        <vt:lpwstr/>
      </vt:variant>
      <vt:variant>
        <vt:lpwstr>_Toc406501190</vt:lpwstr>
      </vt:variant>
      <vt:variant>
        <vt:i4>1769523</vt:i4>
      </vt:variant>
      <vt:variant>
        <vt:i4>230</vt:i4>
      </vt:variant>
      <vt:variant>
        <vt:i4>0</vt:i4>
      </vt:variant>
      <vt:variant>
        <vt:i4>5</vt:i4>
      </vt:variant>
      <vt:variant>
        <vt:lpwstr/>
      </vt:variant>
      <vt:variant>
        <vt:lpwstr>_Toc406501189</vt:lpwstr>
      </vt:variant>
      <vt:variant>
        <vt:i4>1769523</vt:i4>
      </vt:variant>
      <vt:variant>
        <vt:i4>224</vt:i4>
      </vt:variant>
      <vt:variant>
        <vt:i4>0</vt:i4>
      </vt:variant>
      <vt:variant>
        <vt:i4>5</vt:i4>
      </vt:variant>
      <vt:variant>
        <vt:lpwstr/>
      </vt:variant>
      <vt:variant>
        <vt:lpwstr>_Toc406501188</vt:lpwstr>
      </vt:variant>
      <vt:variant>
        <vt:i4>1769523</vt:i4>
      </vt:variant>
      <vt:variant>
        <vt:i4>218</vt:i4>
      </vt:variant>
      <vt:variant>
        <vt:i4>0</vt:i4>
      </vt:variant>
      <vt:variant>
        <vt:i4>5</vt:i4>
      </vt:variant>
      <vt:variant>
        <vt:lpwstr/>
      </vt:variant>
      <vt:variant>
        <vt:lpwstr>_Toc406501187</vt:lpwstr>
      </vt:variant>
      <vt:variant>
        <vt:i4>1769523</vt:i4>
      </vt:variant>
      <vt:variant>
        <vt:i4>212</vt:i4>
      </vt:variant>
      <vt:variant>
        <vt:i4>0</vt:i4>
      </vt:variant>
      <vt:variant>
        <vt:i4>5</vt:i4>
      </vt:variant>
      <vt:variant>
        <vt:lpwstr/>
      </vt:variant>
      <vt:variant>
        <vt:lpwstr>_Toc406501186</vt:lpwstr>
      </vt:variant>
      <vt:variant>
        <vt:i4>1769523</vt:i4>
      </vt:variant>
      <vt:variant>
        <vt:i4>206</vt:i4>
      </vt:variant>
      <vt:variant>
        <vt:i4>0</vt:i4>
      </vt:variant>
      <vt:variant>
        <vt:i4>5</vt:i4>
      </vt:variant>
      <vt:variant>
        <vt:lpwstr/>
      </vt:variant>
      <vt:variant>
        <vt:lpwstr>_Toc406501185</vt:lpwstr>
      </vt:variant>
      <vt:variant>
        <vt:i4>1769523</vt:i4>
      </vt:variant>
      <vt:variant>
        <vt:i4>200</vt:i4>
      </vt:variant>
      <vt:variant>
        <vt:i4>0</vt:i4>
      </vt:variant>
      <vt:variant>
        <vt:i4>5</vt:i4>
      </vt:variant>
      <vt:variant>
        <vt:lpwstr/>
      </vt:variant>
      <vt:variant>
        <vt:lpwstr>_Toc406501184</vt:lpwstr>
      </vt:variant>
      <vt:variant>
        <vt:i4>1769523</vt:i4>
      </vt:variant>
      <vt:variant>
        <vt:i4>194</vt:i4>
      </vt:variant>
      <vt:variant>
        <vt:i4>0</vt:i4>
      </vt:variant>
      <vt:variant>
        <vt:i4>5</vt:i4>
      </vt:variant>
      <vt:variant>
        <vt:lpwstr/>
      </vt:variant>
      <vt:variant>
        <vt:lpwstr>_Toc406501183</vt:lpwstr>
      </vt:variant>
      <vt:variant>
        <vt:i4>1769523</vt:i4>
      </vt:variant>
      <vt:variant>
        <vt:i4>188</vt:i4>
      </vt:variant>
      <vt:variant>
        <vt:i4>0</vt:i4>
      </vt:variant>
      <vt:variant>
        <vt:i4>5</vt:i4>
      </vt:variant>
      <vt:variant>
        <vt:lpwstr/>
      </vt:variant>
      <vt:variant>
        <vt:lpwstr>_Toc406501182</vt:lpwstr>
      </vt:variant>
      <vt:variant>
        <vt:i4>1769523</vt:i4>
      </vt:variant>
      <vt:variant>
        <vt:i4>182</vt:i4>
      </vt:variant>
      <vt:variant>
        <vt:i4>0</vt:i4>
      </vt:variant>
      <vt:variant>
        <vt:i4>5</vt:i4>
      </vt:variant>
      <vt:variant>
        <vt:lpwstr/>
      </vt:variant>
      <vt:variant>
        <vt:lpwstr>_Toc406501181</vt:lpwstr>
      </vt:variant>
      <vt:variant>
        <vt:i4>1769523</vt:i4>
      </vt:variant>
      <vt:variant>
        <vt:i4>176</vt:i4>
      </vt:variant>
      <vt:variant>
        <vt:i4>0</vt:i4>
      </vt:variant>
      <vt:variant>
        <vt:i4>5</vt:i4>
      </vt:variant>
      <vt:variant>
        <vt:lpwstr/>
      </vt:variant>
      <vt:variant>
        <vt:lpwstr>_Toc406501180</vt:lpwstr>
      </vt:variant>
      <vt:variant>
        <vt:i4>1310771</vt:i4>
      </vt:variant>
      <vt:variant>
        <vt:i4>170</vt:i4>
      </vt:variant>
      <vt:variant>
        <vt:i4>0</vt:i4>
      </vt:variant>
      <vt:variant>
        <vt:i4>5</vt:i4>
      </vt:variant>
      <vt:variant>
        <vt:lpwstr/>
      </vt:variant>
      <vt:variant>
        <vt:lpwstr>_Toc406501179</vt:lpwstr>
      </vt:variant>
      <vt:variant>
        <vt:i4>1310771</vt:i4>
      </vt:variant>
      <vt:variant>
        <vt:i4>164</vt:i4>
      </vt:variant>
      <vt:variant>
        <vt:i4>0</vt:i4>
      </vt:variant>
      <vt:variant>
        <vt:i4>5</vt:i4>
      </vt:variant>
      <vt:variant>
        <vt:lpwstr/>
      </vt:variant>
      <vt:variant>
        <vt:lpwstr>_Toc406501178</vt:lpwstr>
      </vt:variant>
      <vt:variant>
        <vt:i4>1310771</vt:i4>
      </vt:variant>
      <vt:variant>
        <vt:i4>158</vt:i4>
      </vt:variant>
      <vt:variant>
        <vt:i4>0</vt:i4>
      </vt:variant>
      <vt:variant>
        <vt:i4>5</vt:i4>
      </vt:variant>
      <vt:variant>
        <vt:lpwstr/>
      </vt:variant>
      <vt:variant>
        <vt:lpwstr>_Toc406501177</vt:lpwstr>
      </vt:variant>
      <vt:variant>
        <vt:i4>1310771</vt:i4>
      </vt:variant>
      <vt:variant>
        <vt:i4>152</vt:i4>
      </vt:variant>
      <vt:variant>
        <vt:i4>0</vt:i4>
      </vt:variant>
      <vt:variant>
        <vt:i4>5</vt:i4>
      </vt:variant>
      <vt:variant>
        <vt:lpwstr/>
      </vt:variant>
      <vt:variant>
        <vt:lpwstr>_Toc406501176</vt:lpwstr>
      </vt:variant>
      <vt:variant>
        <vt:i4>1310771</vt:i4>
      </vt:variant>
      <vt:variant>
        <vt:i4>146</vt:i4>
      </vt:variant>
      <vt:variant>
        <vt:i4>0</vt:i4>
      </vt:variant>
      <vt:variant>
        <vt:i4>5</vt:i4>
      </vt:variant>
      <vt:variant>
        <vt:lpwstr/>
      </vt:variant>
      <vt:variant>
        <vt:lpwstr>_Toc406501175</vt:lpwstr>
      </vt:variant>
      <vt:variant>
        <vt:i4>1310771</vt:i4>
      </vt:variant>
      <vt:variant>
        <vt:i4>140</vt:i4>
      </vt:variant>
      <vt:variant>
        <vt:i4>0</vt:i4>
      </vt:variant>
      <vt:variant>
        <vt:i4>5</vt:i4>
      </vt:variant>
      <vt:variant>
        <vt:lpwstr/>
      </vt:variant>
      <vt:variant>
        <vt:lpwstr>_Toc406501174</vt:lpwstr>
      </vt:variant>
      <vt:variant>
        <vt:i4>1310771</vt:i4>
      </vt:variant>
      <vt:variant>
        <vt:i4>134</vt:i4>
      </vt:variant>
      <vt:variant>
        <vt:i4>0</vt:i4>
      </vt:variant>
      <vt:variant>
        <vt:i4>5</vt:i4>
      </vt:variant>
      <vt:variant>
        <vt:lpwstr/>
      </vt:variant>
      <vt:variant>
        <vt:lpwstr>_Toc406501173</vt:lpwstr>
      </vt:variant>
      <vt:variant>
        <vt:i4>1310771</vt:i4>
      </vt:variant>
      <vt:variant>
        <vt:i4>128</vt:i4>
      </vt:variant>
      <vt:variant>
        <vt:i4>0</vt:i4>
      </vt:variant>
      <vt:variant>
        <vt:i4>5</vt:i4>
      </vt:variant>
      <vt:variant>
        <vt:lpwstr/>
      </vt:variant>
      <vt:variant>
        <vt:lpwstr>_Toc406501172</vt:lpwstr>
      </vt:variant>
      <vt:variant>
        <vt:i4>1310771</vt:i4>
      </vt:variant>
      <vt:variant>
        <vt:i4>122</vt:i4>
      </vt:variant>
      <vt:variant>
        <vt:i4>0</vt:i4>
      </vt:variant>
      <vt:variant>
        <vt:i4>5</vt:i4>
      </vt:variant>
      <vt:variant>
        <vt:lpwstr/>
      </vt:variant>
      <vt:variant>
        <vt:lpwstr>_Toc406501171</vt:lpwstr>
      </vt:variant>
      <vt:variant>
        <vt:i4>1310771</vt:i4>
      </vt:variant>
      <vt:variant>
        <vt:i4>116</vt:i4>
      </vt:variant>
      <vt:variant>
        <vt:i4>0</vt:i4>
      </vt:variant>
      <vt:variant>
        <vt:i4>5</vt:i4>
      </vt:variant>
      <vt:variant>
        <vt:lpwstr/>
      </vt:variant>
      <vt:variant>
        <vt:lpwstr>_Toc406501170</vt:lpwstr>
      </vt:variant>
      <vt:variant>
        <vt:i4>1376307</vt:i4>
      </vt:variant>
      <vt:variant>
        <vt:i4>110</vt:i4>
      </vt:variant>
      <vt:variant>
        <vt:i4>0</vt:i4>
      </vt:variant>
      <vt:variant>
        <vt:i4>5</vt:i4>
      </vt:variant>
      <vt:variant>
        <vt:lpwstr/>
      </vt:variant>
      <vt:variant>
        <vt:lpwstr>_Toc406501169</vt:lpwstr>
      </vt:variant>
      <vt:variant>
        <vt:i4>1376307</vt:i4>
      </vt:variant>
      <vt:variant>
        <vt:i4>104</vt:i4>
      </vt:variant>
      <vt:variant>
        <vt:i4>0</vt:i4>
      </vt:variant>
      <vt:variant>
        <vt:i4>5</vt:i4>
      </vt:variant>
      <vt:variant>
        <vt:lpwstr/>
      </vt:variant>
      <vt:variant>
        <vt:lpwstr>_Toc406501168</vt:lpwstr>
      </vt:variant>
      <vt:variant>
        <vt:i4>1376307</vt:i4>
      </vt:variant>
      <vt:variant>
        <vt:i4>98</vt:i4>
      </vt:variant>
      <vt:variant>
        <vt:i4>0</vt:i4>
      </vt:variant>
      <vt:variant>
        <vt:i4>5</vt:i4>
      </vt:variant>
      <vt:variant>
        <vt:lpwstr/>
      </vt:variant>
      <vt:variant>
        <vt:lpwstr>_Toc406501167</vt:lpwstr>
      </vt:variant>
      <vt:variant>
        <vt:i4>1376307</vt:i4>
      </vt:variant>
      <vt:variant>
        <vt:i4>92</vt:i4>
      </vt:variant>
      <vt:variant>
        <vt:i4>0</vt:i4>
      </vt:variant>
      <vt:variant>
        <vt:i4>5</vt:i4>
      </vt:variant>
      <vt:variant>
        <vt:lpwstr/>
      </vt:variant>
      <vt:variant>
        <vt:lpwstr>_Toc406501166</vt:lpwstr>
      </vt:variant>
      <vt:variant>
        <vt:i4>1376307</vt:i4>
      </vt:variant>
      <vt:variant>
        <vt:i4>86</vt:i4>
      </vt:variant>
      <vt:variant>
        <vt:i4>0</vt:i4>
      </vt:variant>
      <vt:variant>
        <vt:i4>5</vt:i4>
      </vt:variant>
      <vt:variant>
        <vt:lpwstr/>
      </vt:variant>
      <vt:variant>
        <vt:lpwstr>_Toc406501165</vt:lpwstr>
      </vt:variant>
      <vt:variant>
        <vt:i4>1376307</vt:i4>
      </vt:variant>
      <vt:variant>
        <vt:i4>80</vt:i4>
      </vt:variant>
      <vt:variant>
        <vt:i4>0</vt:i4>
      </vt:variant>
      <vt:variant>
        <vt:i4>5</vt:i4>
      </vt:variant>
      <vt:variant>
        <vt:lpwstr/>
      </vt:variant>
      <vt:variant>
        <vt:lpwstr>_Toc406501164</vt:lpwstr>
      </vt:variant>
      <vt:variant>
        <vt:i4>1376307</vt:i4>
      </vt:variant>
      <vt:variant>
        <vt:i4>74</vt:i4>
      </vt:variant>
      <vt:variant>
        <vt:i4>0</vt:i4>
      </vt:variant>
      <vt:variant>
        <vt:i4>5</vt:i4>
      </vt:variant>
      <vt:variant>
        <vt:lpwstr/>
      </vt:variant>
      <vt:variant>
        <vt:lpwstr>_Toc406501163</vt:lpwstr>
      </vt:variant>
      <vt:variant>
        <vt:i4>1376307</vt:i4>
      </vt:variant>
      <vt:variant>
        <vt:i4>68</vt:i4>
      </vt:variant>
      <vt:variant>
        <vt:i4>0</vt:i4>
      </vt:variant>
      <vt:variant>
        <vt:i4>5</vt:i4>
      </vt:variant>
      <vt:variant>
        <vt:lpwstr/>
      </vt:variant>
      <vt:variant>
        <vt:lpwstr>_Toc406501162</vt:lpwstr>
      </vt:variant>
      <vt:variant>
        <vt:i4>1376307</vt:i4>
      </vt:variant>
      <vt:variant>
        <vt:i4>62</vt:i4>
      </vt:variant>
      <vt:variant>
        <vt:i4>0</vt:i4>
      </vt:variant>
      <vt:variant>
        <vt:i4>5</vt:i4>
      </vt:variant>
      <vt:variant>
        <vt:lpwstr/>
      </vt:variant>
      <vt:variant>
        <vt:lpwstr>_Toc406501161</vt:lpwstr>
      </vt:variant>
      <vt:variant>
        <vt:i4>1376307</vt:i4>
      </vt:variant>
      <vt:variant>
        <vt:i4>56</vt:i4>
      </vt:variant>
      <vt:variant>
        <vt:i4>0</vt:i4>
      </vt:variant>
      <vt:variant>
        <vt:i4>5</vt:i4>
      </vt:variant>
      <vt:variant>
        <vt:lpwstr/>
      </vt:variant>
      <vt:variant>
        <vt:lpwstr>_Toc406501160</vt:lpwstr>
      </vt:variant>
      <vt:variant>
        <vt:i4>1441843</vt:i4>
      </vt:variant>
      <vt:variant>
        <vt:i4>50</vt:i4>
      </vt:variant>
      <vt:variant>
        <vt:i4>0</vt:i4>
      </vt:variant>
      <vt:variant>
        <vt:i4>5</vt:i4>
      </vt:variant>
      <vt:variant>
        <vt:lpwstr/>
      </vt:variant>
      <vt:variant>
        <vt:lpwstr>_Toc406501159</vt:lpwstr>
      </vt:variant>
      <vt:variant>
        <vt:i4>1441843</vt:i4>
      </vt:variant>
      <vt:variant>
        <vt:i4>44</vt:i4>
      </vt:variant>
      <vt:variant>
        <vt:i4>0</vt:i4>
      </vt:variant>
      <vt:variant>
        <vt:i4>5</vt:i4>
      </vt:variant>
      <vt:variant>
        <vt:lpwstr/>
      </vt:variant>
      <vt:variant>
        <vt:lpwstr>_Toc406501158</vt:lpwstr>
      </vt:variant>
      <vt:variant>
        <vt:i4>1441843</vt:i4>
      </vt:variant>
      <vt:variant>
        <vt:i4>38</vt:i4>
      </vt:variant>
      <vt:variant>
        <vt:i4>0</vt:i4>
      </vt:variant>
      <vt:variant>
        <vt:i4>5</vt:i4>
      </vt:variant>
      <vt:variant>
        <vt:lpwstr/>
      </vt:variant>
      <vt:variant>
        <vt:lpwstr>_Toc406501157</vt:lpwstr>
      </vt:variant>
      <vt:variant>
        <vt:i4>1441843</vt:i4>
      </vt:variant>
      <vt:variant>
        <vt:i4>32</vt:i4>
      </vt:variant>
      <vt:variant>
        <vt:i4>0</vt:i4>
      </vt:variant>
      <vt:variant>
        <vt:i4>5</vt:i4>
      </vt:variant>
      <vt:variant>
        <vt:lpwstr/>
      </vt:variant>
      <vt:variant>
        <vt:lpwstr>_Toc406501156</vt:lpwstr>
      </vt:variant>
      <vt:variant>
        <vt:i4>1441843</vt:i4>
      </vt:variant>
      <vt:variant>
        <vt:i4>26</vt:i4>
      </vt:variant>
      <vt:variant>
        <vt:i4>0</vt:i4>
      </vt:variant>
      <vt:variant>
        <vt:i4>5</vt:i4>
      </vt:variant>
      <vt:variant>
        <vt:lpwstr/>
      </vt:variant>
      <vt:variant>
        <vt:lpwstr>_Toc406501155</vt:lpwstr>
      </vt:variant>
      <vt:variant>
        <vt:i4>1441843</vt:i4>
      </vt:variant>
      <vt:variant>
        <vt:i4>20</vt:i4>
      </vt:variant>
      <vt:variant>
        <vt:i4>0</vt:i4>
      </vt:variant>
      <vt:variant>
        <vt:i4>5</vt:i4>
      </vt:variant>
      <vt:variant>
        <vt:lpwstr/>
      </vt:variant>
      <vt:variant>
        <vt:lpwstr>_Toc406501154</vt:lpwstr>
      </vt:variant>
      <vt:variant>
        <vt:i4>1441843</vt:i4>
      </vt:variant>
      <vt:variant>
        <vt:i4>14</vt:i4>
      </vt:variant>
      <vt:variant>
        <vt:i4>0</vt:i4>
      </vt:variant>
      <vt:variant>
        <vt:i4>5</vt:i4>
      </vt:variant>
      <vt:variant>
        <vt:lpwstr/>
      </vt:variant>
      <vt:variant>
        <vt:lpwstr>_Toc406501153</vt:lpwstr>
      </vt:variant>
      <vt:variant>
        <vt:i4>1441843</vt:i4>
      </vt:variant>
      <vt:variant>
        <vt:i4>8</vt:i4>
      </vt:variant>
      <vt:variant>
        <vt:i4>0</vt:i4>
      </vt:variant>
      <vt:variant>
        <vt:i4>5</vt:i4>
      </vt:variant>
      <vt:variant>
        <vt:lpwstr/>
      </vt:variant>
      <vt:variant>
        <vt:lpwstr>_Toc406501152</vt:lpwstr>
      </vt:variant>
      <vt:variant>
        <vt:i4>1441843</vt:i4>
      </vt:variant>
      <vt:variant>
        <vt:i4>2</vt:i4>
      </vt:variant>
      <vt:variant>
        <vt:i4>0</vt:i4>
      </vt:variant>
      <vt:variant>
        <vt:i4>5</vt:i4>
      </vt:variant>
      <vt:variant>
        <vt:lpwstr/>
      </vt:variant>
      <vt:variant>
        <vt:lpwstr>_Toc406501151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徐晶</dc:creator>
  <cp:keywords/>
  <dc:description/>
  <cp:lastModifiedBy>陈红</cp:lastModifiedBy>
  <cp:revision>10</cp:revision>
  <cp:lastPrinted>2019-09-12T08:15:00Z</cp:lastPrinted>
  <dcterms:created xsi:type="dcterms:W3CDTF">2020-05-21T12:48:00Z</dcterms:created>
  <dcterms:modified xsi:type="dcterms:W3CDTF">2020-05-25T10:10:00Z</dcterms:modified>
</cp:coreProperties>
</file>