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5B6494" w:rsidP="005B649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易方达稳健收益债券型证券投资基金暂停申购、转换转入及定期定额投资业务的公告</w:t>
      </w:r>
    </w:p>
    <w:p w:rsidR="005B6494" w:rsidP="005B649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公告送出日期：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202</w:t>
      </w:r>
      <w:r w:rsidR="00597CE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</w:t>
      </w:r>
      <w:r w:rsidR="00597CE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</w:t>
      </w:r>
    </w:p>
    <w:p w:rsidR="005B6494" w:rsidP="005B649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B6494" w:rsidP="005B6494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 w:hint="eastAsia"/>
          <w:bCs w:val="0"/>
          <w:sz w:val="24"/>
          <w:szCs w:val="24"/>
        </w:rPr>
        <w:t>1.</w:t>
      </w:r>
      <w:r>
        <w:rPr>
          <w:rFonts w:ascii="宋体" w:hAnsi="宋体" w:hint="eastAsia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1"/>
        <w:gridCol w:w="2854"/>
        <w:gridCol w:w="1417"/>
        <w:gridCol w:w="1418"/>
        <w:gridCol w:w="1458"/>
      </w:tblGrid>
      <w:tr w:rsidTr="00B835EE">
        <w:tblPrEx>
          <w:tblW w:w="91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基金名称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易方达稳健收益债券型证券投资基金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基金简称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易方达稳健收益债券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基金主代码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110007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易方达基金管理有限公司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公告依据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《易方达稳健收益债券型证券投资基金基金合同》《易方达稳健收益债券型证券投资基金更新的招募说明书》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暂停申购起始日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</w:t>
            </w:r>
            <w:r w:rsidR="00597CE8"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 w:rsidR="00597CE8"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 w:rsidR="006057E4">
              <w:rPr>
                <w:rFonts w:eastAsia="宋体"/>
                <w:sz w:val="24"/>
                <w:szCs w:val="24"/>
              </w:rPr>
              <w:t>8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暂停转换转入起始日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 w:rsidP="00597CE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</w:t>
            </w:r>
            <w:r w:rsidR="00597CE8"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 w:rsidR="00597CE8">
              <w:rPr>
                <w:rFonts w:eastAsia="宋体" w:hint="eastAsia"/>
                <w:sz w:val="24"/>
                <w:szCs w:val="24"/>
              </w:rPr>
              <w:t>3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 w:rsidR="006057E4">
              <w:rPr>
                <w:rFonts w:eastAsia="宋体" w:hint="eastAsia"/>
                <w:sz w:val="24"/>
                <w:szCs w:val="24"/>
              </w:rPr>
              <w:t>8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暂停定期定额投资起始日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</w:t>
            </w:r>
            <w:r w:rsidR="00597CE8"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 w:rsidR="00597CE8"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 w:rsidR="006057E4">
              <w:rPr>
                <w:rFonts w:eastAsia="宋体"/>
                <w:sz w:val="24"/>
                <w:szCs w:val="24"/>
              </w:rPr>
              <w:t>8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暂停申购、转换转入、定期定额投资的原因说明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为了基金的平稳运作，保护基金份额持有人利益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易方达稳健收益债券</w:t>
            </w:r>
            <w:r>
              <w:rPr>
                <w:rFonts w:eastAsia="宋体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易方达稳健收益债券</w:t>
            </w:r>
            <w:r>
              <w:rPr>
                <w:rFonts w:eastAsia="宋体"/>
                <w:sz w:val="24"/>
                <w:szCs w:val="24"/>
              </w:rPr>
              <w:t>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易方达稳健收益债券</w:t>
            </w:r>
            <w:r>
              <w:rPr>
                <w:rFonts w:eastAsia="宋体"/>
                <w:sz w:val="24"/>
                <w:szCs w:val="24"/>
              </w:rPr>
              <w:t>C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110007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110008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008008</w:t>
            </w:r>
          </w:p>
        </w:tc>
      </w:tr>
      <w:tr w:rsidTr="00B835EE">
        <w:tblPrEx>
          <w:tblW w:w="9108" w:type="dxa"/>
          <w:jc w:val="center"/>
          <w:tblLayout w:type="fixed"/>
          <w:tblLook w:val="04A0"/>
        </w:tblPrEx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该分级基金是否暂停申购、转换转入、定期定额投资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5B6494" w:rsidP="005B649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注：根据法律法规和基金合同的相关规定，易方达基金管理有限公司（以下简称“本公司”）决定自</w:t>
      </w:r>
      <w:r>
        <w:rPr>
          <w:rFonts w:eastAsia="宋体"/>
          <w:sz w:val="24"/>
          <w:szCs w:val="24"/>
        </w:rPr>
        <w:t>202</w:t>
      </w:r>
      <w:r w:rsidR="00597CE8">
        <w:rPr>
          <w:rFonts w:eastAsia="宋体"/>
          <w:sz w:val="24"/>
          <w:szCs w:val="24"/>
        </w:rPr>
        <w:t>2</w:t>
      </w:r>
      <w:r>
        <w:rPr>
          <w:rFonts w:eastAsia="宋体" w:hint="eastAsia"/>
          <w:sz w:val="24"/>
          <w:szCs w:val="24"/>
        </w:rPr>
        <w:t>年</w:t>
      </w:r>
      <w:r w:rsidR="00597CE8">
        <w:rPr>
          <w:rFonts w:eastAsia="宋体"/>
          <w:sz w:val="24"/>
          <w:szCs w:val="24"/>
        </w:rPr>
        <w:t>3</w:t>
      </w:r>
      <w:r>
        <w:rPr>
          <w:rFonts w:eastAsia="宋体" w:hint="eastAsia"/>
          <w:sz w:val="24"/>
          <w:szCs w:val="24"/>
        </w:rPr>
        <w:t>月</w:t>
      </w:r>
      <w:r w:rsidR="006057E4">
        <w:rPr>
          <w:rFonts w:eastAsia="宋体"/>
          <w:sz w:val="24"/>
          <w:szCs w:val="24"/>
        </w:rPr>
        <w:t>8</w:t>
      </w:r>
      <w:r>
        <w:rPr>
          <w:rFonts w:eastAsia="宋体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起暂停易方达稳健收益债券型证券投资基金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A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类基金份额、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B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类基金份额、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C</w:t>
      </w:r>
      <w:r w:rsidR="00597CE8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类基金份额在全部销售机构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的申购、转换转入和定期定额投资业务，</w:t>
      </w:r>
      <w:r w:rsidR="00597CE8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恢复办理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申购、转换转入和定期定额投资业务的具体时间将另行公告。</w:t>
      </w:r>
    </w:p>
    <w:p w:rsidR="005B6494" w:rsidP="005B6494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5B6494" w:rsidP="005B6494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>
        <w:rPr>
          <w:rFonts w:ascii="宋体" w:hAnsi="宋体" w:hint="eastAsia"/>
          <w:bCs w:val="0"/>
          <w:sz w:val="24"/>
          <w:szCs w:val="24"/>
        </w:rPr>
        <w:t>2.</w:t>
      </w:r>
      <w:r>
        <w:rPr>
          <w:rFonts w:ascii="宋体" w:hAnsi="宋体" w:hint="eastAsia"/>
          <w:bCs w:val="0"/>
          <w:sz w:val="24"/>
          <w:szCs w:val="24"/>
        </w:rPr>
        <w:t>其他需要提示的事项</w:t>
      </w:r>
      <w:bookmarkEnd w:id="1"/>
    </w:p>
    <w:p w:rsidR="005B6494" w:rsidP="005B649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如有疑问，请拨打本公司客户服务热线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400 881 8088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，或登陆本公司网站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www.efunds.com.cn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获取相关信息。</w:t>
      </w:r>
    </w:p>
    <w:p w:rsidR="005B6494" w:rsidP="005B649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特此公告。</w:t>
      </w:r>
    </w:p>
    <w:p w:rsidR="005B6494" w:rsidP="005B649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易方达基金管理有限公司</w:t>
      </w:r>
    </w:p>
    <w:p w:rsidR="00364C2A" w:rsidRPr="005B6494" w:rsidP="00B835EE">
      <w:pPr>
        <w:spacing w:line="360" w:lineRule="auto"/>
        <w:ind w:firstLine="480" w:firstLineChars="200"/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    </w:t>
      </w:r>
      <w:r>
        <w:rPr>
          <w:rFonts w:eastAsia="宋体"/>
          <w:sz w:val="24"/>
          <w:szCs w:val="24"/>
        </w:rPr>
        <w:t>202</w:t>
      </w:r>
      <w:r w:rsidR="00597CE8">
        <w:rPr>
          <w:rFonts w:eastAsia="宋体"/>
          <w:sz w:val="24"/>
          <w:szCs w:val="24"/>
        </w:rPr>
        <w:t>2</w:t>
      </w:r>
      <w:r>
        <w:rPr>
          <w:rFonts w:eastAsia="宋体" w:hint="eastAsia"/>
          <w:sz w:val="24"/>
          <w:szCs w:val="24"/>
        </w:rPr>
        <w:t>年</w:t>
      </w:r>
      <w:r w:rsidR="00597CE8">
        <w:rPr>
          <w:rFonts w:eastAsia="宋体"/>
          <w:sz w:val="24"/>
          <w:szCs w:val="24"/>
        </w:rPr>
        <w:t>3</w:t>
      </w:r>
      <w:r>
        <w:rPr>
          <w:rFonts w:eastAsia="宋体" w:hint="eastAsia"/>
          <w:sz w:val="24"/>
          <w:szCs w:val="24"/>
        </w:rPr>
        <w:t>月</w:t>
      </w:r>
      <w:r>
        <w:rPr>
          <w:rFonts w:eastAsia="宋体"/>
          <w:sz w:val="24"/>
          <w:szCs w:val="24"/>
        </w:rPr>
        <w:t>8</w:t>
      </w:r>
      <w:bookmarkStart w:id="2" w:name="_GoBack"/>
      <w:bookmarkEnd w:id="2"/>
      <w:r>
        <w:rPr>
          <w:rFonts w:eastAsia="宋体" w:hint="eastAsia"/>
          <w:sz w:val="24"/>
          <w:szCs w:val="24"/>
        </w:rPr>
        <w:t>日</w:t>
      </w:r>
    </w:p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谷立">
    <w15:presenceInfo w15:providerId="None" w15:userId="谷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20378"/>
    <w:rsid w:val="00041353"/>
    <w:rsid w:val="000752F3"/>
    <w:rsid w:val="000C54F4"/>
    <w:rsid w:val="000E4CBF"/>
    <w:rsid w:val="000F7509"/>
    <w:rsid w:val="001169BB"/>
    <w:rsid w:val="00180DA3"/>
    <w:rsid w:val="001868E0"/>
    <w:rsid w:val="001B4F9F"/>
    <w:rsid w:val="001E6277"/>
    <w:rsid w:val="001F2EAF"/>
    <w:rsid w:val="00245724"/>
    <w:rsid w:val="002935EF"/>
    <w:rsid w:val="00297148"/>
    <w:rsid w:val="002A2F1D"/>
    <w:rsid w:val="002F7241"/>
    <w:rsid w:val="00327DA7"/>
    <w:rsid w:val="0033513C"/>
    <w:rsid w:val="00364C2A"/>
    <w:rsid w:val="0036784E"/>
    <w:rsid w:val="00414CCF"/>
    <w:rsid w:val="00481538"/>
    <w:rsid w:val="004966BA"/>
    <w:rsid w:val="004D6346"/>
    <w:rsid w:val="004F0521"/>
    <w:rsid w:val="004F51E8"/>
    <w:rsid w:val="00564298"/>
    <w:rsid w:val="00590058"/>
    <w:rsid w:val="00597CE8"/>
    <w:rsid w:val="005B490D"/>
    <w:rsid w:val="005B6494"/>
    <w:rsid w:val="005B7F1C"/>
    <w:rsid w:val="005C15EB"/>
    <w:rsid w:val="006057E4"/>
    <w:rsid w:val="00646522"/>
    <w:rsid w:val="006D3D78"/>
    <w:rsid w:val="00770DB7"/>
    <w:rsid w:val="007B1D31"/>
    <w:rsid w:val="0080677B"/>
    <w:rsid w:val="00827D4A"/>
    <w:rsid w:val="0083445C"/>
    <w:rsid w:val="00841AFE"/>
    <w:rsid w:val="00844AD4"/>
    <w:rsid w:val="008472DB"/>
    <w:rsid w:val="008D3261"/>
    <w:rsid w:val="008D791B"/>
    <w:rsid w:val="008F225D"/>
    <w:rsid w:val="00934D7A"/>
    <w:rsid w:val="00956B0F"/>
    <w:rsid w:val="009C5858"/>
    <w:rsid w:val="00A516C4"/>
    <w:rsid w:val="00AC7BBC"/>
    <w:rsid w:val="00B101F7"/>
    <w:rsid w:val="00B5053A"/>
    <w:rsid w:val="00B5597F"/>
    <w:rsid w:val="00B835EE"/>
    <w:rsid w:val="00BA6967"/>
    <w:rsid w:val="00BD601B"/>
    <w:rsid w:val="00BD60F7"/>
    <w:rsid w:val="00BD6D93"/>
    <w:rsid w:val="00BF7E7C"/>
    <w:rsid w:val="00C61560"/>
    <w:rsid w:val="00CA0CA0"/>
    <w:rsid w:val="00CB2548"/>
    <w:rsid w:val="00D114B7"/>
    <w:rsid w:val="00D327FA"/>
    <w:rsid w:val="00D33E60"/>
    <w:rsid w:val="00DC777C"/>
    <w:rsid w:val="00E66869"/>
    <w:rsid w:val="00E72255"/>
    <w:rsid w:val="00EA1B58"/>
    <w:rsid w:val="00EE1823"/>
    <w:rsid w:val="00F5252D"/>
    <w:rsid w:val="00F64447"/>
    <w:rsid w:val="00F77E7D"/>
    <w:rsid w:val="00F95610"/>
    <w:rsid w:val="00FA1E5C"/>
    <w:rsid w:val="00FD7428"/>
  </w:rsids>
  <w:docVars>
    <w:docVar w:name="KGWebUrl" w:val="http://idp.efunds.com.cn/api/v1/backend/docSyncController/downloadAnnFile.json?force=true&amp;fileName=%E6%98%93%E6%96%B9%E8%BE%BE%E7%A8%B3%E5%81%A5%E6%94%B6%E7%9B%8A%E5%80%BA%E5%88%B8%E5%9E%8B%E8%AF%81%E5%88%B8%E6%8A%95%E8%B5%84%E5%9F%BA%E9%87%91%E6%9A%82%E5%81%9C%E7%94%B3%E8%B4%AD%E3%80%81%E8%BD%AC%E6%8D%A2%E8%BD%AC%E5%85%A5%E5%8F%8A%E5%AE%9A%E6%9C%9F%E5%AE%9A%E9%A2%9D%E6%8A%95%E8%B5%84%E4%B8%9A%E5%8A%A1%E7%9A%84%E5%85%AC%E5%91%8A.docx&amp;fileId=ANN_DOC_14132&amp;t=1646372672772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42480D-2627-44E5-ABC8-B8A68B9F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D327FA"/>
    <w:rPr>
      <w:vertAlign w:val="superscript"/>
    </w:rPr>
  </w:style>
  <w:style w:type="paragraph" w:styleId="FootnoteText">
    <w:name w:val="footnote text"/>
    <w:basedOn w:val="Normal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DefaultParagraphFont"/>
    <w:link w:val="FootnoteText"/>
    <w:rsid w:val="00D327FA"/>
    <w:rPr>
      <w:rFonts w:ascii="Times New Roman" w:eastAsia="宋体" w:hAnsi="Times New Roman" w:cs="Times New Roman"/>
      <w:sz w:val="18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DocumentMap">
    <w:name w:val="Document Map"/>
    <w:basedOn w:val="Normal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DefaultParagraphFont"/>
    <w:link w:val="DocumentMap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DefaultParagraphFont"/>
    <w:link w:val="Heading3"/>
    <w:rsid w:val="000F750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55F3-E0F9-4BB8-81BA-3152B3F7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谷立</cp:lastModifiedBy>
  <cp:revision>2</cp:revision>
  <dcterms:created xsi:type="dcterms:W3CDTF">2022-03-04T05:45:00Z</dcterms:created>
  <dcterms:modified xsi:type="dcterms:W3CDTF">2022-03-04T05:45:00Z</dcterms:modified>
</cp:coreProperties>
</file>