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455E9" w:rsidRPr="00031973" w:rsidP="003455E9" w14:paraId="7D6F0098" w14:textId="1507EBD2">
      <w:pPr>
        <w:spacing w:line="360" w:lineRule="auto"/>
        <w:jc w:val="center"/>
        <w:rPr>
          <w:rFonts w:asciiTheme="minorEastAsia" w:eastAsiaTheme="minorEastAsia" w:hAnsiTheme="minorEastAsia"/>
          <w:b/>
          <w:bCs/>
          <w:color w:val="000000"/>
          <w:sz w:val="30"/>
          <w:szCs w:val="30"/>
        </w:rPr>
      </w:pPr>
      <w:bookmarkStart w:id="0" w:name="_Toc249760023"/>
      <w:r w:rsidRPr="00031973">
        <w:rPr>
          <w:rFonts w:asciiTheme="minorEastAsia" w:eastAsiaTheme="minorEastAsia" w:hAnsiTheme="minorEastAsia" w:hint="eastAsia"/>
          <w:b/>
          <w:bCs/>
          <w:color w:val="000000"/>
          <w:sz w:val="30"/>
          <w:szCs w:val="30"/>
        </w:rPr>
        <w:t>易方达纯债</w:t>
      </w:r>
      <w:r w:rsidRPr="00031973">
        <w:rPr>
          <w:rFonts w:asciiTheme="minorEastAsia" w:eastAsiaTheme="minorEastAsia" w:hAnsiTheme="minorEastAsia"/>
          <w:b/>
          <w:bCs/>
          <w:color w:val="000000"/>
          <w:sz w:val="30"/>
          <w:szCs w:val="30"/>
        </w:rPr>
        <w:t>1</w:t>
      </w:r>
      <w:r w:rsidRPr="00031973">
        <w:rPr>
          <w:rFonts w:asciiTheme="minorEastAsia" w:eastAsiaTheme="minorEastAsia" w:hAnsiTheme="minorEastAsia"/>
          <w:b/>
          <w:bCs/>
          <w:color w:val="000000"/>
          <w:sz w:val="30"/>
          <w:szCs w:val="30"/>
        </w:rPr>
        <w:t>年定期开放债券型证券投资基金</w:t>
      </w:r>
      <w:r w:rsidR="00743CBF">
        <w:rPr>
          <w:rFonts w:asciiTheme="minorEastAsia" w:eastAsiaTheme="minorEastAsia" w:hAnsiTheme="minorEastAsia" w:hint="eastAsia"/>
          <w:b/>
          <w:bCs/>
          <w:color w:val="000000"/>
          <w:sz w:val="30"/>
          <w:szCs w:val="30"/>
        </w:rPr>
        <w:t>202</w:t>
      </w:r>
      <w:r w:rsidR="00ED3C7F">
        <w:rPr>
          <w:rFonts w:asciiTheme="minorEastAsia" w:eastAsiaTheme="minorEastAsia" w:hAnsiTheme="minorEastAsia"/>
          <w:b/>
          <w:bCs/>
          <w:color w:val="000000"/>
          <w:sz w:val="30"/>
          <w:szCs w:val="30"/>
        </w:rPr>
        <w:t>2</w:t>
      </w:r>
      <w:r w:rsidR="00FF5459">
        <w:rPr>
          <w:rFonts w:asciiTheme="minorEastAsia" w:eastAsiaTheme="minorEastAsia" w:hAnsiTheme="minorEastAsia"/>
          <w:b/>
          <w:bCs/>
          <w:color w:val="000000"/>
          <w:sz w:val="30"/>
          <w:szCs w:val="30"/>
        </w:rPr>
        <w:t>年</w:t>
      </w:r>
      <w:r w:rsidR="0027594C">
        <w:rPr>
          <w:rFonts w:asciiTheme="minorEastAsia" w:eastAsiaTheme="minorEastAsia" w:hAnsiTheme="minorEastAsia"/>
          <w:b/>
          <w:bCs/>
          <w:color w:val="000000"/>
          <w:sz w:val="30"/>
          <w:szCs w:val="30"/>
        </w:rPr>
        <w:t>4</w:t>
      </w:r>
      <w:r w:rsidR="00FF5459">
        <w:rPr>
          <w:rFonts w:asciiTheme="minorEastAsia" w:eastAsiaTheme="minorEastAsia" w:hAnsiTheme="minorEastAsia"/>
          <w:b/>
          <w:bCs/>
          <w:color w:val="000000"/>
          <w:sz w:val="30"/>
          <w:szCs w:val="30"/>
        </w:rPr>
        <w:t>月</w:t>
      </w:r>
      <w:r w:rsidR="0027594C">
        <w:rPr>
          <w:rFonts w:asciiTheme="minorEastAsia" w:eastAsiaTheme="minorEastAsia" w:hAnsiTheme="minorEastAsia"/>
          <w:b/>
          <w:bCs/>
          <w:color w:val="000000"/>
          <w:sz w:val="30"/>
          <w:szCs w:val="30"/>
        </w:rPr>
        <w:t>1</w:t>
      </w:r>
      <w:r w:rsidR="00FF5459">
        <w:rPr>
          <w:rFonts w:asciiTheme="minorEastAsia" w:eastAsiaTheme="minorEastAsia" w:hAnsiTheme="minorEastAsia"/>
          <w:b/>
          <w:bCs/>
          <w:color w:val="000000"/>
          <w:sz w:val="30"/>
          <w:szCs w:val="30"/>
        </w:rPr>
        <w:t>日</w:t>
      </w:r>
      <w:r w:rsidRPr="00031973">
        <w:rPr>
          <w:rFonts w:asciiTheme="minorEastAsia" w:eastAsiaTheme="minorEastAsia" w:hAnsiTheme="minorEastAsia" w:hint="eastAsia"/>
          <w:b/>
          <w:bCs/>
          <w:color w:val="000000"/>
          <w:sz w:val="30"/>
          <w:szCs w:val="30"/>
        </w:rPr>
        <w:t>开放受限赎回的公告</w:t>
      </w:r>
    </w:p>
    <w:p w:rsidR="003455E9" w:rsidRPr="00031973" w:rsidP="003455E9" w14:paraId="2676BF7B" w14:textId="469DD7F9">
      <w:pPr>
        <w:spacing w:line="360" w:lineRule="auto"/>
        <w:jc w:val="center"/>
        <w:rPr>
          <w:rFonts w:asciiTheme="minorEastAsia" w:eastAsiaTheme="minorEastAsia" w:hAnsiTheme="minorEastAsia"/>
          <w:b/>
          <w:sz w:val="24"/>
        </w:rPr>
      </w:pPr>
      <w:r w:rsidRPr="00031973">
        <w:rPr>
          <w:rFonts w:asciiTheme="minorEastAsia" w:eastAsiaTheme="minorEastAsia" w:hAnsiTheme="minorEastAsia" w:hint="eastAsia"/>
          <w:b/>
          <w:sz w:val="24"/>
        </w:rPr>
        <w:t>公告</w:t>
      </w:r>
      <w:r w:rsidRPr="00031973">
        <w:rPr>
          <w:rFonts w:asciiTheme="minorEastAsia" w:eastAsiaTheme="minorEastAsia" w:hAnsiTheme="minorEastAsia"/>
          <w:b/>
          <w:sz w:val="24"/>
        </w:rPr>
        <w:t>送出日期：</w:t>
      </w:r>
      <w:r w:rsidR="003B2B81">
        <w:rPr>
          <w:rFonts w:asciiTheme="minorEastAsia" w:eastAsiaTheme="minorEastAsia" w:hAnsiTheme="minorEastAsia"/>
          <w:b/>
          <w:sz w:val="24"/>
        </w:rPr>
        <w:t>202</w:t>
      </w:r>
      <w:r w:rsidR="0027594C">
        <w:rPr>
          <w:rFonts w:asciiTheme="minorEastAsia" w:eastAsiaTheme="minorEastAsia" w:hAnsiTheme="minorEastAsia"/>
          <w:b/>
          <w:sz w:val="24"/>
        </w:rPr>
        <w:t>2</w:t>
      </w:r>
      <w:r w:rsidR="00FF5459">
        <w:rPr>
          <w:rFonts w:asciiTheme="minorEastAsia" w:eastAsiaTheme="minorEastAsia" w:hAnsiTheme="minorEastAsia"/>
          <w:b/>
          <w:sz w:val="24"/>
        </w:rPr>
        <w:t>年</w:t>
      </w:r>
      <w:r w:rsidR="0027594C">
        <w:rPr>
          <w:rFonts w:asciiTheme="minorEastAsia" w:eastAsiaTheme="minorEastAsia" w:hAnsiTheme="minorEastAsia"/>
          <w:b/>
          <w:sz w:val="24"/>
        </w:rPr>
        <w:t>3</w:t>
      </w:r>
      <w:r w:rsidR="002D0CA9">
        <w:rPr>
          <w:rFonts w:asciiTheme="minorEastAsia" w:eastAsiaTheme="minorEastAsia" w:hAnsiTheme="minorEastAsia"/>
          <w:b/>
          <w:sz w:val="24"/>
        </w:rPr>
        <w:t>月</w:t>
      </w:r>
      <w:r>
        <w:rPr>
          <w:rFonts w:asciiTheme="minorEastAsia" w:eastAsiaTheme="minorEastAsia" w:hAnsiTheme="minorEastAsia"/>
          <w:b/>
          <w:sz w:val="24"/>
        </w:rPr>
        <w:t>28</w:t>
      </w:r>
      <w:r w:rsidR="002D0CA9">
        <w:rPr>
          <w:rFonts w:asciiTheme="minorEastAsia" w:eastAsiaTheme="minorEastAsia" w:hAnsiTheme="minorEastAsia"/>
          <w:b/>
          <w:sz w:val="24"/>
        </w:rPr>
        <w:t>日</w:t>
      </w:r>
    </w:p>
    <w:p w:rsidR="003455E9" w:rsidRPr="008C6086" w:rsidP="003455E9" w14:paraId="349C99B1" w14:textId="77777777">
      <w:pPr>
        <w:spacing w:line="360" w:lineRule="auto"/>
        <w:jc w:val="center"/>
        <w:rPr>
          <w:rFonts w:asciiTheme="minorEastAsia" w:eastAsiaTheme="minorEastAsia" w:hAnsiTheme="minorEastAsia"/>
          <w:color w:val="000000"/>
          <w:sz w:val="24"/>
        </w:rPr>
      </w:pPr>
    </w:p>
    <w:bookmarkEnd w:id="0"/>
    <w:p w:rsidR="003455E9" w:rsidRPr="00031973" w:rsidP="003455E9" w14:paraId="76C0E421"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1.</w:t>
      </w:r>
      <w:r w:rsidRPr="00031973">
        <w:rPr>
          <w:rFonts w:asciiTheme="minorEastAsia" w:eastAsiaTheme="minorEastAsia" w:hAnsiTheme="minorEastAsia"/>
          <w:bCs w:val="0"/>
          <w:sz w:val="24"/>
          <w:szCs w:val="24"/>
        </w:rPr>
        <w:t>公告基本信息</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0"/>
        <w:gridCol w:w="3574"/>
        <w:gridCol w:w="3514"/>
      </w:tblGrid>
      <w:tr w14:paraId="3779E726" w14:textId="77777777" w:rsidTr="005231FF">
        <w:tblPrEx>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860" w:type="dxa"/>
          </w:tcPr>
          <w:p w:rsidR="003455E9" w:rsidRPr="00031973" w:rsidP="005231FF" w14:paraId="60FCB51B"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基金名称</w:t>
            </w:r>
          </w:p>
        </w:tc>
        <w:tc>
          <w:tcPr>
            <w:tcW w:w="7088" w:type="dxa"/>
            <w:gridSpan w:val="2"/>
          </w:tcPr>
          <w:p w:rsidR="003455E9" w:rsidRPr="00031973" w:rsidP="005231FF" w14:paraId="59BCB508"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w:t>
            </w:r>
            <w:r w:rsidRPr="00031973">
              <w:rPr>
                <w:rFonts w:asciiTheme="minorEastAsia" w:eastAsiaTheme="minorEastAsia" w:hAnsiTheme="minorEastAsia"/>
                <w:sz w:val="24"/>
              </w:rPr>
              <w:t>年定期开放债券型证券投资基金</w:t>
            </w:r>
          </w:p>
        </w:tc>
      </w:tr>
      <w:tr w14:paraId="7AC6AD11" w14:textId="77777777" w:rsidTr="005231FF">
        <w:tblPrEx>
          <w:tblW w:w="9948" w:type="dxa"/>
          <w:jc w:val="center"/>
          <w:tblLayout w:type="fixed"/>
          <w:tblLook w:val="01E0"/>
        </w:tblPrEx>
        <w:trPr>
          <w:jc w:val="center"/>
        </w:trPr>
        <w:tc>
          <w:tcPr>
            <w:tcW w:w="2860" w:type="dxa"/>
          </w:tcPr>
          <w:p w:rsidR="003455E9" w:rsidRPr="00031973" w:rsidP="005231FF" w14:paraId="5AA55E3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基金简称</w:t>
            </w:r>
          </w:p>
        </w:tc>
        <w:tc>
          <w:tcPr>
            <w:tcW w:w="7088" w:type="dxa"/>
            <w:gridSpan w:val="2"/>
          </w:tcPr>
          <w:p w:rsidR="003455E9" w:rsidRPr="00031973" w:rsidP="005231FF" w14:paraId="151C53C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w:t>
            </w:r>
            <w:r w:rsidRPr="00031973">
              <w:rPr>
                <w:rFonts w:asciiTheme="minorEastAsia" w:eastAsiaTheme="minorEastAsia" w:hAnsiTheme="minorEastAsia"/>
                <w:sz w:val="24"/>
              </w:rPr>
              <w:t>年定期开放债券</w:t>
            </w:r>
          </w:p>
        </w:tc>
      </w:tr>
      <w:tr w14:paraId="229E8401" w14:textId="77777777" w:rsidTr="005231FF">
        <w:tblPrEx>
          <w:tblW w:w="9948" w:type="dxa"/>
          <w:jc w:val="center"/>
          <w:tblLayout w:type="fixed"/>
          <w:tblLook w:val="01E0"/>
        </w:tblPrEx>
        <w:trPr>
          <w:jc w:val="center"/>
        </w:trPr>
        <w:tc>
          <w:tcPr>
            <w:tcW w:w="2860" w:type="dxa"/>
          </w:tcPr>
          <w:p w:rsidR="003455E9" w:rsidRPr="00031973" w:rsidP="005231FF" w14:paraId="32EA52B9"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基金主代码</w:t>
            </w:r>
          </w:p>
        </w:tc>
        <w:tc>
          <w:tcPr>
            <w:tcW w:w="7088" w:type="dxa"/>
            <w:gridSpan w:val="2"/>
          </w:tcPr>
          <w:p w:rsidR="003455E9" w:rsidRPr="00031973" w:rsidP="005231FF" w14:paraId="62744C4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000111</w:t>
            </w:r>
          </w:p>
        </w:tc>
      </w:tr>
      <w:tr w14:paraId="4D87A6D7" w14:textId="77777777" w:rsidTr="005231FF">
        <w:tblPrEx>
          <w:tblW w:w="9948" w:type="dxa"/>
          <w:jc w:val="center"/>
          <w:tblLayout w:type="fixed"/>
          <w:tblLook w:val="01E0"/>
        </w:tblPrEx>
        <w:trPr>
          <w:jc w:val="center"/>
        </w:trPr>
        <w:tc>
          <w:tcPr>
            <w:tcW w:w="2860" w:type="dxa"/>
          </w:tcPr>
          <w:p w:rsidR="003455E9" w:rsidRPr="00031973" w:rsidP="005231FF" w14:paraId="363ACFCA"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基金运作方式</w:t>
            </w:r>
          </w:p>
        </w:tc>
        <w:tc>
          <w:tcPr>
            <w:tcW w:w="7088" w:type="dxa"/>
            <w:gridSpan w:val="2"/>
          </w:tcPr>
          <w:p w:rsidR="003455E9" w:rsidRPr="00031973" w:rsidP="005231FF" w14:paraId="09423F6B"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契约型开放式</w:t>
            </w:r>
          </w:p>
        </w:tc>
      </w:tr>
      <w:tr w14:paraId="1A7B349E" w14:textId="77777777" w:rsidTr="005231FF">
        <w:tblPrEx>
          <w:tblW w:w="9948" w:type="dxa"/>
          <w:jc w:val="center"/>
          <w:tblLayout w:type="fixed"/>
          <w:tblLook w:val="01E0"/>
        </w:tblPrEx>
        <w:trPr>
          <w:jc w:val="center"/>
        </w:trPr>
        <w:tc>
          <w:tcPr>
            <w:tcW w:w="2860" w:type="dxa"/>
          </w:tcPr>
          <w:p w:rsidR="003455E9" w:rsidRPr="00031973" w:rsidP="005231FF" w14:paraId="68185E12"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基金合同生效日</w:t>
            </w:r>
          </w:p>
        </w:tc>
        <w:tc>
          <w:tcPr>
            <w:tcW w:w="7088" w:type="dxa"/>
            <w:gridSpan w:val="2"/>
          </w:tcPr>
          <w:p w:rsidR="003455E9" w:rsidRPr="00031973" w:rsidP="005231FF" w14:paraId="09DDBBD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2013</w:t>
            </w:r>
            <w:r w:rsidRPr="00031973">
              <w:rPr>
                <w:rFonts w:asciiTheme="minorEastAsia" w:eastAsiaTheme="minorEastAsia" w:hAnsiTheme="minorEastAsia"/>
                <w:sz w:val="24"/>
              </w:rPr>
              <w:t>年</w:t>
            </w:r>
            <w:r w:rsidRPr="00031973">
              <w:rPr>
                <w:rFonts w:asciiTheme="minorEastAsia" w:eastAsiaTheme="minorEastAsia" w:hAnsiTheme="minorEastAsia"/>
                <w:sz w:val="24"/>
              </w:rPr>
              <w:t>7</w:t>
            </w:r>
            <w:r w:rsidRPr="00031973">
              <w:rPr>
                <w:rFonts w:asciiTheme="minorEastAsia" w:eastAsiaTheme="minorEastAsia" w:hAnsiTheme="minorEastAsia"/>
                <w:sz w:val="24"/>
              </w:rPr>
              <w:t>月</w:t>
            </w:r>
            <w:r w:rsidRPr="00031973">
              <w:rPr>
                <w:rFonts w:asciiTheme="minorEastAsia" w:eastAsiaTheme="minorEastAsia" w:hAnsiTheme="minorEastAsia"/>
                <w:sz w:val="24"/>
              </w:rPr>
              <w:t>30</w:t>
            </w:r>
            <w:r w:rsidRPr="00031973">
              <w:rPr>
                <w:rFonts w:asciiTheme="minorEastAsia" w:eastAsiaTheme="minorEastAsia" w:hAnsiTheme="minorEastAsia"/>
                <w:sz w:val="24"/>
              </w:rPr>
              <w:t>日</w:t>
            </w:r>
          </w:p>
        </w:tc>
      </w:tr>
      <w:tr w14:paraId="38E1F762" w14:textId="77777777" w:rsidTr="005231FF">
        <w:tblPrEx>
          <w:tblW w:w="9948" w:type="dxa"/>
          <w:jc w:val="center"/>
          <w:tblLayout w:type="fixed"/>
          <w:tblLook w:val="01E0"/>
        </w:tblPrEx>
        <w:trPr>
          <w:jc w:val="center"/>
        </w:trPr>
        <w:tc>
          <w:tcPr>
            <w:tcW w:w="2860" w:type="dxa"/>
          </w:tcPr>
          <w:p w:rsidR="003455E9" w:rsidRPr="00031973" w:rsidP="005231FF" w14:paraId="039E564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基金管理人名称</w:t>
            </w:r>
          </w:p>
        </w:tc>
        <w:tc>
          <w:tcPr>
            <w:tcW w:w="7088" w:type="dxa"/>
            <w:gridSpan w:val="2"/>
          </w:tcPr>
          <w:p w:rsidR="003455E9" w:rsidRPr="00031973" w:rsidP="005231FF" w14:paraId="6C5FF90A"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易方达基金管理有限公司</w:t>
            </w:r>
          </w:p>
        </w:tc>
      </w:tr>
      <w:tr w14:paraId="2CA94491" w14:textId="77777777" w:rsidTr="005231FF">
        <w:tblPrEx>
          <w:tblW w:w="9948" w:type="dxa"/>
          <w:jc w:val="center"/>
          <w:tblLayout w:type="fixed"/>
          <w:tblLook w:val="01E0"/>
        </w:tblPrEx>
        <w:trPr>
          <w:jc w:val="center"/>
        </w:trPr>
        <w:tc>
          <w:tcPr>
            <w:tcW w:w="2860" w:type="dxa"/>
          </w:tcPr>
          <w:p w:rsidR="003455E9" w:rsidRPr="00031973" w:rsidP="005231FF" w14:paraId="4FDC431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基金托管人名称</w:t>
            </w:r>
          </w:p>
        </w:tc>
        <w:tc>
          <w:tcPr>
            <w:tcW w:w="7088" w:type="dxa"/>
            <w:gridSpan w:val="2"/>
          </w:tcPr>
          <w:p w:rsidR="003455E9" w:rsidRPr="00031973" w:rsidP="005231FF" w14:paraId="5006B70D"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中国建设银行股份有限公司</w:t>
            </w:r>
          </w:p>
        </w:tc>
      </w:tr>
      <w:tr w14:paraId="2D279961" w14:textId="77777777" w:rsidTr="005231FF">
        <w:tblPrEx>
          <w:tblW w:w="9948" w:type="dxa"/>
          <w:jc w:val="center"/>
          <w:tblLayout w:type="fixed"/>
          <w:tblLook w:val="01E0"/>
        </w:tblPrEx>
        <w:trPr>
          <w:jc w:val="center"/>
        </w:trPr>
        <w:tc>
          <w:tcPr>
            <w:tcW w:w="2860" w:type="dxa"/>
          </w:tcPr>
          <w:p w:rsidR="003455E9" w:rsidRPr="00031973" w:rsidP="005231FF" w14:paraId="74B83628"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基金注册登记机构名称</w:t>
            </w:r>
          </w:p>
        </w:tc>
        <w:tc>
          <w:tcPr>
            <w:tcW w:w="7088" w:type="dxa"/>
            <w:gridSpan w:val="2"/>
          </w:tcPr>
          <w:p w:rsidR="003455E9" w:rsidRPr="00031973" w:rsidP="005231FF" w14:paraId="5A02814F"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易方达基金管理有限公司</w:t>
            </w:r>
          </w:p>
        </w:tc>
      </w:tr>
      <w:tr w14:paraId="485E4F55" w14:textId="77777777" w:rsidTr="005231FF">
        <w:tblPrEx>
          <w:tblW w:w="9948" w:type="dxa"/>
          <w:jc w:val="center"/>
          <w:tblLayout w:type="fixed"/>
          <w:tblLook w:val="01E0"/>
        </w:tblPrEx>
        <w:trPr>
          <w:jc w:val="center"/>
        </w:trPr>
        <w:tc>
          <w:tcPr>
            <w:tcW w:w="2860" w:type="dxa"/>
          </w:tcPr>
          <w:p w:rsidR="003455E9" w:rsidRPr="00031973" w:rsidP="005231FF" w14:paraId="6333E45F"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公告依据</w:t>
            </w:r>
          </w:p>
        </w:tc>
        <w:tc>
          <w:tcPr>
            <w:tcW w:w="7088" w:type="dxa"/>
            <w:gridSpan w:val="2"/>
          </w:tcPr>
          <w:p w:rsidR="002A255D" w:rsidP="00E614D9" w14:paraId="69640B86" w14:textId="77777777">
            <w:pPr>
              <w:spacing w:line="360" w:lineRule="auto"/>
              <w:rPr>
                <w:rFonts w:asciiTheme="minorEastAsia" w:eastAsiaTheme="minorEastAsia" w:hAnsiTheme="minorEastAsia"/>
                <w:bCs/>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w:t>
            </w:r>
            <w:r w:rsidRPr="00031973">
              <w:rPr>
                <w:rFonts w:asciiTheme="minorEastAsia" w:eastAsiaTheme="minorEastAsia" w:hAnsiTheme="minorEastAsia"/>
                <w:sz w:val="24"/>
              </w:rPr>
              <w:t>年定期开放债券型证券投资基金基金合同》</w:t>
            </w:r>
            <w:r w:rsidRPr="00031973">
              <w:rPr>
                <w:rFonts w:asciiTheme="minorEastAsia" w:eastAsiaTheme="minorEastAsia" w:hAnsiTheme="minorEastAsia" w:hint="eastAsia"/>
                <w:bCs/>
                <w:sz w:val="24"/>
              </w:rPr>
              <w:t>（以下简称“《基金合同》”）</w:t>
            </w:r>
          </w:p>
          <w:p w:rsidR="003455E9" w:rsidRPr="00031973" w:rsidP="00E614D9" w14:paraId="58CCEAF3" w14:textId="3E1AF03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w:t>
            </w:r>
            <w:r w:rsidRPr="00031973">
              <w:rPr>
                <w:rFonts w:asciiTheme="minorEastAsia" w:eastAsiaTheme="minorEastAsia" w:hAnsiTheme="minorEastAsia"/>
                <w:sz w:val="24"/>
              </w:rPr>
              <w:t>年定期开放债券型证券投资基金更新的招募说明书》</w:t>
            </w:r>
            <w:r w:rsidRPr="00031973">
              <w:rPr>
                <w:rFonts w:asciiTheme="minorEastAsia" w:eastAsiaTheme="minorEastAsia" w:hAnsiTheme="minorEastAsia" w:hint="eastAsia"/>
                <w:bCs/>
                <w:sz w:val="24"/>
              </w:rPr>
              <w:t>（以下简称“《</w:t>
            </w:r>
            <w:r w:rsidRPr="00031973">
              <w:rPr>
                <w:rFonts w:asciiTheme="minorEastAsia" w:eastAsiaTheme="minorEastAsia" w:hAnsiTheme="minorEastAsia" w:hint="eastAsia"/>
                <w:sz w:val="24"/>
              </w:rPr>
              <w:t>更新的招募说明书</w:t>
            </w:r>
            <w:r w:rsidRPr="00031973">
              <w:rPr>
                <w:rFonts w:asciiTheme="minorEastAsia" w:eastAsiaTheme="minorEastAsia" w:hAnsiTheme="minorEastAsia" w:hint="eastAsia"/>
                <w:bCs/>
                <w:sz w:val="24"/>
              </w:rPr>
              <w:t>》”）</w:t>
            </w:r>
          </w:p>
        </w:tc>
      </w:tr>
      <w:tr w14:paraId="2F309321" w14:textId="77777777" w:rsidTr="005231FF">
        <w:tblPrEx>
          <w:tblW w:w="9948" w:type="dxa"/>
          <w:jc w:val="center"/>
          <w:tblLayout w:type="fixed"/>
          <w:tblLook w:val="01E0"/>
        </w:tblPrEx>
        <w:trPr>
          <w:jc w:val="center"/>
        </w:trPr>
        <w:tc>
          <w:tcPr>
            <w:tcW w:w="2860" w:type="dxa"/>
          </w:tcPr>
          <w:p w:rsidR="003455E9" w:rsidRPr="00031973" w:rsidP="005231FF" w14:paraId="65164EA9"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赎回起始日</w:t>
            </w:r>
          </w:p>
        </w:tc>
        <w:tc>
          <w:tcPr>
            <w:tcW w:w="7088" w:type="dxa"/>
            <w:gridSpan w:val="2"/>
          </w:tcPr>
          <w:p w:rsidR="003455E9" w:rsidRPr="00031973" w14:paraId="23D4A0FB" w14:textId="67EADCE1">
            <w:pPr>
              <w:spacing w:line="360" w:lineRule="auto"/>
              <w:rPr>
                <w:rFonts w:asciiTheme="minorEastAsia" w:eastAsiaTheme="minorEastAsia" w:hAnsiTheme="minorEastAsia"/>
                <w:sz w:val="24"/>
              </w:rPr>
            </w:pPr>
            <w:r>
              <w:rPr>
                <w:rFonts w:asciiTheme="minorEastAsia" w:eastAsiaTheme="minorEastAsia" w:hAnsiTheme="minorEastAsia" w:hint="eastAsia"/>
                <w:sz w:val="24"/>
              </w:rPr>
              <w:t>202</w:t>
            </w:r>
            <w:r w:rsidR="008C6086">
              <w:rPr>
                <w:rFonts w:asciiTheme="minorEastAsia" w:eastAsiaTheme="minorEastAsia" w:hAnsiTheme="minorEastAsia" w:hint="eastAsia"/>
                <w:sz w:val="24"/>
              </w:rPr>
              <w:t>2</w:t>
            </w:r>
            <w:r w:rsidR="00FF5459">
              <w:rPr>
                <w:rFonts w:asciiTheme="minorEastAsia" w:eastAsiaTheme="minorEastAsia" w:hAnsiTheme="minorEastAsia"/>
                <w:sz w:val="24"/>
              </w:rPr>
              <w:t>年</w:t>
            </w:r>
            <w:r w:rsidR="0027594C">
              <w:rPr>
                <w:rFonts w:asciiTheme="minorEastAsia" w:eastAsiaTheme="minorEastAsia" w:hAnsiTheme="minorEastAsia"/>
                <w:sz w:val="24"/>
              </w:rPr>
              <w:t>4</w:t>
            </w:r>
            <w:r w:rsidR="00FF5459">
              <w:rPr>
                <w:rFonts w:asciiTheme="minorEastAsia" w:eastAsiaTheme="minorEastAsia" w:hAnsiTheme="minorEastAsia"/>
                <w:sz w:val="24"/>
              </w:rPr>
              <w:t>月</w:t>
            </w:r>
            <w:r w:rsidR="0027594C">
              <w:rPr>
                <w:rFonts w:asciiTheme="minorEastAsia" w:eastAsiaTheme="minorEastAsia" w:hAnsiTheme="minorEastAsia"/>
                <w:sz w:val="24"/>
              </w:rPr>
              <w:t>1</w:t>
            </w:r>
            <w:r w:rsidR="00FF5459">
              <w:rPr>
                <w:rFonts w:asciiTheme="minorEastAsia" w:eastAsiaTheme="minorEastAsia" w:hAnsiTheme="minorEastAsia"/>
                <w:sz w:val="24"/>
              </w:rPr>
              <w:t>日</w:t>
            </w:r>
          </w:p>
        </w:tc>
      </w:tr>
      <w:tr w14:paraId="4EDA2547" w14:textId="77777777" w:rsidTr="005231FF">
        <w:tblPrEx>
          <w:tblW w:w="9948" w:type="dxa"/>
          <w:jc w:val="center"/>
          <w:tblLayout w:type="fixed"/>
          <w:tblLook w:val="01E0"/>
        </w:tblPrEx>
        <w:trPr>
          <w:jc w:val="center"/>
        </w:trPr>
        <w:tc>
          <w:tcPr>
            <w:tcW w:w="2860" w:type="dxa"/>
          </w:tcPr>
          <w:p w:rsidR="003455E9" w:rsidRPr="00031973" w:rsidP="005231FF" w14:paraId="7589199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下属分级基金的基金简称</w:t>
            </w:r>
          </w:p>
        </w:tc>
        <w:tc>
          <w:tcPr>
            <w:tcW w:w="3574" w:type="dxa"/>
          </w:tcPr>
          <w:p w:rsidR="003455E9" w:rsidRPr="00031973" w:rsidP="005231FF" w14:paraId="27A70C46"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w:t>
            </w:r>
            <w:r w:rsidRPr="00031973">
              <w:rPr>
                <w:rFonts w:asciiTheme="minorEastAsia" w:eastAsiaTheme="minorEastAsia" w:hAnsiTheme="minorEastAsia"/>
                <w:sz w:val="24"/>
              </w:rPr>
              <w:t>年定期开放债券</w:t>
            </w:r>
            <w:r w:rsidRPr="00031973">
              <w:rPr>
                <w:rFonts w:asciiTheme="minorEastAsia" w:eastAsiaTheme="minorEastAsia" w:hAnsiTheme="minorEastAsia"/>
                <w:sz w:val="24"/>
              </w:rPr>
              <w:t>A</w:t>
            </w:r>
          </w:p>
        </w:tc>
        <w:tc>
          <w:tcPr>
            <w:tcW w:w="3514" w:type="dxa"/>
          </w:tcPr>
          <w:p w:rsidR="003455E9" w:rsidRPr="00031973" w:rsidP="005231FF" w14:paraId="4E8E943F"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w:t>
            </w:r>
            <w:r w:rsidRPr="00031973">
              <w:rPr>
                <w:rFonts w:asciiTheme="minorEastAsia" w:eastAsiaTheme="minorEastAsia" w:hAnsiTheme="minorEastAsia"/>
                <w:sz w:val="24"/>
              </w:rPr>
              <w:t>年定期开放债券</w:t>
            </w:r>
            <w:r w:rsidRPr="00031973">
              <w:rPr>
                <w:rFonts w:asciiTheme="minorEastAsia" w:eastAsiaTheme="minorEastAsia" w:hAnsiTheme="minorEastAsia"/>
                <w:sz w:val="24"/>
              </w:rPr>
              <w:t>C</w:t>
            </w:r>
          </w:p>
        </w:tc>
      </w:tr>
      <w:tr w14:paraId="2BA4649E" w14:textId="77777777" w:rsidTr="005231FF">
        <w:tblPrEx>
          <w:tblW w:w="9948" w:type="dxa"/>
          <w:jc w:val="center"/>
          <w:tblLayout w:type="fixed"/>
          <w:tblLook w:val="01E0"/>
        </w:tblPrEx>
        <w:trPr>
          <w:jc w:val="center"/>
        </w:trPr>
        <w:tc>
          <w:tcPr>
            <w:tcW w:w="2860" w:type="dxa"/>
          </w:tcPr>
          <w:p w:rsidR="003455E9" w:rsidRPr="00031973" w:rsidP="005231FF" w14:paraId="21D50051"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下属分级基金的交易代码</w:t>
            </w:r>
          </w:p>
        </w:tc>
        <w:tc>
          <w:tcPr>
            <w:tcW w:w="3574" w:type="dxa"/>
          </w:tcPr>
          <w:p w:rsidR="003455E9" w:rsidRPr="00031973" w:rsidP="005231FF" w14:paraId="0379F002"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000111</w:t>
            </w:r>
          </w:p>
        </w:tc>
        <w:tc>
          <w:tcPr>
            <w:tcW w:w="3514" w:type="dxa"/>
          </w:tcPr>
          <w:p w:rsidR="003455E9" w:rsidRPr="00031973" w:rsidP="005231FF" w14:paraId="77F9224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000112</w:t>
            </w:r>
          </w:p>
        </w:tc>
      </w:tr>
      <w:tr w14:paraId="4B7F288C" w14:textId="77777777" w:rsidTr="005231FF">
        <w:tblPrEx>
          <w:tblW w:w="9948" w:type="dxa"/>
          <w:jc w:val="center"/>
          <w:tblLayout w:type="fixed"/>
          <w:tblLook w:val="01E0"/>
        </w:tblPrEx>
        <w:trPr>
          <w:jc w:val="center"/>
        </w:trPr>
        <w:tc>
          <w:tcPr>
            <w:tcW w:w="2860" w:type="dxa"/>
          </w:tcPr>
          <w:p w:rsidR="003455E9" w:rsidRPr="00031973" w:rsidP="005231FF" w14:paraId="5CB4DA0A"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该分级基金是否开放赎回</w:t>
            </w:r>
          </w:p>
        </w:tc>
        <w:tc>
          <w:tcPr>
            <w:tcW w:w="3574" w:type="dxa"/>
          </w:tcPr>
          <w:p w:rsidR="003455E9" w:rsidRPr="00031973" w:rsidP="005231FF" w14:paraId="211D86E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是</w:t>
            </w:r>
          </w:p>
        </w:tc>
        <w:tc>
          <w:tcPr>
            <w:tcW w:w="3514" w:type="dxa"/>
          </w:tcPr>
          <w:p w:rsidR="003455E9" w:rsidRPr="00031973" w:rsidP="005231FF" w14:paraId="04CD1A86"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是</w:t>
            </w:r>
          </w:p>
        </w:tc>
      </w:tr>
    </w:tbl>
    <w:p w:rsidR="003455E9" w:rsidRPr="00031973" w:rsidP="003455E9" w14:paraId="68436098" w14:textId="06888FDF">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注：</w:t>
      </w:r>
      <w:r w:rsidR="00743CBF">
        <w:rPr>
          <w:rFonts w:asciiTheme="minorEastAsia" w:eastAsiaTheme="minorEastAsia" w:hAnsiTheme="minorEastAsia" w:hint="eastAsia"/>
          <w:sz w:val="24"/>
        </w:rPr>
        <w:t>202</w:t>
      </w:r>
      <w:r w:rsidR="008C6086">
        <w:rPr>
          <w:rFonts w:asciiTheme="minorEastAsia" w:eastAsiaTheme="minorEastAsia" w:hAnsiTheme="minorEastAsia" w:hint="eastAsia"/>
          <w:sz w:val="24"/>
        </w:rPr>
        <w:t>2</w:t>
      </w:r>
      <w:r w:rsidR="00FF5459">
        <w:rPr>
          <w:rFonts w:asciiTheme="minorEastAsia" w:eastAsiaTheme="minorEastAsia" w:hAnsiTheme="minorEastAsia"/>
          <w:sz w:val="24"/>
        </w:rPr>
        <w:t>年</w:t>
      </w:r>
      <w:r w:rsidR="0027594C">
        <w:rPr>
          <w:rFonts w:asciiTheme="minorEastAsia" w:eastAsiaTheme="minorEastAsia" w:hAnsiTheme="minorEastAsia"/>
          <w:sz w:val="24"/>
        </w:rPr>
        <w:t>4</w:t>
      </w:r>
      <w:r w:rsidR="00FF5459">
        <w:rPr>
          <w:rFonts w:asciiTheme="minorEastAsia" w:eastAsiaTheme="minorEastAsia" w:hAnsiTheme="minorEastAsia"/>
          <w:sz w:val="24"/>
        </w:rPr>
        <w:t>月</w:t>
      </w:r>
      <w:r w:rsidR="0027594C">
        <w:rPr>
          <w:rFonts w:asciiTheme="minorEastAsia" w:eastAsiaTheme="minorEastAsia" w:hAnsiTheme="minorEastAsia"/>
          <w:sz w:val="24"/>
        </w:rPr>
        <w:t>1</w:t>
      </w:r>
      <w:r w:rsidR="00FF5459">
        <w:rPr>
          <w:rFonts w:asciiTheme="minorEastAsia" w:eastAsiaTheme="minorEastAsia" w:hAnsiTheme="minorEastAsia"/>
          <w:sz w:val="24"/>
        </w:rPr>
        <w:t>日</w:t>
      </w:r>
      <w:r w:rsidRPr="00031973">
        <w:rPr>
          <w:rFonts w:asciiTheme="minorEastAsia" w:eastAsiaTheme="minorEastAsia" w:hAnsiTheme="minorEastAsia"/>
          <w:sz w:val="24"/>
        </w:rPr>
        <w:t>为</w:t>
      </w: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w:t>
      </w:r>
      <w:r w:rsidRPr="00031973">
        <w:rPr>
          <w:rFonts w:asciiTheme="minorEastAsia" w:eastAsiaTheme="minorEastAsia" w:hAnsiTheme="minorEastAsia"/>
          <w:sz w:val="24"/>
        </w:rPr>
        <w:t>年定期开放债券型证券投资基金</w:t>
      </w:r>
      <w:r w:rsidRPr="00031973">
        <w:rPr>
          <w:rFonts w:asciiTheme="minorEastAsia" w:eastAsiaTheme="minorEastAsia" w:hAnsiTheme="minorEastAsia" w:hint="eastAsia"/>
          <w:color w:val="000000"/>
          <w:sz w:val="24"/>
        </w:rPr>
        <w:t>（以下简称“本基金”）</w:t>
      </w:r>
      <w:r w:rsidRPr="00031973">
        <w:rPr>
          <w:rFonts w:asciiTheme="minorEastAsia" w:eastAsiaTheme="minorEastAsia" w:hAnsiTheme="minorEastAsia"/>
          <w:sz w:val="24"/>
        </w:rPr>
        <w:t>受限开放</w:t>
      </w:r>
      <w:r w:rsidRPr="00031973">
        <w:rPr>
          <w:rFonts w:asciiTheme="minorEastAsia" w:eastAsiaTheme="minorEastAsia" w:hAnsiTheme="minorEastAsia" w:hint="eastAsia"/>
          <w:sz w:val="24"/>
        </w:rPr>
        <w:t>期，仅在当天开放赎回，不开放申购和转换。</w:t>
      </w:r>
    </w:p>
    <w:p w:rsidR="003455E9" w:rsidRPr="00031973" w:rsidP="003455E9" w14:paraId="7BDD89F9" w14:textId="77777777">
      <w:pPr>
        <w:spacing w:line="360" w:lineRule="auto"/>
        <w:rPr>
          <w:rFonts w:asciiTheme="minorEastAsia" w:eastAsiaTheme="minorEastAsia" w:hAnsiTheme="minorEastAsia"/>
          <w:b/>
          <w:sz w:val="24"/>
        </w:rPr>
      </w:pPr>
      <w:r w:rsidRPr="00031973">
        <w:rPr>
          <w:rFonts w:asciiTheme="minorEastAsia" w:eastAsiaTheme="minorEastAsia" w:hAnsiTheme="minorEastAsia" w:hint="eastAsia"/>
          <w:b/>
          <w:sz w:val="24"/>
        </w:rPr>
        <w:t>特别提示：</w:t>
      </w:r>
    </w:p>
    <w:p w:rsidR="003455E9" w:rsidRPr="00031973" w:rsidP="003455E9" w14:paraId="7D02FEBA" w14:textId="6AA8997B">
      <w:pPr>
        <w:spacing w:line="360" w:lineRule="auto"/>
        <w:rPr>
          <w:rFonts w:asciiTheme="minorEastAsia" w:eastAsiaTheme="minorEastAsia" w:hAnsiTheme="minorEastAsia"/>
          <w:color w:val="000000"/>
          <w:sz w:val="24"/>
        </w:rPr>
      </w:pPr>
      <w:r w:rsidRPr="00031973">
        <w:rPr>
          <w:rFonts w:asciiTheme="minorEastAsia" w:eastAsiaTheme="minorEastAsia" w:hAnsiTheme="minorEastAsia" w:hint="eastAsia"/>
          <w:sz w:val="24"/>
        </w:rPr>
        <w:t>（</w:t>
      </w:r>
      <w:r w:rsidRPr="00031973">
        <w:rPr>
          <w:rFonts w:asciiTheme="minorEastAsia" w:eastAsiaTheme="minorEastAsia" w:hAnsiTheme="minorEastAsia"/>
          <w:sz w:val="24"/>
        </w:rPr>
        <w:t>1</w:t>
      </w:r>
      <w:r w:rsidRPr="00031973">
        <w:rPr>
          <w:rFonts w:asciiTheme="minorEastAsia" w:eastAsiaTheme="minorEastAsia" w:hAnsiTheme="minorEastAsia"/>
          <w:sz w:val="24"/>
        </w:rPr>
        <w:t>）依据</w:t>
      </w:r>
      <w:r w:rsidRPr="00031973">
        <w:rPr>
          <w:rFonts w:asciiTheme="minorEastAsia" w:eastAsiaTheme="minorEastAsia" w:hAnsiTheme="minorEastAsia" w:hint="eastAsia"/>
          <w:bCs/>
          <w:sz w:val="24"/>
        </w:rPr>
        <w:t>《基金合同》</w:t>
      </w:r>
      <w:r w:rsidRPr="00031973">
        <w:rPr>
          <w:rFonts w:asciiTheme="minorEastAsia" w:eastAsiaTheme="minorEastAsia" w:hAnsiTheme="minorEastAsia" w:hint="eastAsia"/>
          <w:sz w:val="24"/>
        </w:rPr>
        <w:t>和</w:t>
      </w:r>
      <w:r w:rsidRPr="00031973">
        <w:rPr>
          <w:rFonts w:asciiTheme="minorEastAsia" w:eastAsiaTheme="minorEastAsia" w:hAnsiTheme="minorEastAsia" w:hint="eastAsia"/>
          <w:bCs/>
          <w:sz w:val="24"/>
        </w:rPr>
        <w:t>《更新的招募说明书》</w:t>
      </w:r>
      <w:r w:rsidRPr="00031973">
        <w:rPr>
          <w:rFonts w:asciiTheme="minorEastAsia" w:eastAsiaTheme="minorEastAsia" w:hAnsiTheme="minorEastAsia" w:hint="eastAsia"/>
          <w:sz w:val="24"/>
        </w:rPr>
        <w:t>的规定，本基金第</w:t>
      </w:r>
      <w:r w:rsidR="00927A1A">
        <w:rPr>
          <w:rFonts w:asciiTheme="minorEastAsia" w:eastAsiaTheme="minorEastAsia" w:hAnsiTheme="minorEastAsia" w:hint="eastAsia"/>
          <w:sz w:val="24"/>
        </w:rPr>
        <w:t>9</w:t>
      </w:r>
      <w:r w:rsidRPr="00031973">
        <w:rPr>
          <w:rFonts w:asciiTheme="minorEastAsia" w:eastAsiaTheme="minorEastAsia" w:hAnsiTheme="minorEastAsia" w:hint="eastAsia"/>
          <w:sz w:val="24"/>
        </w:rPr>
        <w:t>个运作期为</w:t>
      </w:r>
      <w:r w:rsidR="00BE7967">
        <w:rPr>
          <w:rFonts w:ascii="宋体" w:hAnsi="宋体"/>
          <w:bCs/>
          <w:sz w:val="24"/>
        </w:rPr>
        <w:t>202</w:t>
      </w:r>
      <w:r w:rsidR="00927A1A">
        <w:rPr>
          <w:rFonts w:ascii="宋体" w:hAnsi="宋体"/>
          <w:bCs/>
          <w:sz w:val="24"/>
        </w:rPr>
        <w:t>1</w:t>
      </w:r>
      <w:r w:rsidR="005E1152">
        <w:rPr>
          <w:rFonts w:ascii="宋体" w:hAnsi="宋体"/>
          <w:bCs/>
          <w:sz w:val="24"/>
        </w:rPr>
        <w:t>年8月1日</w:t>
      </w:r>
      <w:r w:rsidRPr="0091667C" w:rsidR="005E1152">
        <w:rPr>
          <w:rFonts w:ascii="宋体" w:hAnsi="宋体"/>
          <w:bCs/>
          <w:sz w:val="24"/>
        </w:rPr>
        <w:t>至</w:t>
      </w:r>
      <w:r w:rsidR="005E1152">
        <w:rPr>
          <w:rFonts w:ascii="宋体" w:hAnsi="宋体"/>
          <w:bCs/>
          <w:sz w:val="24"/>
        </w:rPr>
        <w:t>202</w:t>
      </w:r>
      <w:r w:rsidR="00927A1A">
        <w:rPr>
          <w:rFonts w:ascii="宋体" w:hAnsi="宋体"/>
          <w:bCs/>
          <w:sz w:val="24"/>
        </w:rPr>
        <w:t>2</w:t>
      </w:r>
      <w:r w:rsidR="005E1152">
        <w:rPr>
          <w:rFonts w:ascii="宋体" w:hAnsi="宋体"/>
          <w:bCs/>
          <w:sz w:val="24"/>
        </w:rPr>
        <w:t>年7月31日</w:t>
      </w:r>
      <w:r w:rsidRPr="0091667C" w:rsidR="005E1152">
        <w:rPr>
          <w:rFonts w:ascii="宋体" w:hAnsi="宋体"/>
          <w:bCs/>
          <w:sz w:val="24"/>
        </w:rPr>
        <w:t>（含该日）。其中</w:t>
      </w:r>
      <w:r w:rsidR="00BE7967">
        <w:rPr>
          <w:rFonts w:ascii="宋体" w:hAnsi="宋体"/>
          <w:bCs/>
          <w:sz w:val="24"/>
        </w:rPr>
        <w:t>202</w:t>
      </w:r>
      <w:r w:rsidR="00927A1A">
        <w:rPr>
          <w:rFonts w:ascii="宋体" w:hAnsi="宋体"/>
          <w:bCs/>
          <w:sz w:val="24"/>
        </w:rPr>
        <w:t>1</w:t>
      </w:r>
      <w:r w:rsidRPr="005E1152" w:rsidR="005E1152">
        <w:rPr>
          <w:rFonts w:ascii="宋体" w:hAnsi="宋体"/>
          <w:bCs/>
          <w:sz w:val="24"/>
        </w:rPr>
        <w:t>年8月1日至</w:t>
      </w:r>
      <w:r w:rsidR="00BE7967">
        <w:rPr>
          <w:rFonts w:ascii="宋体" w:hAnsi="宋体"/>
          <w:bCs/>
          <w:sz w:val="24"/>
        </w:rPr>
        <w:t>202</w:t>
      </w:r>
      <w:r w:rsidR="00927A1A">
        <w:rPr>
          <w:rFonts w:ascii="宋体" w:hAnsi="宋体"/>
          <w:bCs/>
          <w:sz w:val="24"/>
        </w:rPr>
        <w:t>1</w:t>
      </w:r>
      <w:r w:rsidRPr="005E1152" w:rsidR="005E1152">
        <w:rPr>
          <w:rFonts w:ascii="宋体" w:hAnsi="宋体"/>
          <w:bCs/>
          <w:sz w:val="24"/>
        </w:rPr>
        <w:t>年8月</w:t>
      </w:r>
      <w:r w:rsidR="00927A1A">
        <w:rPr>
          <w:rFonts w:ascii="宋体" w:hAnsi="宋体"/>
          <w:bCs/>
          <w:sz w:val="24"/>
        </w:rPr>
        <w:t>13</w:t>
      </w:r>
      <w:r w:rsidRPr="005E1152" w:rsidR="005E1152">
        <w:rPr>
          <w:rFonts w:ascii="宋体" w:hAnsi="宋体"/>
          <w:bCs/>
          <w:sz w:val="24"/>
        </w:rPr>
        <w:t>日为开放运作期，本基金开放申购、赎回及转换业务</w:t>
      </w:r>
      <w:r w:rsidRPr="00031973">
        <w:rPr>
          <w:rFonts w:asciiTheme="minorEastAsia" w:eastAsiaTheme="minorEastAsia" w:hAnsiTheme="minorEastAsia"/>
          <w:sz w:val="24"/>
        </w:rPr>
        <w:t>；</w:t>
      </w:r>
      <w:r w:rsidR="00BE7967">
        <w:rPr>
          <w:rFonts w:ascii="宋体" w:hAnsi="宋体"/>
          <w:bCs/>
          <w:sz w:val="24"/>
        </w:rPr>
        <w:t>202</w:t>
      </w:r>
      <w:r w:rsidR="00927A1A">
        <w:rPr>
          <w:rFonts w:ascii="宋体" w:hAnsi="宋体"/>
          <w:bCs/>
          <w:sz w:val="24"/>
        </w:rPr>
        <w:t>1</w:t>
      </w:r>
      <w:r w:rsidR="005E1152">
        <w:rPr>
          <w:rFonts w:ascii="宋体" w:hAnsi="宋体"/>
          <w:bCs/>
          <w:sz w:val="24"/>
        </w:rPr>
        <w:t>年8月</w:t>
      </w:r>
      <w:r w:rsidR="00927A1A">
        <w:rPr>
          <w:rFonts w:ascii="宋体" w:hAnsi="宋体"/>
          <w:bCs/>
          <w:sz w:val="24"/>
        </w:rPr>
        <w:t>14</w:t>
      </w:r>
      <w:r w:rsidR="005E1152">
        <w:rPr>
          <w:rFonts w:ascii="宋体" w:hAnsi="宋体"/>
          <w:bCs/>
          <w:sz w:val="24"/>
        </w:rPr>
        <w:t>日</w:t>
      </w:r>
      <w:r w:rsidRPr="0091667C" w:rsidR="005E1152">
        <w:rPr>
          <w:rFonts w:ascii="宋体" w:hAnsi="宋体"/>
          <w:bCs/>
          <w:sz w:val="24"/>
        </w:rPr>
        <w:t>至</w:t>
      </w:r>
      <w:r w:rsidR="005E1152">
        <w:rPr>
          <w:rFonts w:ascii="宋体" w:hAnsi="宋体"/>
          <w:bCs/>
          <w:sz w:val="24"/>
        </w:rPr>
        <w:t>202</w:t>
      </w:r>
      <w:r w:rsidR="00927A1A">
        <w:rPr>
          <w:rFonts w:ascii="宋体" w:hAnsi="宋体"/>
          <w:bCs/>
          <w:sz w:val="24"/>
        </w:rPr>
        <w:t>2</w:t>
      </w:r>
      <w:r w:rsidR="005E1152">
        <w:rPr>
          <w:rFonts w:ascii="宋体" w:hAnsi="宋体"/>
          <w:bCs/>
          <w:sz w:val="24"/>
        </w:rPr>
        <w:t>年7月31日</w:t>
      </w:r>
      <w:r w:rsidRPr="0091667C" w:rsidR="005E1152">
        <w:rPr>
          <w:rFonts w:ascii="宋体" w:hAnsi="宋体"/>
          <w:bCs/>
          <w:sz w:val="24"/>
        </w:rPr>
        <w:t>（含该日）为</w:t>
      </w:r>
      <w:r w:rsidRPr="0091667C" w:rsidR="005E1152">
        <w:rPr>
          <w:rFonts w:ascii="宋体" w:hAnsi="宋体" w:hint="eastAsia"/>
          <w:bCs/>
          <w:sz w:val="24"/>
        </w:rPr>
        <w:t>封闭运作期</w:t>
      </w:r>
      <w:r w:rsidRPr="00031973">
        <w:rPr>
          <w:rFonts w:asciiTheme="minorEastAsia" w:eastAsiaTheme="minorEastAsia" w:hAnsiTheme="minorEastAsia" w:hint="eastAsia"/>
          <w:color w:val="000000"/>
          <w:sz w:val="24"/>
        </w:rPr>
        <w:t>。在封闭运作期中，每个自然季度（</w:t>
      </w:r>
      <w:r w:rsidRPr="00031973">
        <w:rPr>
          <w:rFonts w:asciiTheme="minorEastAsia" w:eastAsiaTheme="minorEastAsia" w:hAnsiTheme="minorEastAsia"/>
          <w:color w:val="000000"/>
          <w:sz w:val="24"/>
        </w:rPr>
        <w:t>1</w:t>
      </w:r>
      <w:r w:rsidRPr="00031973">
        <w:rPr>
          <w:rFonts w:asciiTheme="minorEastAsia" w:eastAsiaTheme="minorEastAsia" w:hAnsiTheme="minorEastAsia"/>
          <w:color w:val="000000"/>
          <w:sz w:val="24"/>
        </w:rPr>
        <w:t>月、</w:t>
      </w:r>
      <w:r w:rsidRPr="00031973">
        <w:rPr>
          <w:rFonts w:asciiTheme="minorEastAsia" w:eastAsiaTheme="minorEastAsia" w:hAnsiTheme="minorEastAsia"/>
          <w:color w:val="000000"/>
          <w:sz w:val="24"/>
        </w:rPr>
        <w:t>4</w:t>
      </w:r>
      <w:r w:rsidRPr="00031973">
        <w:rPr>
          <w:rFonts w:asciiTheme="minorEastAsia" w:eastAsiaTheme="minorEastAsia" w:hAnsiTheme="minorEastAsia"/>
          <w:color w:val="000000"/>
          <w:sz w:val="24"/>
        </w:rPr>
        <w:t>月、</w:t>
      </w:r>
      <w:r w:rsidRPr="00031973">
        <w:rPr>
          <w:rFonts w:asciiTheme="minorEastAsia" w:eastAsiaTheme="minorEastAsia" w:hAnsiTheme="minorEastAsia"/>
          <w:color w:val="000000"/>
          <w:sz w:val="24"/>
        </w:rPr>
        <w:t>7</w:t>
      </w:r>
      <w:r w:rsidRPr="00031973">
        <w:rPr>
          <w:rFonts w:asciiTheme="minorEastAsia" w:eastAsiaTheme="minorEastAsia" w:hAnsiTheme="minorEastAsia"/>
          <w:color w:val="000000"/>
          <w:sz w:val="24"/>
        </w:rPr>
        <w:t>月和</w:t>
      </w:r>
      <w:r w:rsidRPr="00031973">
        <w:rPr>
          <w:rFonts w:asciiTheme="minorEastAsia" w:eastAsiaTheme="minorEastAsia" w:hAnsiTheme="minorEastAsia"/>
          <w:color w:val="000000"/>
          <w:sz w:val="24"/>
        </w:rPr>
        <w:t>10</w:t>
      </w:r>
      <w:r w:rsidRPr="00031973">
        <w:rPr>
          <w:rFonts w:asciiTheme="minorEastAsia" w:eastAsiaTheme="minorEastAsia" w:hAnsiTheme="minorEastAsia"/>
          <w:color w:val="000000"/>
          <w:sz w:val="24"/>
        </w:rPr>
        <w:t>月份）的第</w:t>
      </w:r>
      <w:r w:rsidRPr="00031973">
        <w:rPr>
          <w:rFonts w:asciiTheme="minorEastAsia" w:eastAsiaTheme="minorEastAsia" w:hAnsiTheme="minorEastAsia"/>
          <w:color w:val="000000"/>
          <w:sz w:val="24"/>
        </w:rPr>
        <w:t>1</w:t>
      </w:r>
      <w:r w:rsidRPr="00031973">
        <w:rPr>
          <w:rFonts w:asciiTheme="minorEastAsia" w:eastAsiaTheme="minorEastAsia" w:hAnsiTheme="minorEastAsia"/>
          <w:color w:val="000000"/>
          <w:sz w:val="24"/>
        </w:rPr>
        <w:t>个工作日为受限开放期。在每个受限开放期，基金管理</w:t>
      </w:r>
      <w:r w:rsidRPr="00031973">
        <w:rPr>
          <w:rFonts w:asciiTheme="minorEastAsia" w:eastAsiaTheme="minorEastAsia" w:hAnsiTheme="minorEastAsia" w:hint="eastAsia"/>
          <w:color w:val="000000"/>
          <w:sz w:val="24"/>
        </w:rPr>
        <w:t>人为投资者办理赎回业务，但不接受申购和转换。</w:t>
      </w:r>
    </w:p>
    <w:p w:rsidR="003455E9" w:rsidRPr="00031973" w:rsidP="003455E9" w14:paraId="76F32DB6" w14:textId="77777777">
      <w:pPr>
        <w:spacing w:line="360" w:lineRule="auto"/>
        <w:rPr>
          <w:rFonts w:asciiTheme="minorEastAsia" w:eastAsiaTheme="minorEastAsia" w:hAnsiTheme="minorEastAsia"/>
          <w:b/>
          <w:color w:val="000000"/>
          <w:sz w:val="24"/>
        </w:rPr>
      </w:pPr>
      <w:r w:rsidRPr="00031973">
        <w:rPr>
          <w:rFonts w:asciiTheme="minorEastAsia" w:eastAsiaTheme="minorEastAsia" w:hAnsiTheme="minorEastAsia" w:hint="eastAsia"/>
          <w:sz w:val="24"/>
        </w:rPr>
        <w:t>（</w:t>
      </w:r>
      <w:r w:rsidRPr="00031973">
        <w:rPr>
          <w:rFonts w:asciiTheme="minorEastAsia" w:eastAsiaTheme="minorEastAsia" w:hAnsiTheme="minorEastAsia"/>
          <w:color w:val="000000"/>
          <w:sz w:val="24"/>
        </w:rPr>
        <w:t>2</w:t>
      </w:r>
      <w:r w:rsidRPr="00031973">
        <w:rPr>
          <w:rFonts w:asciiTheme="minorEastAsia" w:eastAsiaTheme="minorEastAsia" w:hAnsiTheme="minorEastAsia"/>
          <w:color w:val="000000"/>
          <w:sz w:val="24"/>
        </w:rPr>
        <w:t>）</w:t>
      </w:r>
      <w:r w:rsidRPr="00031973">
        <w:rPr>
          <w:rFonts w:asciiTheme="minorEastAsia" w:eastAsiaTheme="minorEastAsia" w:hAnsiTheme="minorEastAsia" w:hint="eastAsia"/>
          <w:sz w:val="24"/>
        </w:rPr>
        <w:t>根据《基金合同》的规定，</w:t>
      </w:r>
      <w:r w:rsidRPr="00031973">
        <w:rPr>
          <w:rFonts w:asciiTheme="minorEastAsia" w:eastAsiaTheme="minorEastAsia" w:hAnsiTheme="minorEastAsia" w:hint="eastAsia"/>
          <w:color w:val="000000"/>
          <w:sz w:val="24"/>
        </w:rPr>
        <w:t>在受限开放期，本基金将对赎回数量进行控制，若当日申请赎回量占比超过前一日基金份额总数的</w:t>
      </w:r>
      <w:r w:rsidRPr="00031973">
        <w:rPr>
          <w:rFonts w:asciiTheme="minorEastAsia" w:eastAsiaTheme="minorEastAsia" w:hAnsiTheme="minorEastAsia"/>
          <w:color w:val="000000"/>
          <w:sz w:val="24"/>
        </w:rPr>
        <w:t>10%</w:t>
      </w:r>
      <w:r w:rsidRPr="00031973">
        <w:rPr>
          <w:rFonts w:asciiTheme="minorEastAsia" w:eastAsiaTheme="minorEastAsia" w:hAnsiTheme="minorEastAsia" w:hint="eastAsia"/>
          <w:color w:val="000000"/>
          <w:sz w:val="24"/>
        </w:rPr>
        <w:t>，则对当日的赎回申请进行部分确认，</w:t>
      </w:r>
      <w:r w:rsidRPr="00031973">
        <w:rPr>
          <w:rFonts w:asciiTheme="minorEastAsia" w:eastAsiaTheme="minorEastAsia" w:hAnsiTheme="minorEastAsia" w:hint="eastAsia"/>
          <w:b/>
          <w:color w:val="000000"/>
          <w:sz w:val="24"/>
        </w:rPr>
        <w:t>确保在每个受限开放期接受的赎回数量占前一日基金份额总数的比例在</w:t>
      </w:r>
      <w:r w:rsidRPr="00031973">
        <w:rPr>
          <w:rFonts w:asciiTheme="minorEastAsia" w:eastAsiaTheme="minorEastAsia" w:hAnsiTheme="minorEastAsia"/>
          <w:b/>
          <w:color w:val="000000"/>
          <w:sz w:val="24"/>
        </w:rPr>
        <w:t>10%</w:t>
      </w:r>
      <w:r w:rsidRPr="00031973">
        <w:rPr>
          <w:rFonts w:asciiTheme="minorEastAsia" w:eastAsiaTheme="minorEastAsia" w:hAnsiTheme="minorEastAsia" w:hint="eastAsia"/>
          <w:b/>
          <w:color w:val="000000"/>
          <w:sz w:val="24"/>
        </w:rPr>
        <w:t>以内（含</w:t>
      </w:r>
      <w:r w:rsidRPr="00031973">
        <w:rPr>
          <w:rFonts w:asciiTheme="minorEastAsia" w:eastAsiaTheme="minorEastAsia" w:hAnsiTheme="minorEastAsia"/>
          <w:b/>
          <w:color w:val="000000"/>
          <w:sz w:val="24"/>
        </w:rPr>
        <w:t>10%</w:t>
      </w:r>
      <w:r w:rsidRPr="00031973">
        <w:rPr>
          <w:rFonts w:asciiTheme="minorEastAsia" w:eastAsiaTheme="minorEastAsia" w:hAnsiTheme="minorEastAsia" w:hint="eastAsia"/>
          <w:b/>
          <w:color w:val="000000"/>
          <w:sz w:val="24"/>
        </w:rPr>
        <w:t>），未确认部分自动取消赎回，不得延期赎回</w:t>
      </w: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hint="eastAsia"/>
          <w:b/>
          <w:color w:val="000000"/>
          <w:sz w:val="24"/>
        </w:rPr>
        <w:t>受限开放期内赎回费率为</w:t>
      </w:r>
      <w:r w:rsidRPr="00031973">
        <w:rPr>
          <w:rFonts w:asciiTheme="minorEastAsia" w:eastAsiaTheme="minorEastAsia" w:hAnsiTheme="minorEastAsia"/>
          <w:b/>
          <w:color w:val="000000"/>
          <w:sz w:val="24"/>
        </w:rPr>
        <w:t>1.5%</w:t>
      </w:r>
      <w:r w:rsidRPr="00031973">
        <w:rPr>
          <w:rFonts w:asciiTheme="minorEastAsia" w:eastAsiaTheme="minorEastAsia" w:hAnsiTheme="minorEastAsia"/>
          <w:b/>
          <w:color w:val="000000"/>
          <w:sz w:val="24"/>
        </w:rPr>
        <w:t>，赎回费全部归入基金资产。</w:t>
      </w:r>
    </w:p>
    <w:p w:rsidR="003455E9" w:rsidRPr="00031973" w:rsidP="003455E9" w14:paraId="6A2DA0F7" w14:textId="77777777">
      <w:pPr>
        <w:spacing w:line="360" w:lineRule="auto"/>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3</w:t>
      </w:r>
      <w:r w:rsidRPr="00031973">
        <w:rPr>
          <w:rFonts w:asciiTheme="minorEastAsia" w:eastAsiaTheme="minorEastAsia" w:hAnsiTheme="minorEastAsia" w:hint="eastAsia"/>
          <w:color w:val="000000"/>
          <w:sz w:val="24"/>
        </w:rPr>
        <w:t>）本基金在封闭运作期内，除在受限开放期内为投资者办理赎回业务外，其他时间不开放申购、赎回和转换。每个封闭运作期结束后，本基金进入开放运作期，开放运作期内开放基金的申购、赎回和转换，开放运作期原则上不少于</w:t>
      </w:r>
      <w:r w:rsidRPr="00031973">
        <w:rPr>
          <w:rFonts w:asciiTheme="minorEastAsia" w:eastAsiaTheme="minorEastAsia" w:hAnsiTheme="minorEastAsia"/>
          <w:color w:val="000000"/>
          <w:sz w:val="24"/>
        </w:rPr>
        <w:t>7</w:t>
      </w:r>
      <w:r w:rsidRPr="00031973">
        <w:rPr>
          <w:rFonts w:asciiTheme="minorEastAsia" w:eastAsiaTheme="minorEastAsia" w:hAnsiTheme="minorEastAsia"/>
          <w:color w:val="000000"/>
          <w:sz w:val="24"/>
        </w:rPr>
        <w:t>个自然日并且最长不超过</w:t>
      </w:r>
      <w:r w:rsidRPr="00031973">
        <w:rPr>
          <w:rFonts w:asciiTheme="minorEastAsia" w:eastAsiaTheme="minorEastAsia" w:hAnsiTheme="minorEastAsia"/>
          <w:color w:val="000000"/>
          <w:sz w:val="24"/>
        </w:rPr>
        <w:t>30</w:t>
      </w:r>
      <w:r w:rsidRPr="00031973">
        <w:rPr>
          <w:rFonts w:asciiTheme="minorEastAsia" w:eastAsiaTheme="minorEastAsia" w:hAnsiTheme="minorEastAsia"/>
          <w:color w:val="000000"/>
          <w:sz w:val="24"/>
        </w:rPr>
        <w:t>个自然日。基金管理人应在每个封闭运作期结束前公布开放运作期和下一封闭运作期的具体时间安排。</w:t>
      </w:r>
    </w:p>
    <w:p w:rsidR="003455E9" w:rsidRPr="00031973" w:rsidP="003455E9" w14:paraId="73851BB0" w14:textId="77777777">
      <w:pPr>
        <w:spacing w:line="360" w:lineRule="auto"/>
        <w:rPr>
          <w:rFonts w:asciiTheme="minorEastAsia" w:eastAsiaTheme="minorEastAsia" w:hAnsiTheme="minorEastAsia"/>
        </w:rPr>
      </w:pPr>
      <w:r w:rsidRPr="00031973">
        <w:rPr>
          <w:rFonts w:asciiTheme="minorEastAsia" w:eastAsiaTheme="minorEastAsia" w:hAnsiTheme="minorEastAsia" w:hint="eastAsia"/>
          <w:b/>
          <w:color w:val="000000"/>
          <w:sz w:val="24"/>
        </w:rPr>
        <w:t>（</w:t>
      </w:r>
      <w:r w:rsidRPr="00031973">
        <w:rPr>
          <w:rFonts w:asciiTheme="minorEastAsia" w:eastAsiaTheme="minorEastAsia" w:hAnsiTheme="minorEastAsia"/>
          <w:b/>
          <w:color w:val="000000"/>
          <w:sz w:val="24"/>
        </w:rPr>
        <w:t>4</w:t>
      </w:r>
      <w:r w:rsidRPr="00031973">
        <w:rPr>
          <w:rFonts w:asciiTheme="minorEastAsia" w:eastAsiaTheme="minorEastAsia" w:hAnsiTheme="minorEastAsia"/>
          <w:b/>
          <w:color w:val="000000"/>
          <w:sz w:val="24"/>
        </w:rPr>
        <w:t>）敬请投资者注意：由于基金在受限开放期对赎回数量进行控制，投资者在受限开放期内赎回基金份额面临仅能部分赎回的风险；而且投资者在受限开放期赎回基金份额还需缴纳较高的赎回费。</w:t>
      </w:r>
    </w:p>
    <w:p w:rsidR="003455E9" w:rsidRPr="00031973" w:rsidP="003455E9" w14:paraId="548427B9"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2.</w:t>
      </w:r>
      <w:r w:rsidRPr="00031973">
        <w:rPr>
          <w:rFonts w:asciiTheme="minorEastAsia" w:eastAsiaTheme="minorEastAsia" w:hAnsiTheme="minorEastAsia"/>
          <w:bCs w:val="0"/>
          <w:sz w:val="24"/>
          <w:szCs w:val="24"/>
        </w:rPr>
        <w:t>赎回业务的</w:t>
      </w:r>
      <w:r w:rsidRPr="00031973">
        <w:rPr>
          <w:rFonts w:asciiTheme="minorEastAsia" w:eastAsiaTheme="minorEastAsia" w:hAnsiTheme="minorEastAsia"/>
          <w:bCs w:val="0"/>
          <w:sz w:val="24"/>
          <w:szCs w:val="24"/>
        </w:rPr>
        <w:t>办理时间</w:t>
      </w:r>
    </w:p>
    <w:p w:rsidR="003455E9" w:rsidRPr="00031973" w:rsidP="003455E9" w14:paraId="6CF4B68D" w14:textId="0BC938A3">
      <w:pPr>
        <w:widowControl/>
        <w:shd w:val="clear" w:color="auto" w:fill="FFFFFF"/>
        <w:spacing w:line="360" w:lineRule="auto"/>
        <w:ind w:firstLine="480" w:firstLineChars="200"/>
        <w:rPr>
          <w:rFonts w:asciiTheme="minorEastAsia" w:eastAsiaTheme="minorEastAsia" w:hAnsiTheme="minorEastAsia" w:cs="宋体"/>
          <w:color w:val="000000"/>
          <w:kern w:val="0"/>
          <w:szCs w:val="21"/>
        </w:rPr>
      </w:pPr>
      <w:r w:rsidRPr="00031973">
        <w:rPr>
          <w:rFonts w:asciiTheme="minorEastAsia" w:eastAsiaTheme="minorEastAsia" w:hAnsiTheme="minorEastAsia" w:hint="eastAsia"/>
          <w:sz w:val="24"/>
        </w:rPr>
        <w:t>本基金在受限开放期为投资者办理赎回业务，</w:t>
      </w:r>
      <w:r w:rsidR="00743CBF">
        <w:rPr>
          <w:rFonts w:asciiTheme="minorEastAsia" w:eastAsiaTheme="minorEastAsia" w:hAnsiTheme="minorEastAsia" w:hint="eastAsia"/>
          <w:sz w:val="24"/>
        </w:rPr>
        <w:t>202</w:t>
      </w:r>
      <w:r w:rsidR="008C6086">
        <w:rPr>
          <w:rFonts w:asciiTheme="minorEastAsia" w:eastAsiaTheme="minorEastAsia" w:hAnsiTheme="minorEastAsia" w:hint="eastAsia"/>
          <w:sz w:val="24"/>
        </w:rPr>
        <w:t>2</w:t>
      </w:r>
      <w:r w:rsidR="00FF5459">
        <w:rPr>
          <w:rFonts w:asciiTheme="minorEastAsia" w:eastAsiaTheme="minorEastAsia" w:hAnsiTheme="minorEastAsia"/>
          <w:sz w:val="24"/>
        </w:rPr>
        <w:t>年</w:t>
      </w:r>
      <w:r w:rsidR="0027594C">
        <w:rPr>
          <w:rFonts w:asciiTheme="minorEastAsia" w:eastAsiaTheme="minorEastAsia" w:hAnsiTheme="minorEastAsia"/>
          <w:sz w:val="24"/>
        </w:rPr>
        <w:t>4</w:t>
      </w:r>
      <w:r w:rsidR="00FF5459">
        <w:rPr>
          <w:rFonts w:asciiTheme="minorEastAsia" w:eastAsiaTheme="minorEastAsia" w:hAnsiTheme="minorEastAsia"/>
          <w:sz w:val="24"/>
        </w:rPr>
        <w:t>月</w:t>
      </w:r>
      <w:r w:rsidR="0027594C">
        <w:rPr>
          <w:rFonts w:asciiTheme="minorEastAsia" w:eastAsiaTheme="minorEastAsia" w:hAnsiTheme="minorEastAsia"/>
          <w:sz w:val="24"/>
        </w:rPr>
        <w:t>1</w:t>
      </w:r>
      <w:r w:rsidR="00FF5459">
        <w:rPr>
          <w:rFonts w:asciiTheme="minorEastAsia" w:eastAsiaTheme="minorEastAsia" w:hAnsiTheme="minorEastAsia"/>
          <w:sz w:val="24"/>
        </w:rPr>
        <w:t>日</w:t>
      </w:r>
      <w:r w:rsidRPr="00031973">
        <w:rPr>
          <w:rFonts w:asciiTheme="minorEastAsia" w:eastAsiaTheme="minorEastAsia" w:hAnsiTheme="minorEastAsia"/>
          <w:sz w:val="24"/>
        </w:rPr>
        <w:t>为本基金</w:t>
      </w:r>
      <w:r w:rsidRPr="00031973">
        <w:rPr>
          <w:rFonts w:asciiTheme="minorEastAsia" w:eastAsiaTheme="minorEastAsia" w:hAnsiTheme="minorEastAsia" w:hint="eastAsia"/>
          <w:sz w:val="24"/>
        </w:rPr>
        <w:t>第</w:t>
      </w:r>
      <w:r w:rsidR="00927A1A">
        <w:rPr>
          <w:rFonts w:asciiTheme="minorEastAsia" w:eastAsiaTheme="minorEastAsia" w:hAnsiTheme="minorEastAsia" w:hint="eastAsia"/>
          <w:sz w:val="24"/>
        </w:rPr>
        <w:t>9</w:t>
      </w:r>
      <w:r w:rsidRPr="00031973">
        <w:rPr>
          <w:rFonts w:asciiTheme="minorEastAsia" w:eastAsiaTheme="minorEastAsia" w:hAnsiTheme="minorEastAsia" w:hint="eastAsia"/>
          <w:sz w:val="24"/>
        </w:rPr>
        <w:t>个封闭运作期</w:t>
      </w:r>
      <w:r w:rsidRPr="00031973">
        <w:rPr>
          <w:rFonts w:asciiTheme="minorEastAsia" w:eastAsiaTheme="minorEastAsia" w:hAnsiTheme="minorEastAsia"/>
          <w:sz w:val="24"/>
        </w:rPr>
        <w:t>的第</w:t>
      </w:r>
      <w:r w:rsidR="0027594C">
        <w:rPr>
          <w:rFonts w:asciiTheme="minorEastAsia" w:eastAsiaTheme="minorEastAsia" w:hAnsiTheme="minorEastAsia"/>
          <w:sz w:val="24"/>
        </w:rPr>
        <w:t>3</w:t>
      </w:r>
      <w:r w:rsidRPr="00031973">
        <w:rPr>
          <w:rFonts w:asciiTheme="minorEastAsia" w:eastAsiaTheme="minorEastAsia" w:hAnsiTheme="minorEastAsia"/>
          <w:sz w:val="24"/>
        </w:rPr>
        <w:t>个受限开放</w:t>
      </w:r>
      <w:r w:rsidRPr="00031973">
        <w:rPr>
          <w:rFonts w:asciiTheme="minorEastAsia" w:eastAsiaTheme="minorEastAsia" w:hAnsiTheme="minorEastAsia" w:hint="eastAsia"/>
          <w:sz w:val="24"/>
        </w:rPr>
        <w:t>期，仅开放</w:t>
      </w:r>
      <w:r w:rsidRPr="00031973">
        <w:rPr>
          <w:rFonts w:asciiTheme="minorEastAsia" w:eastAsiaTheme="minorEastAsia" w:hAnsiTheme="minorEastAsia"/>
          <w:sz w:val="24"/>
        </w:rPr>
        <w:t>1</w:t>
      </w:r>
      <w:r w:rsidRPr="00031973">
        <w:rPr>
          <w:rFonts w:asciiTheme="minorEastAsia" w:eastAsiaTheme="minorEastAsia" w:hAnsiTheme="minorEastAsia"/>
          <w:sz w:val="24"/>
        </w:rPr>
        <w:t>天赎回，具体办理时间为上海证券交易所、深圳证券交易所的正常交易日的交易时间，但基金管理人根据法律法规、中国证监会的要求或</w:t>
      </w:r>
      <w:r w:rsidRPr="00031973">
        <w:rPr>
          <w:rFonts w:asciiTheme="minorEastAsia" w:eastAsiaTheme="minorEastAsia" w:hAnsiTheme="minorEastAsia" w:hint="eastAsia"/>
          <w:sz w:val="24"/>
        </w:rPr>
        <w:t>《基金合同》</w:t>
      </w:r>
      <w:r w:rsidRPr="00031973">
        <w:rPr>
          <w:rFonts w:asciiTheme="minorEastAsia" w:eastAsiaTheme="minorEastAsia" w:hAnsiTheme="minorEastAsia"/>
          <w:sz w:val="24"/>
        </w:rPr>
        <w:t>的规定公告暂停赎回时除外。</w:t>
      </w:r>
    </w:p>
    <w:p w:rsidR="003455E9" w:rsidRPr="00031973" w:rsidP="003455E9" w14:paraId="030C30F8"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3.</w:t>
      </w:r>
      <w:r w:rsidRPr="00031973">
        <w:rPr>
          <w:rFonts w:asciiTheme="minorEastAsia" w:eastAsiaTheme="minorEastAsia" w:hAnsiTheme="minorEastAsia"/>
          <w:bCs w:val="0"/>
          <w:sz w:val="24"/>
          <w:szCs w:val="24"/>
        </w:rPr>
        <w:t>赎回业务</w:t>
      </w:r>
    </w:p>
    <w:p w:rsidR="003455E9" w:rsidRPr="00031973" w:rsidP="003455E9" w14:paraId="05BF4362"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3.1</w:t>
      </w:r>
      <w:r w:rsidRPr="00031973">
        <w:rPr>
          <w:rFonts w:asciiTheme="minorEastAsia" w:eastAsiaTheme="minorEastAsia" w:hAnsiTheme="minorEastAsia"/>
          <w:bCs w:val="0"/>
          <w:sz w:val="24"/>
          <w:szCs w:val="24"/>
        </w:rPr>
        <w:t>赎回份额限制</w:t>
      </w:r>
    </w:p>
    <w:p w:rsidR="003455E9" w:rsidRPr="00031973" w:rsidP="003455E9" w14:paraId="1588BD4E" w14:textId="72F48BB0">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sz w:val="24"/>
        </w:rPr>
        <w:t>除《基金合同》另有规定外，投资者可将其全部或部分基金份额赎回。每类基金份额单笔赎回不得少于</w:t>
      </w:r>
      <w:r w:rsidRPr="00031973">
        <w:rPr>
          <w:rFonts w:asciiTheme="minorEastAsia" w:eastAsiaTheme="minorEastAsia" w:hAnsiTheme="minorEastAsia"/>
          <w:sz w:val="24"/>
        </w:rPr>
        <w:t>1</w:t>
      </w:r>
      <w:r w:rsidRPr="00031973">
        <w:rPr>
          <w:rFonts w:asciiTheme="minorEastAsia" w:eastAsiaTheme="minorEastAsia" w:hAnsiTheme="minorEastAsia"/>
          <w:sz w:val="24"/>
        </w:rPr>
        <w:t>份（如该账户在该销售机构托管的该类基金份额余额不足</w:t>
      </w:r>
      <w:r w:rsidRPr="00031973">
        <w:rPr>
          <w:rFonts w:asciiTheme="minorEastAsia" w:eastAsiaTheme="minorEastAsia" w:hAnsiTheme="minorEastAsia"/>
          <w:sz w:val="24"/>
        </w:rPr>
        <w:t>1</w:t>
      </w:r>
      <w:r w:rsidRPr="00031973">
        <w:rPr>
          <w:rFonts w:asciiTheme="minorEastAsia" w:eastAsiaTheme="minorEastAsia" w:hAnsiTheme="minorEastAsia"/>
          <w:sz w:val="24"/>
        </w:rPr>
        <w:t>份，则必须一次性赎回该类基金</w:t>
      </w:r>
      <w:r w:rsidR="00A837DB">
        <w:rPr>
          <w:rFonts w:asciiTheme="minorEastAsia" w:eastAsiaTheme="minorEastAsia" w:hAnsiTheme="minorEastAsia"/>
          <w:sz w:val="24"/>
        </w:rPr>
        <w:t>份额</w:t>
      </w:r>
      <w:r w:rsidRPr="00031973">
        <w:rPr>
          <w:rFonts w:asciiTheme="minorEastAsia" w:eastAsiaTheme="minorEastAsia" w:hAnsiTheme="minorEastAsia"/>
          <w:sz w:val="24"/>
        </w:rPr>
        <w:t>全部份额）；若某笔赎回将导致投资者在该销售机构托管的该类基金份额余额不足</w:t>
      </w:r>
      <w:r w:rsidRPr="00031973">
        <w:rPr>
          <w:rFonts w:asciiTheme="minorEastAsia" w:eastAsiaTheme="minorEastAsia" w:hAnsiTheme="minorEastAsia"/>
          <w:sz w:val="24"/>
        </w:rPr>
        <w:t>1</w:t>
      </w:r>
      <w:r w:rsidRPr="00031973">
        <w:rPr>
          <w:rFonts w:asciiTheme="minorEastAsia" w:eastAsiaTheme="minorEastAsia" w:hAnsiTheme="minorEastAsia"/>
          <w:sz w:val="24"/>
        </w:rPr>
        <w:t>份时，基金管理人有权将投资者在该销售机构托管的该类基金</w:t>
      </w:r>
      <w:r w:rsidR="00A837DB">
        <w:rPr>
          <w:rFonts w:asciiTheme="minorEastAsia" w:eastAsiaTheme="minorEastAsia" w:hAnsiTheme="minorEastAsia"/>
          <w:sz w:val="24"/>
        </w:rPr>
        <w:t>份额</w:t>
      </w:r>
      <w:r w:rsidRPr="00031973">
        <w:rPr>
          <w:rFonts w:asciiTheme="minorEastAsia" w:eastAsiaTheme="minorEastAsia" w:hAnsiTheme="minorEastAsia"/>
          <w:sz w:val="24"/>
        </w:rPr>
        <w:t>剩余份额一次性全部赎回。在符合法律法规规定的前提下，各销售机构对赎回份额限制有其他规定的，需同时遵循该销售机构的相关规定。</w:t>
      </w:r>
    </w:p>
    <w:p w:rsidR="003455E9" w:rsidRPr="00031973" w:rsidP="003455E9" w14:paraId="39D3145F" w14:textId="45A5A76C">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kern w:val="0"/>
          <w:sz w:val="24"/>
        </w:rPr>
        <w:t>基金管理人可以根据市场情况，在法律法规</w:t>
      </w:r>
      <w:r w:rsidR="000C20C9">
        <w:rPr>
          <w:rFonts w:asciiTheme="minorEastAsia" w:eastAsiaTheme="minorEastAsia" w:hAnsiTheme="minorEastAsia" w:hint="eastAsia"/>
          <w:kern w:val="0"/>
          <w:sz w:val="24"/>
        </w:rPr>
        <w:t>允许</w:t>
      </w:r>
      <w:r w:rsidRPr="00031973">
        <w:rPr>
          <w:rFonts w:asciiTheme="minorEastAsia" w:eastAsiaTheme="minorEastAsia" w:hAnsiTheme="minorEastAsia" w:hint="eastAsia"/>
          <w:kern w:val="0"/>
          <w:sz w:val="24"/>
        </w:rPr>
        <w:t>的情况下，调整上述规定赎回份额的数量限制。基金管理人必须在调整前依照</w:t>
      </w:r>
      <w:r w:rsidRPr="00031973">
        <w:rPr>
          <w:rFonts w:asciiTheme="minorEastAsia" w:eastAsiaTheme="minorEastAsia" w:hAnsiTheme="minorEastAsia" w:hint="eastAsia"/>
          <w:sz w:val="24"/>
        </w:rPr>
        <w:t>《</w:t>
      </w:r>
      <w:r w:rsidR="00FC5E9A">
        <w:rPr>
          <w:rFonts w:asciiTheme="minorEastAsia" w:eastAsiaTheme="minorEastAsia" w:hAnsiTheme="minorEastAsia" w:hint="eastAsia"/>
          <w:sz w:val="24"/>
        </w:rPr>
        <w:t>公开募集</w:t>
      </w:r>
      <w:r w:rsidRPr="00031973">
        <w:rPr>
          <w:rFonts w:asciiTheme="minorEastAsia" w:eastAsiaTheme="minorEastAsia" w:hAnsiTheme="minorEastAsia" w:hint="eastAsia"/>
          <w:sz w:val="24"/>
        </w:rPr>
        <w:t>证券投资基金信息披露</w:t>
      </w:r>
      <w:r w:rsidRPr="00031973">
        <w:rPr>
          <w:rFonts w:asciiTheme="minorEastAsia" w:eastAsiaTheme="minorEastAsia" w:hAnsiTheme="minorEastAsia" w:hint="eastAsia"/>
          <w:sz w:val="24"/>
        </w:rPr>
        <w:t>管理办法》（以下简称“《信息披露办法》”）</w:t>
      </w:r>
      <w:r w:rsidRPr="00031973">
        <w:rPr>
          <w:rFonts w:asciiTheme="minorEastAsia" w:eastAsiaTheme="minorEastAsia" w:hAnsiTheme="minorEastAsia" w:hint="eastAsia"/>
          <w:kern w:val="0"/>
          <w:sz w:val="24"/>
        </w:rPr>
        <w:t>的有关规定在</w:t>
      </w:r>
      <w:r w:rsidR="00140C99">
        <w:rPr>
          <w:rFonts w:asciiTheme="minorEastAsia" w:eastAsiaTheme="minorEastAsia" w:hAnsiTheme="minorEastAsia"/>
          <w:kern w:val="0"/>
          <w:sz w:val="24"/>
        </w:rPr>
        <w:t>规</w:t>
      </w:r>
      <w:r w:rsidRPr="00031973">
        <w:rPr>
          <w:rFonts w:asciiTheme="minorEastAsia" w:eastAsiaTheme="minorEastAsia" w:hAnsiTheme="minorEastAsia" w:hint="eastAsia"/>
          <w:kern w:val="0"/>
          <w:sz w:val="24"/>
        </w:rPr>
        <w:t>定</w:t>
      </w:r>
      <w:r w:rsidR="000C20C9">
        <w:rPr>
          <w:rFonts w:asciiTheme="minorEastAsia" w:eastAsiaTheme="minorEastAsia" w:hAnsiTheme="minorEastAsia"/>
          <w:kern w:val="0"/>
          <w:sz w:val="24"/>
        </w:rPr>
        <w:t>媒</w:t>
      </w:r>
      <w:r w:rsidR="00E22596">
        <w:rPr>
          <w:rFonts w:asciiTheme="minorEastAsia" w:eastAsiaTheme="minorEastAsia" w:hAnsiTheme="minorEastAsia"/>
          <w:kern w:val="0"/>
          <w:sz w:val="24"/>
        </w:rPr>
        <w:t>介</w:t>
      </w:r>
      <w:r w:rsidRPr="00031973">
        <w:rPr>
          <w:rFonts w:asciiTheme="minorEastAsia" w:eastAsiaTheme="minorEastAsia" w:hAnsiTheme="minorEastAsia" w:hint="eastAsia"/>
          <w:kern w:val="0"/>
          <w:sz w:val="24"/>
        </w:rPr>
        <w:t>上公告。</w:t>
      </w:r>
    </w:p>
    <w:p w:rsidR="003455E9" w:rsidRPr="00031973" w:rsidP="003455E9" w14:paraId="71C15032"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3.2</w:t>
      </w:r>
      <w:r w:rsidRPr="00031973">
        <w:rPr>
          <w:rFonts w:asciiTheme="minorEastAsia" w:eastAsiaTheme="minorEastAsia" w:hAnsiTheme="minorEastAsia"/>
          <w:bCs w:val="0"/>
          <w:sz w:val="24"/>
          <w:szCs w:val="24"/>
        </w:rPr>
        <w:t>赎回费率</w:t>
      </w:r>
    </w:p>
    <w:p w:rsidR="003455E9" w:rsidRPr="00031973" w:rsidP="003455E9" w14:paraId="202E81DB" w14:textId="77777777">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sz w:val="24"/>
        </w:rPr>
        <w:t>（</w:t>
      </w:r>
      <w:r w:rsidRPr="00031973">
        <w:rPr>
          <w:rFonts w:asciiTheme="minorEastAsia" w:eastAsiaTheme="minorEastAsia" w:hAnsiTheme="minorEastAsia"/>
          <w:sz w:val="24"/>
        </w:rPr>
        <w:t>1</w:t>
      </w:r>
      <w:r w:rsidRPr="00031973">
        <w:rPr>
          <w:rFonts w:asciiTheme="minorEastAsia" w:eastAsiaTheme="minorEastAsia" w:hAnsiTheme="minorEastAsia"/>
          <w:sz w:val="24"/>
        </w:rPr>
        <w:t>）</w:t>
      </w:r>
      <w:r w:rsidRPr="00031973">
        <w:rPr>
          <w:rFonts w:asciiTheme="minorEastAsia" w:eastAsiaTheme="minorEastAsia" w:hAnsiTheme="minorEastAsia" w:hint="eastAsia"/>
          <w:sz w:val="24"/>
        </w:rPr>
        <w:t>本基金</w:t>
      </w:r>
      <w:r w:rsidRPr="00031973">
        <w:rPr>
          <w:rFonts w:asciiTheme="minorEastAsia" w:eastAsiaTheme="minorEastAsia" w:hAnsiTheme="minorEastAsia"/>
          <w:sz w:val="24"/>
        </w:rPr>
        <w:t>A</w:t>
      </w:r>
      <w:r w:rsidRPr="00031973">
        <w:rPr>
          <w:rFonts w:asciiTheme="minorEastAsia" w:eastAsiaTheme="minorEastAsia" w:hAnsiTheme="minorEastAsia"/>
          <w:sz w:val="24"/>
        </w:rPr>
        <w:t>类份额和</w:t>
      </w:r>
      <w:r w:rsidRPr="00031973">
        <w:rPr>
          <w:rFonts w:asciiTheme="minorEastAsia" w:eastAsiaTheme="minorEastAsia" w:hAnsiTheme="minorEastAsia"/>
          <w:sz w:val="24"/>
        </w:rPr>
        <w:t>C</w:t>
      </w:r>
      <w:r w:rsidRPr="00031973">
        <w:rPr>
          <w:rFonts w:asciiTheme="minorEastAsia" w:eastAsiaTheme="minorEastAsia" w:hAnsiTheme="minorEastAsia"/>
          <w:sz w:val="24"/>
        </w:rPr>
        <w:t>类份额均按照下表收取赎回费：</w:t>
      </w:r>
    </w:p>
    <w:tbl>
      <w:tblPr>
        <w:tblW w:w="6093" w:type="dxa"/>
        <w:jc w:val="center"/>
        <w:tblCellMar>
          <w:left w:w="0" w:type="dxa"/>
          <w:right w:w="0" w:type="dxa"/>
        </w:tblCellMar>
        <w:tblLook w:val="04A0"/>
      </w:tblPr>
      <w:tblGrid>
        <w:gridCol w:w="2740"/>
        <w:gridCol w:w="3353"/>
      </w:tblGrid>
      <w:tr w14:paraId="6F012192" w14:textId="77777777" w:rsidTr="005231FF">
        <w:tblPrEx>
          <w:tblW w:w="6093" w:type="dxa"/>
          <w:jc w:val="center"/>
          <w:tblCellMar>
            <w:left w:w="0" w:type="dxa"/>
            <w:right w:w="0" w:type="dxa"/>
          </w:tblCellMar>
          <w:tblLook w:val="04A0"/>
        </w:tblPrEx>
        <w:trPr>
          <w:trHeight w:val="282"/>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3338736B" w14:textId="77777777">
            <w:pPr>
              <w:widowControl/>
              <w:spacing w:line="360" w:lineRule="auto"/>
              <w:jc w:val="center"/>
              <w:rPr>
                <w:rFonts w:asciiTheme="minorEastAsia" w:eastAsiaTheme="minorEastAsia" w:hAnsiTheme="minorEastAsia" w:cs="宋体"/>
                <w:bCs/>
                <w:kern w:val="0"/>
                <w:sz w:val="24"/>
              </w:rPr>
            </w:pPr>
            <w:r w:rsidRPr="00031973">
              <w:rPr>
                <w:rFonts w:asciiTheme="minorEastAsia" w:eastAsiaTheme="minorEastAsia" w:hAnsiTheme="minorEastAsia" w:cs="宋体" w:hint="eastAsia"/>
                <w:bCs/>
                <w:kern w:val="0"/>
                <w:sz w:val="24"/>
              </w:rPr>
              <w:t>赎回时点</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17B0A6F1" w14:textId="77777777">
            <w:pPr>
              <w:widowControl/>
              <w:spacing w:line="360" w:lineRule="auto"/>
              <w:jc w:val="center"/>
              <w:rPr>
                <w:rFonts w:asciiTheme="minorEastAsia" w:eastAsiaTheme="minorEastAsia" w:hAnsiTheme="minorEastAsia"/>
                <w:sz w:val="24"/>
              </w:rPr>
            </w:pPr>
            <w:r w:rsidRPr="00031973">
              <w:rPr>
                <w:rFonts w:asciiTheme="minorEastAsia" w:eastAsiaTheme="minorEastAsia" w:hAnsiTheme="minorEastAsia"/>
                <w:sz w:val="24"/>
              </w:rPr>
              <w:t>A</w:t>
            </w:r>
            <w:r w:rsidRPr="00031973">
              <w:rPr>
                <w:rFonts w:asciiTheme="minorEastAsia" w:eastAsiaTheme="minorEastAsia" w:hAnsiTheme="minorEastAsia" w:hint="eastAsia"/>
                <w:sz w:val="24"/>
              </w:rPr>
              <w:t>类</w:t>
            </w:r>
            <w:r w:rsidRPr="00031973">
              <w:rPr>
                <w:rFonts w:asciiTheme="minorEastAsia" w:eastAsiaTheme="minorEastAsia" w:hAnsiTheme="minorEastAsia"/>
                <w:sz w:val="24"/>
              </w:rPr>
              <w:t>/C</w:t>
            </w:r>
            <w:r w:rsidRPr="00031973">
              <w:rPr>
                <w:rFonts w:asciiTheme="minorEastAsia" w:eastAsiaTheme="minorEastAsia" w:hAnsiTheme="minorEastAsia" w:hint="eastAsia"/>
                <w:sz w:val="24"/>
              </w:rPr>
              <w:t>类基金份额</w:t>
            </w:r>
            <w:r w:rsidRPr="00031973">
              <w:rPr>
                <w:rFonts w:asciiTheme="minorEastAsia" w:eastAsiaTheme="minorEastAsia" w:hAnsiTheme="minorEastAsia" w:cs="宋体" w:hint="eastAsia"/>
                <w:bCs/>
                <w:kern w:val="0"/>
                <w:sz w:val="24"/>
              </w:rPr>
              <w:t>赎回费率</w:t>
            </w:r>
          </w:p>
        </w:tc>
      </w:tr>
      <w:tr w14:paraId="3857F5A2" w14:textId="77777777" w:rsidTr="005231FF">
        <w:tblPrEx>
          <w:tblW w:w="6093" w:type="dxa"/>
          <w:jc w:val="center"/>
          <w:tblCellMar>
            <w:left w:w="0" w:type="dxa"/>
            <w:right w:w="0" w:type="dxa"/>
          </w:tblCellMar>
          <w:tblLook w:val="04A0"/>
        </w:tblPrEx>
        <w:trPr>
          <w:trHeight w:val="345"/>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1971DCD2" w14:textId="77777777">
            <w:pPr>
              <w:widowControl/>
              <w:spacing w:line="360" w:lineRule="auto"/>
              <w:jc w:val="center"/>
              <w:rPr>
                <w:rFonts w:asciiTheme="minorEastAsia" w:eastAsiaTheme="minorEastAsia" w:hAnsiTheme="minorEastAsia" w:cs="宋体"/>
                <w:bCs/>
                <w:kern w:val="0"/>
                <w:sz w:val="24"/>
              </w:rPr>
            </w:pPr>
            <w:r w:rsidRPr="00031973">
              <w:rPr>
                <w:rFonts w:asciiTheme="minorEastAsia" w:eastAsiaTheme="minorEastAsia" w:hAnsiTheme="minorEastAsia" w:cs="宋体" w:hint="eastAsia"/>
                <w:bCs/>
                <w:kern w:val="0"/>
                <w:sz w:val="24"/>
              </w:rPr>
              <w:t>受限开放期</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403124A7" w14:textId="77777777">
            <w:pPr>
              <w:widowControl/>
              <w:spacing w:line="360" w:lineRule="auto"/>
              <w:jc w:val="center"/>
              <w:rPr>
                <w:rFonts w:asciiTheme="minorEastAsia" w:eastAsiaTheme="minorEastAsia" w:hAnsiTheme="minorEastAsia" w:cs="宋体"/>
                <w:bCs/>
                <w:kern w:val="0"/>
                <w:sz w:val="24"/>
              </w:rPr>
            </w:pPr>
            <w:r w:rsidRPr="00031973">
              <w:rPr>
                <w:rFonts w:asciiTheme="minorEastAsia" w:eastAsiaTheme="minorEastAsia" w:hAnsiTheme="minorEastAsia" w:cs="宋体"/>
                <w:bCs/>
                <w:kern w:val="0"/>
                <w:sz w:val="24"/>
              </w:rPr>
              <w:t>1.5%</w:t>
            </w:r>
          </w:p>
        </w:tc>
      </w:tr>
    </w:tbl>
    <w:p w:rsidR="003455E9" w:rsidRPr="00031973" w:rsidP="003455E9" w14:paraId="21770EF6" w14:textId="77777777">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sz w:val="24"/>
        </w:rPr>
        <w:t>赎回费用由赎回基金份额的基金份额持有人承担，</w:t>
      </w:r>
      <w:r w:rsidRPr="00031973">
        <w:rPr>
          <w:rFonts w:asciiTheme="minorEastAsia" w:eastAsiaTheme="minorEastAsia" w:hAnsiTheme="minorEastAsia" w:hint="eastAsia"/>
          <w:sz w:val="24"/>
        </w:rPr>
        <w:t>在基金份额持有人赎回基金份额时收取。受限开放期收取的赎回费全部归入基金财产。</w:t>
      </w:r>
    </w:p>
    <w:p w:rsidR="003455E9" w:rsidRPr="00031973" w:rsidP="003455E9" w14:paraId="6F85B54D" w14:textId="77777777">
      <w:pPr>
        <w:snapToGrid w:val="0"/>
        <w:spacing w:line="360" w:lineRule="auto"/>
        <w:ind w:firstLine="480" w:firstLineChars="200"/>
        <w:rPr>
          <w:rFonts w:asciiTheme="minorEastAsia" w:eastAsiaTheme="minorEastAsia" w:hAnsiTheme="minorEastAsia"/>
          <w:kern w:val="0"/>
          <w:sz w:val="24"/>
        </w:rPr>
      </w:pPr>
      <w:r w:rsidRPr="00031973">
        <w:rPr>
          <w:rFonts w:asciiTheme="minorEastAsia" w:eastAsiaTheme="minorEastAsia" w:hAnsiTheme="minorEastAsia" w:hint="eastAsia"/>
          <w:kern w:val="0"/>
          <w:sz w:val="24"/>
        </w:rPr>
        <w:t>（</w:t>
      </w:r>
      <w:r w:rsidRPr="00031973">
        <w:rPr>
          <w:rFonts w:asciiTheme="minorEastAsia" w:eastAsiaTheme="minorEastAsia" w:hAnsiTheme="minorEastAsia"/>
          <w:kern w:val="0"/>
          <w:sz w:val="24"/>
        </w:rPr>
        <w:t>2</w:t>
      </w:r>
      <w:r w:rsidRPr="00031973">
        <w:rPr>
          <w:rFonts w:asciiTheme="minorEastAsia" w:eastAsiaTheme="minorEastAsia" w:hAnsiTheme="minorEastAsia"/>
          <w:kern w:val="0"/>
          <w:sz w:val="24"/>
        </w:rPr>
        <w:t>）基金管理人可以在《基金合同》规定的范围内调整赎回费率，调整后的赎回费率在《更新的招募说明书》中列示。上述费率如发生变更，基金管理人最迟应于新的费率或收费方式实施</w:t>
      </w:r>
      <w:r w:rsidRPr="00031973">
        <w:rPr>
          <w:rFonts w:asciiTheme="minorEastAsia" w:eastAsiaTheme="minorEastAsia" w:hAnsiTheme="minorEastAsia" w:hint="eastAsia"/>
          <w:kern w:val="0"/>
          <w:sz w:val="24"/>
        </w:rPr>
        <w:t>日</w:t>
      </w:r>
      <w:r w:rsidRPr="00031973">
        <w:rPr>
          <w:rFonts w:asciiTheme="minorEastAsia" w:eastAsiaTheme="minorEastAsia" w:hAnsiTheme="minorEastAsia"/>
          <w:kern w:val="0"/>
          <w:sz w:val="24"/>
        </w:rPr>
        <w:t>前依照《信息披露办法》的有关规定在</w:t>
      </w:r>
      <w:r w:rsidR="00140C99">
        <w:rPr>
          <w:rFonts w:asciiTheme="minorEastAsia" w:eastAsiaTheme="minorEastAsia" w:hAnsiTheme="minorEastAsia"/>
          <w:kern w:val="0"/>
          <w:sz w:val="24"/>
        </w:rPr>
        <w:t>规</w:t>
      </w:r>
      <w:r w:rsidRPr="00031973">
        <w:rPr>
          <w:rFonts w:asciiTheme="minorEastAsia" w:eastAsiaTheme="minorEastAsia" w:hAnsiTheme="minorEastAsia"/>
          <w:kern w:val="0"/>
          <w:sz w:val="24"/>
        </w:rPr>
        <w:t>定媒介上公告。</w:t>
      </w:r>
    </w:p>
    <w:p w:rsidR="003455E9" w:rsidRPr="00031973" w:rsidP="003455E9" w14:paraId="7789452D" w14:textId="77777777">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kern w:val="0"/>
          <w:sz w:val="24"/>
        </w:rPr>
        <w:t>（</w:t>
      </w:r>
      <w:r w:rsidRPr="00031973">
        <w:rPr>
          <w:rFonts w:asciiTheme="minorEastAsia" w:eastAsiaTheme="minorEastAsia" w:hAnsiTheme="minorEastAsia"/>
          <w:kern w:val="0"/>
          <w:sz w:val="24"/>
        </w:rPr>
        <w:t>3</w:t>
      </w:r>
      <w:r w:rsidRPr="00031973">
        <w:rPr>
          <w:rFonts w:asciiTheme="minorEastAsia" w:eastAsiaTheme="minorEastAsia" w:hAnsiTheme="minorEastAsia"/>
          <w:kern w:val="0"/>
          <w:sz w:val="24"/>
        </w:rPr>
        <w:t>）基金管理人可以在不违反法律法规规定及《基金合同》约定的情况下根据市场情况制定基金促销计划，针对基金投资者定期和不定期地开展基金促销活动。</w:t>
      </w:r>
      <w:r w:rsidRPr="00031973">
        <w:rPr>
          <w:rFonts w:asciiTheme="minorEastAsia" w:eastAsiaTheme="minorEastAsia" w:hAnsiTheme="minorEastAsia" w:hint="eastAsia"/>
          <w:kern w:val="0"/>
          <w:sz w:val="24"/>
        </w:rPr>
        <w:t>在基金促销活动期间，基金管理人可以适当调低基金销售费率，或针对特定渠道、特定投资群体开展有差别的费率优惠活动。</w:t>
      </w:r>
    </w:p>
    <w:p w:rsidR="003455E9" w:rsidRPr="00031973" w:rsidP="003455E9" w14:paraId="682FD970" w14:textId="77777777">
      <w:pPr>
        <w:pStyle w:val="Heading3"/>
        <w:keepNext w:val="0"/>
        <w:keepLines w:val="0"/>
        <w:spacing w:before="0" w:after="0" w:line="360" w:lineRule="auto"/>
        <w:rPr>
          <w:rFonts w:asciiTheme="minorEastAsia" w:eastAsiaTheme="minorEastAsia" w:hAnsiTheme="minorEastAsia"/>
          <w:bCs w:val="0"/>
          <w:sz w:val="24"/>
        </w:rPr>
      </w:pPr>
      <w:r w:rsidRPr="00031973">
        <w:rPr>
          <w:rFonts w:asciiTheme="minorEastAsia" w:eastAsiaTheme="minorEastAsia" w:hAnsiTheme="minorEastAsia"/>
          <w:bCs w:val="0"/>
          <w:sz w:val="24"/>
          <w:szCs w:val="24"/>
        </w:rPr>
        <w:t>4</w:t>
      </w:r>
      <w:r w:rsidRPr="00031973">
        <w:rPr>
          <w:rFonts w:asciiTheme="minorEastAsia" w:eastAsiaTheme="minorEastAsia" w:hAnsiTheme="minorEastAsia"/>
          <w:bCs w:val="0"/>
          <w:sz w:val="24"/>
        </w:rPr>
        <w:t>.</w:t>
      </w:r>
      <w:r w:rsidRPr="00031973">
        <w:rPr>
          <w:rFonts w:asciiTheme="minorEastAsia" w:eastAsiaTheme="minorEastAsia" w:hAnsiTheme="minorEastAsia"/>
          <w:bCs w:val="0"/>
          <w:sz w:val="24"/>
        </w:rPr>
        <w:t>基金销售机构</w:t>
      </w:r>
    </w:p>
    <w:p w:rsidR="003455E9" w:rsidRPr="00031973" w:rsidP="003455E9" w14:paraId="0EB594E7"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4.1.</w:t>
      </w:r>
      <w:r w:rsidRPr="00031973">
        <w:rPr>
          <w:rFonts w:asciiTheme="minorEastAsia" w:eastAsiaTheme="minorEastAsia" w:hAnsiTheme="minorEastAsia"/>
          <w:bCs w:val="0"/>
          <w:sz w:val="24"/>
          <w:szCs w:val="24"/>
        </w:rPr>
        <w:t>直销机构</w:t>
      </w:r>
    </w:p>
    <w:p w:rsidR="0027594C" w:rsidRPr="00EC07CF" w:rsidP="0027594C" w14:paraId="207DA72E"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易方达基金管理有限公司</w:t>
      </w:r>
    </w:p>
    <w:p w:rsidR="0027594C" w:rsidRPr="00EC07CF" w:rsidP="0027594C" w14:paraId="0F83498F"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注册地址：</w:t>
      </w:r>
      <w:r w:rsidRPr="002D4EB7">
        <w:rPr>
          <w:rFonts w:asciiTheme="minorEastAsia" w:eastAsiaTheme="minorEastAsia" w:hAnsiTheme="minorEastAsia" w:hint="eastAsia"/>
          <w:sz w:val="24"/>
        </w:rPr>
        <w:t>广东省珠海市横琴新区荣粤道</w:t>
      </w:r>
      <w:r w:rsidRPr="002D4EB7">
        <w:rPr>
          <w:rFonts w:asciiTheme="minorEastAsia" w:eastAsiaTheme="minorEastAsia" w:hAnsiTheme="minorEastAsia" w:hint="eastAsia"/>
          <w:sz w:val="24"/>
        </w:rPr>
        <w:t>188</w:t>
      </w:r>
      <w:r w:rsidRPr="002D4EB7">
        <w:rPr>
          <w:rFonts w:asciiTheme="minorEastAsia" w:eastAsiaTheme="minorEastAsia" w:hAnsiTheme="minorEastAsia" w:hint="eastAsia"/>
          <w:sz w:val="24"/>
        </w:rPr>
        <w:t>号</w:t>
      </w:r>
      <w:r w:rsidRPr="002D4EB7">
        <w:rPr>
          <w:rFonts w:asciiTheme="minorEastAsia" w:eastAsiaTheme="minorEastAsia" w:hAnsiTheme="minorEastAsia" w:hint="eastAsia"/>
          <w:sz w:val="24"/>
        </w:rPr>
        <w:t>6</w:t>
      </w:r>
      <w:r w:rsidRPr="002D4EB7">
        <w:rPr>
          <w:rFonts w:asciiTheme="minorEastAsia" w:eastAsiaTheme="minorEastAsia" w:hAnsiTheme="minorEastAsia" w:hint="eastAsia"/>
          <w:sz w:val="24"/>
        </w:rPr>
        <w:t>层</w:t>
      </w:r>
    </w:p>
    <w:p w:rsidR="0027594C" w:rsidRPr="00EC07CF" w:rsidP="0027594C" w14:paraId="3AA9AF1E"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办公地址：广州市天河区珠江新城珠江东路</w:t>
      </w:r>
      <w:r w:rsidRPr="00EC07CF">
        <w:rPr>
          <w:rFonts w:asciiTheme="minorEastAsia" w:eastAsiaTheme="minorEastAsia" w:hAnsiTheme="minorEastAsia"/>
          <w:sz w:val="24"/>
        </w:rPr>
        <w:t>30</w:t>
      </w:r>
      <w:r w:rsidRPr="00EC07CF">
        <w:rPr>
          <w:rFonts w:asciiTheme="minorEastAsia" w:eastAsiaTheme="minorEastAsia" w:hAnsiTheme="minorEastAsia"/>
          <w:sz w:val="24"/>
        </w:rPr>
        <w:t>号广州银行大厦</w:t>
      </w:r>
      <w:r w:rsidRPr="00EC07CF">
        <w:rPr>
          <w:rFonts w:asciiTheme="minorEastAsia" w:eastAsiaTheme="minorEastAsia" w:hAnsiTheme="minorEastAsia"/>
          <w:sz w:val="24"/>
        </w:rPr>
        <w:t>40</w:t>
      </w:r>
      <w:smartTag w:uri="urn:schemas-microsoft-com:office:smarttags" w:element="chmetcnv">
        <w:smartTagPr>
          <w:attr w:name="HasSpace" w:val="False"/>
          <w:attr w:name="Negative" w:val="True"/>
          <w:attr w:name="NumberType" w:val="1"/>
          <w:attr w:name="SourceValue" w:val="43"/>
          <w:attr w:name="TCSC" w:val="0"/>
          <w:attr w:name="UnitName" w:val="F"/>
        </w:smartTagPr>
        <w:r w:rsidRPr="00EC07CF">
          <w:rPr>
            <w:rFonts w:asciiTheme="minorEastAsia" w:eastAsiaTheme="minorEastAsia" w:hAnsiTheme="minorEastAsia"/>
            <w:sz w:val="24"/>
          </w:rPr>
          <w:t>-43F</w:t>
        </w:r>
      </w:smartTag>
    </w:p>
    <w:p w:rsidR="0027594C" w:rsidRPr="00EC07CF" w:rsidP="0027594C" w14:paraId="1AAFE645"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法定代表人：刘晓艳</w:t>
      </w:r>
    </w:p>
    <w:p w:rsidR="0027594C" w:rsidRPr="00EC07CF" w:rsidP="0027594C" w14:paraId="6921ACC5"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电话：</w:t>
      </w:r>
      <w:r w:rsidRPr="00EC07CF">
        <w:rPr>
          <w:rFonts w:asciiTheme="minorEastAsia" w:eastAsiaTheme="minorEastAsia" w:hAnsiTheme="minorEastAsia"/>
          <w:sz w:val="24"/>
        </w:rPr>
        <w:t>020-85102506</w:t>
      </w:r>
    </w:p>
    <w:p w:rsidR="0027594C" w:rsidRPr="00EC07CF" w:rsidP="0027594C" w14:paraId="4BEDFB40"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传真：</w:t>
      </w:r>
      <w:r w:rsidRPr="00EC07CF">
        <w:rPr>
          <w:rFonts w:asciiTheme="minorEastAsia" w:eastAsiaTheme="minorEastAsia" w:hAnsiTheme="minorEastAsia"/>
          <w:sz w:val="24"/>
        </w:rPr>
        <w:t>400-881-8099</w:t>
      </w:r>
    </w:p>
    <w:p w:rsidR="0027594C" w:rsidRPr="00EC07CF" w:rsidP="0027594C" w14:paraId="03CC9F7E"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联系人：</w:t>
      </w:r>
      <w:r w:rsidRPr="00EC07CF">
        <w:rPr>
          <w:rFonts w:asciiTheme="minorEastAsia" w:eastAsiaTheme="minorEastAsia" w:hAnsiTheme="minorEastAsia" w:hint="eastAsia"/>
          <w:sz w:val="24"/>
        </w:rPr>
        <w:t>梁美</w:t>
      </w:r>
    </w:p>
    <w:p w:rsidR="0027594C" w:rsidRPr="00EC07CF" w:rsidP="0027594C" w14:paraId="5C0F650F"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网址：</w:t>
      </w:r>
      <w:r w:rsidRPr="00EC07CF">
        <w:rPr>
          <w:rFonts w:asciiTheme="minorEastAsia" w:eastAsiaTheme="minorEastAsia" w:hAnsiTheme="minorEastAsia"/>
          <w:sz w:val="24"/>
        </w:rPr>
        <w:t>www.efunds.com.cn</w:t>
      </w:r>
    </w:p>
    <w:p w:rsidR="0027594C" w:rsidRPr="00EC07CF" w:rsidP="0027594C" w14:paraId="55A4EACE"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直销机构网点信息：</w:t>
      </w:r>
    </w:p>
    <w:p w:rsidR="0027594C" w:rsidRPr="00EC07CF" w:rsidP="0027594C" w14:paraId="32D0D26E" w14:textId="77777777">
      <w:pPr>
        <w:spacing w:line="360" w:lineRule="auto"/>
        <w:ind w:left="420"/>
        <w:rPr>
          <w:rFonts w:asciiTheme="minorEastAsia" w:eastAsiaTheme="minorEastAsia" w:hAnsiTheme="minorEastAsia"/>
          <w:sz w:val="24"/>
        </w:rPr>
      </w:pPr>
      <w:r w:rsidRPr="00EC07CF">
        <w:rPr>
          <w:rFonts w:asciiTheme="minorEastAsia" w:eastAsiaTheme="minorEastAsia" w:hAnsiTheme="minorEastAsia" w:hint="eastAsia"/>
          <w:sz w:val="24"/>
        </w:rPr>
        <w:t>（</w:t>
      </w:r>
      <w:r w:rsidRPr="00EC07CF">
        <w:rPr>
          <w:rFonts w:asciiTheme="minorEastAsia" w:eastAsiaTheme="minorEastAsia" w:hAnsiTheme="minorEastAsia" w:hint="eastAsia"/>
          <w:sz w:val="24"/>
        </w:rPr>
        <w:t>1</w:t>
      </w:r>
      <w:r w:rsidRPr="00EC07CF">
        <w:rPr>
          <w:rFonts w:asciiTheme="minorEastAsia" w:eastAsiaTheme="minorEastAsia" w:hAnsiTheme="minorEastAsia" w:hint="eastAsia"/>
          <w:sz w:val="24"/>
        </w:rPr>
        <w:t>）</w:t>
      </w:r>
      <w:r w:rsidRPr="00EC07CF">
        <w:rPr>
          <w:rFonts w:asciiTheme="minorEastAsia" w:eastAsiaTheme="minorEastAsia" w:hAnsiTheme="minorEastAsia"/>
          <w:sz w:val="24"/>
        </w:rPr>
        <w:t>易方达基金管理有限公司直销中心</w:t>
      </w:r>
    </w:p>
    <w:p w:rsidR="0027594C" w:rsidRPr="00EC07CF" w:rsidP="0027594C" w14:paraId="10258787"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地址：广州市天河区珠江新城珠江东路</w:t>
      </w:r>
      <w:r w:rsidRPr="00EC07CF">
        <w:rPr>
          <w:rFonts w:asciiTheme="minorEastAsia" w:eastAsiaTheme="minorEastAsia" w:hAnsiTheme="minorEastAsia"/>
          <w:sz w:val="24"/>
        </w:rPr>
        <w:t>30</w:t>
      </w:r>
      <w:r w:rsidRPr="00EC07CF">
        <w:rPr>
          <w:rFonts w:asciiTheme="minorEastAsia" w:eastAsiaTheme="minorEastAsia" w:hAnsiTheme="minorEastAsia"/>
          <w:sz w:val="24"/>
        </w:rPr>
        <w:t>号广州银行大厦</w:t>
      </w:r>
      <w:smartTag w:uri="urn:schemas-microsoft-com:office:smarttags" w:element="chmetcnv">
        <w:smartTagPr>
          <w:attr w:name="HasSpace" w:val="False"/>
          <w:attr w:name="Negative" w:val="False"/>
          <w:attr w:name="NumberType" w:val="1"/>
          <w:attr w:name="SourceValue" w:val="40"/>
          <w:attr w:name="TCSC" w:val="0"/>
          <w:attr w:name="UnitName" w:val="F"/>
        </w:smartTagPr>
        <w:r w:rsidRPr="00EC07CF">
          <w:rPr>
            <w:rFonts w:asciiTheme="minorEastAsia" w:eastAsiaTheme="minorEastAsia" w:hAnsiTheme="minorEastAsia"/>
            <w:sz w:val="24"/>
          </w:rPr>
          <w:t>40F</w:t>
        </w:r>
      </w:smartTag>
    </w:p>
    <w:p w:rsidR="0027594C" w:rsidRPr="00EC07CF" w:rsidP="0027594C" w14:paraId="0ACCF70D"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邮政编码：</w:t>
      </w:r>
      <w:r w:rsidRPr="00EC07CF">
        <w:rPr>
          <w:rFonts w:asciiTheme="minorEastAsia" w:eastAsiaTheme="minorEastAsia" w:hAnsiTheme="minorEastAsia"/>
          <w:sz w:val="24"/>
        </w:rPr>
        <w:t>510620</w:t>
      </w:r>
    </w:p>
    <w:p w:rsidR="0027594C" w:rsidRPr="00EC07CF" w:rsidP="0027594C" w14:paraId="742E5941"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传真：</w:t>
      </w:r>
      <w:r w:rsidRPr="00EC07CF">
        <w:rPr>
          <w:rFonts w:asciiTheme="minorEastAsia" w:eastAsiaTheme="minorEastAsia" w:hAnsiTheme="minorEastAsia"/>
          <w:sz w:val="24"/>
        </w:rPr>
        <w:t>400-881-8099</w:t>
      </w:r>
    </w:p>
    <w:p w:rsidR="0027594C" w:rsidRPr="00EC07CF" w:rsidP="0027594C" w14:paraId="312300E9"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电话：</w:t>
      </w:r>
      <w:r w:rsidRPr="00EC07CF">
        <w:rPr>
          <w:rFonts w:asciiTheme="minorEastAsia" w:eastAsiaTheme="minorEastAsia" w:hAnsiTheme="minorEastAsia"/>
          <w:sz w:val="24"/>
        </w:rPr>
        <w:t>020-85102506</w:t>
      </w:r>
    </w:p>
    <w:p w:rsidR="0027594C" w:rsidRPr="00EC07CF" w:rsidP="0027594C" w14:paraId="26E6AC82"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联系人：</w:t>
      </w:r>
      <w:r w:rsidRPr="00EC07CF">
        <w:rPr>
          <w:rFonts w:asciiTheme="minorEastAsia" w:eastAsiaTheme="minorEastAsia" w:hAnsiTheme="minorEastAsia" w:hint="eastAsia"/>
          <w:sz w:val="24"/>
        </w:rPr>
        <w:t>梁美</w:t>
      </w:r>
    </w:p>
    <w:p w:rsidR="0027594C" w:rsidRPr="00EC07CF" w:rsidP="0027594C" w14:paraId="7A74C41A" w14:textId="77777777">
      <w:pPr>
        <w:spacing w:line="360" w:lineRule="auto"/>
        <w:ind w:firstLine="420" w:firstLineChars="175"/>
        <w:rPr>
          <w:rFonts w:asciiTheme="minorEastAsia" w:eastAsiaTheme="minorEastAsia" w:hAnsiTheme="minorEastAsia"/>
          <w:sz w:val="24"/>
        </w:rPr>
      </w:pPr>
      <w:r w:rsidRPr="00EC07CF">
        <w:rPr>
          <w:rFonts w:asciiTheme="minorEastAsia" w:eastAsiaTheme="minorEastAsia" w:hAnsiTheme="minorEastAsia" w:hint="eastAsia"/>
          <w:sz w:val="24"/>
        </w:rPr>
        <w:t>（</w:t>
      </w:r>
      <w:r>
        <w:rPr>
          <w:rFonts w:asciiTheme="minorEastAsia" w:eastAsiaTheme="minorEastAsia" w:hAnsiTheme="minorEastAsia"/>
          <w:sz w:val="24"/>
        </w:rPr>
        <w:t>2</w:t>
      </w:r>
      <w:r w:rsidRPr="00EC07CF">
        <w:rPr>
          <w:rFonts w:asciiTheme="minorEastAsia" w:eastAsiaTheme="minorEastAsia" w:hAnsiTheme="minorEastAsia" w:hint="eastAsia"/>
          <w:sz w:val="24"/>
        </w:rPr>
        <w:t>）</w:t>
      </w:r>
      <w:r w:rsidRPr="00EC07CF">
        <w:rPr>
          <w:rFonts w:asciiTheme="minorEastAsia" w:eastAsiaTheme="minorEastAsia" w:hAnsiTheme="minorEastAsia"/>
          <w:sz w:val="24"/>
        </w:rPr>
        <w:t>易方达基金管理有限公司网上直销系统</w:t>
      </w:r>
    </w:p>
    <w:p w:rsidR="0027594C" w:rsidRPr="00EC07CF" w:rsidP="0027594C" w14:paraId="6C940138"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网址：</w:t>
      </w:r>
      <w:r w:rsidRPr="00EC07CF">
        <w:rPr>
          <w:rFonts w:asciiTheme="minorEastAsia" w:eastAsiaTheme="minorEastAsia" w:hAnsiTheme="minorEastAsia"/>
          <w:sz w:val="24"/>
        </w:rPr>
        <w:t>www.efunds.com.cn</w:t>
      </w:r>
    </w:p>
    <w:p w:rsidR="0027594C" w:rsidRPr="00EC07CF" w:rsidP="0027594C" w14:paraId="04FFB137"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客户服务传真：</w:t>
      </w:r>
      <w:r w:rsidRPr="00EC07CF">
        <w:rPr>
          <w:rFonts w:asciiTheme="minorEastAsia" w:eastAsiaTheme="minorEastAsia" w:hAnsiTheme="minorEastAsia"/>
          <w:sz w:val="24"/>
        </w:rPr>
        <w:t>020-38798812</w:t>
      </w:r>
    </w:p>
    <w:p w:rsidR="0027594C" w:rsidRPr="00EC07CF" w:rsidP="0027594C" w14:paraId="603E45CC" w14:textId="77777777">
      <w:pPr>
        <w:spacing w:line="360" w:lineRule="auto"/>
        <w:ind w:firstLine="480" w:firstLineChars="200"/>
        <w:rPr>
          <w:rFonts w:asciiTheme="minorEastAsia" w:eastAsiaTheme="minorEastAsia" w:hAnsiTheme="minorEastAsia"/>
          <w:sz w:val="24"/>
        </w:rPr>
      </w:pPr>
      <w:r w:rsidRPr="00EC07CF">
        <w:rPr>
          <w:rFonts w:asciiTheme="minorEastAsia" w:eastAsiaTheme="minorEastAsia" w:hAnsiTheme="minorEastAsia"/>
          <w:sz w:val="24"/>
        </w:rPr>
        <w:t>客户服务电话：</w:t>
      </w:r>
      <w:r w:rsidRPr="00EC07CF">
        <w:rPr>
          <w:rFonts w:asciiTheme="minorEastAsia" w:eastAsiaTheme="minorEastAsia" w:hAnsiTheme="minorEastAsia"/>
          <w:sz w:val="24"/>
        </w:rPr>
        <w:t>400-881-8088</w:t>
      </w:r>
    </w:p>
    <w:p w:rsidR="003455E9" w:rsidP="003455E9" w14:paraId="66950155"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4.2</w:t>
      </w:r>
      <w:r w:rsidRPr="00031973">
        <w:rPr>
          <w:rFonts w:asciiTheme="minorEastAsia" w:eastAsiaTheme="minorEastAsia" w:hAnsiTheme="minorEastAsia" w:hint="eastAsia"/>
          <w:bCs w:val="0"/>
          <w:sz w:val="24"/>
          <w:szCs w:val="24"/>
        </w:rPr>
        <w:t>非</w:t>
      </w:r>
      <w:r w:rsidRPr="00031973">
        <w:rPr>
          <w:rFonts w:asciiTheme="minorEastAsia" w:eastAsiaTheme="minorEastAsia" w:hAnsiTheme="minorEastAsia"/>
          <w:bCs w:val="0"/>
          <w:sz w:val="24"/>
          <w:szCs w:val="24"/>
        </w:rPr>
        <w:t>直销机构</w:t>
      </w:r>
    </w:p>
    <w:p w:rsidR="0078464A" w:rsidRPr="00564F1D" w:rsidP="00564F1D" w14:paraId="3CAA6407" w14:textId="74BC7AF2">
      <w:pPr>
        <w:spacing w:line="360" w:lineRule="auto"/>
        <w:ind w:firstLine="480" w:firstLineChars="200"/>
        <w:rPr>
          <w:rFonts w:asciiTheme="minorEastAsia" w:eastAsiaTheme="minorEastAsia" w:hAnsiTheme="minorEastAsia"/>
          <w:color w:val="000000"/>
          <w:sz w:val="24"/>
        </w:rPr>
      </w:pPr>
      <w:r>
        <w:rPr>
          <w:rFonts w:asciiTheme="minorEastAsia" w:eastAsiaTheme="minorEastAsia" w:hAnsiTheme="minorEastAsia" w:hint="eastAsia"/>
          <w:kern w:val="0"/>
          <w:sz w:val="24"/>
        </w:rPr>
        <w:t>本基金非直销销售机构信息详见基金管理人网站公示，敬请投资者留意。</w:t>
      </w:r>
    </w:p>
    <w:p w:rsidR="003455E9" w:rsidRPr="00031973" w:rsidP="003455E9" w14:paraId="6FCC2C71" w14:textId="77777777">
      <w:pPr>
        <w:pStyle w:val="Heading3"/>
        <w:keepNext w:val="0"/>
        <w:keepLines w:val="0"/>
        <w:spacing w:before="0" w:after="0" w:line="360" w:lineRule="auto"/>
        <w:rPr>
          <w:rFonts w:asciiTheme="minorEastAsia" w:eastAsiaTheme="minorEastAsia" w:hAnsiTheme="minorEastAsia"/>
          <w:bCs w:val="0"/>
          <w:sz w:val="24"/>
        </w:rPr>
      </w:pPr>
      <w:r w:rsidRPr="00031973">
        <w:rPr>
          <w:rFonts w:asciiTheme="minorEastAsia" w:eastAsiaTheme="minorEastAsia" w:hAnsiTheme="minorEastAsia"/>
          <w:bCs w:val="0"/>
          <w:sz w:val="24"/>
          <w:szCs w:val="24"/>
        </w:rPr>
        <w:t>5</w:t>
      </w:r>
      <w:r w:rsidRPr="00031973">
        <w:rPr>
          <w:rFonts w:asciiTheme="minorEastAsia" w:eastAsiaTheme="minorEastAsia" w:hAnsiTheme="minorEastAsia"/>
          <w:bCs w:val="0"/>
          <w:sz w:val="24"/>
        </w:rPr>
        <w:t>.</w:t>
      </w:r>
      <w:r w:rsidRPr="00031973">
        <w:rPr>
          <w:rFonts w:asciiTheme="minorEastAsia" w:eastAsiaTheme="minorEastAsia" w:hAnsiTheme="minorEastAsia"/>
          <w:bCs w:val="0"/>
          <w:sz w:val="24"/>
        </w:rPr>
        <w:t>基金份额净值公告的披露安排</w:t>
      </w:r>
    </w:p>
    <w:p w:rsidR="003455E9" w:rsidRPr="00031973" w:rsidP="003455E9" w14:paraId="06D1EB55" w14:textId="77777777">
      <w:pPr>
        <w:spacing w:line="360" w:lineRule="auto"/>
        <w:ind w:firstLine="480" w:firstLineChars="200"/>
        <w:rPr>
          <w:rFonts w:asciiTheme="minorEastAsia" w:eastAsiaTheme="minorEastAsia" w:hAnsiTheme="minorEastAsia"/>
          <w:color w:val="000000"/>
          <w:sz w:val="24"/>
        </w:rPr>
      </w:pPr>
      <w:r>
        <w:rPr>
          <w:rFonts w:asciiTheme="minorEastAsia" w:eastAsiaTheme="minorEastAsia" w:hAnsiTheme="minorEastAsia" w:hint="eastAsia"/>
          <w:color w:val="000000"/>
          <w:sz w:val="24"/>
        </w:rPr>
        <w:t>根据</w:t>
      </w:r>
      <w:r w:rsidR="00AA5913">
        <w:rPr>
          <w:rFonts w:asciiTheme="minorEastAsia" w:eastAsiaTheme="minorEastAsia" w:hAnsiTheme="minorEastAsia" w:hint="eastAsia"/>
          <w:color w:val="000000"/>
          <w:sz w:val="24"/>
        </w:rPr>
        <w:t>《信息披露办法》</w:t>
      </w:r>
      <w:r>
        <w:rPr>
          <w:rFonts w:asciiTheme="minorEastAsia" w:eastAsiaTheme="minorEastAsia" w:hAnsiTheme="minorEastAsia" w:hint="eastAsia"/>
          <w:color w:val="000000"/>
          <w:sz w:val="24"/>
        </w:rPr>
        <w:t>《基金合同》</w:t>
      </w:r>
      <w:r w:rsidR="00FB7F53">
        <w:rPr>
          <w:rFonts w:asciiTheme="minorEastAsia" w:eastAsiaTheme="minorEastAsia" w:hAnsiTheme="minorEastAsia" w:hint="eastAsia"/>
          <w:color w:val="000000"/>
          <w:sz w:val="24"/>
        </w:rPr>
        <w:t>和</w:t>
      </w:r>
      <w:r w:rsidRPr="00031973">
        <w:rPr>
          <w:rFonts w:asciiTheme="minorEastAsia" w:eastAsiaTheme="minorEastAsia" w:hAnsiTheme="minorEastAsia" w:hint="eastAsia"/>
          <w:color w:val="000000"/>
          <w:sz w:val="24"/>
        </w:rPr>
        <w:t>《更新的招募说明书》的有关规定，</w:t>
      </w:r>
      <w:r w:rsidRPr="006D7070" w:rsidR="006D7070">
        <w:rPr>
          <w:rFonts w:asciiTheme="minorEastAsia" w:eastAsiaTheme="minorEastAsia" w:hAnsiTheme="minorEastAsia" w:hint="eastAsia"/>
          <w:color w:val="000000"/>
          <w:sz w:val="24"/>
        </w:rPr>
        <w:t>基金管理人应当在不晚于每个开放日的次日，通过</w:t>
      </w:r>
      <w:r w:rsidR="00140C99">
        <w:rPr>
          <w:rFonts w:asciiTheme="minorEastAsia" w:eastAsiaTheme="minorEastAsia" w:hAnsiTheme="minorEastAsia"/>
          <w:color w:val="000000"/>
          <w:sz w:val="24"/>
        </w:rPr>
        <w:t>规</w:t>
      </w:r>
      <w:r w:rsidRPr="006D7070" w:rsidR="006D7070">
        <w:rPr>
          <w:rFonts w:asciiTheme="minorEastAsia" w:eastAsiaTheme="minorEastAsia" w:hAnsiTheme="minorEastAsia" w:hint="eastAsia"/>
          <w:color w:val="000000"/>
          <w:sz w:val="24"/>
        </w:rPr>
        <w:t>定网站、基金销售机构网站或者营业网点，披露开放日的基金份额净值和基金份额累计净值。</w:t>
      </w:r>
    </w:p>
    <w:p w:rsidR="003455E9" w:rsidRPr="00031973" w:rsidP="003455E9" w14:paraId="3E3DCE28" w14:textId="77777777">
      <w:pPr>
        <w:pStyle w:val="Heading3"/>
        <w:keepNext w:val="0"/>
        <w:keepLines w:val="0"/>
        <w:spacing w:before="0" w:after="0" w:line="360" w:lineRule="auto"/>
        <w:rPr>
          <w:rFonts w:asciiTheme="minorEastAsia" w:eastAsiaTheme="minorEastAsia" w:hAnsiTheme="minorEastAsia"/>
          <w:color w:val="000000"/>
          <w:sz w:val="24"/>
          <w:szCs w:val="24"/>
        </w:rPr>
      </w:pPr>
      <w:r w:rsidRPr="00031973">
        <w:rPr>
          <w:rFonts w:asciiTheme="minorEastAsia" w:eastAsiaTheme="minorEastAsia" w:hAnsiTheme="minorEastAsia"/>
          <w:bCs w:val="0"/>
          <w:sz w:val="24"/>
        </w:rPr>
        <w:t>6.</w:t>
      </w:r>
      <w:r w:rsidRPr="00031973">
        <w:rPr>
          <w:rFonts w:asciiTheme="minorEastAsia" w:eastAsiaTheme="minorEastAsia" w:hAnsiTheme="minorEastAsia" w:hint="eastAsia"/>
          <w:color w:val="000000"/>
          <w:sz w:val="24"/>
          <w:szCs w:val="24"/>
        </w:rPr>
        <w:t>其他需要提示的事项</w:t>
      </w:r>
    </w:p>
    <w:p w:rsidR="003455E9" w:rsidRPr="00031973" w:rsidP="003455E9" w14:paraId="641AA9CC" w14:textId="04E81CE1">
      <w:pPr>
        <w:spacing w:line="360" w:lineRule="auto"/>
        <w:ind w:firstLine="480" w:firstLineChars="200"/>
        <w:rPr>
          <w:rFonts w:asciiTheme="minorEastAsia" w:eastAsiaTheme="minorEastAsia" w:hAnsiTheme="minorEastAsia"/>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1</w:t>
      </w:r>
      <w:r w:rsidRPr="00031973">
        <w:rPr>
          <w:rFonts w:asciiTheme="minorEastAsia" w:eastAsiaTheme="minorEastAsia" w:hAnsiTheme="minorEastAsia"/>
          <w:color w:val="000000"/>
          <w:sz w:val="24"/>
        </w:rPr>
        <w:t>）本公告仅对本基金办理本次受限开放期赎回业务有关的事项予以说明。投资者欲了解本基金的详细情况，请仔细阅读</w:t>
      </w:r>
      <w:r w:rsidRPr="00031973">
        <w:rPr>
          <w:rFonts w:asciiTheme="minorEastAsia" w:eastAsiaTheme="minorEastAsia" w:hAnsiTheme="minorEastAsia" w:hint="eastAsia"/>
          <w:sz w:val="24"/>
        </w:rPr>
        <w:t>《基金合同》</w:t>
      </w:r>
      <w:r w:rsidR="00E43911">
        <w:rPr>
          <w:rFonts w:asciiTheme="minorEastAsia" w:eastAsiaTheme="minorEastAsia" w:hAnsiTheme="minorEastAsia" w:hint="eastAsia"/>
          <w:color w:val="000000"/>
          <w:sz w:val="24"/>
        </w:rPr>
        <w:t>、</w:t>
      </w:r>
      <w:r w:rsidRPr="00031973">
        <w:rPr>
          <w:rFonts w:asciiTheme="minorEastAsia" w:eastAsiaTheme="minorEastAsia" w:hAnsiTheme="minorEastAsia" w:hint="eastAsia"/>
          <w:color w:val="000000"/>
          <w:sz w:val="24"/>
        </w:rPr>
        <w:t>《更新的招募说明书》</w:t>
      </w:r>
      <w:r w:rsidR="00E43911">
        <w:rPr>
          <w:rFonts w:ascii="宋体" w:hAnsi="宋体" w:hint="eastAsia"/>
          <w:sz w:val="24"/>
        </w:rPr>
        <w:t>及基金产品资料概要等基金法律文件</w:t>
      </w:r>
      <w:r w:rsidRPr="00031973">
        <w:rPr>
          <w:rFonts w:asciiTheme="minorEastAsia" w:eastAsiaTheme="minorEastAsia" w:hAnsiTheme="minorEastAsia" w:hint="eastAsia"/>
          <w:color w:val="000000"/>
          <w:sz w:val="24"/>
        </w:rPr>
        <w:t>。</w:t>
      </w:r>
    </w:p>
    <w:p w:rsidR="003455E9" w:rsidRPr="00031973" w:rsidP="003455E9" w14:paraId="6DF0EC12"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2</w:t>
      </w:r>
      <w:r w:rsidRPr="00031973">
        <w:rPr>
          <w:rFonts w:asciiTheme="minorEastAsia" w:eastAsiaTheme="minorEastAsia" w:hAnsiTheme="minorEastAsia"/>
          <w:color w:val="000000"/>
          <w:sz w:val="24"/>
        </w:rPr>
        <w:t>）基金管理人应以交易时间结束前受理有效赎回申请的当天作为赎回申请日（</w:t>
      </w:r>
      <w:r w:rsidRPr="00031973">
        <w:rPr>
          <w:rFonts w:asciiTheme="minorEastAsia" w:eastAsiaTheme="minorEastAsia" w:hAnsiTheme="minorEastAsia"/>
          <w:color w:val="000000"/>
          <w:sz w:val="24"/>
        </w:rPr>
        <w:t>T</w:t>
      </w:r>
      <w:r w:rsidRPr="00031973">
        <w:rPr>
          <w:rFonts w:asciiTheme="minorEastAsia" w:eastAsiaTheme="minorEastAsia" w:hAnsiTheme="minorEastAsia"/>
          <w:color w:val="000000"/>
          <w:sz w:val="24"/>
        </w:rPr>
        <w:t>日），在正常情况下，本基金登记机构在</w:t>
      </w:r>
      <w:r w:rsidRPr="00031973">
        <w:rPr>
          <w:rFonts w:asciiTheme="minorEastAsia" w:eastAsiaTheme="minorEastAsia" w:hAnsiTheme="minorEastAsia"/>
          <w:color w:val="000000"/>
          <w:sz w:val="24"/>
        </w:rPr>
        <w:t>T+1</w:t>
      </w:r>
      <w:r w:rsidRPr="00031973">
        <w:rPr>
          <w:rFonts w:asciiTheme="minorEastAsia" w:eastAsiaTheme="minorEastAsia" w:hAnsiTheme="minorEastAsia"/>
          <w:color w:val="000000"/>
          <w:sz w:val="24"/>
        </w:rPr>
        <w:t>工作日内对该交易的有效性进行确认。</w:t>
      </w:r>
      <w:r w:rsidRPr="00031973">
        <w:rPr>
          <w:rFonts w:asciiTheme="minorEastAsia" w:eastAsiaTheme="minorEastAsia" w:hAnsiTheme="minorEastAsia"/>
          <w:color w:val="000000"/>
          <w:sz w:val="24"/>
        </w:rPr>
        <w:t>T</w:t>
      </w:r>
      <w:r w:rsidRPr="00031973">
        <w:rPr>
          <w:rFonts w:asciiTheme="minorEastAsia" w:eastAsiaTheme="minorEastAsia" w:hAnsiTheme="minorEastAsia"/>
          <w:color w:val="000000"/>
          <w:sz w:val="24"/>
        </w:rPr>
        <w:t>日提交的有效申请，投资者应在</w:t>
      </w:r>
      <w:r w:rsidRPr="00031973">
        <w:rPr>
          <w:rFonts w:asciiTheme="minorEastAsia" w:eastAsiaTheme="minorEastAsia" w:hAnsiTheme="minorEastAsia"/>
          <w:color w:val="000000"/>
          <w:sz w:val="24"/>
        </w:rPr>
        <w:t>T+2</w:t>
      </w:r>
      <w:r w:rsidRPr="00031973">
        <w:rPr>
          <w:rFonts w:asciiTheme="minorEastAsia" w:eastAsiaTheme="minorEastAsia" w:hAnsiTheme="minorEastAsia"/>
          <w:color w:val="000000"/>
          <w:sz w:val="24"/>
        </w:rPr>
        <w:t>工作日后（包括该日）到销售网点柜台或以销售机构规定的其他方式查询申请的确认情况。</w:t>
      </w:r>
    </w:p>
    <w:p w:rsidR="003455E9" w:rsidRPr="00031973" w:rsidP="003455E9" w14:paraId="4E9D5D22"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销售机构对赎回申请的受理并不代表该申请一定成功，而仅代表销售机构确实接收到赎回申请。赎回的确认以注册登记机构的确认结果为准。对于赎回申请及赎回份额的确认情况，投资者应及时查询并妥善行使合法权利。</w:t>
      </w:r>
    </w:p>
    <w:p w:rsidR="003455E9" w:rsidRPr="00031973" w:rsidP="003455E9" w14:paraId="060ABF17"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3</w:t>
      </w:r>
      <w:r w:rsidRPr="00031973">
        <w:rPr>
          <w:rFonts w:asciiTheme="minorEastAsia" w:eastAsiaTheme="minorEastAsia" w:hAnsiTheme="minorEastAsia"/>
          <w:color w:val="000000"/>
          <w:sz w:val="24"/>
        </w:rPr>
        <w:t>）投资者可通过以下途径咨询有关详情：</w:t>
      </w:r>
    </w:p>
    <w:p w:rsidR="003455E9" w:rsidRPr="00031973" w:rsidP="003455E9" w14:paraId="655191BF"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易方达基金管理有限公司</w:t>
      </w:r>
    </w:p>
    <w:p w:rsidR="003455E9" w:rsidRPr="00031973" w:rsidP="003455E9" w14:paraId="055135AA"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客户服务电话：</w:t>
      </w:r>
      <w:r w:rsidRPr="00031973">
        <w:rPr>
          <w:rFonts w:asciiTheme="minorEastAsia" w:eastAsiaTheme="minorEastAsia" w:hAnsiTheme="minorEastAsia"/>
          <w:color w:val="000000"/>
          <w:sz w:val="24"/>
        </w:rPr>
        <w:t>400-881-8088</w:t>
      </w:r>
    </w:p>
    <w:p w:rsidR="003455E9" w:rsidRPr="00031973" w:rsidP="003455E9" w14:paraId="1784761B"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网址：</w:t>
      </w:r>
      <w:r w:rsidRPr="00031973">
        <w:rPr>
          <w:rFonts w:asciiTheme="minorEastAsia" w:eastAsiaTheme="minorEastAsia" w:hAnsiTheme="minorEastAsia"/>
          <w:color w:val="000000"/>
          <w:sz w:val="24"/>
        </w:rPr>
        <w:t>www.efunds.com.cn</w:t>
      </w:r>
    </w:p>
    <w:p w:rsidR="003455E9" w:rsidRPr="00031973" w:rsidP="003455E9" w14:paraId="4FB397E4" w14:textId="772028C8">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4</w:t>
      </w:r>
      <w:r w:rsidRPr="00031973">
        <w:rPr>
          <w:rFonts w:asciiTheme="minorEastAsia" w:eastAsiaTheme="minorEastAsia" w:hAnsiTheme="minorEastAsia"/>
          <w:color w:val="000000"/>
          <w:sz w:val="24"/>
        </w:rPr>
        <w:t>）</w:t>
      </w:r>
      <w:r w:rsidRPr="00140C99" w:rsidR="00140C99">
        <w:rPr>
          <w:rFonts w:asciiTheme="minorEastAsia" w:eastAsiaTheme="minorEastAsia" w:hAnsiTheme="minorEastAsia" w:cs="宋体" w:hint="eastAsia"/>
          <w:kern w:val="0"/>
          <w:sz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w:t>
      </w:r>
      <w:r w:rsidR="00A65116">
        <w:rPr>
          <w:rFonts w:asciiTheme="minorEastAsia" w:eastAsiaTheme="minorEastAsia" w:hAnsiTheme="minorEastAsia" w:hint="eastAsia"/>
          <w:sz w:val="24"/>
        </w:rPr>
        <w:t>和基金产品资料概要（更新）等基金法律文件，</w:t>
      </w:r>
      <w:r w:rsidRPr="00140C99" w:rsidR="00140C99">
        <w:rPr>
          <w:rFonts w:asciiTheme="minorEastAsia" w:eastAsiaTheme="minorEastAsia" w:hAnsiTheme="minorEastAsia" w:cs="宋体" w:hint="eastAsia"/>
          <w:kern w:val="0"/>
          <w:sz w:val="24"/>
        </w:rPr>
        <w:t>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3455E9" w:rsidRPr="00031973" w:rsidP="003455E9" w14:paraId="37D6D481"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特此公告。</w:t>
      </w:r>
    </w:p>
    <w:p w:rsidR="003455E9" w:rsidRPr="00031973" w:rsidP="003455E9" w14:paraId="47A32810" w14:textId="77777777">
      <w:pPr>
        <w:spacing w:line="360" w:lineRule="auto"/>
        <w:ind w:firstLine="480" w:firstLineChars="200"/>
        <w:jc w:val="right"/>
        <w:rPr>
          <w:rFonts w:asciiTheme="minorEastAsia" w:eastAsiaTheme="minorEastAsia" w:hAnsiTheme="minorEastAsia"/>
          <w:sz w:val="24"/>
        </w:rPr>
      </w:pPr>
      <w:r w:rsidRPr="00031973">
        <w:rPr>
          <w:rFonts w:asciiTheme="minorEastAsia" w:eastAsiaTheme="minorEastAsia" w:hAnsiTheme="minorEastAsia" w:hint="eastAsia"/>
          <w:sz w:val="24"/>
        </w:rPr>
        <w:t>易方达基金管理有限公司</w:t>
      </w:r>
    </w:p>
    <w:p w:rsidR="003455E9" w:rsidRPr="00031973" w:rsidP="003455E9" w14:paraId="5944C76D" w14:textId="499A3B6C">
      <w:pPr>
        <w:spacing w:line="360" w:lineRule="auto"/>
        <w:ind w:firstLine="480" w:firstLineChars="200"/>
        <w:jc w:val="right"/>
        <w:rPr>
          <w:rFonts w:asciiTheme="minorEastAsia" w:eastAsiaTheme="minorEastAsia" w:hAnsiTheme="minorEastAsia"/>
          <w:sz w:val="24"/>
        </w:rPr>
      </w:pPr>
      <w:r>
        <w:rPr>
          <w:rFonts w:asciiTheme="minorEastAsia" w:eastAsiaTheme="minorEastAsia" w:hAnsiTheme="minorEastAsia"/>
          <w:sz w:val="24"/>
        </w:rPr>
        <w:t>2022</w:t>
      </w:r>
      <w:r w:rsidR="00FF5459">
        <w:rPr>
          <w:rFonts w:asciiTheme="minorEastAsia" w:eastAsiaTheme="minorEastAsia" w:hAnsiTheme="minorEastAsia"/>
          <w:sz w:val="24"/>
        </w:rPr>
        <w:t>年</w:t>
      </w:r>
      <w:r>
        <w:rPr>
          <w:rFonts w:asciiTheme="minorEastAsia" w:eastAsiaTheme="minorEastAsia" w:hAnsiTheme="minorEastAsia"/>
          <w:sz w:val="24"/>
        </w:rPr>
        <w:t>3</w:t>
      </w:r>
      <w:r w:rsidR="002D0CA9">
        <w:rPr>
          <w:rFonts w:asciiTheme="minorEastAsia" w:eastAsiaTheme="minorEastAsia" w:hAnsiTheme="minorEastAsia"/>
          <w:sz w:val="24"/>
        </w:rPr>
        <w:t>月</w:t>
      </w:r>
      <w:r>
        <w:rPr>
          <w:rFonts w:asciiTheme="minorEastAsia" w:eastAsiaTheme="minorEastAsia" w:hAnsiTheme="minorEastAsia"/>
          <w:sz w:val="24"/>
        </w:rPr>
        <w:t>28</w:t>
      </w:r>
      <w:bookmarkStart w:id="1" w:name="_GoBack"/>
      <w:bookmarkEnd w:id="1"/>
      <w:r w:rsidR="002D0CA9">
        <w:rPr>
          <w:rFonts w:asciiTheme="minorEastAsia" w:eastAsiaTheme="minorEastAsia" w:hAnsiTheme="minorEastAsia"/>
          <w:sz w:val="24"/>
        </w:rPr>
        <w:t>日</w:t>
      </w:r>
    </w:p>
    <w:p w:rsidR="003455E9" w:rsidRPr="00031973" w:rsidP="003455E9" w14:paraId="3EA383BA" w14:textId="77777777">
      <w:pPr>
        <w:rPr>
          <w:rFonts w:asciiTheme="minorEastAsia" w:eastAsiaTheme="minorEastAsia" w:hAnsiTheme="minorEastAsia"/>
          <w:sz w:val="24"/>
        </w:rPr>
      </w:pPr>
    </w:p>
    <w:p w:rsidR="00283F41" w:rsidRPr="00031973" w:rsidP="00283F41" w14:paraId="22015C53" w14:textId="77777777">
      <w:pPr>
        <w:rPr>
          <w:rFonts w:asciiTheme="minorEastAsia" w:eastAsiaTheme="minorEastAsia" w:hAnsiTheme="minorEastAsia"/>
          <w:sz w:val="24"/>
        </w:rPr>
      </w:pPr>
    </w:p>
    <w:sectPr w:rsidSect="00262900">
      <w:headerReference w:type="default" r:id="rId5"/>
      <w:footerReference w:type="default" r:id="rId6"/>
      <w:footerReference w:type="first" r:id="rId7"/>
      <w:pgSz w:w="11906" w:h="16838"/>
      <w:pgMar w:top="1440" w:right="1416"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8B6" w:rsidP="00E57126" w14:paraId="71A5A362"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956877"/>
      <w:docPartObj>
        <w:docPartGallery w:val="Page Numbers (Bottom of Page)"/>
        <w:docPartUnique/>
      </w:docPartObj>
    </w:sdtPr>
    <w:sdtContent>
      <w:p w:rsidR="007448B6" w14:paraId="301FAF73" w14:textId="77777777">
        <w:pPr>
          <w:pStyle w:val="Footer"/>
          <w:jc w:val="center"/>
        </w:pPr>
        <w:r>
          <w:fldChar w:fldCharType="begin"/>
        </w:r>
        <w:r>
          <w:instrText xml:space="preserve"> PAGE   \* MERGEFORMAT </w:instrText>
        </w:r>
        <w:r>
          <w:fldChar w:fldCharType="separate"/>
        </w:r>
        <w:r w:rsidRPr="00DF7970">
          <w:rPr>
            <w:noProof/>
            <w:lang w:val="zh-CN"/>
          </w:rPr>
          <w:t>1</w:t>
        </w:r>
        <w:r>
          <w:rPr>
            <w:noProof/>
            <w:lang w:val="zh-CN"/>
          </w:rPr>
          <w:fldChar w:fldCharType="end"/>
        </w:r>
      </w:p>
    </w:sdtContent>
  </w:sdt>
  <w:p w:rsidR="007448B6" w14:paraId="4A9AAB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8B6" w:rsidRPr="004649DF" w:rsidP="004649DF" w14:paraId="4EEF525D" w14:textId="77777777">
    <w:pPr>
      <w:pStyle w:val="Header"/>
      <w:rPr>
        <w:rStyle w:val="PageNumber"/>
      </w:rPr>
    </w:pPr>
  </w:p>
  <w:p w:rsidR="007448B6" w:rsidRPr="004649DF" w:rsidP="004649DF" w14:paraId="4E37AB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饶东东">
    <w15:presenceInfo w15:providerId="None" w15:userId="饶东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cumentProtection w:edit="comment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48"/>
    <w:rsid w:val="0000081C"/>
    <w:rsid w:val="00001B20"/>
    <w:rsid w:val="000032A1"/>
    <w:rsid w:val="000033AD"/>
    <w:rsid w:val="00003643"/>
    <w:rsid w:val="00003689"/>
    <w:rsid w:val="000042EE"/>
    <w:rsid w:val="00004A56"/>
    <w:rsid w:val="000053B1"/>
    <w:rsid w:val="00006029"/>
    <w:rsid w:val="000068A0"/>
    <w:rsid w:val="00006AFB"/>
    <w:rsid w:val="000078DC"/>
    <w:rsid w:val="00010335"/>
    <w:rsid w:val="0001117E"/>
    <w:rsid w:val="00011385"/>
    <w:rsid w:val="00012FBB"/>
    <w:rsid w:val="00013DEC"/>
    <w:rsid w:val="000147F4"/>
    <w:rsid w:val="00016267"/>
    <w:rsid w:val="000174B9"/>
    <w:rsid w:val="00017A90"/>
    <w:rsid w:val="00020BAB"/>
    <w:rsid w:val="000211A0"/>
    <w:rsid w:val="000219DD"/>
    <w:rsid w:val="00022564"/>
    <w:rsid w:val="00023245"/>
    <w:rsid w:val="000250A9"/>
    <w:rsid w:val="00026CC3"/>
    <w:rsid w:val="00030918"/>
    <w:rsid w:val="0003196B"/>
    <w:rsid w:val="00031973"/>
    <w:rsid w:val="00031B8D"/>
    <w:rsid w:val="000320D8"/>
    <w:rsid w:val="00032404"/>
    <w:rsid w:val="00034059"/>
    <w:rsid w:val="000342E3"/>
    <w:rsid w:val="0003513B"/>
    <w:rsid w:val="00035A6F"/>
    <w:rsid w:val="000368C2"/>
    <w:rsid w:val="000400EE"/>
    <w:rsid w:val="00040284"/>
    <w:rsid w:val="0004211E"/>
    <w:rsid w:val="00042244"/>
    <w:rsid w:val="00042EB1"/>
    <w:rsid w:val="000436FC"/>
    <w:rsid w:val="00043CC4"/>
    <w:rsid w:val="00044332"/>
    <w:rsid w:val="00044A21"/>
    <w:rsid w:val="000467BE"/>
    <w:rsid w:val="00046AD8"/>
    <w:rsid w:val="00047623"/>
    <w:rsid w:val="0004779C"/>
    <w:rsid w:val="00047CDA"/>
    <w:rsid w:val="00050CAE"/>
    <w:rsid w:val="00051D2D"/>
    <w:rsid w:val="00052A8B"/>
    <w:rsid w:val="000546BB"/>
    <w:rsid w:val="0005608A"/>
    <w:rsid w:val="00057B3C"/>
    <w:rsid w:val="00060225"/>
    <w:rsid w:val="00061B34"/>
    <w:rsid w:val="00061F5D"/>
    <w:rsid w:val="00062D60"/>
    <w:rsid w:val="000644A3"/>
    <w:rsid w:val="000655D4"/>
    <w:rsid w:val="00065BA8"/>
    <w:rsid w:val="00065D90"/>
    <w:rsid w:val="000662E0"/>
    <w:rsid w:val="000702E5"/>
    <w:rsid w:val="000703B0"/>
    <w:rsid w:val="0007061E"/>
    <w:rsid w:val="00070893"/>
    <w:rsid w:val="00070D95"/>
    <w:rsid w:val="0007127F"/>
    <w:rsid w:val="00071A28"/>
    <w:rsid w:val="00074069"/>
    <w:rsid w:val="000748A5"/>
    <w:rsid w:val="000805C2"/>
    <w:rsid w:val="000816D7"/>
    <w:rsid w:val="00084AB9"/>
    <w:rsid w:val="00086B61"/>
    <w:rsid w:val="000870C0"/>
    <w:rsid w:val="0008749A"/>
    <w:rsid w:val="00090C1A"/>
    <w:rsid w:val="000916A3"/>
    <w:rsid w:val="00091B13"/>
    <w:rsid w:val="000922DB"/>
    <w:rsid w:val="000926FC"/>
    <w:rsid w:val="00093212"/>
    <w:rsid w:val="00093C08"/>
    <w:rsid w:val="00094A85"/>
    <w:rsid w:val="00095149"/>
    <w:rsid w:val="00095C68"/>
    <w:rsid w:val="00095DC9"/>
    <w:rsid w:val="000A0430"/>
    <w:rsid w:val="000A1095"/>
    <w:rsid w:val="000A14D5"/>
    <w:rsid w:val="000A194C"/>
    <w:rsid w:val="000A4C21"/>
    <w:rsid w:val="000A6E54"/>
    <w:rsid w:val="000A77B4"/>
    <w:rsid w:val="000A78D1"/>
    <w:rsid w:val="000A7D97"/>
    <w:rsid w:val="000B0D12"/>
    <w:rsid w:val="000B101D"/>
    <w:rsid w:val="000B1E7A"/>
    <w:rsid w:val="000B2FD6"/>
    <w:rsid w:val="000B32FB"/>
    <w:rsid w:val="000B43E5"/>
    <w:rsid w:val="000B775B"/>
    <w:rsid w:val="000B7854"/>
    <w:rsid w:val="000C006E"/>
    <w:rsid w:val="000C0F7A"/>
    <w:rsid w:val="000C171B"/>
    <w:rsid w:val="000C20C9"/>
    <w:rsid w:val="000C262B"/>
    <w:rsid w:val="000C330C"/>
    <w:rsid w:val="000C37B0"/>
    <w:rsid w:val="000C3CBE"/>
    <w:rsid w:val="000C435B"/>
    <w:rsid w:val="000C4B0C"/>
    <w:rsid w:val="000C4C08"/>
    <w:rsid w:val="000C4C60"/>
    <w:rsid w:val="000C5080"/>
    <w:rsid w:val="000C59C2"/>
    <w:rsid w:val="000C6918"/>
    <w:rsid w:val="000D06C8"/>
    <w:rsid w:val="000D0897"/>
    <w:rsid w:val="000D21E6"/>
    <w:rsid w:val="000D27DC"/>
    <w:rsid w:val="000D51E8"/>
    <w:rsid w:val="000D60C8"/>
    <w:rsid w:val="000D7069"/>
    <w:rsid w:val="000D72F6"/>
    <w:rsid w:val="000D7307"/>
    <w:rsid w:val="000E12D3"/>
    <w:rsid w:val="000E2F8F"/>
    <w:rsid w:val="000E4623"/>
    <w:rsid w:val="000E49EF"/>
    <w:rsid w:val="000E7790"/>
    <w:rsid w:val="000F1221"/>
    <w:rsid w:val="000F157F"/>
    <w:rsid w:val="000F1F16"/>
    <w:rsid w:val="000F227A"/>
    <w:rsid w:val="000F274B"/>
    <w:rsid w:val="000F306D"/>
    <w:rsid w:val="000F40C6"/>
    <w:rsid w:val="000F4841"/>
    <w:rsid w:val="001015AF"/>
    <w:rsid w:val="001016A1"/>
    <w:rsid w:val="0010182D"/>
    <w:rsid w:val="0010189E"/>
    <w:rsid w:val="001019AE"/>
    <w:rsid w:val="0010370A"/>
    <w:rsid w:val="001039DE"/>
    <w:rsid w:val="0010433C"/>
    <w:rsid w:val="00104344"/>
    <w:rsid w:val="00104469"/>
    <w:rsid w:val="0010463D"/>
    <w:rsid w:val="001054DE"/>
    <w:rsid w:val="001055F8"/>
    <w:rsid w:val="00105AC4"/>
    <w:rsid w:val="001064BB"/>
    <w:rsid w:val="001065FF"/>
    <w:rsid w:val="00106E62"/>
    <w:rsid w:val="00107429"/>
    <w:rsid w:val="00107616"/>
    <w:rsid w:val="00111477"/>
    <w:rsid w:val="00111748"/>
    <w:rsid w:val="00111970"/>
    <w:rsid w:val="00112FAB"/>
    <w:rsid w:val="0011487A"/>
    <w:rsid w:val="00114C2B"/>
    <w:rsid w:val="00114CC7"/>
    <w:rsid w:val="00114ECB"/>
    <w:rsid w:val="00116081"/>
    <w:rsid w:val="0012120E"/>
    <w:rsid w:val="00121289"/>
    <w:rsid w:val="00121B27"/>
    <w:rsid w:val="001227D9"/>
    <w:rsid w:val="00122B70"/>
    <w:rsid w:val="001238A7"/>
    <w:rsid w:val="00123F85"/>
    <w:rsid w:val="00124F59"/>
    <w:rsid w:val="00125360"/>
    <w:rsid w:val="00125475"/>
    <w:rsid w:val="00125A18"/>
    <w:rsid w:val="00126521"/>
    <w:rsid w:val="00126984"/>
    <w:rsid w:val="001304FE"/>
    <w:rsid w:val="00130918"/>
    <w:rsid w:val="001313E7"/>
    <w:rsid w:val="00131630"/>
    <w:rsid w:val="00131A50"/>
    <w:rsid w:val="001328E0"/>
    <w:rsid w:val="00133010"/>
    <w:rsid w:val="00133D18"/>
    <w:rsid w:val="00134051"/>
    <w:rsid w:val="00134735"/>
    <w:rsid w:val="0013487B"/>
    <w:rsid w:val="00134898"/>
    <w:rsid w:val="0013547B"/>
    <w:rsid w:val="00135876"/>
    <w:rsid w:val="00135AC2"/>
    <w:rsid w:val="0013639C"/>
    <w:rsid w:val="00136BA0"/>
    <w:rsid w:val="00140C99"/>
    <w:rsid w:val="00141F6D"/>
    <w:rsid w:val="0014308D"/>
    <w:rsid w:val="00144390"/>
    <w:rsid w:val="00144C33"/>
    <w:rsid w:val="00146C9D"/>
    <w:rsid w:val="00150C95"/>
    <w:rsid w:val="00151D4A"/>
    <w:rsid w:val="001540C2"/>
    <w:rsid w:val="00154A37"/>
    <w:rsid w:val="00155D84"/>
    <w:rsid w:val="00156E4F"/>
    <w:rsid w:val="001613D9"/>
    <w:rsid w:val="00163586"/>
    <w:rsid w:val="00164435"/>
    <w:rsid w:val="00165613"/>
    <w:rsid w:val="0016661A"/>
    <w:rsid w:val="0016729C"/>
    <w:rsid w:val="00167E28"/>
    <w:rsid w:val="0017050D"/>
    <w:rsid w:val="001715CA"/>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4DA0"/>
    <w:rsid w:val="001859AE"/>
    <w:rsid w:val="001862F4"/>
    <w:rsid w:val="0018671B"/>
    <w:rsid w:val="001868B2"/>
    <w:rsid w:val="001875ED"/>
    <w:rsid w:val="00190A51"/>
    <w:rsid w:val="001910D3"/>
    <w:rsid w:val="0019168C"/>
    <w:rsid w:val="00191EF7"/>
    <w:rsid w:val="001932D0"/>
    <w:rsid w:val="00193D39"/>
    <w:rsid w:val="00194C80"/>
    <w:rsid w:val="0019500E"/>
    <w:rsid w:val="00195240"/>
    <w:rsid w:val="0019545C"/>
    <w:rsid w:val="00196095"/>
    <w:rsid w:val="00196473"/>
    <w:rsid w:val="00197382"/>
    <w:rsid w:val="00197BF3"/>
    <w:rsid w:val="001A061F"/>
    <w:rsid w:val="001A0F7C"/>
    <w:rsid w:val="001A12AC"/>
    <w:rsid w:val="001A1604"/>
    <w:rsid w:val="001A70A4"/>
    <w:rsid w:val="001A74F7"/>
    <w:rsid w:val="001A7B39"/>
    <w:rsid w:val="001A7CE6"/>
    <w:rsid w:val="001B028F"/>
    <w:rsid w:val="001B09E2"/>
    <w:rsid w:val="001B175B"/>
    <w:rsid w:val="001B1A2D"/>
    <w:rsid w:val="001B2F15"/>
    <w:rsid w:val="001B318F"/>
    <w:rsid w:val="001B4E01"/>
    <w:rsid w:val="001B6DDD"/>
    <w:rsid w:val="001B7B50"/>
    <w:rsid w:val="001B7D67"/>
    <w:rsid w:val="001C0306"/>
    <w:rsid w:val="001C16E2"/>
    <w:rsid w:val="001C16E5"/>
    <w:rsid w:val="001C37E7"/>
    <w:rsid w:val="001C38A8"/>
    <w:rsid w:val="001C492E"/>
    <w:rsid w:val="001C4F06"/>
    <w:rsid w:val="001C628D"/>
    <w:rsid w:val="001C664E"/>
    <w:rsid w:val="001C6A1A"/>
    <w:rsid w:val="001C6DFD"/>
    <w:rsid w:val="001C74F1"/>
    <w:rsid w:val="001C772C"/>
    <w:rsid w:val="001C7F8E"/>
    <w:rsid w:val="001D0814"/>
    <w:rsid w:val="001D20D0"/>
    <w:rsid w:val="001D2347"/>
    <w:rsid w:val="001D34A0"/>
    <w:rsid w:val="001D4B53"/>
    <w:rsid w:val="001D5242"/>
    <w:rsid w:val="001D5731"/>
    <w:rsid w:val="001D5AC2"/>
    <w:rsid w:val="001D5AFC"/>
    <w:rsid w:val="001D5D5A"/>
    <w:rsid w:val="001D64F0"/>
    <w:rsid w:val="001D7820"/>
    <w:rsid w:val="001E02F5"/>
    <w:rsid w:val="001E0612"/>
    <w:rsid w:val="001E3121"/>
    <w:rsid w:val="001E33AB"/>
    <w:rsid w:val="001E437A"/>
    <w:rsid w:val="001E61B3"/>
    <w:rsid w:val="001E6A67"/>
    <w:rsid w:val="001E7CC4"/>
    <w:rsid w:val="001F02C6"/>
    <w:rsid w:val="001F0C2B"/>
    <w:rsid w:val="001F19FB"/>
    <w:rsid w:val="001F427B"/>
    <w:rsid w:val="001F4596"/>
    <w:rsid w:val="001F4FD9"/>
    <w:rsid w:val="001F52DE"/>
    <w:rsid w:val="001F574B"/>
    <w:rsid w:val="001F7CAF"/>
    <w:rsid w:val="002014C2"/>
    <w:rsid w:val="00201B45"/>
    <w:rsid w:val="00201BE0"/>
    <w:rsid w:val="00201FE3"/>
    <w:rsid w:val="002027D4"/>
    <w:rsid w:val="0020457E"/>
    <w:rsid w:val="00204768"/>
    <w:rsid w:val="00204B2C"/>
    <w:rsid w:val="0020649C"/>
    <w:rsid w:val="00206E5A"/>
    <w:rsid w:val="002078C2"/>
    <w:rsid w:val="00207EF9"/>
    <w:rsid w:val="00207FEE"/>
    <w:rsid w:val="002100A6"/>
    <w:rsid w:val="002121AE"/>
    <w:rsid w:val="0021278C"/>
    <w:rsid w:val="002139A5"/>
    <w:rsid w:val="00214037"/>
    <w:rsid w:val="0021403C"/>
    <w:rsid w:val="00215880"/>
    <w:rsid w:val="00215EF5"/>
    <w:rsid w:val="0021792F"/>
    <w:rsid w:val="002205FB"/>
    <w:rsid w:val="002221B1"/>
    <w:rsid w:val="00223419"/>
    <w:rsid w:val="00223EF6"/>
    <w:rsid w:val="00226A1D"/>
    <w:rsid w:val="00226AA7"/>
    <w:rsid w:val="00226AF3"/>
    <w:rsid w:val="00227713"/>
    <w:rsid w:val="0022781C"/>
    <w:rsid w:val="0022784D"/>
    <w:rsid w:val="00231FB0"/>
    <w:rsid w:val="00232B1D"/>
    <w:rsid w:val="00232E3F"/>
    <w:rsid w:val="00234C7D"/>
    <w:rsid w:val="002350E9"/>
    <w:rsid w:val="00236213"/>
    <w:rsid w:val="00236645"/>
    <w:rsid w:val="0023681B"/>
    <w:rsid w:val="00236D39"/>
    <w:rsid w:val="0023731D"/>
    <w:rsid w:val="00240863"/>
    <w:rsid w:val="002411EF"/>
    <w:rsid w:val="00241EA7"/>
    <w:rsid w:val="00242040"/>
    <w:rsid w:val="00242F7A"/>
    <w:rsid w:val="00244168"/>
    <w:rsid w:val="00244491"/>
    <w:rsid w:val="00244AB9"/>
    <w:rsid w:val="00244ED9"/>
    <w:rsid w:val="0024543A"/>
    <w:rsid w:val="002503AC"/>
    <w:rsid w:val="002504CC"/>
    <w:rsid w:val="00250EA2"/>
    <w:rsid w:val="0025194C"/>
    <w:rsid w:val="0025209D"/>
    <w:rsid w:val="002536B3"/>
    <w:rsid w:val="00254BCF"/>
    <w:rsid w:val="00257492"/>
    <w:rsid w:val="00257993"/>
    <w:rsid w:val="00260649"/>
    <w:rsid w:val="002609EC"/>
    <w:rsid w:val="0026149C"/>
    <w:rsid w:val="00262146"/>
    <w:rsid w:val="00262900"/>
    <w:rsid w:val="00262BCB"/>
    <w:rsid w:val="002646F0"/>
    <w:rsid w:val="0026566E"/>
    <w:rsid w:val="00267E52"/>
    <w:rsid w:val="0027047C"/>
    <w:rsid w:val="00273A26"/>
    <w:rsid w:val="00273ACD"/>
    <w:rsid w:val="00273FD4"/>
    <w:rsid w:val="00274BC9"/>
    <w:rsid w:val="00275198"/>
    <w:rsid w:val="0027594C"/>
    <w:rsid w:val="00277E55"/>
    <w:rsid w:val="0028219E"/>
    <w:rsid w:val="002834DA"/>
    <w:rsid w:val="00283D05"/>
    <w:rsid w:val="00283F41"/>
    <w:rsid w:val="002855A0"/>
    <w:rsid w:val="00285996"/>
    <w:rsid w:val="00285B31"/>
    <w:rsid w:val="00285EC5"/>
    <w:rsid w:val="0028664B"/>
    <w:rsid w:val="00286C48"/>
    <w:rsid w:val="00286C66"/>
    <w:rsid w:val="00287EBD"/>
    <w:rsid w:val="00287EC8"/>
    <w:rsid w:val="00290BA6"/>
    <w:rsid w:val="0029114F"/>
    <w:rsid w:val="002977A7"/>
    <w:rsid w:val="00297B79"/>
    <w:rsid w:val="00297FAA"/>
    <w:rsid w:val="002A00A5"/>
    <w:rsid w:val="002A1375"/>
    <w:rsid w:val="002A1DC6"/>
    <w:rsid w:val="002A255D"/>
    <w:rsid w:val="002A27EE"/>
    <w:rsid w:val="002A2828"/>
    <w:rsid w:val="002A2C3A"/>
    <w:rsid w:val="002A3127"/>
    <w:rsid w:val="002A3463"/>
    <w:rsid w:val="002A43AC"/>
    <w:rsid w:val="002A5C30"/>
    <w:rsid w:val="002A6718"/>
    <w:rsid w:val="002A6A2B"/>
    <w:rsid w:val="002A7151"/>
    <w:rsid w:val="002A71D3"/>
    <w:rsid w:val="002A7A7B"/>
    <w:rsid w:val="002B0CA8"/>
    <w:rsid w:val="002B0F15"/>
    <w:rsid w:val="002B1B3D"/>
    <w:rsid w:val="002B1F58"/>
    <w:rsid w:val="002B3287"/>
    <w:rsid w:val="002B492C"/>
    <w:rsid w:val="002C0AEE"/>
    <w:rsid w:val="002C1248"/>
    <w:rsid w:val="002C13B6"/>
    <w:rsid w:val="002C13D3"/>
    <w:rsid w:val="002C1839"/>
    <w:rsid w:val="002C28C8"/>
    <w:rsid w:val="002C2B43"/>
    <w:rsid w:val="002C2C6B"/>
    <w:rsid w:val="002C381A"/>
    <w:rsid w:val="002C443F"/>
    <w:rsid w:val="002C4CFE"/>
    <w:rsid w:val="002C6143"/>
    <w:rsid w:val="002C627F"/>
    <w:rsid w:val="002C64B0"/>
    <w:rsid w:val="002C71DB"/>
    <w:rsid w:val="002C73A0"/>
    <w:rsid w:val="002C7655"/>
    <w:rsid w:val="002D0CA9"/>
    <w:rsid w:val="002D0FFB"/>
    <w:rsid w:val="002D1595"/>
    <w:rsid w:val="002D1DC3"/>
    <w:rsid w:val="002D3353"/>
    <w:rsid w:val="002D37D6"/>
    <w:rsid w:val="002D3E6F"/>
    <w:rsid w:val="002D4670"/>
    <w:rsid w:val="002D4C24"/>
    <w:rsid w:val="002D4EB7"/>
    <w:rsid w:val="002D541D"/>
    <w:rsid w:val="002D60A2"/>
    <w:rsid w:val="002D633B"/>
    <w:rsid w:val="002D6D2C"/>
    <w:rsid w:val="002D74E2"/>
    <w:rsid w:val="002D7C2E"/>
    <w:rsid w:val="002E1721"/>
    <w:rsid w:val="002E228D"/>
    <w:rsid w:val="002E3072"/>
    <w:rsid w:val="002E34FF"/>
    <w:rsid w:val="002E489D"/>
    <w:rsid w:val="002E52B4"/>
    <w:rsid w:val="002E6982"/>
    <w:rsid w:val="002E78AA"/>
    <w:rsid w:val="002F0D27"/>
    <w:rsid w:val="002F0ED8"/>
    <w:rsid w:val="002F10EE"/>
    <w:rsid w:val="002F1531"/>
    <w:rsid w:val="002F2DD1"/>
    <w:rsid w:val="002F3AB3"/>
    <w:rsid w:val="002F418D"/>
    <w:rsid w:val="002F477D"/>
    <w:rsid w:val="002F7199"/>
    <w:rsid w:val="002F7550"/>
    <w:rsid w:val="002F7C49"/>
    <w:rsid w:val="003011CB"/>
    <w:rsid w:val="00302430"/>
    <w:rsid w:val="003032CE"/>
    <w:rsid w:val="003033B1"/>
    <w:rsid w:val="00304413"/>
    <w:rsid w:val="003048FA"/>
    <w:rsid w:val="003048FB"/>
    <w:rsid w:val="00306AA7"/>
    <w:rsid w:val="00307718"/>
    <w:rsid w:val="00310396"/>
    <w:rsid w:val="00310725"/>
    <w:rsid w:val="00311E10"/>
    <w:rsid w:val="00312632"/>
    <w:rsid w:val="003139F8"/>
    <w:rsid w:val="00313A10"/>
    <w:rsid w:val="00316115"/>
    <w:rsid w:val="00316BC5"/>
    <w:rsid w:val="00316C60"/>
    <w:rsid w:val="00316FE3"/>
    <w:rsid w:val="00321552"/>
    <w:rsid w:val="0032256B"/>
    <w:rsid w:val="00322857"/>
    <w:rsid w:val="00322F8E"/>
    <w:rsid w:val="00323B89"/>
    <w:rsid w:val="0032564B"/>
    <w:rsid w:val="00327D92"/>
    <w:rsid w:val="00330F87"/>
    <w:rsid w:val="00332452"/>
    <w:rsid w:val="00332773"/>
    <w:rsid w:val="003351CF"/>
    <w:rsid w:val="003356EB"/>
    <w:rsid w:val="003363BD"/>
    <w:rsid w:val="00336602"/>
    <w:rsid w:val="00336B7C"/>
    <w:rsid w:val="00337CFA"/>
    <w:rsid w:val="00337D2C"/>
    <w:rsid w:val="00340DF1"/>
    <w:rsid w:val="0034170A"/>
    <w:rsid w:val="00341B70"/>
    <w:rsid w:val="003429DF"/>
    <w:rsid w:val="00342B62"/>
    <w:rsid w:val="00342BFC"/>
    <w:rsid w:val="0034314C"/>
    <w:rsid w:val="00345156"/>
    <w:rsid w:val="003455E9"/>
    <w:rsid w:val="00345618"/>
    <w:rsid w:val="003458AF"/>
    <w:rsid w:val="0034592F"/>
    <w:rsid w:val="00345C56"/>
    <w:rsid w:val="00345C96"/>
    <w:rsid w:val="00346166"/>
    <w:rsid w:val="00346428"/>
    <w:rsid w:val="00346505"/>
    <w:rsid w:val="00350F43"/>
    <w:rsid w:val="0035257E"/>
    <w:rsid w:val="00352C98"/>
    <w:rsid w:val="00352F1C"/>
    <w:rsid w:val="003536F0"/>
    <w:rsid w:val="00353DCF"/>
    <w:rsid w:val="0035595C"/>
    <w:rsid w:val="0036029B"/>
    <w:rsid w:val="00360575"/>
    <w:rsid w:val="00360A37"/>
    <w:rsid w:val="003617A0"/>
    <w:rsid w:val="00362AC5"/>
    <w:rsid w:val="00362B38"/>
    <w:rsid w:val="003647C6"/>
    <w:rsid w:val="0036591A"/>
    <w:rsid w:val="00366D9B"/>
    <w:rsid w:val="00370B48"/>
    <w:rsid w:val="00370DBA"/>
    <w:rsid w:val="00371299"/>
    <w:rsid w:val="0037181C"/>
    <w:rsid w:val="00371928"/>
    <w:rsid w:val="00371F64"/>
    <w:rsid w:val="00372A51"/>
    <w:rsid w:val="0037371B"/>
    <w:rsid w:val="00373CA5"/>
    <w:rsid w:val="003757CE"/>
    <w:rsid w:val="00376306"/>
    <w:rsid w:val="00376A7A"/>
    <w:rsid w:val="00377C25"/>
    <w:rsid w:val="00380499"/>
    <w:rsid w:val="00382589"/>
    <w:rsid w:val="00383AA5"/>
    <w:rsid w:val="00384E4C"/>
    <w:rsid w:val="00386A12"/>
    <w:rsid w:val="00386C3E"/>
    <w:rsid w:val="00387F10"/>
    <w:rsid w:val="0039021B"/>
    <w:rsid w:val="00390C37"/>
    <w:rsid w:val="003927ED"/>
    <w:rsid w:val="00392B2A"/>
    <w:rsid w:val="00393EDA"/>
    <w:rsid w:val="003940D2"/>
    <w:rsid w:val="00394BB2"/>
    <w:rsid w:val="00394CE2"/>
    <w:rsid w:val="00395A88"/>
    <w:rsid w:val="003962FB"/>
    <w:rsid w:val="00396992"/>
    <w:rsid w:val="00396CC0"/>
    <w:rsid w:val="00396E9B"/>
    <w:rsid w:val="0039702B"/>
    <w:rsid w:val="003979D4"/>
    <w:rsid w:val="003A0E79"/>
    <w:rsid w:val="003A131E"/>
    <w:rsid w:val="003A1EB8"/>
    <w:rsid w:val="003A21AD"/>
    <w:rsid w:val="003A3308"/>
    <w:rsid w:val="003A3625"/>
    <w:rsid w:val="003A39D8"/>
    <w:rsid w:val="003A3CE5"/>
    <w:rsid w:val="003A460F"/>
    <w:rsid w:val="003A4BA6"/>
    <w:rsid w:val="003A4F96"/>
    <w:rsid w:val="003A5A5A"/>
    <w:rsid w:val="003A6028"/>
    <w:rsid w:val="003A6187"/>
    <w:rsid w:val="003A62D4"/>
    <w:rsid w:val="003A65B6"/>
    <w:rsid w:val="003A6741"/>
    <w:rsid w:val="003B006E"/>
    <w:rsid w:val="003B0541"/>
    <w:rsid w:val="003B1418"/>
    <w:rsid w:val="003B14BE"/>
    <w:rsid w:val="003B158B"/>
    <w:rsid w:val="003B1781"/>
    <w:rsid w:val="003B2052"/>
    <w:rsid w:val="003B2188"/>
    <w:rsid w:val="003B2B81"/>
    <w:rsid w:val="003B3A6B"/>
    <w:rsid w:val="003B4826"/>
    <w:rsid w:val="003B561B"/>
    <w:rsid w:val="003B6282"/>
    <w:rsid w:val="003B6789"/>
    <w:rsid w:val="003C0F6B"/>
    <w:rsid w:val="003C1148"/>
    <w:rsid w:val="003C179A"/>
    <w:rsid w:val="003C2C79"/>
    <w:rsid w:val="003C3107"/>
    <w:rsid w:val="003C69BE"/>
    <w:rsid w:val="003D0302"/>
    <w:rsid w:val="003D14EF"/>
    <w:rsid w:val="003D22C0"/>
    <w:rsid w:val="003D2E43"/>
    <w:rsid w:val="003D5A05"/>
    <w:rsid w:val="003D6376"/>
    <w:rsid w:val="003D665B"/>
    <w:rsid w:val="003D6CF0"/>
    <w:rsid w:val="003D7025"/>
    <w:rsid w:val="003E0139"/>
    <w:rsid w:val="003E0782"/>
    <w:rsid w:val="003E0E6C"/>
    <w:rsid w:val="003E3544"/>
    <w:rsid w:val="003E3AE6"/>
    <w:rsid w:val="003E44D1"/>
    <w:rsid w:val="003E48A4"/>
    <w:rsid w:val="003E514E"/>
    <w:rsid w:val="003E5262"/>
    <w:rsid w:val="003E6E4E"/>
    <w:rsid w:val="003E70D0"/>
    <w:rsid w:val="003E72FE"/>
    <w:rsid w:val="003F00F3"/>
    <w:rsid w:val="003F0730"/>
    <w:rsid w:val="003F130F"/>
    <w:rsid w:val="003F13F0"/>
    <w:rsid w:val="003F2D9F"/>
    <w:rsid w:val="003F3AD4"/>
    <w:rsid w:val="003F4982"/>
    <w:rsid w:val="003F5577"/>
    <w:rsid w:val="003F5B3A"/>
    <w:rsid w:val="003F5DDB"/>
    <w:rsid w:val="003F63F2"/>
    <w:rsid w:val="003F6A92"/>
    <w:rsid w:val="003F795A"/>
    <w:rsid w:val="0040015E"/>
    <w:rsid w:val="004027AA"/>
    <w:rsid w:val="004030E6"/>
    <w:rsid w:val="00403E19"/>
    <w:rsid w:val="0040410D"/>
    <w:rsid w:val="0040449F"/>
    <w:rsid w:val="004047FD"/>
    <w:rsid w:val="004054C4"/>
    <w:rsid w:val="00405CF7"/>
    <w:rsid w:val="00407C8D"/>
    <w:rsid w:val="00410870"/>
    <w:rsid w:val="00410E37"/>
    <w:rsid w:val="00415B5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AF9"/>
    <w:rsid w:val="00433C18"/>
    <w:rsid w:val="00436842"/>
    <w:rsid w:val="00436DE5"/>
    <w:rsid w:val="00443602"/>
    <w:rsid w:val="00444405"/>
    <w:rsid w:val="00444598"/>
    <w:rsid w:val="0044583B"/>
    <w:rsid w:val="00446993"/>
    <w:rsid w:val="00446F05"/>
    <w:rsid w:val="0044743E"/>
    <w:rsid w:val="004474D7"/>
    <w:rsid w:val="0045086B"/>
    <w:rsid w:val="00452451"/>
    <w:rsid w:val="00452BD2"/>
    <w:rsid w:val="004536CB"/>
    <w:rsid w:val="00454121"/>
    <w:rsid w:val="00454528"/>
    <w:rsid w:val="00454784"/>
    <w:rsid w:val="00454B9B"/>
    <w:rsid w:val="00454E42"/>
    <w:rsid w:val="0045537C"/>
    <w:rsid w:val="00455786"/>
    <w:rsid w:val="00456151"/>
    <w:rsid w:val="004565E5"/>
    <w:rsid w:val="00456887"/>
    <w:rsid w:val="004569B3"/>
    <w:rsid w:val="00461917"/>
    <w:rsid w:val="0046366A"/>
    <w:rsid w:val="004649DF"/>
    <w:rsid w:val="00464C32"/>
    <w:rsid w:val="00464EBE"/>
    <w:rsid w:val="00465CF8"/>
    <w:rsid w:val="004673C3"/>
    <w:rsid w:val="00467902"/>
    <w:rsid w:val="00467975"/>
    <w:rsid w:val="00471681"/>
    <w:rsid w:val="004717F7"/>
    <w:rsid w:val="004718F6"/>
    <w:rsid w:val="00471C57"/>
    <w:rsid w:val="00472ADC"/>
    <w:rsid w:val="00472BB8"/>
    <w:rsid w:val="0047388C"/>
    <w:rsid w:val="004738DB"/>
    <w:rsid w:val="00474E35"/>
    <w:rsid w:val="004766EF"/>
    <w:rsid w:val="004776F5"/>
    <w:rsid w:val="004801EE"/>
    <w:rsid w:val="00481D73"/>
    <w:rsid w:val="00482A77"/>
    <w:rsid w:val="00484946"/>
    <w:rsid w:val="00484C3A"/>
    <w:rsid w:val="00487B46"/>
    <w:rsid w:val="004905D3"/>
    <w:rsid w:val="00490AAB"/>
    <w:rsid w:val="00492EAC"/>
    <w:rsid w:val="00493362"/>
    <w:rsid w:val="0049496C"/>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B0095"/>
    <w:rsid w:val="004B07C8"/>
    <w:rsid w:val="004B08A9"/>
    <w:rsid w:val="004B1FC8"/>
    <w:rsid w:val="004B3B75"/>
    <w:rsid w:val="004B5308"/>
    <w:rsid w:val="004B5386"/>
    <w:rsid w:val="004B5EBE"/>
    <w:rsid w:val="004B6DEA"/>
    <w:rsid w:val="004B7C59"/>
    <w:rsid w:val="004C04F6"/>
    <w:rsid w:val="004C0540"/>
    <w:rsid w:val="004C10A4"/>
    <w:rsid w:val="004C279F"/>
    <w:rsid w:val="004C3640"/>
    <w:rsid w:val="004C4CEC"/>
    <w:rsid w:val="004C528E"/>
    <w:rsid w:val="004C6E0E"/>
    <w:rsid w:val="004C75C6"/>
    <w:rsid w:val="004C7D37"/>
    <w:rsid w:val="004C7F32"/>
    <w:rsid w:val="004D03D7"/>
    <w:rsid w:val="004D0C69"/>
    <w:rsid w:val="004D0D75"/>
    <w:rsid w:val="004D111C"/>
    <w:rsid w:val="004D144C"/>
    <w:rsid w:val="004D1FD5"/>
    <w:rsid w:val="004D5061"/>
    <w:rsid w:val="004D52D8"/>
    <w:rsid w:val="004D592C"/>
    <w:rsid w:val="004D6148"/>
    <w:rsid w:val="004D6AF5"/>
    <w:rsid w:val="004D6D21"/>
    <w:rsid w:val="004D7879"/>
    <w:rsid w:val="004D7B26"/>
    <w:rsid w:val="004E0515"/>
    <w:rsid w:val="004E0F73"/>
    <w:rsid w:val="004E1882"/>
    <w:rsid w:val="004E2779"/>
    <w:rsid w:val="004E39AA"/>
    <w:rsid w:val="004E54FC"/>
    <w:rsid w:val="004E59FD"/>
    <w:rsid w:val="004E5A15"/>
    <w:rsid w:val="004E6651"/>
    <w:rsid w:val="004E667A"/>
    <w:rsid w:val="004E6DC9"/>
    <w:rsid w:val="004E72D1"/>
    <w:rsid w:val="004E735C"/>
    <w:rsid w:val="004F0429"/>
    <w:rsid w:val="004F11AB"/>
    <w:rsid w:val="004F14A3"/>
    <w:rsid w:val="004F214E"/>
    <w:rsid w:val="004F2D87"/>
    <w:rsid w:val="004F34EB"/>
    <w:rsid w:val="004F4BC6"/>
    <w:rsid w:val="004F62C5"/>
    <w:rsid w:val="004F728A"/>
    <w:rsid w:val="004F7BA8"/>
    <w:rsid w:val="00500F35"/>
    <w:rsid w:val="00501D65"/>
    <w:rsid w:val="0050252D"/>
    <w:rsid w:val="00503589"/>
    <w:rsid w:val="00503C2E"/>
    <w:rsid w:val="005053E8"/>
    <w:rsid w:val="00505D2B"/>
    <w:rsid w:val="0050712B"/>
    <w:rsid w:val="00507CE6"/>
    <w:rsid w:val="00507DFA"/>
    <w:rsid w:val="005109FC"/>
    <w:rsid w:val="00510E12"/>
    <w:rsid w:val="005111B4"/>
    <w:rsid w:val="0051210A"/>
    <w:rsid w:val="005148BB"/>
    <w:rsid w:val="00514B76"/>
    <w:rsid w:val="00515833"/>
    <w:rsid w:val="00516EA9"/>
    <w:rsid w:val="00520775"/>
    <w:rsid w:val="00520A80"/>
    <w:rsid w:val="00520C4C"/>
    <w:rsid w:val="00522306"/>
    <w:rsid w:val="005231BC"/>
    <w:rsid w:val="005231FF"/>
    <w:rsid w:val="00523C2E"/>
    <w:rsid w:val="00524911"/>
    <w:rsid w:val="0052577E"/>
    <w:rsid w:val="00526FDF"/>
    <w:rsid w:val="00527192"/>
    <w:rsid w:val="00527B9F"/>
    <w:rsid w:val="00531891"/>
    <w:rsid w:val="00531B24"/>
    <w:rsid w:val="005325D9"/>
    <w:rsid w:val="005326A9"/>
    <w:rsid w:val="00532944"/>
    <w:rsid w:val="00532B71"/>
    <w:rsid w:val="00533383"/>
    <w:rsid w:val="0053361D"/>
    <w:rsid w:val="00533AD4"/>
    <w:rsid w:val="00533AE8"/>
    <w:rsid w:val="00534094"/>
    <w:rsid w:val="005345F9"/>
    <w:rsid w:val="0053497A"/>
    <w:rsid w:val="00534AB2"/>
    <w:rsid w:val="005352B2"/>
    <w:rsid w:val="005356EE"/>
    <w:rsid w:val="00535B31"/>
    <w:rsid w:val="00535CBC"/>
    <w:rsid w:val="00536115"/>
    <w:rsid w:val="00536341"/>
    <w:rsid w:val="005400F6"/>
    <w:rsid w:val="00540ABC"/>
    <w:rsid w:val="00541BD8"/>
    <w:rsid w:val="005420A1"/>
    <w:rsid w:val="00543090"/>
    <w:rsid w:val="00543491"/>
    <w:rsid w:val="0054390D"/>
    <w:rsid w:val="00543BF7"/>
    <w:rsid w:val="00543F0D"/>
    <w:rsid w:val="005442EB"/>
    <w:rsid w:val="00545A2F"/>
    <w:rsid w:val="00546A83"/>
    <w:rsid w:val="00547427"/>
    <w:rsid w:val="00547ACB"/>
    <w:rsid w:val="0055219D"/>
    <w:rsid w:val="0055279D"/>
    <w:rsid w:val="00552D91"/>
    <w:rsid w:val="005555E3"/>
    <w:rsid w:val="00556101"/>
    <w:rsid w:val="005563F4"/>
    <w:rsid w:val="00556612"/>
    <w:rsid w:val="0055686E"/>
    <w:rsid w:val="00556EBA"/>
    <w:rsid w:val="0055765F"/>
    <w:rsid w:val="00557C2C"/>
    <w:rsid w:val="005602AE"/>
    <w:rsid w:val="00560D89"/>
    <w:rsid w:val="005612FC"/>
    <w:rsid w:val="005613BE"/>
    <w:rsid w:val="005619F4"/>
    <w:rsid w:val="005636DA"/>
    <w:rsid w:val="00563C68"/>
    <w:rsid w:val="00563E76"/>
    <w:rsid w:val="00564F1D"/>
    <w:rsid w:val="0056532A"/>
    <w:rsid w:val="005657F5"/>
    <w:rsid w:val="00570979"/>
    <w:rsid w:val="005711E2"/>
    <w:rsid w:val="0057134A"/>
    <w:rsid w:val="0057176B"/>
    <w:rsid w:val="0057211A"/>
    <w:rsid w:val="00573A01"/>
    <w:rsid w:val="00575191"/>
    <w:rsid w:val="005752FB"/>
    <w:rsid w:val="0057655D"/>
    <w:rsid w:val="00577536"/>
    <w:rsid w:val="00577CC5"/>
    <w:rsid w:val="0058012C"/>
    <w:rsid w:val="0058068B"/>
    <w:rsid w:val="00581610"/>
    <w:rsid w:val="00583603"/>
    <w:rsid w:val="00583C26"/>
    <w:rsid w:val="00584A3C"/>
    <w:rsid w:val="00584BEE"/>
    <w:rsid w:val="005861FC"/>
    <w:rsid w:val="00587E5B"/>
    <w:rsid w:val="005901C8"/>
    <w:rsid w:val="00591927"/>
    <w:rsid w:val="00594635"/>
    <w:rsid w:val="005A00BF"/>
    <w:rsid w:val="005A0588"/>
    <w:rsid w:val="005A2273"/>
    <w:rsid w:val="005A2ED8"/>
    <w:rsid w:val="005A449A"/>
    <w:rsid w:val="005A54FD"/>
    <w:rsid w:val="005A5FF7"/>
    <w:rsid w:val="005A625A"/>
    <w:rsid w:val="005A78EA"/>
    <w:rsid w:val="005B0097"/>
    <w:rsid w:val="005B0D61"/>
    <w:rsid w:val="005B112D"/>
    <w:rsid w:val="005B1B4C"/>
    <w:rsid w:val="005B2106"/>
    <w:rsid w:val="005B3C0B"/>
    <w:rsid w:val="005B4095"/>
    <w:rsid w:val="005B55B2"/>
    <w:rsid w:val="005B58FB"/>
    <w:rsid w:val="005B744C"/>
    <w:rsid w:val="005C01EC"/>
    <w:rsid w:val="005C0D69"/>
    <w:rsid w:val="005C224D"/>
    <w:rsid w:val="005C3599"/>
    <w:rsid w:val="005C6066"/>
    <w:rsid w:val="005D05E5"/>
    <w:rsid w:val="005D08AC"/>
    <w:rsid w:val="005D17C8"/>
    <w:rsid w:val="005D2D8E"/>
    <w:rsid w:val="005D2E6B"/>
    <w:rsid w:val="005D363F"/>
    <w:rsid w:val="005D46D6"/>
    <w:rsid w:val="005D47D1"/>
    <w:rsid w:val="005D5CB3"/>
    <w:rsid w:val="005D7378"/>
    <w:rsid w:val="005E0C0B"/>
    <w:rsid w:val="005E0F3B"/>
    <w:rsid w:val="005E1152"/>
    <w:rsid w:val="005E19F5"/>
    <w:rsid w:val="005E3199"/>
    <w:rsid w:val="005E38C9"/>
    <w:rsid w:val="005E4B47"/>
    <w:rsid w:val="005E54C9"/>
    <w:rsid w:val="005E5F43"/>
    <w:rsid w:val="005E7205"/>
    <w:rsid w:val="005E7BB4"/>
    <w:rsid w:val="005F1A04"/>
    <w:rsid w:val="005F20B5"/>
    <w:rsid w:val="005F2E78"/>
    <w:rsid w:val="005F3210"/>
    <w:rsid w:val="005F588C"/>
    <w:rsid w:val="005F5B5A"/>
    <w:rsid w:val="005F6E19"/>
    <w:rsid w:val="005F716D"/>
    <w:rsid w:val="005F7732"/>
    <w:rsid w:val="00600818"/>
    <w:rsid w:val="00600AE7"/>
    <w:rsid w:val="00601961"/>
    <w:rsid w:val="006030CF"/>
    <w:rsid w:val="00603680"/>
    <w:rsid w:val="0060369C"/>
    <w:rsid w:val="00604224"/>
    <w:rsid w:val="006043AB"/>
    <w:rsid w:val="006067A6"/>
    <w:rsid w:val="006069AD"/>
    <w:rsid w:val="00606D5C"/>
    <w:rsid w:val="00607751"/>
    <w:rsid w:val="0061031F"/>
    <w:rsid w:val="006104F7"/>
    <w:rsid w:val="00610559"/>
    <w:rsid w:val="0061085F"/>
    <w:rsid w:val="00610D71"/>
    <w:rsid w:val="0061159C"/>
    <w:rsid w:val="006125FB"/>
    <w:rsid w:val="0061268A"/>
    <w:rsid w:val="00612D51"/>
    <w:rsid w:val="006138B5"/>
    <w:rsid w:val="00613D9D"/>
    <w:rsid w:val="00613F05"/>
    <w:rsid w:val="0061495D"/>
    <w:rsid w:val="00614E3A"/>
    <w:rsid w:val="006175D4"/>
    <w:rsid w:val="006178EC"/>
    <w:rsid w:val="00617BC3"/>
    <w:rsid w:val="00620895"/>
    <w:rsid w:val="00620F52"/>
    <w:rsid w:val="0062286F"/>
    <w:rsid w:val="00623473"/>
    <w:rsid w:val="00623A1C"/>
    <w:rsid w:val="00623EA4"/>
    <w:rsid w:val="006242DB"/>
    <w:rsid w:val="006247DF"/>
    <w:rsid w:val="0062546A"/>
    <w:rsid w:val="006259CB"/>
    <w:rsid w:val="0062755C"/>
    <w:rsid w:val="00627EC1"/>
    <w:rsid w:val="006303AA"/>
    <w:rsid w:val="00630628"/>
    <w:rsid w:val="00631DDD"/>
    <w:rsid w:val="00632246"/>
    <w:rsid w:val="00632CE4"/>
    <w:rsid w:val="006345E6"/>
    <w:rsid w:val="00635B36"/>
    <w:rsid w:val="006405E3"/>
    <w:rsid w:val="006407B1"/>
    <w:rsid w:val="00640947"/>
    <w:rsid w:val="00640D78"/>
    <w:rsid w:val="00641EAB"/>
    <w:rsid w:val="0064200D"/>
    <w:rsid w:val="00643368"/>
    <w:rsid w:val="00643FEB"/>
    <w:rsid w:val="0064459C"/>
    <w:rsid w:val="0064511D"/>
    <w:rsid w:val="00645D4A"/>
    <w:rsid w:val="00650CEC"/>
    <w:rsid w:val="00650DFA"/>
    <w:rsid w:val="0065297F"/>
    <w:rsid w:val="006532A4"/>
    <w:rsid w:val="006538CE"/>
    <w:rsid w:val="006543D8"/>
    <w:rsid w:val="00654967"/>
    <w:rsid w:val="00654D90"/>
    <w:rsid w:val="00654DC2"/>
    <w:rsid w:val="00655A09"/>
    <w:rsid w:val="00655E54"/>
    <w:rsid w:val="00656011"/>
    <w:rsid w:val="0066027B"/>
    <w:rsid w:val="00661BDC"/>
    <w:rsid w:val="00662EF5"/>
    <w:rsid w:val="006640F8"/>
    <w:rsid w:val="00664434"/>
    <w:rsid w:val="00664CC9"/>
    <w:rsid w:val="0066622E"/>
    <w:rsid w:val="006679A2"/>
    <w:rsid w:val="00667F7C"/>
    <w:rsid w:val="00671445"/>
    <w:rsid w:val="00671737"/>
    <w:rsid w:val="006719AC"/>
    <w:rsid w:val="0067220F"/>
    <w:rsid w:val="00672C67"/>
    <w:rsid w:val="0067313F"/>
    <w:rsid w:val="00673CA2"/>
    <w:rsid w:val="00673CC1"/>
    <w:rsid w:val="00675171"/>
    <w:rsid w:val="00675B57"/>
    <w:rsid w:val="0067601B"/>
    <w:rsid w:val="00680459"/>
    <w:rsid w:val="00681725"/>
    <w:rsid w:val="00681D44"/>
    <w:rsid w:val="006834C5"/>
    <w:rsid w:val="00683652"/>
    <w:rsid w:val="006836A5"/>
    <w:rsid w:val="00683E0B"/>
    <w:rsid w:val="00684785"/>
    <w:rsid w:val="0068488B"/>
    <w:rsid w:val="0068694C"/>
    <w:rsid w:val="00686B04"/>
    <w:rsid w:val="00686BC6"/>
    <w:rsid w:val="006902A0"/>
    <w:rsid w:val="006938DD"/>
    <w:rsid w:val="006946E6"/>
    <w:rsid w:val="0069493B"/>
    <w:rsid w:val="0069515A"/>
    <w:rsid w:val="006954BD"/>
    <w:rsid w:val="00697CDB"/>
    <w:rsid w:val="006A1B7B"/>
    <w:rsid w:val="006A3CFD"/>
    <w:rsid w:val="006A51B7"/>
    <w:rsid w:val="006A5974"/>
    <w:rsid w:val="006A6CEB"/>
    <w:rsid w:val="006A7569"/>
    <w:rsid w:val="006B0023"/>
    <w:rsid w:val="006B02A3"/>
    <w:rsid w:val="006B0807"/>
    <w:rsid w:val="006B08A9"/>
    <w:rsid w:val="006B138D"/>
    <w:rsid w:val="006B1A1F"/>
    <w:rsid w:val="006B2BD3"/>
    <w:rsid w:val="006B45DD"/>
    <w:rsid w:val="006B55CF"/>
    <w:rsid w:val="006B5604"/>
    <w:rsid w:val="006B5F02"/>
    <w:rsid w:val="006B70D9"/>
    <w:rsid w:val="006C04BA"/>
    <w:rsid w:val="006C1E27"/>
    <w:rsid w:val="006C2062"/>
    <w:rsid w:val="006C4CD0"/>
    <w:rsid w:val="006C5562"/>
    <w:rsid w:val="006D0098"/>
    <w:rsid w:val="006D0443"/>
    <w:rsid w:val="006D070C"/>
    <w:rsid w:val="006D13B6"/>
    <w:rsid w:val="006D1CA6"/>
    <w:rsid w:val="006D28D9"/>
    <w:rsid w:val="006D4045"/>
    <w:rsid w:val="006D41E7"/>
    <w:rsid w:val="006D4BE4"/>
    <w:rsid w:val="006D4F78"/>
    <w:rsid w:val="006D547A"/>
    <w:rsid w:val="006D7060"/>
    <w:rsid w:val="006D7070"/>
    <w:rsid w:val="006E06C5"/>
    <w:rsid w:val="006E09EA"/>
    <w:rsid w:val="006E0FD4"/>
    <w:rsid w:val="006E21E3"/>
    <w:rsid w:val="006E43A7"/>
    <w:rsid w:val="006E6615"/>
    <w:rsid w:val="006E74AF"/>
    <w:rsid w:val="006E7CDD"/>
    <w:rsid w:val="006F1306"/>
    <w:rsid w:val="006F1D09"/>
    <w:rsid w:val="006F3F69"/>
    <w:rsid w:val="006F4C4E"/>
    <w:rsid w:val="006F55AE"/>
    <w:rsid w:val="006F566B"/>
    <w:rsid w:val="006F5BA1"/>
    <w:rsid w:val="006F7748"/>
    <w:rsid w:val="006F7D01"/>
    <w:rsid w:val="0070167B"/>
    <w:rsid w:val="00706F23"/>
    <w:rsid w:val="007074A5"/>
    <w:rsid w:val="007074EF"/>
    <w:rsid w:val="00707758"/>
    <w:rsid w:val="00710461"/>
    <w:rsid w:val="00710E07"/>
    <w:rsid w:val="00711FDE"/>
    <w:rsid w:val="0071216D"/>
    <w:rsid w:val="00712EE4"/>
    <w:rsid w:val="00713DDC"/>
    <w:rsid w:val="007144F3"/>
    <w:rsid w:val="007152C5"/>
    <w:rsid w:val="007158E0"/>
    <w:rsid w:val="00716F3D"/>
    <w:rsid w:val="0071783D"/>
    <w:rsid w:val="00717F86"/>
    <w:rsid w:val="007201D9"/>
    <w:rsid w:val="00720C95"/>
    <w:rsid w:val="00720C97"/>
    <w:rsid w:val="007210EA"/>
    <w:rsid w:val="007222FB"/>
    <w:rsid w:val="00722AF8"/>
    <w:rsid w:val="007248E5"/>
    <w:rsid w:val="0072534B"/>
    <w:rsid w:val="00725E6C"/>
    <w:rsid w:val="0072792C"/>
    <w:rsid w:val="0073016C"/>
    <w:rsid w:val="00730333"/>
    <w:rsid w:val="00730FC9"/>
    <w:rsid w:val="0073415D"/>
    <w:rsid w:val="00734298"/>
    <w:rsid w:val="00734EE7"/>
    <w:rsid w:val="0073534F"/>
    <w:rsid w:val="00737534"/>
    <w:rsid w:val="00740244"/>
    <w:rsid w:val="00741D56"/>
    <w:rsid w:val="00742DE8"/>
    <w:rsid w:val="00742EDA"/>
    <w:rsid w:val="00743CBF"/>
    <w:rsid w:val="007448B6"/>
    <w:rsid w:val="007462C8"/>
    <w:rsid w:val="00746553"/>
    <w:rsid w:val="00746A17"/>
    <w:rsid w:val="007471E4"/>
    <w:rsid w:val="00747BB3"/>
    <w:rsid w:val="00747CEB"/>
    <w:rsid w:val="00747F13"/>
    <w:rsid w:val="007500FE"/>
    <w:rsid w:val="0075030C"/>
    <w:rsid w:val="007518FD"/>
    <w:rsid w:val="00751918"/>
    <w:rsid w:val="00751B0E"/>
    <w:rsid w:val="00753E01"/>
    <w:rsid w:val="007543AB"/>
    <w:rsid w:val="00757248"/>
    <w:rsid w:val="00760CAD"/>
    <w:rsid w:val="00762E1D"/>
    <w:rsid w:val="007642A5"/>
    <w:rsid w:val="007646F7"/>
    <w:rsid w:val="0076606B"/>
    <w:rsid w:val="0076670F"/>
    <w:rsid w:val="00766932"/>
    <w:rsid w:val="00766EB7"/>
    <w:rsid w:val="00767682"/>
    <w:rsid w:val="0076769A"/>
    <w:rsid w:val="00767ED7"/>
    <w:rsid w:val="0077113E"/>
    <w:rsid w:val="00771AD5"/>
    <w:rsid w:val="00772BF6"/>
    <w:rsid w:val="00773204"/>
    <w:rsid w:val="007743E2"/>
    <w:rsid w:val="00775862"/>
    <w:rsid w:val="00775C22"/>
    <w:rsid w:val="00776434"/>
    <w:rsid w:val="00776BEF"/>
    <w:rsid w:val="00776E74"/>
    <w:rsid w:val="00780C51"/>
    <w:rsid w:val="0078102B"/>
    <w:rsid w:val="00782873"/>
    <w:rsid w:val="00783EA0"/>
    <w:rsid w:val="007841B2"/>
    <w:rsid w:val="0078464A"/>
    <w:rsid w:val="00785AC1"/>
    <w:rsid w:val="007927B1"/>
    <w:rsid w:val="00793396"/>
    <w:rsid w:val="00794E0B"/>
    <w:rsid w:val="007965E8"/>
    <w:rsid w:val="00796F7F"/>
    <w:rsid w:val="00797532"/>
    <w:rsid w:val="007A1948"/>
    <w:rsid w:val="007A2485"/>
    <w:rsid w:val="007A3365"/>
    <w:rsid w:val="007A343C"/>
    <w:rsid w:val="007A405D"/>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E4C"/>
    <w:rsid w:val="007B710C"/>
    <w:rsid w:val="007B71D3"/>
    <w:rsid w:val="007B748A"/>
    <w:rsid w:val="007B7852"/>
    <w:rsid w:val="007C1078"/>
    <w:rsid w:val="007C3F4D"/>
    <w:rsid w:val="007C50BD"/>
    <w:rsid w:val="007C5297"/>
    <w:rsid w:val="007C5EFD"/>
    <w:rsid w:val="007C6F4D"/>
    <w:rsid w:val="007C7E87"/>
    <w:rsid w:val="007D011A"/>
    <w:rsid w:val="007D055C"/>
    <w:rsid w:val="007D0C27"/>
    <w:rsid w:val="007D0EFC"/>
    <w:rsid w:val="007D1D4C"/>
    <w:rsid w:val="007D25E3"/>
    <w:rsid w:val="007D2C1A"/>
    <w:rsid w:val="007D5652"/>
    <w:rsid w:val="007D58C5"/>
    <w:rsid w:val="007D6957"/>
    <w:rsid w:val="007D6A80"/>
    <w:rsid w:val="007D75C1"/>
    <w:rsid w:val="007E051A"/>
    <w:rsid w:val="007E0651"/>
    <w:rsid w:val="007E13B8"/>
    <w:rsid w:val="007E15AD"/>
    <w:rsid w:val="007E2AC1"/>
    <w:rsid w:val="007E323D"/>
    <w:rsid w:val="007E3FB8"/>
    <w:rsid w:val="007E4D77"/>
    <w:rsid w:val="007E4E73"/>
    <w:rsid w:val="007E4FAA"/>
    <w:rsid w:val="007E667A"/>
    <w:rsid w:val="007E6F57"/>
    <w:rsid w:val="007E713E"/>
    <w:rsid w:val="007E756A"/>
    <w:rsid w:val="007F0F01"/>
    <w:rsid w:val="007F2EDC"/>
    <w:rsid w:val="007F376A"/>
    <w:rsid w:val="007F38A5"/>
    <w:rsid w:val="007F4624"/>
    <w:rsid w:val="007F4791"/>
    <w:rsid w:val="007F59BC"/>
    <w:rsid w:val="007F5E08"/>
    <w:rsid w:val="007F7AF4"/>
    <w:rsid w:val="007F7B0F"/>
    <w:rsid w:val="007F7FAD"/>
    <w:rsid w:val="0080039C"/>
    <w:rsid w:val="00801451"/>
    <w:rsid w:val="00801C80"/>
    <w:rsid w:val="008020F4"/>
    <w:rsid w:val="00802DDF"/>
    <w:rsid w:val="008034DC"/>
    <w:rsid w:val="00803D49"/>
    <w:rsid w:val="00803ED0"/>
    <w:rsid w:val="00804923"/>
    <w:rsid w:val="00804924"/>
    <w:rsid w:val="00804DF2"/>
    <w:rsid w:val="008050F5"/>
    <w:rsid w:val="00805335"/>
    <w:rsid w:val="0080633B"/>
    <w:rsid w:val="00807540"/>
    <w:rsid w:val="00811251"/>
    <w:rsid w:val="008122F4"/>
    <w:rsid w:val="00814855"/>
    <w:rsid w:val="008150A3"/>
    <w:rsid w:val="00815D0B"/>
    <w:rsid w:val="0081687D"/>
    <w:rsid w:val="008179FE"/>
    <w:rsid w:val="00822306"/>
    <w:rsid w:val="00822ACB"/>
    <w:rsid w:val="00823ECC"/>
    <w:rsid w:val="0082439E"/>
    <w:rsid w:val="008245AC"/>
    <w:rsid w:val="00826879"/>
    <w:rsid w:val="00826FAA"/>
    <w:rsid w:val="0082754E"/>
    <w:rsid w:val="00827B76"/>
    <w:rsid w:val="0083072D"/>
    <w:rsid w:val="00830BB1"/>
    <w:rsid w:val="0083177F"/>
    <w:rsid w:val="00831869"/>
    <w:rsid w:val="0083198A"/>
    <w:rsid w:val="0083249D"/>
    <w:rsid w:val="0083268C"/>
    <w:rsid w:val="0083335C"/>
    <w:rsid w:val="00833DCD"/>
    <w:rsid w:val="008352E6"/>
    <w:rsid w:val="00835587"/>
    <w:rsid w:val="00836338"/>
    <w:rsid w:val="008400C6"/>
    <w:rsid w:val="00840ADC"/>
    <w:rsid w:val="00840EA7"/>
    <w:rsid w:val="00841B2A"/>
    <w:rsid w:val="00841E19"/>
    <w:rsid w:val="00841F55"/>
    <w:rsid w:val="00842045"/>
    <w:rsid w:val="008427BE"/>
    <w:rsid w:val="00843678"/>
    <w:rsid w:val="00844647"/>
    <w:rsid w:val="008546CB"/>
    <w:rsid w:val="00855123"/>
    <w:rsid w:val="008558EF"/>
    <w:rsid w:val="008567AE"/>
    <w:rsid w:val="00857611"/>
    <w:rsid w:val="008608F9"/>
    <w:rsid w:val="00861676"/>
    <w:rsid w:val="0086248C"/>
    <w:rsid w:val="00862C2B"/>
    <w:rsid w:val="00863034"/>
    <w:rsid w:val="008636EB"/>
    <w:rsid w:val="00864B67"/>
    <w:rsid w:val="00864C21"/>
    <w:rsid w:val="00864C70"/>
    <w:rsid w:val="00864E46"/>
    <w:rsid w:val="00866F28"/>
    <w:rsid w:val="0086718A"/>
    <w:rsid w:val="0086792D"/>
    <w:rsid w:val="00867E7D"/>
    <w:rsid w:val="00871162"/>
    <w:rsid w:val="008719F0"/>
    <w:rsid w:val="00872926"/>
    <w:rsid w:val="0087330A"/>
    <w:rsid w:val="00874277"/>
    <w:rsid w:val="00874524"/>
    <w:rsid w:val="00876700"/>
    <w:rsid w:val="00876DC2"/>
    <w:rsid w:val="0088016C"/>
    <w:rsid w:val="008817DC"/>
    <w:rsid w:val="00881984"/>
    <w:rsid w:val="0088284E"/>
    <w:rsid w:val="00882D6F"/>
    <w:rsid w:val="008832B6"/>
    <w:rsid w:val="008832E8"/>
    <w:rsid w:val="008839C4"/>
    <w:rsid w:val="008847FC"/>
    <w:rsid w:val="00885588"/>
    <w:rsid w:val="00887514"/>
    <w:rsid w:val="008877E3"/>
    <w:rsid w:val="00890B5E"/>
    <w:rsid w:val="0089134C"/>
    <w:rsid w:val="008916A2"/>
    <w:rsid w:val="00892F71"/>
    <w:rsid w:val="00893D09"/>
    <w:rsid w:val="008947DE"/>
    <w:rsid w:val="00895EF7"/>
    <w:rsid w:val="008961BE"/>
    <w:rsid w:val="00896DF7"/>
    <w:rsid w:val="008973F1"/>
    <w:rsid w:val="008A10FD"/>
    <w:rsid w:val="008A1F97"/>
    <w:rsid w:val="008A36B3"/>
    <w:rsid w:val="008A4515"/>
    <w:rsid w:val="008A46A1"/>
    <w:rsid w:val="008A5A2C"/>
    <w:rsid w:val="008A5C06"/>
    <w:rsid w:val="008A68D5"/>
    <w:rsid w:val="008B037E"/>
    <w:rsid w:val="008B0567"/>
    <w:rsid w:val="008B24A8"/>
    <w:rsid w:val="008B261A"/>
    <w:rsid w:val="008B2F53"/>
    <w:rsid w:val="008B3E08"/>
    <w:rsid w:val="008B60E9"/>
    <w:rsid w:val="008B6DAB"/>
    <w:rsid w:val="008B7F04"/>
    <w:rsid w:val="008C123C"/>
    <w:rsid w:val="008C164E"/>
    <w:rsid w:val="008C1982"/>
    <w:rsid w:val="008C2225"/>
    <w:rsid w:val="008C27F5"/>
    <w:rsid w:val="008C3907"/>
    <w:rsid w:val="008C3922"/>
    <w:rsid w:val="008C5071"/>
    <w:rsid w:val="008C6086"/>
    <w:rsid w:val="008C66CF"/>
    <w:rsid w:val="008C67FB"/>
    <w:rsid w:val="008D0EF7"/>
    <w:rsid w:val="008D10CF"/>
    <w:rsid w:val="008D11A1"/>
    <w:rsid w:val="008D24C7"/>
    <w:rsid w:val="008D37A5"/>
    <w:rsid w:val="008D3B2A"/>
    <w:rsid w:val="008D4AE4"/>
    <w:rsid w:val="008D5237"/>
    <w:rsid w:val="008D5A86"/>
    <w:rsid w:val="008D7674"/>
    <w:rsid w:val="008E0757"/>
    <w:rsid w:val="008E0AA1"/>
    <w:rsid w:val="008E1CDB"/>
    <w:rsid w:val="008E2392"/>
    <w:rsid w:val="008E2A44"/>
    <w:rsid w:val="008E4D4C"/>
    <w:rsid w:val="008E53F7"/>
    <w:rsid w:val="008E6ADD"/>
    <w:rsid w:val="008E6E76"/>
    <w:rsid w:val="008E7CA0"/>
    <w:rsid w:val="008F0699"/>
    <w:rsid w:val="008F1CE7"/>
    <w:rsid w:val="008F2D21"/>
    <w:rsid w:val="008F347E"/>
    <w:rsid w:val="008F39E9"/>
    <w:rsid w:val="008F4275"/>
    <w:rsid w:val="008F5B54"/>
    <w:rsid w:val="008F5E66"/>
    <w:rsid w:val="008F63DD"/>
    <w:rsid w:val="008F67D8"/>
    <w:rsid w:val="008F70B1"/>
    <w:rsid w:val="008F7FDD"/>
    <w:rsid w:val="00900576"/>
    <w:rsid w:val="0090176F"/>
    <w:rsid w:val="00902680"/>
    <w:rsid w:val="00904F1B"/>
    <w:rsid w:val="00905C3A"/>
    <w:rsid w:val="00905C64"/>
    <w:rsid w:val="00906AB4"/>
    <w:rsid w:val="00907707"/>
    <w:rsid w:val="00907F30"/>
    <w:rsid w:val="00910523"/>
    <w:rsid w:val="00910675"/>
    <w:rsid w:val="00910927"/>
    <w:rsid w:val="00910982"/>
    <w:rsid w:val="0091125D"/>
    <w:rsid w:val="00914C87"/>
    <w:rsid w:val="0091646F"/>
    <w:rsid w:val="0091667C"/>
    <w:rsid w:val="009167CB"/>
    <w:rsid w:val="00916B6D"/>
    <w:rsid w:val="00917F00"/>
    <w:rsid w:val="009215EA"/>
    <w:rsid w:val="009229B8"/>
    <w:rsid w:val="009231A8"/>
    <w:rsid w:val="0092487B"/>
    <w:rsid w:val="00924F34"/>
    <w:rsid w:val="00924F7B"/>
    <w:rsid w:val="00925587"/>
    <w:rsid w:val="009257C4"/>
    <w:rsid w:val="009258AF"/>
    <w:rsid w:val="00925E57"/>
    <w:rsid w:val="00926A35"/>
    <w:rsid w:val="009271F1"/>
    <w:rsid w:val="00927250"/>
    <w:rsid w:val="0092730F"/>
    <w:rsid w:val="00927A1A"/>
    <w:rsid w:val="00932F24"/>
    <w:rsid w:val="009335B4"/>
    <w:rsid w:val="00933EEC"/>
    <w:rsid w:val="00934BCD"/>
    <w:rsid w:val="00934C71"/>
    <w:rsid w:val="0093586F"/>
    <w:rsid w:val="009361E3"/>
    <w:rsid w:val="009366C9"/>
    <w:rsid w:val="00936A99"/>
    <w:rsid w:val="009411E2"/>
    <w:rsid w:val="00942033"/>
    <w:rsid w:val="0094569A"/>
    <w:rsid w:val="009468E3"/>
    <w:rsid w:val="00946DF9"/>
    <w:rsid w:val="00950F84"/>
    <w:rsid w:val="00952187"/>
    <w:rsid w:val="009531E3"/>
    <w:rsid w:val="00953CE2"/>
    <w:rsid w:val="009547B7"/>
    <w:rsid w:val="00954971"/>
    <w:rsid w:val="00956293"/>
    <w:rsid w:val="00956C93"/>
    <w:rsid w:val="00957698"/>
    <w:rsid w:val="009608E7"/>
    <w:rsid w:val="009621FD"/>
    <w:rsid w:val="00963486"/>
    <w:rsid w:val="00963A35"/>
    <w:rsid w:val="00963B4F"/>
    <w:rsid w:val="00965F23"/>
    <w:rsid w:val="00967AAB"/>
    <w:rsid w:val="00971898"/>
    <w:rsid w:val="009726BD"/>
    <w:rsid w:val="00973655"/>
    <w:rsid w:val="009748EE"/>
    <w:rsid w:val="009766B0"/>
    <w:rsid w:val="00977403"/>
    <w:rsid w:val="009779D0"/>
    <w:rsid w:val="009803C3"/>
    <w:rsid w:val="00980716"/>
    <w:rsid w:val="00980B6F"/>
    <w:rsid w:val="00981B41"/>
    <w:rsid w:val="0098289D"/>
    <w:rsid w:val="00982B1F"/>
    <w:rsid w:val="00983E8F"/>
    <w:rsid w:val="0098564E"/>
    <w:rsid w:val="00985D8F"/>
    <w:rsid w:val="00986D9D"/>
    <w:rsid w:val="00987338"/>
    <w:rsid w:val="00987EF4"/>
    <w:rsid w:val="00990254"/>
    <w:rsid w:val="00991507"/>
    <w:rsid w:val="00991D42"/>
    <w:rsid w:val="009938AC"/>
    <w:rsid w:val="00994026"/>
    <w:rsid w:val="00994A05"/>
    <w:rsid w:val="00994A91"/>
    <w:rsid w:val="00994F61"/>
    <w:rsid w:val="009950F3"/>
    <w:rsid w:val="00995491"/>
    <w:rsid w:val="00995C84"/>
    <w:rsid w:val="00997EFE"/>
    <w:rsid w:val="009A1958"/>
    <w:rsid w:val="009A2F90"/>
    <w:rsid w:val="009A5123"/>
    <w:rsid w:val="009A5771"/>
    <w:rsid w:val="009A6C04"/>
    <w:rsid w:val="009A6C9C"/>
    <w:rsid w:val="009A6D10"/>
    <w:rsid w:val="009A6D6A"/>
    <w:rsid w:val="009A7865"/>
    <w:rsid w:val="009B1824"/>
    <w:rsid w:val="009B1CD9"/>
    <w:rsid w:val="009B2990"/>
    <w:rsid w:val="009B364B"/>
    <w:rsid w:val="009B3893"/>
    <w:rsid w:val="009B516E"/>
    <w:rsid w:val="009B5410"/>
    <w:rsid w:val="009B5BF6"/>
    <w:rsid w:val="009B6152"/>
    <w:rsid w:val="009B6C57"/>
    <w:rsid w:val="009B6DA8"/>
    <w:rsid w:val="009B6DB0"/>
    <w:rsid w:val="009C16BA"/>
    <w:rsid w:val="009C1C84"/>
    <w:rsid w:val="009C2878"/>
    <w:rsid w:val="009C3EEB"/>
    <w:rsid w:val="009C3EF8"/>
    <w:rsid w:val="009C4B4F"/>
    <w:rsid w:val="009C6CFA"/>
    <w:rsid w:val="009C757B"/>
    <w:rsid w:val="009D074D"/>
    <w:rsid w:val="009D11DD"/>
    <w:rsid w:val="009D4A25"/>
    <w:rsid w:val="009D4BEE"/>
    <w:rsid w:val="009D6713"/>
    <w:rsid w:val="009D6A98"/>
    <w:rsid w:val="009D759A"/>
    <w:rsid w:val="009D7D97"/>
    <w:rsid w:val="009E1BB9"/>
    <w:rsid w:val="009E26CF"/>
    <w:rsid w:val="009E335F"/>
    <w:rsid w:val="009E3569"/>
    <w:rsid w:val="009E37D2"/>
    <w:rsid w:val="009E3A98"/>
    <w:rsid w:val="009E4431"/>
    <w:rsid w:val="009E48E1"/>
    <w:rsid w:val="009E5E3C"/>
    <w:rsid w:val="009E7111"/>
    <w:rsid w:val="009E7798"/>
    <w:rsid w:val="009F13E0"/>
    <w:rsid w:val="009F1F77"/>
    <w:rsid w:val="009F432E"/>
    <w:rsid w:val="009F6343"/>
    <w:rsid w:val="009F6A45"/>
    <w:rsid w:val="00A0074C"/>
    <w:rsid w:val="00A01B03"/>
    <w:rsid w:val="00A028CB"/>
    <w:rsid w:val="00A02B6E"/>
    <w:rsid w:val="00A04026"/>
    <w:rsid w:val="00A04219"/>
    <w:rsid w:val="00A04B9C"/>
    <w:rsid w:val="00A04C7C"/>
    <w:rsid w:val="00A057B3"/>
    <w:rsid w:val="00A07235"/>
    <w:rsid w:val="00A0748A"/>
    <w:rsid w:val="00A07CD0"/>
    <w:rsid w:val="00A115F1"/>
    <w:rsid w:val="00A11D54"/>
    <w:rsid w:val="00A11D76"/>
    <w:rsid w:val="00A11DD6"/>
    <w:rsid w:val="00A127E6"/>
    <w:rsid w:val="00A12E9A"/>
    <w:rsid w:val="00A13547"/>
    <w:rsid w:val="00A141C0"/>
    <w:rsid w:val="00A145E4"/>
    <w:rsid w:val="00A15B5D"/>
    <w:rsid w:val="00A15B98"/>
    <w:rsid w:val="00A16D21"/>
    <w:rsid w:val="00A2138C"/>
    <w:rsid w:val="00A21B2E"/>
    <w:rsid w:val="00A225CC"/>
    <w:rsid w:val="00A2404D"/>
    <w:rsid w:val="00A240A5"/>
    <w:rsid w:val="00A2490B"/>
    <w:rsid w:val="00A24E5C"/>
    <w:rsid w:val="00A26699"/>
    <w:rsid w:val="00A2681A"/>
    <w:rsid w:val="00A27F18"/>
    <w:rsid w:val="00A30869"/>
    <w:rsid w:val="00A31C13"/>
    <w:rsid w:val="00A31ECE"/>
    <w:rsid w:val="00A322AA"/>
    <w:rsid w:val="00A3261A"/>
    <w:rsid w:val="00A331B6"/>
    <w:rsid w:val="00A337C2"/>
    <w:rsid w:val="00A35E9A"/>
    <w:rsid w:val="00A36732"/>
    <w:rsid w:val="00A369EB"/>
    <w:rsid w:val="00A36EA7"/>
    <w:rsid w:val="00A37263"/>
    <w:rsid w:val="00A3764C"/>
    <w:rsid w:val="00A407FC"/>
    <w:rsid w:val="00A41AFC"/>
    <w:rsid w:val="00A4217D"/>
    <w:rsid w:val="00A426FC"/>
    <w:rsid w:val="00A44656"/>
    <w:rsid w:val="00A44A57"/>
    <w:rsid w:val="00A466B3"/>
    <w:rsid w:val="00A478B1"/>
    <w:rsid w:val="00A50003"/>
    <w:rsid w:val="00A50FD2"/>
    <w:rsid w:val="00A51CB7"/>
    <w:rsid w:val="00A51D5E"/>
    <w:rsid w:val="00A52AEA"/>
    <w:rsid w:val="00A52FDE"/>
    <w:rsid w:val="00A53E7F"/>
    <w:rsid w:val="00A54830"/>
    <w:rsid w:val="00A55839"/>
    <w:rsid w:val="00A55888"/>
    <w:rsid w:val="00A55903"/>
    <w:rsid w:val="00A5708D"/>
    <w:rsid w:val="00A600BB"/>
    <w:rsid w:val="00A601AE"/>
    <w:rsid w:val="00A60669"/>
    <w:rsid w:val="00A60E19"/>
    <w:rsid w:val="00A614F0"/>
    <w:rsid w:val="00A614FB"/>
    <w:rsid w:val="00A623F7"/>
    <w:rsid w:val="00A62F6A"/>
    <w:rsid w:val="00A63F1F"/>
    <w:rsid w:val="00A6435E"/>
    <w:rsid w:val="00A65116"/>
    <w:rsid w:val="00A65155"/>
    <w:rsid w:val="00A66131"/>
    <w:rsid w:val="00A67201"/>
    <w:rsid w:val="00A70A44"/>
    <w:rsid w:val="00A717C1"/>
    <w:rsid w:val="00A71E83"/>
    <w:rsid w:val="00A72C2B"/>
    <w:rsid w:val="00A72E23"/>
    <w:rsid w:val="00A734AE"/>
    <w:rsid w:val="00A73806"/>
    <w:rsid w:val="00A73B63"/>
    <w:rsid w:val="00A73F22"/>
    <w:rsid w:val="00A75489"/>
    <w:rsid w:val="00A7568F"/>
    <w:rsid w:val="00A76878"/>
    <w:rsid w:val="00A76D9C"/>
    <w:rsid w:val="00A7705B"/>
    <w:rsid w:val="00A7750F"/>
    <w:rsid w:val="00A77779"/>
    <w:rsid w:val="00A800A8"/>
    <w:rsid w:val="00A8036E"/>
    <w:rsid w:val="00A80706"/>
    <w:rsid w:val="00A80A3D"/>
    <w:rsid w:val="00A80DDA"/>
    <w:rsid w:val="00A80ED8"/>
    <w:rsid w:val="00A8252C"/>
    <w:rsid w:val="00A83586"/>
    <w:rsid w:val="00A837DB"/>
    <w:rsid w:val="00A84D27"/>
    <w:rsid w:val="00A86AB7"/>
    <w:rsid w:val="00A90015"/>
    <w:rsid w:val="00A91A96"/>
    <w:rsid w:val="00A92934"/>
    <w:rsid w:val="00A93D4A"/>
    <w:rsid w:val="00A93E82"/>
    <w:rsid w:val="00A9520F"/>
    <w:rsid w:val="00A9687B"/>
    <w:rsid w:val="00A969BC"/>
    <w:rsid w:val="00A96E87"/>
    <w:rsid w:val="00AA190A"/>
    <w:rsid w:val="00AA1E4D"/>
    <w:rsid w:val="00AA2027"/>
    <w:rsid w:val="00AA24AA"/>
    <w:rsid w:val="00AA3598"/>
    <w:rsid w:val="00AA4003"/>
    <w:rsid w:val="00AA41AC"/>
    <w:rsid w:val="00AA5913"/>
    <w:rsid w:val="00AA5AD6"/>
    <w:rsid w:val="00AA6B21"/>
    <w:rsid w:val="00AA6E0C"/>
    <w:rsid w:val="00AA7BAC"/>
    <w:rsid w:val="00AA7E16"/>
    <w:rsid w:val="00AB057F"/>
    <w:rsid w:val="00AB0ADE"/>
    <w:rsid w:val="00AB0E31"/>
    <w:rsid w:val="00AB1FA2"/>
    <w:rsid w:val="00AB2B62"/>
    <w:rsid w:val="00AB332C"/>
    <w:rsid w:val="00AB3F82"/>
    <w:rsid w:val="00AB4403"/>
    <w:rsid w:val="00AB4A6D"/>
    <w:rsid w:val="00AB6DC6"/>
    <w:rsid w:val="00AB6F46"/>
    <w:rsid w:val="00AB7DCD"/>
    <w:rsid w:val="00AC0706"/>
    <w:rsid w:val="00AC0E06"/>
    <w:rsid w:val="00AC0F6D"/>
    <w:rsid w:val="00AC0F8F"/>
    <w:rsid w:val="00AC159C"/>
    <w:rsid w:val="00AC1649"/>
    <w:rsid w:val="00AC1C9D"/>
    <w:rsid w:val="00AC2B78"/>
    <w:rsid w:val="00AC54C8"/>
    <w:rsid w:val="00AC5747"/>
    <w:rsid w:val="00AC57C1"/>
    <w:rsid w:val="00AC644F"/>
    <w:rsid w:val="00AC696F"/>
    <w:rsid w:val="00AC6F43"/>
    <w:rsid w:val="00AC743D"/>
    <w:rsid w:val="00AC7956"/>
    <w:rsid w:val="00AC7AD1"/>
    <w:rsid w:val="00AD05EF"/>
    <w:rsid w:val="00AD13EF"/>
    <w:rsid w:val="00AD1486"/>
    <w:rsid w:val="00AD1A9E"/>
    <w:rsid w:val="00AD1C90"/>
    <w:rsid w:val="00AD266D"/>
    <w:rsid w:val="00AD27BD"/>
    <w:rsid w:val="00AD3D03"/>
    <w:rsid w:val="00AD43E2"/>
    <w:rsid w:val="00AD6D98"/>
    <w:rsid w:val="00AE05BB"/>
    <w:rsid w:val="00AE28E1"/>
    <w:rsid w:val="00AE30B5"/>
    <w:rsid w:val="00AE3337"/>
    <w:rsid w:val="00AE33E2"/>
    <w:rsid w:val="00AE39CE"/>
    <w:rsid w:val="00AE3D24"/>
    <w:rsid w:val="00AE3DB2"/>
    <w:rsid w:val="00AE451B"/>
    <w:rsid w:val="00AE479A"/>
    <w:rsid w:val="00AE5152"/>
    <w:rsid w:val="00AE61A9"/>
    <w:rsid w:val="00AE6D57"/>
    <w:rsid w:val="00AE7F15"/>
    <w:rsid w:val="00AF02E4"/>
    <w:rsid w:val="00AF1AA5"/>
    <w:rsid w:val="00AF3123"/>
    <w:rsid w:val="00AF4EA5"/>
    <w:rsid w:val="00AF4EFB"/>
    <w:rsid w:val="00AF5A0F"/>
    <w:rsid w:val="00AF732C"/>
    <w:rsid w:val="00B00D34"/>
    <w:rsid w:val="00B024EC"/>
    <w:rsid w:val="00B02983"/>
    <w:rsid w:val="00B03077"/>
    <w:rsid w:val="00B03149"/>
    <w:rsid w:val="00B03388"/>
    <w:rsid w:val="00B036B6"/>
    <w:rsid w:val="00B03A8C"/>
    <w:rsid w:val="00B03C5E"/>
    <w:rsid w:val="00B03CD3"/>
    <w:rsid w:val="00B05465"/>
    <w:rsid w:val="00B058EC"/>
    <w:rsid w:val="00B05FA1"/>
    <w:rsid w:val="00B07016"/>
    <w:rsid w:val="00B10B08"/>
    <w:rsid w:val="00B11849"/>
    <w:rsid w:val="00B11878"/>
    <w:rsid w:val="00B1192F"/>
    <w:rsid w:val="00B11D86"/>
    <w:rsid w:val="00B11F4D"/>
    <w:rsid w:val="00B12FDF"/>
    <w:rsid w:val="00B135FE"/>
    <w:rsid w:val="00B15192"/>
    <w:rsid w:val="00B16BBE"/>
    <w:rsid w:val="00B21C43"/>
    <w:rsid w:val="00B21D3E"/>
    <w:rsid w:val="00B242A5"/>
    <w:rsid w:val="00B24B5C"/>
    <w:rsid w:val="00B251E8"/>
    <w:rsid w:val="00B26C4D"/>
    <w:rsid w:val="00B27B63"/>
    <w:rsid w:val="00B3021E"/>
    <w:rsid w:val="00B32C11"/>
    <w:rsid w:val="00B333D7"/>
    <w:rsid w:val="00B33581"/>
    <w:rsid w:val="00B342D1"/>
    <w:rsid w:val="00B35E40"/>
    <w:rsid w:val="00B37375"/>
    <w:rsid w:val="00B37708"/>
    <w:rsid w:val="00B40012"/>
    <w:rsid w:val="00B40883"/>
    <w:rsid w:val="00B41191"/>
    <w:rsid w:val="00B41C23"/>
    <w:rsid w:val="00B42B03"/>
    <w:rsid w:val="00B4392E"/>
    <w:rsid w:val="00B44C23"/>
    <w:rsid w:val="00B4507C"/>
    <w:rsid w:val="00B50D42"/>
    <w:rsid w:val="00B5291F"/>
    <w:rsid w:val="00B52C70"/>
    <w:rsid w:val="00B52DED"/>
    <w:rsid w:val="00B5309F"/>
    <w:rsid w:val="00B531EC"/>
    <w:rsid w:val="00B53DC5"/>
    <w:rsid w:val="00B55BB9"/>
    <w:rsid w:val="00B55E67"/>
    <w:rsid w:val="00B5616A"/>
    <w:rsid w:val="00B607A3"/>
    <w:rsid w:val="00B60967"/>
    <w:rsid w:val="00B6203F"/>
    <w:rsid w:val="00B63448"/>
    <w:rsid w:val="00B63558"/>
    <w:rsid w:val="00B64469"/>
    <w:rsid w:val="00B646FB"/>
    <w:rsid w:val="00B65370"/>
    <w:rsid w:val="00B65A72"/>
    <w:rsid w:val="00B66209"/>
    <w:rsid w:val="00B67B58"/>
    <w:rsid w:val="00B67E3A"/>
    <w:rsid w:val="00B7112C"/>
    <w:rsid w:val="00B731C8"/>
    <w:rsid w:val="00B73490"/>
    <w:rsid w:val="00B75B89"/>
    <w:rsid w:val="00B7622E"/>
    <w:rsid w:val="00B766D8"/>
    <w:rsid w:val="00B76802"/>
    <w:rsid w:val="00B76D36"/>
    <w:rsid w:val="00B77A3E"/>
    <w:rsid w:val="00B77BFE"/>
    <w:rsid w:val="00B824F6"/>
    <w:rsid w:val="00B84235"/>
    <w:rsid w:val="00B8507E"/>
    <w:rsid w:val="00B85134"/>
    <w:rsid w:val="00B86AEE"/>
    <w:rsid w:val="00B86FAA"/>
    <w:rsid w:val="00B900DE"/>
    <w:rsid w:val="00B923DF"/>
    <w:rsid w:val="00B92402"/>
    <w:rsid w:val="00B92530"/>
    <w:rsid w:val="00B92AE0"/>
    <w:rsid w:val="00B92AFB"/>
    <w:rsid w:val="00B9301A"/>
    <w:rsid w:val="00B9337C"/>
    <w:rsid w:val="00B944C1"/>
    <w:rsid w:val="00B94792"/>
    <w:rsid w:val="00B94BEF"/>
    <w:rsid w:val="00B95CCF"/>
    <w:rsid w:val="00B971BB"/>
    <w:rsid w:val="00B97C5E"/>
    <w:rsid w:val="00B97FE5"/>
    <w:rsid w:val="00BA1789"/>
    <w:rsid w:val="00BA29A9"/>
    <w:rsid w:val="00BA45A7"/>
    <w:rsid w:val="00BA672E"/>
    <w:rsid w:val="00BA74C0"/>
    <w:rsid w:val="00BA7833"/>
    <w:rsid w:val="00BB0225"/>
    <w:rsid w:val="00BB08AD"/>
    <w:rsid w:val="00BB103B"/>
    <w:rsid w:val="00BB19FB"/>
    <w:rsid w:val="00BB1C95"/>
    <w:rsid w:val="00BB2202"/>
    <w:rsid w:val="00BB2D77"/>
    <w:rsid w:val="00BB320B"/>
    <w:rsid w:val="00BB3AAB"/>
    <w:rsid w:val="00BB3BCD"/>
    <w:rsid w:val="00BB439A"/>
    <w:rsid w:val="00BB4BA1"/>
    <w:rsid w:val="00BB526C"/>
    <w:rsid w:val="00BB6669"/>
    <w:rsid w:val="00BB6A68"/>
    <w:rsid w:val="00BC0827"/>
    <w:rsid w:val="00BC1132"/>
    <w:rsid w:val="00BC3107"/>
    <w:rsid w:val="00BC3498"/>
    <w:rsid w:val="00BC4FE9"/>
    <w:rsid w:val="00BC56D4"/>
    <w:rsid w:val="00BC5837"/>
    <w:rsid w:val="00BC6F41"/>
    <w:rsid w:val="00BC7474"/>
    <w:rsid w:val="00BC78BF"/>
    <w:rsid w:val="00BC7B89"/>
    <w:rsid w:val="00BC7F15"/>
    <w:rsid w:val="00BD0C32"/>
    <w:rsid w:val="00BD185F"/>
    <w:rsid w:val="00BD1E4B"/>
    <w:rsid w:val="00BD2F65"/>
    <w:rsid w:val="00BD38F4"/>
    <w:rsid w:val="00BD4AAD"/>
    <w:rsid w:val="00BD4E38"/>
    <w:rsid w:val="00BD5A41"/>
    <w:rsid w:val="00BD5FF9"/>
    <w:rsid w:val="00BD7C7C"/>
    <w:rsid w:val="00BE11C1"/>
    <w:rsid w:val="00BE17D4"/>
    <w:rsid w:val="00BE25C7"/>
    <w:rsid w:val="00BE2601"/>
    <w:rsid w:val="00BE3662"/>
    <w:rsid w:val="00BE4CDE"/>
    <w:rsid w:val="00BE5085"/>
    <w:rsid w:val="00BE5BBD"/>
    <w:rsid w:val="00BE5D40"/>
    <w:rsid w:val="00BE6D8A"/>
    <w:rsid w:val="00BE7967"/>
    <w:rsid w:val="00BF10E2"/>
    <w:rsid w:val="00BF1D8C"/>
    <w:rsid w:val="00BF1ECC"/>
    <w:rsid w:val="00BF22A8"/>
    <w:rsid w:val="00BF2B2F"/>
    <w:rsid w:val="00BF4726"/>
    <w:rsid w:val="00BF4DDF"/>
    <w:rsid w:val="00BF5AE9"/>
    <w:rsid w:val="00BF5F8A"/>
    <w:rsid w:val="00C00EBF"/>
    <w:rsid w:val="00C02D65"/>
    <w:rsid w:val="00C03EEB"/>
    <w:rsid w:val="00C04314"/>
    <w:rsid w:val="00C04326"/>
    <w:rsid w:val="00C04736"/>
    <w:rsid w:val="00C05730"/>
    <w:rsid w:val="00C05ED3"/>
    <w:rsid w:val="00C05F7E"/>
    <w:rsid w:val="00C06430"/>
    <w:rsid w:val="00C06895"/>
    <w:rsid w:val="00C07793"/>
    <w:rsid w:val="00C10500"/>
    <w:rsid w:val="00C10C19"/>
    <w:rsid w:val="00C12380"/>
    <w:rsid w:val="00C123EB"/>
    <w:rsid w:val="00C12F9B"/>
    <w:rsid w:val="00C1302F"/>
    <w:rsid w:val="00C136AC"/>
    <w:rsid w:val="00C13EA5"/>
    <w:rsid w:val="00C14BE4"/>
    <w:rsid w:val="00C14D1D"/>
    <w:rsid w:val="00C14FE6"/>
    <w:rsid w:val="00C15FC4"/>
    <w:rsid w:val="00C16A57"/>
    <w:rsid w:val="00C16D27"/>
    <w:rsid w:val="00C1754A"/>
    <w:rsid w:val="00C17BA2"/>
    <w:rsid w:val="00C20D46"/>
    <w:rsid w:val="00C228AF"/>
    <w:rsid w:val="00C23026"/>
    <w:rsid w:val="00C231A7"/>
    <w:rsid w:val="00C248EA"/>
    <w:rsid w:val="00C24DB7"/>
    <w:rsid w:val="00C24F8C"/>
    <w:rsid w:val="00C258EC"/>
    <w:rsid w:val="00C26707"/>
    <w:rsid w:val="00C26827"/>
    <w:rsid w:val="00C2794D"/>
    <w:rsid w:val="00C27F3B"/>
    <w:rsid w:val="00C30B14"/>
    <w:rsid w:val="00C32910"/>
    <w:rsid w:val="00C32D17"/>
    <w:rsid w:val="00C3353A"/>
    <w:rsid w:val="00C33D33"/>
    <w:rsid w:val="00C33E08"/>
    <w:rsid w:val="00C3592F"/>
    <w:rsid w:val="00C367ED"/>
    <w:rsid w:val="00C4070C"/>
    <w:rsid w:val="00C4103B"/>
    <w:rsid w:val="00C4307B"/>
    <w:rsid w:val="00C4565E"/>
    <w:rsid w:val="00C46A90"/>
    <w:rsid w:val="00C47AB1"/>
    <w:rsid w:val="00C50201"/>
    <w:rsid w:val="00C51107"/>
    <w:rsid w:val="00C52179"/>
    <w:rsid w:val="00C53658"/>
    <w:rsid w:val="00C540ED"/>
    <w:rsid w:val="00C54139"/>
    <w:rsid w:val="00C547B6"/>
    <w:rsid w:val="00C570AA"/>
    <w:rsid w:val="00C5781F"/>
    <w:rsid w:val="00C6047B"/>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947"/>
    <w:rsid w:val="00C76F53"/>
    <w:rsid w:val="00C77033"/>
    <w:rsid w:val="00C77E48"/>
    <w:rsid w:val="00C800AA"/>
    <w:rsid w:val="00C80776"/>
    <w:rsid w:val="00C8084B"/>
    <w:rsid w:val="00C8187A"/>
    <w:rsid w:val="00C81E15"/>
    <w:rsid w:val="00C83C72"/>
    <w:rsid w:val="00C85F58"/>
    <w:rsid w:val="00C8748A"/>
    <w:rsid w:val="00C912A0"/>
    <w:rsid w:val="00C92D1F"/>
    <w:rsid w:val="00C9333E"/>
    <w:rsid w:val="00C957E0"/>
    <w:rsid w:val="00C95A07"/>
    <w:rsid w:val="00C962BC"/>
    <w:rsid w:val="00CA01EC"/>
    <w:rsid w:val="00CA02E8"/>
    <w:rsid w:val="00CA181A"/>
    <w:rsid w:val="00CA2EFE"/>
    <w:rsid w:val="00CA30C8"/>
    <w:rsid w:val="00CA481B"/>
    <w:rsid w:val="00CA6E39"/>
    <w:rsid w:val="00CA7AD4"/>
    <w:rsid w:val="00CA7D7D"/>
    <w:rsid w:val="00CB08A4"/>
    <w:rsid w:val="00CB1A1F"/>
    <w:rsid w:val="00CB235B"/>
    <w:rsid w:val="00CB2AEC"/>
    <w:rsid w:val="00CB4538"/>
    <w:rsid w:val="00CB4624"/>
    <w:rsid w:val="00CB517E"/>
    <w:rsid w:val="00CB643D"/>
    <w:rsid w:val="00CB6744"/>
    <w:rsid w:val="00CB68AC"/>
    <w:rsid w:val="00CB6B20"/>
    <w:rsid w:val="00CB6D43"/>
    <w:rsid w:val="00CB6FF0"/>
    <w:rsid w:val="00CB79B9"/>
    <w:rsid w:val="00CC00E2"/>
    <w:rsid w:val="00CC19D5"/>
    <w:rsid w:val="00CC1E4B"/>
    <w:rsid w:val="00CC1E7B"/>
    <w:rsid w:val="00CC22F5"/>
    <w:rsid w:val="00CC2D0E"/>
    <w:rsid w:val="00CC43AC"/>
    <w:rsid w:val="00CC517A"/>
    <w:rsid w:val="00CC7DE7"/>
    <w:rsid w:val="00CD1307"/>
    <w:rsid w:val="00CD185A"/>
    <w:rsid w:val="00CD3ED9"/>
    <w:rsid w:val="00CD3F51"/>
    <w:rsid w:val="00CD4482"/>
    <w:rsid w:val="00CD45BE"/>
    <w:rsid w:val="00CD4F1E"/>
    <w:rsid w:val="00CD4FB4"/>
    <w:rsid w:val="00CD5103"/>
    <w:rsid w:val="00CD59F9"/>
    <w:rsid w:val="00CD6819"/>
    <w:rsid w:val="00CD6834"/>
    <w:rsid w:val="00CD7309"/>
    <w:rsid w:val="00CD73C8"/>
    <w:rsid w:val="00CD7633"/>
    <w:rsid w:val="00CE058E"/>
    <w:rsid w:val="00CE1AAB"/>
    <w:rsid w:val="00CE2859"/>
    <w:rsid w:val="00CE2CC7"/>
    <w:rsid w:val="00CE3191"/>
    <w:rsid w:val="00CE407E"/>
    <w:rsid w:val="00CE4346"/>
    <w:rsid w:val="00CE4580"/>
    <w:rsid w:val="00CE4C72"/>
    <w:rsid w:val="00CE73C9"/>
    <w:rsid w:val="00CE7937"/>
    <w:rsid w:val="00CE7B4F"/>
    <w:rsid w:val="00CF0106"/>
    <w:rsid w:val="00CF1503"/>
    <w:rsid w:val="00CF1695"/>
    <w:rsid w:val="00CF1A2E"/>
    <w:rsid w:val="00CF4B8A"/>
    <w:rsid w:val="00CF50D3"/>
    <w:rsid w:val="00D001B6"/>
    <w:rsid w:val="00D00ED1"/>
    <w:rsid w:val="00D012D5"/>
    <w:rsid w:val="00D01664"/>
    <w:rsid w:val="00D01895"/>
    <w:rsid w:val="00D01E30"/>
    <w:rsid w:val="00D027D6"/>
    <w:rsid w:val="00D051EC"/>
    <w:rsid w:val="00D0527A"/>
    <w:rsid w:val="00D068C2"/>
    <w:rsid w:val="00D074AC"/>
    <w:rsid w:val="00D078C9"/>
    <w:rsid w:val="00D1057B"/>
    <w:rsid w:val="00D10676"/>
    <w:rsid w:val="00D1228C"/>
    <w:rsid w:val="00D14840"/>
    <w:rsid w:val="00D152DD"/>
    <w:rsid w:val="00D1547B"/>
    <w:rsid w:val="00D15DCE"/>
    <w:rsid w:val="00D16029"/>
    <w:rsid w:val="00D20190"/>
    <w:rsid w:val="00D203AA"/>
    <w:rsid w:val="00D20A27"/>
    <w:rsid w:val="00D211A9"/>
    <w:rsid w:val="00D21363"/>
    <w:rsid w:val="00D213A1"/>
    <w:rsid w:val="00D21DB9"/>
    <w:rsid w:val="00D22EF3"/>
    <w:rsid w:val="00D2367E"/>
    <w:rsid w:val="00D236D3"/>
    <w:rsid w:val="00D23731"/>
    <w:rsid w:val="00D2396A"/>
    <w:rsid w:val="00D23BFC"/>
    <w:rsid w:val="00D23FBF"/>
    <w:rsid w:val="00D25988"/>
    <w:rsid w:val="00D263BB"/>
    <w:rsid w:val="00D2709B"/>
    <w:rsid w:val="00D27CE8"/>
    <w:rsid w:val="00D27FE7"/>
    <w:rsid w:val="00D30CD4"/>
    <w:rsid w:val="00D31680"/>
    <w:rsid w:val="00D32391"/>
    <w:rsid w:val="00D32507"/>
    <w:rsid w:val="00D326BF"/>
    <w:rsid w:val="00D332A2"/>
    <w:rsid w:val="00D36D48"/>
    <w:rsid w:val="00D36FEE"/>
    <w:rsid w:val="00D4070D"/>
    <w:rsid w:val="00D40E46"/>
    <w:rsid w:val="00D41334"/>
    <w:rsid w:val="00D41925"/>
    <w:rsid w:val="00D42662"/>
    <w:rsid w:val="00D43556"/>
    <w:rsid w:val="00D44507"/>
    <w:rsid w:val="00D44A73"/>
    <w:rsid w:val="00D46022"/>
    <w:rsid w:val="00D4606B"/>
    <w:rsid w:val="00D50705"/>
    <w:rsid w:val="00D548DA"/>
    <w:rsid w:val="00D556FE"/>
    <w:rsid w:val="00D60B33"/>
    <w:rsid w:val="00D60D56"/>
    <w:rsid w:val="00D60E8B"/>
    <w:rsid w:val="00D62ABD"/>
    <w:rsid w:val="00D62C69"/>
    <w:rsid w:val="00D63419"/>
    <w:rsid w:val="00D63575"/>
    <w:rsid w:val="00D676B5"/>
    <w:rsid w:val="00D7022C"/>
    <w:rsid w:val="00D70567"/>
    <w:rsid w:val="00D707EB"/>
    <w:rsid w:val="00D70E1D"/>
    <w:rsid w:val="00D70E44"/>
    <w:rsid w:val="00D71EFB"/>
    <w:rsid w:val="00D73097"/>
    <w:rsid w:val="00D73682"/>
    <w:rsid w:val="00D74654"/>
    <w:rsid w:val="00D74F30"/>
    <w:rsid w:val="00D763CD"/>
    <w:rsid w:val="00D77E2C"/>
    <w:rsid w:val="00D80222"/>
    <w:rsid w:val="00D80879"/>
    <w:rsid w:val="00D824E6"/>
    <w:rsid w:val="00D86346"/>
    <w:rsid w:val="00D877B7"/>
    <w:rsid w:val="00D87A0B"/>
    <w:rsid w:val="00D9098A"/>
    <w:rsid w:val="00D90EEE"/>
    <w:rsid w:val="00D912C4"/>
    <w:rsid w:val="00D926E4"/>
    <w:rsid w:val="00D938DE"/>
    <w:rsid w:val="00D94654"/>
    <w:rsid w:val="00D94A52"/>
    <w:rsid w:val="00D94FD3"/>
    <w:rsid w:val="00D954D6"/>
    <w:rsid w:val="00D9605A"/>
    <w:rsid w:val="00D96A6D"/>
    <w:rsid w:val="00D977D3"/>
    <w:rsid w:val="00D97DB3"/>
    <w:rsid w:val="00DA04E9"/>
    <w:rsid w:val="00DA1A28"/>
    <w:rsid w:val="00DA2E81"/>
    <w:rsid w:val="00DA3465"/>
    <w:rsid w:val="00DA47AC"/>
    <w:rsid w:val="00DA4A3E"/>
    <w:rsid w:val="00DA6100"/>
    <w:rsid w:val="00DA66E2"/>
    <w:rsid w:val="00DA78A5"/>
    <w:rsid w:val="00DA7FE8"/>
    <w:rsid w:val="00DB0F33"/>
    <w:rsid w:val="00DB178F"/>
    <w:rsid w:val="00DB1FF2"/>
    <w:rsid w:val="00DB25B7"/>
    <w:rsid w:val="00DB2E67"/>
    <w:rsid w:val="00DB38CE"/>
    <w:rsid w:val="00DB3E8C"/>
    <w:rsid w:val="00DB4A17"/>
    <w:rsid w:val="00DB4E9A"/>
    <w:rsid w:val="00DB5B44"/>
    <w:rsid w:val="00DB6E33"/>
    <w:rsid w:val="00DB77FC"/>
    <w:rsid w:val="00DC1223"/>
    <w:rsid w:val="00DC25C5"/>
    <w:rsid w:val="00DC27B6"/>
    <w:rsid w:val="00DC3560"/>
    <w:rsid w:val="00DC392E"/>
    <w:rsid w:val="00DC4379"/>
    <w:rsid w:val="00DC43CF"/>
    <w:rsid w:val="00DC4B01"/>
    <w:rsid w:val="00DC5576"/>
    <w:rsid w:val="00DC593F"/>
    <w:rsid w:val="00DC6420"/>
    <w:rsid w:val="00DC6970"/>
    <w:rsid w:val="00DC70DD"/>
    <w:rsid w:val="00DD013B"/>
    <w:rsid w:val="00DD0EC5"/>
    <w:rsid w:val="00DD1753"/>
    <w:rsid w:val="00DD1DD2"/>
    <w:rsid w:val="00DD3E21"/>
    <w:rsid w:val="00DD3EB8"/>
    <w:rsid w:val="00DD498B"/>
    <w:rsid w:val="00DD5527"/>
    <w:rsid w:val="00DD61EA"/>
    <w:rsid w:val="00DD65E8"/>
    <w:rsid w:val="00DD6D4E"/>
    <w:rsid w:val="00DD765C"/>
    <w:rsid w:val="00DD7A8B"/>
    <w:rsid w:val="00DE156B"/>
    <w:rsid w:val="00DE1C68"/>
    <w:rsid w:val="00DE2B21"/>
    <w:rsid w:val="00DE3B14"/>
    <w:rsid w:val="00DE3D91"/>
    <w:rsid w:val="00DE5238"/>
    <w:rsid w:val="00DE527A"/>
    <w:rsid w:val="00DE557A"/>
    <w:rsid w:val="00DE55E4"/>
    <w:rsid w:val="00DE5DDF"/>
    <w:rsid w:val="00DE66A3"/>
    <w:rsid w:val="00DE6A62"/>
    <w:rsid w:val="00DE776F"/>
    <w:rsid w:val="00DF2248"/>
    <w:rsid w:val="00DF2474"/>
    <w:rsid w:val="00DF25F9"/>
    <w:rsid w:val="00DF3162"/>
    <w:rsid w:val="00DF3792"/>
    <w:rsid w:val="00DF54D6"/>
    <w:rsid w:val="00DF68BE"/>
    <w:rsid w:val="00DF7283"/>
    <w:rsid w:val="00DF75BF"/>
    <w:rsid w:val="00DF7970"/>
    <w:rsid w:val="00DF7C10"/>
    <w:rsid w:val="00E0123B"/>
    <w:rsid w:val="00E030CD"/>
    <w:rsid w:val="00E036A5"/>
    <w:rsid w:val="00E03CCE"/>
    <w:rsid w:val="00E04FEF"/>
    <w:rsid w:val="00E058D7"/>
    <w:rsid w:val="00E10BBF"/>
    <w:rsid w:val="00E10D16"/>
    <w:rsid w:val="00E11C3D"/>
    <w:rsid w:val="00E1231C"/>
    <w:rsid w:val="00E134DA"/>
    <w:rsid w:val="00E1351C"/>
    <w:rsid w:val="00E13FD0"/>
    <w:rsid w:val="00E1595C"/>
    <w:rsid w:val="00E16B19"/>
    <w:rsid w:val="00E16B21"/>
    <w:rsid w:val="00E16BA3"/>
    <w:rsid w:val="00E17D7C"/>
    <w:rsid w:val="00E202B0"/>
    <w:rsid w:val="00E2190B"/>
    <w:rsid w:val="00E223D0"/>
    <w:rsid w:val="00E22596"/>
    <w:rsid w:val="00E236A5"/>
    <w:rsid w:val="00E23A84"/>
    <w:rsid w:val="00E24CAF"/>
    <w:rsid w:val="00E30162"/>
    <w:rsid w:val="00E31291"/>
    <w:rsid w:val="00E3159E"/>
    <w:rsid w:val="00E3229D"/>
    <w:rsid w:val="00E33B57"/>
    <w:rsid w:val="00E3440A"/>
    <w:rsid w:val="00E352FC"/>
    <w:rsid w:val="00E356B1"/>
    <w:rsid w:val="00E3690B"/>
    <w:rsid w:val="00E37254"/>
    <w:rsid w:val="00E40BDC"/>
    <w:rsid w:val="00E41194"/>
    <w:rsid w:val="00E41CEC"/>
    <w:rsid w:val="00E4270A"/>
    <w:rsid w:val="00E42776"/>
    <w:rsid w:val="00E43911"/>
    <w:rsid w:val="00E43918"/>
    <w:rsid w:val="00E43A2C"/>
    <w:rsid w:val="00E44586"/>
    <w:rsid w:val="00E44A26"/>
    <w:rsid w:val="00E4603B"/>
    <w:rsid w:val="00E4680A"/>
    <w:rsid w:val="00E47A29"/>
    <w:rsid w:val="00E50DD9"/>
    <w:rsid w:val="00E5147A"/>
    <w:rsid w:val="00E51AC3"/>
    <w:rsid w:val="00E520A6"/>
    <w:rsid w:val="00E52E97"/>
    <w:rsid w:val="00E53661"/>
    <w:rsid w:val="00E5409A"/>
    <w:rsid w:val="00E55140"/>
    <w:rsid w:val="00E55302"/>
    <w:rsid w:val="00E55A13"/>
    <w:rsid w:val="00E55FD1"/>
    <w:rsid w:val="00E56613"/>
    <w:rsid w:val="00E56FC3"/>
    <w:rsid w:val="00E57126"/>
    <w:rsid w:val="00E57B09"/>
    <w:rsid w:val="00E602B4"/>
    <w:rsid w:val="00E614D9"/>
    <w:rsid w:val="00E6246C"/>
    <w:rsid w:val="00E6365C"/>
    <w:rsid w:val="00E63E88"/>
    <w:rsid w:val="00E64B88"/>
    <w:rsid w:val="00E650F8"/>
    <w:rsid w:val="00E668D9"/>
    <w:rsid w:val="00E678BF"/>
    <w:rsid w:val="00E67B51"/>
    <w:rsid w:val="00E70C45"/>
    <w:rsid w:val="00E70EA9"/>
    <w:rsid w:val="00E71097"/>
    <w:rsid w:val="00E71FF8"/>
    <w:rsid w:val="00E72E5C"/>
    <w:rsid w:val="00E74F72"/>
    <w:rsid w:val="00E810AD"/>
    <w:rsid w:val="00E81B50"/>
    <w:rsid w:val="00E82A55"/>
    <w:rsid w:val="00E83327"/>
    <w:rsid w:val="00E83582"/>
    <w:rsid w:val="00E84335"/>
    <w:rsid w:val="00E84946"/>
    <w:rsid w:val="00E84965"/>
    <w:rsid w:val="00E84EC9"/>
    <w:rsid w:val="00E852A4"/>
    <w:rsid w:val="00E863DB"/>
    <w:rsid w:val="00E86E24"/>
    <w:rsid w:val="00E8737C"/>
    <w:rsid w:val="00E873C8"/>
    <w:rsid w:val="00E87BAA"/>
    <w:rsid w:val="00E90B36"/>
    <w:rsid w:val="00E90BB1"/>
    <w:rsid w:val="00E91BB5"/>
    <w:rsid w:val="00E931DC"/>
    <w:rsid w:val="00E93CBB"/>
    <w:rsid w:val="00E94E8D"/>
    <w:rsid w:val="00E9557F"/>
    <w:rsid w:val="00E96A40"/>
    <w:rsid w:val="00E96B13"/>
    <w:rsid w:val="00E97590"/>
    <w:rsid w:val="00E97F45"/>
    <w:rsid w:val="00EA0254"/>
    <w:rsid w:val="00EA2A52"/>
    <w:rsid w:val="00EA2B6A"/>
    <w:rsid w:val="00EA30EA"/>
    <w:rsid w:val="00EA328C"/>
    <w:rsid w:val="00EA342A"/>
    <w:rsid w:val="00EA36C6"/>
    <w:rsid w:val="00EA3A3B"/>
    <w:rsid w:val="00EA4C27"/>
    <w:rsid w:val="00EA51ED"/>
    <w:rsid w:val="00EA60B0"/>
    <w:rsid w:val="00EB0D74"/>
    <w:rsid w:val="00EB10C8"/>
    <w:rsid w:val="00EB2446"/>
    <w:rsid w:val="00EB33E4"/>
    <w:rsid w:val="00EB3527"/>
    <w:rsid w:val="00EB4C81"/>
    <w:rsid w:val="00EB4E50"/>
    <w:rsid w:val="00EB5113"/>
    <w:rsid w:val="00EB6172"/>
    <w:rsid w:val="00EB6BCE"/>
    <w:rsid w:val="00EB72E7"/>
    <w:rsid w:val="00EC0413"/>
    <w:rsid w:val="00EC07CF"/>
    <w:rsid w:val="00EC12FE"/>
    <w:rsid w:val="00EC182E"/>
    <w:rsid w:val="00EC2472"/>
    <w:rsid w:val="00EC3F11"/>
    <w:rsid w:val="00EC578E"/>
    <w:rsid w:val="00EC63B3"/>
    <w:rsid w:val="00EC693F"/>
    <w:rsid w:val="00EC6D9E"/>
    <w:rsid w:val="00EC6E29"/>
    <w:rsid w:val="00EC7B3D"/>
    <w:rsid w:val="00ED1208"/>
    <w:rsid w:val="00ED1355"/>
    <w:rsid w:val="00ED19FC"/>
    <w:rsid w:val="00ED1BB7"/>
    <w:rsid w:val="00ED24B4"/>
    <w:rsid w:val="00ED3712"/>
    <w:rsid w:val="00ED3C7F"/>
    <w:rsid w:val="00ED4787"/>
    <w:rsid w:val="00ED5346"/>
    <w:rsid w:val="00ED5992"/>
    <w:rsid w:val="00ED66F9"/>
    <w:rsid w:val="00EE0A2C"/>
    <w:rsid w:val="00EE224A"/>
    <w:rsid w:val="00EE3023"/>
    <w:rsid w:val="00EE3724"/>
    <w:rsid w:val="00EE3828"/>
    <w:rsid w:val="00EE499C"/>
    <w:rsid w:val="00EE515A"/>
    <w:rsid w:val="00EE5C06"/>
    <w:rsid w:val="00EE5C2E"/>
    <w:rsid w:val="00EE60C8"/>
    <w:rsid w:val="00EE6E83"/>
    <w:rsid w:val="00EF0711"/>
    <w:rsid w:val="00EF12AA"/>
    <w:rsid w:val="00EF1AE0"/>
    <w:rsid w:val="00EF2209"/>
    <w:rsid w:val="00EF3F62"/>
    <w:rsid w:val="00EF4866"/>
    <w:rsid w:val="00EF4EF8"/>
    <w:rsid w:val="00EF6792"/>
    <w:rsid w:val="00EF6F7D"/>
    <w:rsid w:val="00EF7084"/>
    <w:rsid w:val="00EF7881"/>
    <w:rsid w:val="00F00596"/>
    <w:rsid w:val="00F011B9"/>
    <w:rsid w:val="00F01306"/>
    <w:rsid w:val="00F021D7"/>
    <w:rsid w:val="00F0279A"/>
    <w:rsid w:val="00F03D4D"/>
    <w:rsid w:val="00F04414"/>
    <w:rsid w:val="00F04842"/>
    <w:rsid w:val="00F049CB"/>
    <w:rsid w:val="00F0550F"/>
    <w:rsid w:val="00F05FEF"/>
    <w:rsid w:val="00F062C9"/>
    <w:rsid w:val="00F06E7D"/>
    <w:rsid w:val="00F07430"/>
    <w:rsid w:val="00F07FE0"/>
    <w:rsid w:val="00F13D7F"/>
    <w:rsid w:val="00F14311"/>
    <w:rsid w:val="00F154A1"/>
    <w:rsid w:val="00F1586A"/>
    <w:rsid w:val="00F1723C"/>
    <w:rsid w:val="00F17D2B"/>
    <w:rsid w:val="00F214E4"/>
    <w:rsid w:val="00F21F67"/>
    <w:rsid w:val="00F21FBD"/>
    <w:rsid w:val="00F22011"/>
    <w:rsid w:val="00F2246C"/>
    <w:rsid w:val="00F22B1B"/>
    <w:rsid w:val="00F23C57"/>
    <w:rsid w:val="00F24E77"/>
    <w:rsid w:val="00F314A4"/>
    <w:rsid w:val="00F3308C"/>
    <w:rsid w:val="00F33D5C"/>
    <w:rsid w:val="00F345A7"/>
    <w:rsid w:val="00F372E7"/>
    <w:rsid w:val="00F37CAA"/>
    <w:rsid w:val="00F37F6C"/>
    <w:rsid w:val="00F41345"/>
    <w:rsid w:val="00F41819"/>
    <w:rsid w:val="00F42347"/>
    <w:rsid w:val="00F4254D"/>
    <w:rsid w:val="00F42971"/>
    <w:rsid w:val="00F42CA6"/>
    <w:rsid w:val="00F42D2D"/>
    <w:rsid w:val="00F42E91"/>
    <w:rsid w:val="00F4309D"/>
    <w:rsid w:val="00F43AB3"/>
    <w:rsid w:val="00F43BB5"/>
    <w:rsid w:val="00F44602"/>
    <w:rsid w:val="00F44BC3"/>
    <w:rsid w:val="00F469B5"/>
    <w:rsid w:val="00F47923"/>
    <w:rsid w:val="00F50EF9"/>
    <w:rsid w:val="00F517EE"/>
    <w:rsid w:val="00F52104"/>
    <w:rsid w:val="00F5218E"/>
    <w:rsid w:val="00F536CC"/>
    <w:rsid w:val="00F54001"/>
    <w:rsid w:val="00F547D5"/>
    <w:rsid w:val="00F54A5F"/>
    <w:rsid w:val="00F55113"/>
    <w:rsid w:val="00F551AD"/>
    <w:rsid w:val="00F55BE9"/>
    <w:rsid w:val="00F56443"/>
    <w:rsid w:val="00F57F64"/>
    <w:rsid w:val="00F61060"/>
    <w:rsid w:val="00F627AE"/>
    <w:rsid w:val="00F630D2"/>
    <w:rsid w:val="00F634ED"/>
    <w:rsid w:val="00F660B8"/>
    <w:rsid w:val="00F666DA"/>
    <w:rsid w:val="00F70108"/>
    <w:rsid w:val="00F70438"/>
    <w:rsid w:val="00F7153D"/>
    <w:rsid w:val="00F71A41"/>
    <w:rsid w:val="00F727E1"/>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5A3B"/>
    <w:rsid w:val="00F9660B"/>
    <w:rsid w:val="00F9795F"/>
    <w:rsid w:val="00FA10F9"/>
    <w:rsid w:val="00FA1253"/>
    <w:rsid w:val="00FA1690"/>
    <w:rsid w:val="00FA230C"/>
    <w:rsid w:val="00FA2EAB"/>
    <w:rsid w:val="00FA3003"/>
    <w:rsid w:val="00FA35DC"/>
    <w:rsid w:val="00FA5FAA"/>
    <w:rsid w:val="00FA6647"/>
    <w:rsid w:val="00FA7655"/>
    <w:rsid w:val="00FB2840"/>
    <w:rsid w:val="00FB376F"/>
    <w:rsid w:val="00FB4483"/>
    <w:rsid w:val="00FB4E64"/>
    <w:rsid w:val="00FB5249"/>
    <w:rsid w:val="00FB5893"/>
    <w:rsid w:val="00FB688C"/>
    <w:rsid w:val="00FB7AD2"/>
    <w:rsid w:val="00FB7F53"/>
    <w:rsid w:val="00FC0633"/>
    <w:rsid w:val="00FC1547"/>
    <w:rsid w:val="00FC154C"/>
    <w:rsid w:val="00FC1B5F"/>
    <w:rsid w:val="00FC35C0"/>
    <w:rsid w:val="00FC38B7"/>
    <w:rsid w:val="00FC4180"/>
    <w:rsid w:val="00FC4652"/>
    <w:rsid w:val="00FC5E9A"/>
    <w:rsid w:val="00FC655D"/>
    <w:rsid w:val="00FC7B84"/>
    <w:rsid w:val="00FC7F4F"/>
    <w:rsid w:val="00FD0386"/>
    <w:rsid w:val="00FD0681"/>
    <w:rsid w:val="00FD0AFE"/>
    <w:rsid w:val="00FD0E43"/>
    <w:rsid w:val="00FD17B4"/>
    <w:rsid w:val="00FD37B3"/>
    <w:rsid w:val="00FD3C94"/>
    <w:rsid w:val="00FD3FEF"/>
    <w:rsid w:val="00FD429E"/>
    <w:rsid w:val="00FD42A6"/>
    <w:rsid w:val="00FD4818"/>
    <w:rsid w:val="00FD48D5"/>
    <w:rsid w:val="00FD49C3"/>
    <w:rsid w:val="00FD4D7F"/>
    <w:rsid w:val="00FD5302"/>
    <w:rsid w:val="00FD663E"/>
    <w:rsid w:val="00FD692A"/>
    <w:rsid w:val="00FD7579"/>
    <w:rsid w:val="00FE1256"/>
    <w:rsid w:val="00FE3571"/>
    <w:rsid w:val="00FE3580"/>
    <w:rsid w:val="00FE397C"/>
    <w:rsid w:val="00FE5624"/>
    <w:rsid w:val="00FE58B8"/>
    <w:rsid w:val="00FE5C81"/>
    <w:rsid w:val="00FF140A"/>
    <w:rsid w:val="00FF1729"/>
    <w:rsid w:val="00FF199E"/>
    <w:rsid w:val="00FF1AA4"/>
    <w:rsid w:val="00FF2525"/>
    <w:rsid w:val="00FF2658"/>
    <w:rsid w:val="00FF2A99"/>
    <w:rsid w:val="00FF3139"/>
    <w:rsid w:val="00FF390F"/>
    <w:rsid w:val="00FF3E28"/>
    <w:rsid w:val="00FF4989"/>
    <w:rsid w:val="00FF5459"/>
    <w:rsid w:val="00FF59D2"/>
    <w:rsid w:val="00FF6752"/>
    <w:rsid w:val="00FF7379"/>
    <w:rsid w:val="00FF73C7"/>
    <w:rsid w:val="00FF7D7E"/>
    <w:rsid w:val="00FF7F4C"/>
    <w:rsid w:val="00FF7FF5"/>
  </w:rsids>
  <w:docVars>
    <w:docVar w:name="KGWebUrl" w:val="http://idp.efunds.com.cn/api/v1/backend/docSyncController/downloadAnnFile.json?force=true&amp;fileName=%E6%98%93%E6%96%B9%E8%BE%BE%E7%BA%AF%E5%80%BA1%E5%B9%B4%E5%AE%9A%E6%9C%9F%E5%BC%80%E6%94%BE%E5%80%BA%E5%88%B8%E5%9E%8B%E8%AF%81%E5%88%B8%E6%8A%95%E8%B5%84%E5%9F%BA%E9%87%912022%E5%B9%B44%E6%9C%881%E6%97%A5%E5%BC%80%E6%94%BE%E5%8F%97%E9%99%90%E8%B5%8E%E5%9B%9E%E7%9A%84%E5%85%AC%E5%91%8A.docx&amp;fileId=ANN_DOC_14561&amp;t=1648000772883"/>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6E9AF8F6-2E77-48A7-91B1-4A3A3A50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qFormat="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23"/>
    <w:pPr>
      <w:widowControl w:val="0"/>
      <w:jc w:val="both"/>
    </w:pPr>
    <w:rPr>
      <w:kern w:val="2"/>
      <w:sz w:val="21"/>
      <w:szCs w:val="24"/>
    </w:rPr>
  </w:style>
  <w:style w:type="paragraph" w:styleId="Heading1">
    <w:name w:val="heading 1"/>
    <w:basedOn w:val="Normal"/>
    <w:next w:val="Normal"/>
    <w:link w:val="1Char"/>
    <w:qFormat/>
    <w:rsid w:val="007C50BD"/>
    <w:pPr>
      <w:keepNext/>
      <w:keepLines/>
      <w:spacing w:before="340" w:after="330" w:line="578" w:lineRule="auto"/>
      <w:outlineLvl w:val="0"/>
    </w:pPr>
    <w:rPr>
      <w:b/>
      <w:bCs/>
      <w:kern w:val="44"/>
      <w:sz w:val="44"/>
      <w:szCs w:val="44"/>
    </w:rPr>
  </w:style>
  <w:style w:type="paragraph" w:styleId="Heading2">
    <w:name w:val="heading 2"/>
    <w:aliases w:val="2,Chapter X.X. Statement,Header 2,Level 2 Head,h2,heading 2,l2,标题 2 Char Char"/>
    <w:basedOn w:val="Normal"/>
    <w:next w:val="Normal"/>
    <w:link w:val="2Char"/>
    <w:qFormat/>
    <w:rsid w:val="007C50BD"/>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3Char"/>
    <w:qFormat/>
    <w:rsid w:val="007C50BD"/>
    <w:pPr>
      <w:keepNext/>
      <w:keepLines/>
      <w:spacing w:before="260" w:after="260" w:line="416" w:lineRule="auto"/>
      <w:outlineLvl w:val="2"/>
    </w:pPr>
    <w:rPr>
      <w:b/>
      <w:bCs/>
      <w:sz w:val="32"/>
      <w:szCs w:val="32"/>
    </w:rPr>
  </w:style>
  <w:style w:type="paragraph" w:styleId="Heading4">
    <w:name w:val="heading 4"/>
    <w:basedOn w:val="Normal"/>
    <w:next w:val="Normal"/>
    <w:link w:val="4Char"/>
    <w:qFormat/>
    <w:rsid w:val="007C50BD"/>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rsid w:val="007C50BD"/>
    <w:pPr>
      <w:keepNext/>
      <w:keepLines/>
      <w:spacing w:before="280" w:after="290" w:line="376" w:lineRule="auto"/>
      <w:outlineLvl w:val="4"/>
    </w:pPr>
    <w:rPr>
      <w:b/>
      <w:bCs/>
      <w:sz w:val="28"/>
      <w:szCs w:val="28"/>
    </w:rPr>
  </w:style>
  <w:style w:type="paragraph" w:styleId="Heading6">
    <w:name w:val="heading 6"/>
    <w:basedOn w:val="Normal"/>
    <w:next w:val="Normal"/>
    <w:link w:val="6Char"/>
    <w:qFormat/>
    <w:rsid w:val="007C50BD"/>
    <w:pPr>
      <w:keepNext/>
      <w:keepLines/>
      <w:spacing w:before="240" w:after="64" w:line="320" w:lineRule="auto"/>
      <w:ind w:left="851" w:firstLine="200" w:firstLineChars="200"/>
      <w:outlineLvl w:val="5"/>
    </w:pPr>
    <w:rPr>
      <w:rFonts w:ascii="Arial" w:eastAsia="黑体" w:hAnsi="Arial"/>
      <w:b/>
      <w:bCs/>
      <w:sz w:val="24"/>
    </w:rPr>
  </w:style>
  <w:style w:type="paragraph" w:styleId="Heading7">
    <w:name w:val="heading 7"/>
    <w:basedOn w:val="Normal"/>
    <w:next w:val="Normal"/>
    <w:link w:val="7Char"/>
    <w:qFormat/>
    <w:rsid w:val="007C50BD"/>
    <w:pPr>
      <w:keepNext/>
      <w:keepLines/>
      <w:spacing w:before="240" w:after="64" w:line="320" w:lineRule="auto"/>
      <w:ind w:left="851" w:firstLine="200" w:firstLineChars="200"/>
      <w:outlineLvl w:val="6"/>
    </w:pPr>
    <w:rPr>
      <w:b/>
      <w:bCs/>
      <w:sz w:val="24"/>
    </w:rPr>
  </w:style>
  <w:style w:type="paragraph" w:styleId="Heading8">
    <w:name w:val="heading 8"/>
    <w:basedOn w:val="Normal"/>
    <w:next w:val="Normal"/>
    <w:link w:val="8Char"/>
    <w:qFormat/>
    <w:rsid w:val="007C50BD"/>
    <w:pPr>
      <w:keepNext/>
      <w:keepLines/>
      <w:spacing w:before="240" w:after="64" w:line="320" w:lineRule="auto"/>
      <w:ind w:left="851" w:firstLine="200" w:firstLineChars="200"/>
      <w:outlineLvl w:val="7"/>
    </w:pPr>
    <w:rPr>
      <w:rFonts w:ascii="Arial" w:eastAsia="黑体" w:hAnsi="Arial"/>
      <w:sz w:val="24"/>
    </w:rPr>
  </w:style>
  <w:style w:type="paragraph" w:styleId="Heading9">
    <w:name w:val="heading 9"/>
    <w:basedOn w:val="Normal"/>
    <w:next w:val="Normal"/>
    <w:link w:val="9Char"/>
    <w:qFormat/>
    <w:rsid w:val="007C50BD"/>
    <w:pPr>
      <w:keepNext/>
      <w:keepLines/>
      <w:spacing w:before="240" w:after="64" w:line="320" w:lineRule="auto"/>
      <w:ind w:left="851"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2"/>
    <w:uiPriority w:val="99"/>
    <w:rsid w:val="007C50BD"/>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Char0"/>
    <w:uiPriority w:val="99"/>
    <w:rsid w:val="007C50BD"/>
    <w:pPr>
      <w:tabs>
        <w:tab w:val="center" w:pos="4153"/>
        <w:tab w:val="right" w:pos="8306"/>
      </w:tabs>
      <w:snapToGrid w:val="0"/>
      <w:jc w:val="left"/>
    </w:pPr>
    <w:rPr>
      <w:sz w:val="18"/>
      <w:szCs w:val="18"/>
    </w:rPr>
  </w:style>
  <w:style w:type="character" w:styleId="CommentReference">
    <w:name w:val="annotation reference"/>
    <w:basedOn w:val="DefaultParagraphFont"/>
    <w:semiHidden/>
    <w:rsid w:val="00070D95"/>
    <w:rPr>
      <w:sz w:val="21"/>
      <w:szCs w:val="21"/>
    </w:rPr>
  </w:style>
  <w:style w:type="paragraph" w:styleId="BodyText">
    <w:name w:val="Body Text"/>
    <w:aliases w:val="正文文字 Char Char Char Char Char Char Char"/>
    <w:basedOn w:val="Normal"/>
    <w:link w:val="Char4"/>
    <w:rsid w:val="007C50BD"/>
    <w:pPr>
      <w:adjustRightInd w:val="0"/>
      <w:snapToGrid w:val="0"/>
      <w:spacing w:line="324" w:lineRule="auto"/>
      <w:ind w:right="28"/>
      <w:jc w:val="left"/>
    </w:pPr>
    <w:rPr>
      <w:rFonts w:ascii="仿宋_GB2312" w:eastAsia="仿宋_GB2312" w:hint="eastAsia"/>
      <w:kern w:val="0"/>
      <w:sz w:val="28"/>
      <w:szCs w:val="20"/>
    </w:rPr>
  </w:style>
  <w:style w:type="paragraph" w:styleId="NormalWeb">
    <w:name w:val="Normal (Web)"/>
    <w:basedOn w:val="Normal"/>
    <w:rsid w:val="007C50BD"/>
    <w:pPr>
      <w:widowControl/>
      <w:spacing w:before="100" w:beforeAutospacing="1" w:after="100" w:afterAutospacing="1"/>
      <w:jc w:val="left"/>
    </w:pPr>
    <w:rPr>
      <w:rFonts w:ascii="宋体" w:hAnsi="宋体"/>
      <w:kern w:val="0"/>
      <w:sz w:val="24"/>
    </w:rPr>
  </w:style>
  <w:style w:type="paragraph" w:styleId="DocumentMap">
    <w:name w:val="Document Map"/>
    <w:basedOn w:val="Normal"/>
    <w:link w:val="Char6"/>
    <w:semiHidden/>
    <w:rsid w:val="007C50BD"/>
    <w:pPr>
      <w:shd w:val="clear" w:color="auto" w:fill="000080"/>
    </w:pPr>
  </w:style>
  <w:style w:type="paragraph" w:styleId="Date">
    <w:name w:val="Date"/>
    <w:basedOn w:val="Normal"/>
    <w:next w:val="Normal"/>
    <w:link w:val="Char5"/>
    <w:rsid w:val="007C50BD"/>
    <w:rPr>
      <w:sz w:val="24"/>
      <w:szCs w:val="20"/>
    </w:rPr>
  </w:style>
  <w:style w:type="character" w:styleId="PageNumber">
    <w:name w:val="page number"/>
    <w:basedOn w:val="DefaultParagraphFont"/>
    <w:rsid w:val="007C50BD"/>
  </w:style>
  <w:style w:type="character" w:styleId="Strong">
    <w:name w:val="Strong"/>
    <w:basedOn w:val="DefaultParagraphFont"/>
    <w:qFormat/>
    <w:rsid w:val="007C50BD"/>
    <w:rPr>
      <w:b/>
      <w:bCs/>
    </w:rPr>
  </w:style>
  <w:style w:type="paragraph" w:styleId="BalloonText">
    <w:name w:val="Balloon Text"/>
    <w:basedOn w:val="Normal"/>
    <w:link w:val="Char9"/>
    <w:semiHidden/>
    <w:rsid w:val="007C50BD"/>
    <w:rPr>
      <w:sz w:val="18"/>
      <w:szCs w:val="18"/>
    </w:rPr>
  </w:style>
  <w:style w:type="paragraph" w:styleId="FootnoteText">
    <w:name w:val="footnote text"/>
    <w:basedOn w:val="Normal"/>
    <w:link w:val="Char1"/>
    <w:semiHidden/>
    <w:rsid w:val="007C50BD"/>
    <w:pPr>
      <w:snapToGrid w:val="0"/>
      <w:jc w:val="left"/>
    </w:pPr>
    <w:rPr>
      <w:sz w:val="18"/>
      <w:szCs w:val="18"/>
    </w:rPr>
  </w:style>
  <w:style w:type="character" w:styleId="FootnoteReference">
    <w:name w:val="footnote reference"/>
    <w:basedOn w:val="DefaultParagraphFont"/>
    <w:semiHidden/>
    <w:rsid w:val="007C50BD"/>
    <w:rPr>
      <w:vertAlign w:val="superscript"/>
    </w:rPr>
  </w:style>
  <w:style w:type="character" w:styleId="Hyperlink">
    <w:name w:val="Hyperlink"/>
    <w:basedOn w:val="DefaultParagraphFont"/>
    <w:uiPriority w:val="99"/>
    <w:rsid w:val="007C50BD"/>
    <w:rPr>
      <w:color w:val="0000FF"/>
      <w:u w:val="single"/>
    </w:rPr>
  </w:style>
  <w:style w:type="paragraph" w:styleId="CommentText">
    <w:name w:val="annotation text"/>
    <w:basedOn w:val="Normal"/>
    <w:link w:val="Char"/>
    <w:semiHidden/>
    <w:rsid w:val="00070D95"/>
    <w:pPr>
      <w:jc w:val="left"/>
    </w:pPr>
  </w:style>
  <w:style w:type="paragraph" w:styleId="CommentSubject">
    <w:name w:val="annotation subject"/>
    <w:basedOn w:val="CommentText"/>
    <w:next w:val="CommentText"/>
    <w:link w:val="Char8"/>
    <w:semiHidden/>
    <w:rsid w:val="00070D95"/>
    <w:rPr>
      <w:b/>
      <w:bCs/>
    </w:rPr>
  </w:style>
  <w:style w:type="character" w:customStyle="1" w:styleId="Char">
    <w:name w:val="批注文字 Char"/>
    <w:basedOn w:val="DefaultParagraphFont"/>
    <w:link w:val="CommentText"/>
    <w:rsid w:val="00070D95"/>
    <w:rPr>
      <w:rFonts w:eastAsia="宋体"/>
      <w:kern w:val="2"/>
      <w:sz w:val="21"/>
      <w:szCs w:val="24"/>
      <w:lang w:val="en-US" w:eastAsia="zh-CN" w:bidi="ar-SA"/>
    </w:rPr>
  </w:style>
  <w:style w:type="paragraph" w:styleId="PlainText">
    <w:name w:val="Plain Text"/>
    <w:basedOn w:val="Normal"/>
    <w:link w:val="Char7"/>
    <w:rsid w:val="00E57126"/>
    <w:rPr>
      <w:rFonts w:ascii="宋体" w:hAnsi="Courier New"/>
      <w:szCs w:val="21"/>
    </w:rPr>
  </w:style>
  <w:style w:type="numbering" w:styleId="111111">
    <w:name w:val="Outline List 2"/>
    <w:basedOn w:val="NoList"/>
    <w:rsid w:val="00B76D36"/>
    <w:pPr>
      <w:numPr>
        <w:numId w:val="1"/>
      </w:numPr>
    </w:pPr>
  </w:style>
  <w:style w:type="paragraph" w:styleId="EndnoteText">
    <w:name w:val="endnote text"/>
    <w:basedOn w:val="Normal"/>
    <w:link w:val="Char3"/>
    <w:semiHidden/>
    <w:rsid w:val="00196473"/>
    <w:pPr>
      <w:snapToGrid w:val="0"/>
      <w:jc w:val="left"/>
    </w:pPr>
  </w:style>
  <w:style w:type="character" w:styleId="EndnoteReference">
    <w:name w:val="endnote reference"/>
    <w:basedOn w:val="DefaultParagraphFont"/>
    <w:semiHidden/>
    <w:rsid w:val="00196473"/>
    <w:rPr>
      <w:vertAlign w:val="superscript"/>
    </w:rPr>
  </w:style>
  <w:style w:type="table" w:styleId="TableGrid">
    <w:name w:val="Table Grid"/>
    <w:basedOn w:val="TableNormal"/>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2Char1"/>
    <w:rsid w:val="006B5604"/>
    <w:pPr>
      <w:spacing w:after="120" w:line="480" w:lineRule="auto"/>
    </w:pPr>
    <w:rPr>
      <w:szCs w:val="20"/>
    </w:rPr>
  </w:style>
  <w:style w:type="paragraph" w:styleId="TOC2">
    <w:name w:val="toc 2"/>
    <w:basedOn w:val="Normal"/>
    <w:next w:val="Normal"/>
    <w:autoRedefine/>
    <w:rsid w:val="00863034"/>
    <w:pPr>
      <w:tabs>
        <w:tab w:val="left" w:pos="1260"/>
        <w:tab w:val="right" w:leader="dot" w:pos="8834"/>
      </w:tabs>
      <w:ind w:left="420" w:leftChars="200"/>
    </w:pPr>
    <w:rPr>
      <w:noProof/>
    </w:rPr>
  </w:style>
  <w:style w:type="paragraph" w:styleId="TOC3">
    <w:name w:val="toc 3"/>
    <w:basedOn w:val="Normal"/>
    <w:next w:val="Normal"/>
    <w:autoRedefine/>
    <w:rsid w:val="008B037E"/>
    <w:pPr>
      <w:tabs>
        <w:tab w:val="right" w:leader="dot" w:pos="8820"/>
      </w:tabs>
      <w:ind w:left="840" w:leftChars="400"/>
    </w:pPr>
  </w:style>
  <w:style w:type="paragraph" w:styleId="Revision">
    <w:name w:val="Revision"/>
    <w:hidden/>
    <w:uiPriority w:val="99"/>
    <w:semiHidden/>
    <w:rsid w:val="00ED1355"/>
    <w:rPr>
      <w:kern w:val="2"/>
      <w:sz w:val="21"/>
      <w:szCs w:val="24"/>
    </w:rPr>
  </w:style>
  <w:style w:type="character" w:customStyle="1" w:styleId="Char0">
    <w:name w:val="页脚 Char"/>
    <w:basedOn w:val="DefaultParagraphFont"/>
    <w:link w:val="Footer"/>
    <w:uiPriority w:val="99"/>
    <w:rsid w:val="00262900"/>
    <w:rPr>
      <w:kern w:val="2"/>
      <w:sz w:val="18"/>
      <w:szCs w:val="18"/>
    </w:rPr>
  </w:style>
  <w:style w:type="character" w:styleId="FollowedHyperlink">
    <w:name w:val="FollowedHyperlink"/>
    <w:basedOn w:val="DefaultParagraphFont"/>
    <w:uiPriority w:val="99"/>
    <w:unhideWhenUsed/>
    <w:rsid w:val="00720C97"/>
    <w:rPr>
      <w:color w:val="800080" w:themeColor="followedHyperlink"/>
      <w:u w:val="single"/>
    </w:rPr>
  </w:style>
  <w:style w:type="character" w:customStyle="1" w:styleId="1Char">
    <w:name w:val="标题 1 Char"/>
    <w:basedOn w:val="DefaultParagraphFont"/>
    <w:link w:val="Heading1"/>
    <w:rsid w:val="00AB0E31"/>
    <w:rPr>
      <w:b/>
      <w:bCs/>
      <w:kern w:val="44"/>
      <w:sz w:val="44"/>
      <w:szCs w:val="44"/>
    </w:rPr>
  </w:style>
  <w:style w:type="character" w:customStyle="1" w:styleId="2Char">
    <w:name w:val="标题 2 Char"/>
    <w:aliases w:val="2 Char,Chapter X.X. Statement Char,Header 2 Char,Level 2 Head Char,h2 Char,heading 2 Char,l2 Char,标题 2 Char Char Char"/>
    <w:basedOn w:val="DefaultParagraphFont"/>
    <w:link w:val="Heading2"/>
    <w:rsid w:val="00AB0E31"/>
    <w:rPr>
      <w:rFonts w:ascii="Arial" w:eastAsia="黑体" w:hAnsi="Arial"/>
      <w:b/>
      <w:bCs/>
      <w:kern w:val="2"/>
      <w:sz w:val="32"/>
      <w:szCs w:val="32"/>
    </w:rPr>
  </w:style>
  <w:style w:type="character" w:customStyle="1" w:styleId="3Char">
    <w:name w:val="标题 3 Char"/>
    <w:basedOn w:val="DefaultParagraphFont"/>
    <w:link w:val="Heading3"/>
    <w:rsid w:val="00AB0E31"/>
    <w:rPr>
      <w:b/>
      <w:bCs/>
      <w:kern w:val="2"/>
      <w:sz w:val="32"/>
      <w:szCs w:val="32"/>
    </w:rPr>
  </w:style>
  <w:style w:type="character" w:customStyle="1" w:styleId="4Char">
    <w:name w:val="标题 4 Char"/>
    <w:basedOn w:val="DefaultParagraphFont"/>
    <w:link w:val="Heading4"/>
    <w:rsid w:val="00AB0E31"/>
    <w:rPr>
      <w:rFonts w:ascii="Arial" w:eastAsia="黑体" w:hAnsi="Arial"/>
      <w:b/>
      <w:bCs/>
      <w:kern w:val="2"/>
      <w:sz w:val="28"/>
      <w:szCs w:val="28"/>
    </w:rPr>
  </w:style>
  <w:style w:type="character" w:customStyle="1" w:styleId="5Char">
    <w:name w:val="标题 5 Char"/>
    <w:basedOn w:val="DefaultParagraphFont"/>
    <w:link w:val="Heading5"/>
    <w:rsid w:val="00AB0E31"/>
    <w:rPr>
      <w:b/>
      <w:bCs/>
      <w:kern w:val="2"/>
      <w:sz w:val="28"/>
      <w:szCs w:val="28"/>
    </w:rPr>
  </w:style>
  <w:style w:type="character" w:customStyle="1" w:styleId="6Char">
    <w:name w:val="标题 6 Char"/>
    <w:basedOn w:val="DefaultParagraphFont"/>
    <w:link w:val="Heading6"/>
    <w:rsid w:val="00AB0E31"/>
    <w:rPr>
      <w:rFonts w:ascii="Arial" w:eastAsia="黑体" w:hAnsi="Arial"/>
      <w:b/>
      <w:bCs/>
      <w:kern w:val="2"/>
      <w:sz w:val="24"/>
      <w:szCs w:val="24"/>
    </w:rPr>
  </w:style>
  <w:style w:type="character" w:customStyle="1" w:styleId="7Char">
    <w:name w:val="标题 7 Char"/>
    <w:basedOn w:val="DefaultParagraphFont"/>
    <w:link w:val="Heading7"/>
    <w:rsid w:val="00AB0E31"/>
    <w:rPr>
      <w:b/>
      <w:bCs/>
      <w:kern w:val="2"/>
      <w:sz w:val="24"/>
      <w:szCs w:val="24"/>
    </w:rPr>
  </w:style>
  <w:style w:type="character" w:customStyle="1" w:styleId="8Char">
    <w:name w:val="标题 8 Char"/>
    <w:basedOn w:val="DefaultParagraphFont"/>
    <w:link w:val="Heading8"/>
    <w:rsid w:val="00AB0E31"/>
    <w:rPr>
      <w:rFonts w:ascii="Arial" w:eastAsia="黑体" w:hAnsi="Arial"/>
      <w:kern w:val="2"/>
      <w:sz w:val="24"/>
      <w:szCs w:val="24"/>
    </w:rPr>
  </w:style>
  <w:style w:type="character" w:customStyle="1" w:styleId="9Char">
    <w:name w:val="标题 9 Char"/>
    <w:basedOn w:val="DefaultParagraphFont"/>
    <w:link w:val="Heading9"/>
    <w:rsid w:val="00AB0E31"/>
    <w:rPr>
      <w:rFonts w:ascii="Arial" w:eastAsia="黑体" w:hAnsi="Arial"/>
      <w:kern w:val="2"/>
      <w:sz w:val="24"/>
      <w:szCs w:val="21"/>
    </w:rPr>
  </w:style>
  <w:style w:type="character" w:customStyle="1" w:styleId="Char1">
    <w:name w:val="脚注文本 Char"/>
    <w:basedOn w:val="DefaultParagraphFont"/>
    <w:link w:val="FootnoteText"/>
    <w:semiHidden/>
    <w:rsid w:val="00AB0E31"/>
    <w:rPr>
      <w:kern w:val="2"/>
      <w:sz w:val="18"/>
      <w:szCs w:val="18"/>
    </w:rPr>
  </w:style>
  <w:style w:type="character" w:customStyle="1" w:styleId="Char2">
    <w:name w:val="页眉 Char"/>
    <w:basedOn w:val="DefaultParagraphFont"/>
    <w:link w:val="Header"/>
    <w:uiPriority w:val="99"/>
    <w:rsid w:val="00AB0E31"/>
    <w:rPr>
      <w:kern w:val="2"/>
      <w:sz w:val="18"/>
      <w:szCs w:val="18"/>
    </w:rPr>
  </w:style>
  <w:style w:type="character" w:customStyle="1" w:styleId="Char3">
    <w:name w:val="尾注文本 Char"/>
    <w:basedOn w:val="DefaultParagraphFont"/>
    <w:link w:val="EndnoteText"/>
    <w:semiHidden/>
    <w:rsid w:val="00AB0E31"/>
    <w:rPr>
      <w:kern w:val="2"/>
      <w:sz w:val="21"/>
      <w:szCs w:val="24"/>
    </w:rPr>
  </w:style>
  <w:style w:type="character" w:customStyle="1" w:styleId="Char4">
    <w:name w:val="正文文本 Char"/>
    <w:aliases w:val="正文文字 Char Char Char Char Char Char Char Char"/>
    <w:basedOn w:val="DefaultParagraphFont"/>
    <w:link w:val="BodyText"/>
    <w:locked/>
    <w:rsid w:val="00AB0E31"/>
    <w:rPr>
      <w:rFonts w:ascii="仿宋_GB2312" w:eastAsia="仿宋_GB2312"/>
      <w:sz w:val="28"/>
    </w:rPr>
  </w:style>
  <w:style w:type="character" w:customStyle="1" w:styleId="Char5">
    <w:name w:val="日期 Char"/>
    <w:basedOn w:val="DefaultParagraphFont"/>
    <w:link w:val="Date"/>
    <w:rsid w:val="00AB0E31"/>
    <w:rPr>
      <w:kern w:val="2"/>
      <w:sz w:val="24"/>
    </w:rPr>
  </w:style>
  <w:style w:type="character" w:customStyle="1" w:styleId="2Char1">
    <w:name w:val="正文文本 2 Char"/>
    <w:basedOn w:val="DefaultParagraphFont"/>
    <w:link w:val="BodyText2"/>
    <w:rsid w:val="00AB0E31"/>
    <w:rPr>
      <w:kern w:val="2"/>
      <w:sz w:val="21"/>
    </w:rPr>
  </w:style>
  <w:style w:type="character" w:customStyle="1" w:styleId="Char6">
    <w:name w:val="文档结构图 Char"/>
    <w:basedOn w:val="DefaultParagraphFont"/>
    <w:link w:val="DocumentMap"/>
    <w:semiHidden/>
    <w:rsid w:val="00AB0E31"/>
    <w:rPr>
      <w:kern w:val="2"/>
      <w:sz w:val="21"/>
      <w:szCs w:val="24"/>
      <w:shd w:val="clear" w:color="auto" w:fill="000080"/>
    </w:rPr>
  </w:style>
  <w:style w:type="character" w:customStyle="1" w:styleId="Char7">
    <w:name w:val="纯文本 Char"/>
    <w:basedOn w:val="DefaultParagraphFont"/>
    <w:link w:val="PlainText"/>
    <w:rsid w:val="00AB0E31"/>
    <w:rPr>
      <w:rFonts w:ascii="宋体" w:hAnsi="Courier New"/>
      <w:kern w:val="2"/>
      <w:sz w:val="21"/>
      <w:szCs w:val="21"/>
    </w:rPr>
  </w:style>
  <w:style w:type="character" w:customStyle="1" w:styleId="Char8">
    <w:name w:val="批注主题 Char"/>
    <w:basedOn w:val="Char"/>
    <w:link w:val="CommentSubject"/>
    <w:semiHidden/>
    <w:rsid w:val="00AB0E31"/>
    <w:rPr>
      <w:rFonts w:eastAsia="宋体"/>
      <w:b/>
      <w:bCs/>
      <w:kern w:val="2"/>
      <w:sz w:val="21"/>
      <w:szCs w:val="24"/>
      <w:lang w:val="en-US" w:eastAsia="zh-CN" w:bidi="ar-SA"/>
    </w:rPr>
  </w:style>
  <w:style w:type="character" w:customStyle="1" w:styleId="Char9">
    <w:name w:val="批注框文本 Char"/>
    <w:basedOn w:val="DefaultParagraphFont"/>
    <w:link w:val="BalloonText"/>
    <w:semiHidden/>
    <w:rsid w:val="00AB0E31"/>
    <w:rPr>
      <w:kern w:val="2"/>
      <w:sz w:val="18"/>
      <w:szCs w:val="18"/>
    </w:rPr>
  </w:style>
  <w:style w:type="character" w:styleId="HTMLTypewriter">
    <w:name w:val="HTML Typewriter"/>
    <w:basedOn w:val="DefaultParagraphFont"/>
    <w:uiPriority w:val="99"/>
    <w:semiHidden/>
    <w:unhideWhenUsed/>
    <w:qFormat/>
    <w:rsid w:val="000A194C"/>
    <w:rPr>
      <w:rFonts w:ascii="宋体" w:eastAsia="宋体" w:hAns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wangyy\AppData\Local\Microsoft\Windows\Temporary%20Internet%20Files\Content.Outlook\FJKKS3ZP\&#26131;&#26041;&#36798;&#22522;&#37329;&#31649;&#29702;&#26377;&#38480;&#20844;&#21496;&#20851;&#20110;&#26131;&#26041;&#36798;&#32431;&#20538;1&#24180;&#23450;&#26399;&#24320;&#25918;&#20538;&#21048;&#22411;&#35777;&#21048;&#25237;&#36164;&#22522;&#37329;&#21150;&#29702;&#21463;&#38480;&#24320;&#25918;&#26399;&#36174;&#22238;&#19994;&#21153;&#30340;&#20844;&#21578;&#65288;&#33609;&#26696;&#65289;.dot"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05105C-9B07-4283-92E6-F4EE277D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易方达基金管理有限公司关于易方达纯债1年定期开放债券型证券投资基金办理受限开放期赎回业务的公告（草案）.dot</Template>
  <TotalTime>0</TotalTime>
  <Pages>5</Pages>
  <Words>2898</Words>
  <Characters>347</Characters>
  <Application>Microsoft Office Word</Application>
  <DocSecurity>0</DocSecurity>
  <Lines>2</Lines>
  <Paragraphs>6</Paragraphs>
  <ScaleCrop>false</ScaleCrop>
  <Company>WwW.YlmF.CoM</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王洋洋</dc:creator>
  <cp:lastModifiedBy>饶东东</cp:lastModifiedBy>
  <cp:revision>2</cp:revision>
  <cp:lastPrinted>1899-12-31T16:00:00Z</cp:lastPrinted>
  <dcterms:created xsi:type="dcterms:W3CDTF">2022-03-23T01:59:00Z</dcterms:created>
  <dcterms:modified xsi:type="dcterms:W3CDTF">2022-03-23T01:59:00Z</dcterms:modified>
</cp:coreProperties>
</file>