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BA4B87" w:rsidRPr="00ED0742" w:rsidP="00BA4B87">
      <w:pPr>
        <w:tabs>
          <w:tab w:val="left" w:pos="1890"/>
        </w:tabs>
        <w:rPr>
          <w:rFonts w:asciiTheme="minorEastAsia" w:eastAsiaTheme="minorEastAsia" w:hAnsiTheme="minorEastAsia"/>
          <w:i/>
          <w:iCs/>
          <w:color w:val="000000" w:themeColor="text1"/>
          <w:sz w:val="28"/>
          <w:szCs w:val="28"/>
        </w:rPr>
      </w:pPr>
    </w:p>
    <w:p w:rsidR="00BA4B87" w:rsidRPr="00ED0742" w:rsidP="00BA4B87">
      <w:pPr>
        <w:spacing w:line="360" w:lineRule="auto"/>
        <w:ind w:firstLine="881"/>
        <w:jc w:val="center"/>
        <w:rPr>
          <w:rFonts w:asciiTheme="minorEastAsia" w:eastAsiaTheme="minorEastAsia" w:hAnsiTheme="minorEastAsia"/>
          <w:b/>
          <w:color w:val="000000" w:themeColor="text1"/>
          <w:sz w:val="44"/>
        </w:rPr>
      </w:pPr>
    </w:p>
    <w:p w:rsidR="00BA4B87" w:rsidRPr="00ED0742" w:rsidP="00BA4B87">
      <w:pPr>
        <w:spacing w:line="360" w:lineRule="auto"/>
        <w:ind w:firstLine="881"/>
        <w:jc w:val="center"/>
        <w:rPr>
          <w:rFonts w:asciiTheme="minorEastAsia" w:eastAsiaTheme="minorEastAsia" w:hAnsiTheme="minorEastAsia"/>
          <w:b/>
          <w:color w:val="000000" w:themeColor="text1"/>
          <w:sz w:val="44"/>
        </w:rPr>
      </w:pPr>
    </w:p>
    <w:p w:rsidR="00BA4B87" w:rsidRPr="00ED0742" w:rsidP="00BA4B87">
      <w:pPr>
        <w:spacing w:line="360" w:lineRule="auto"/>
        <w:ind w:firstLine="881"/>
        <w:jc w:val="center"/>
        <w:rPr>
          <w:rFonts w:asciiTheme="minorEastAsia" w:eastAsiaTheme="minorEastAsia" w:hAnsiTheme="minorEastAsia"/>
          <w:b/>
          <w:color w:val="000000" w:themeColor="text1"/>
          <w:sz w:val="44"/>
        </w:rPr>
      </w:pPr>
    </w:p>
    <w:p w:rsidR="00BA4B87" w:rsidRPr="00ED0742" w:rsidP="00BA4B87">
      <w:pPr>
        <w:spacing w:line="360" w:lineRule="auto"/>
        <w:ind w:firstLine="881"/>
        <w:jc w:val="center"/>
        <w:rPr>
          <w:rFonts w:asciiTheme="minorEastAsia" w:eastAsiaTheme="minorEastAsia" w:hAnsiTheme="minorEastAsia"/>
          <w:b/>
          <w:color w:val="000000" w:themeColor="text1"/>
          <w:sz w:val="44"/>
        </w:rPr>
      </w:pPr>
    </w:p>
    <w:p w:rsidR="00052A55" w:rsidRPr="00ED0742" w:rsidP="00BA4B87">
      <w:pPr>
        <w:spacing w:line="360" w:lineRule="auto"/>
        <w:jc w:val="center"/>
        <w:rPr>
          <w:rFonts w:asciiTheme="minorEastAsia" w:eastAsiaTheme="minorEastAsia" w:hAnsiTheme="minorEastAsia"/>
          <w:b/>
          <w:bCs/>
          <w:color w:val="000000" w:themeColor="text1"/>
          <w:sz w:val="44"/>
        </w:rPr>
      </w:pPr>
      <w:r w:rsidRPr="00ED0742">
        <w:rPr>
          <w:rFonts w:asciiTheme="minorEastAsia" w:eastAsiaTheme="minorEastAsia" w:hAnsiTheme="minorEastAsia" w:hint="eastAsia"/>
          <w:b/>
          <w:color w:val="000000" w:themeColor="text1"/>
          <w:sz w:val="44"/>
        </w:rPr>
        <w:t>易方达</w:t>
      </w:r>
      <w:r w:rsidRPr="00ED0742" w:rsidR="002A05CE">
        <w:rPr>
          <w:rFonts w:asciiTheme="minorEastAsia" w:eastAsiaTheme="minorEastAsia" w:hAnsiTheme="minorEastAsia" w:hint="eastAsia"/>
          <w:b/>
          <w:bCs/>
          <w:color w:val="000000" w:themeColor="text1"/>
          <w:sz w:val="44"/>
        </w:rPr>
        <w:t>纯债1年定期开放</w:t>
      </w:r>
      <w:r w:rsidRPr="00ED0742" w:rsidR="00FA6D82">
        <w:rPr>
          <w:rFonts w:asciiTheme="minorEastAsia" w:eastAsiaTheme="minorEastAsia" w:hAnsiTheme="minorEastAsia" w:hint="eastAsia"/>
          <w:b/>
          <w:bCs/>
          <w:color w:val="000000" w:themeColor="text1"/>
          <w:sz w:val="44"/>
        </w:rPr>
        <w:t>债券型证券投资</w:t>
      </w:r>
    </w:p>
    <w:p w:rsidR="00BA4B87" w:rsidRPr="00ED0742" w:rsidP="00BA4B87">
      <w:pPr>
        <w:spacing w:line="360" w:lineRule="auto"/>
        <w:jc w:val="center"/>
        <w:rPr>
          <w:rFonts w:asciiTheme="minorEastAsia" w:eastAsiaTheme="minorEastAsia" w:hAnsiTheme="minorEastAsia"/>
          <w:b/>
          <w:color w:val="000000" w:themeColor="text1"/>
          <w:sz w:val="44"/>
        </w:rPr>
      </w:pPr>
      <w:r w:rsidRPr="00ED0742">
        <w:rPr>
          <w:rFonts w:asciiTheme="minorEastAsia" w:eastAsiaTheme="minorEastAsia" w:hAnsiTheme="minorEastAsia" w:hint="eastAsia"/>
          <w:b/>
          <w:bCs/>
          <w:color w:val="000000" w:themeColor="text1"/>
          <w:sz w:val="44"/>
        </w:rPr>
        <w:t>基金</w:t>
      </w:r>
      <w:r w:rsidRPr="00ED0742" w:rsidR="00A91B74">
        <w:rPr>
          <w:rFonts w:asciiTheme="minorEastAsia" w:eastAsiaTheme="minorEastAsia" w:hAnsiTheme="minorEastAsia" w:hint="eastAsia"/>
          <w:b/>
          <w:bCs/>
          <w:color w:val="000000" w:themeColor="text1"/>
          <w:sz w:val="44"/>
        </w:rPr>
        <w:t>更新的</w:t>
      </w:r>
      <w:r w:rsidRPr="00ED0742">
        <w:rPr>
          <w:rFonts w:asciiTheme="minorEastAsia" w:eastAsiaTheme="minorEastAsia" w:hAnsiTheme="minorEastAsia" w:hint="eastAsia"/>
          <w:b/>
          <w:color w:val="000000" w:themeColor="text1"/>
          <w:sz w:val="44"/>
        </w:rPr>
        <w:t>招募说明书</w:t>
      </w:r>
    </w:p>
    <w:p w:rsidR="00BA4B87" w:rsidRPr="00ED0742" w:rsidP="002A31EB">
      <w:pPr>
        <w:spacing w:line="360" w:lineRule="auto"/>
        <w:ind w:left="1680" w:firstLine="181" w:leftChars="800"/>
        <w:rPr>
          <w:rFonts w:asciiTheme="minorEastAsia" w:eastAsiaTheme="minorEastAsia" w:hAnsiTheme="minorEastAsia"/>
          <w:color w:val="000000" w:themeColor="text1"/>
          <w:sz w:val="30"/>
          <w:szCs w:val="30"/>
        </w:rPr>
      </w:pPr>
    </w:p>
    <w:p w:rsidR="00992FE4" w:rsidRPr="00ED0742" w:rsidP="002A31EB">
      <w:pPr>
        <w:spacing w:line="360" w:lineRule="auto"/>
        <w:ind w:left="1680" w:firstLine="181" w:leftChars="800"/>
        <w:rPr>
          <w:rFonts w:asciiTheme="minorEastAsia" w:eastAsiaTheme="minorEastAsia" w:hAnsiTheme="minorEastAsia"/>
          <w:color w:val="000000" w:themeColor="text1"/>
          <w:sz w:val="30"/>
          <w:szCs w:val="30"/>
        </w:rPr>
      </w:pPr>
    </w:p>
    <w:p w:rsidR="00BA4B87" w:rsidRPr="00ED0742" w:rsidP="00BA4B87">
      <w:pPr>
        <w:spacing w:line="360" w:lineRule="auto"/>
        <w:ind w:left="1680" w:leftChars="800"/>
        <w:rPr>
          <w:rFonts w:asciiTheme="minorEastAsia" w:eastAsiaTheme="minorEastAsia" w:hAnsiTheme="minorEastAsia"/>
          <w:color w:val="000000" w:themeColor="text1"/>
          <w:sz w:val="30"/>
          <w:szCs w:val="30"/>
        </w:rPr>
      </w:pPr>
    </w:p>
    <w:p w:rsidR="00BA4B87" w:rsidRPr="00ED0742" w:rsidP="00BA4B87">
      <w:pPr>
        <w:spacing w:line="360" w:lineRule="auto"/>
        <w:ind w:left="1680" w:leftChars="800"/>
        <w:rPr>
          <w:rFonts w:asciiTheme="minorEastAsia" w:eastAsiaTheme="minorEastAsia" w:hAnsiTheme="minorEastAsia"/>
          <w:color w:val="000000" w:themeColor="text1"/>
          <w:sz w:val="30"/>
          <w:szCs w:val="30"/>
        </w:rPr>
      </w:pPr>
    </w:p>
    <w:p w:rsidR="00BA4B87" w:rsidRPr="00ED0742" w:rsidP="00BA4B87">
      <w:pPr>
        <w:spacing w:line="360" w:lineRule="auto"/>
        <w:ind w:left="1680" w:leftChars="800"/>
        <w:rPr>
          <w:rFonts w:asciiTheme="minorEastAsia" w:eastAsiaTheme="minorEastAsia" w:hAnsiTheme="minorEastAsia"/>
          <w:color w:val="000000" w:themeColor="text1"/>
          <w:sz w:val="30"/>
          <w:szCs w:val="30"/>
        </w:rPr>
      </w:pPr>
    </w:p>
    <w:p w:rsidR="00BA4B87" w:rsidRPr="00ED0742" w:rsidP="00BA4B87">
      <w:pPr>
        <w:spacing w:line="360" w:lineRule="auto"/>
        <w:ind w:left="1680" w:leftChars="800"/>
        <w:rPr>
          <w:rFonts w:asciiTheme="minorEastAsia" w:eastAsiaTheme="minorEastAsia" w:hAnsiTheme="minorEastAsia"/>
          <w:color w:val="000000" w:themeColor="text1"/>
          <w:sz w:val="30"/>
          <w:szCs w:val="30"/>
        </w:rPr>
      </w:pPr>
    </w:p>
    <w:p w:rsidR="00BA4B87" w:rsidRPr="00ED0742" w:rsidP="001A7C3E">
      <w:pPr>
        <w:spacing w:line="360" w:lineRule="auto"/>
        <w:jc w:val="center"/>
        <w:rPr>
          <w:rFonts w:asciiTheme="minorEastAsia" w:eastAsiaTheme="minorEastAsia" w:hAnsiTheme="minorEastAsia"/>
          <w:b/>
          <w:color w:val="000000" w:themeColor="text1"/>
          <w:sz w:val="32"/>
          <w:szCs w:val="32"/>
        </w:rPr>
      </w:pPr>
      <w:r w:rsidRPr="00ED0742">
        <w:rPr>
          <w:rFonts w:asciiTheme="minorEastAsia" w:eastAsiaTheme="minorEastAsia" w:hAnsiTheme="minorEastAsia" w:hint="eastAsia"/>
          <w:b/>
          <w:color w:val="000000" w:themeColor="text1"/>
          <w:sz w:val="32"/>
          <w:szCs w:val="32"/>
        </w:rPr>
        <w:t>基金管理人：易方达基金管理有限公司</w:t>
      </w:r>
    </w:p>
    <w:p w:rsidR="00BA4B87" w:rsidRPr="00ED0742" w:rsidP="001A7C3E">
      <w:pPr>
        <w:spacing w:line="360" w:lineRule="auto"/>
        <w:jc w:val="center"/>
        <w:rPr>
          <w:rFonts w:asciiTheme="minorEastAsia" w:eastAsiaTheme="minorEastAsia" w:hAnsiTheme="minorEastAsia"/>
          <w:b/>
          <w:color w:val="000000" w:themeColor="text1"/>
          <w:sz w:val="32"/>
          <w:szCs w:val="32"/>
        </w:rPr>
      </w:pPr>
      <w:r w:rsidRPr="00ED0742">
        <w:rPr>
          <w:rFonts w:asciiTheme="minorEastAsia" w:eastAsiaTheme="minorEastAsia" w:hAnsiTheme="minorEastAsia" w:hint="eastAsia"/>
          <w:b/>
          <w:color w:val="000000" w:themeColor="text1"/>
          <w:sz w:val="32"/>
          <w:szCs w:val="32"/>
        </w:rPr>
        <w:t>基金托管人：</w:t>
      </w:r>
      <w:r w:rsidRPr="00ED0742" w:rsidR="0021171D">
        <w:rPr>
          <w:rFonts w:asciiTheme="minorEastAsia" w:eastAsiaTheme="minorEastAsia" w:hAnsiTheme="minorEastAsia" w:hint="eastAsia"/>
          <w:b/>
          <w:color w:val="000000" w:themeColor="text1"/>
          <w:sz w:val="32"/>
          <w:szCs w:val="32"/>
        </w:rPr>
        <w:t>中国</w:t>
      </w:r>
      <w:r w:rsidRPr="00ED0742" w:rsidR="00772447">
        <w:rPr>
          <w:rFonts w:asciiTheme="minorEastAsia" w:eastAsiaTheme="minorEastAsia" w:hAnsiTheme="minorEastAsia" w:hint="eastAsia"/>
          <w:b/>
          <w:color w:val="000000" w:themeColor="text1"/>
          <w:sz w:val="32"/>
          <w:szCs w:val="32"/>
        </w:rPr>
        <w:t>建设</w:t>
      </w:r>
      <w:r w:rsidRPr="00ED0742" w:rsidR="00746A7E">
        <w:rPr>
          <w:rFonts w:asciiTheme="minorEastAsia" w:eastAsiaTheme="minorEastAsia" w:hAnsiTheme="minorEastAsia" w:hint="eastAsia"/>
          <w:b/>
          <w:color w:val="000000" w:themeColor="text1"/>
          <w:sz w:val="32"/>
          <w:szCs w:val="32"/>
        </w:rPr>
        <w:t>银行</w:t>
      </w:r>
      <w:r w:rsidRPr="00ED0742">
        <w:rPr>
          <w:rFonts w:asciiTheme="minorEastAsia" w:eastAsiaTheme="minorEastAsia" w:hAnsiTheme="minorEastAsia" w:hint="eastAsia"/>
          <w:b/>
          <w:color w:val="000000" w:themeColor="text1"/>
          <w:sz w:val="32"/>
          <w:szCs w:val="32"/>
        </w:rPr>
        <w:t>股份有限公司</w:t>
      </w:r>
    </w:p>
    <w:p w:rsidR="00BA4B87" w:rsidRPr="00ED0742" w:rsidP="00BA4B87">
      <w:pPr>
        <w:spacing w:line="360" w:lineRule="auto"/>
        <w:ind w:firstLine="561"/>
        <w:rPr>
          <w:rFonts w:asciiTheme="minorEastAsia" w:eastAsiaTheme="minorEastAsia" w:hAnsiTheme="minorEastAsia"/>
          <w:b/>
          <w:color w:val="000000" w:themeColor="text1"/>
          <w:sz w:val="24"/>
        </w:rPr>
      </w:pPr>
    </w:p>
    <w:p w:rsidR="004867A8" w:rsidRPr="00ED0742" w:rsidP="00C81B0A">
      <w:pPr>
        <w:spacing w:line="288" w:lineRule="auto"/>
        <w:jc w:val="center"/>
        <w:rPr>
          <w:rFonts w:asciiTheme="minorEastAsia" w:eastAsiaTheme="minorEastAsia" w:hAnsiTheme="minorEastAsia"/>
          <w:b/>
          <w:color w:val="000000" w:themeColor="text1"/>
          <w:sz w:val="28"/>
          <w:szCs w:val="28"/>
        </w:rPr>
      </w:pPr>
      <w:r w:rsidRPr="00ED0742">
        <w:rPr>
          <w:rFonts w:asciiTheme="minorEastAsia" w:eastAsiaTheme="minorEastAsia" w:hAnsiTheme="minorEastAsia"/>
          <w:b/>
          <w:color w:val="000000" w:themeColor="text1"/>
          <w:sz w:val="28"/>
        </w:rPr>
        <w:t>二〇二二年四月</w:t>
      </w:r>
    </w:p>
    <w:p w:rsidR="00BC347E" w:rsidRPr="00ED0742" w:rsidP="00C81B0A">
      <w:pPr>
        <w:spacing w:line="288" w:lineRule="auto"/>
        <w:jc w:val="center"/>
        <w:rPr>
          <w:rFonts w:asciiTheme="minorEastAsia" w:eastAsiaTheme="minorEastAsia" w:hAnsiTheme="minorEastAsia"/>
          <w:b/>
          <w:color w:val="000000" w:themeColor="text1"/>
          <w:sz w:val="28"/>
          <w:szCs w:val="28"/>
        </w:rPr>
      </w:pPr>
    </w:p>
    <w:p w:rsidR="00BC347E" w:rsidRPr="00ED0742" w:rsidP="00C81B0A">
      <w:pPr>
        <w:spacing w:line="288" w:lineRule="auto"/>
        <w:jc w:val="center"/>
        <w:rPr>
          <w:rFonts w:asciiTheme="minorEastAsia" w:eastAsiaTheme="minorEastAsia" w:hAnsiTheme="minorEastAsia"/>
          <w:b/>
          <w:color w:val="000000" w:themeColor="text1"/>
          <w:sz w:val="28"/>
          <w:szCs w:val="28"/>
        </w:rPr>
      </w:pPr>
    </w:p>
    <w:p w:rsidR="00BC347E" w:rsidRPr="00ED0742" w:rsidP="00C81B0A">
      <w:pPr>
        <w:spacing w:line="288" w:lineRule="auto"/>
        <w:jc w:val="center"/>
        <w:rPr>
          <w:rFonts w:asciiTheme="minorEastAsia" w:eastAsiaTheme="minorEastAsia" w:hAnsiTheme="minorEastAsia"/>
          <w:b/>
          <w:color w:val="000000" w:themeColor="text1"/>
          <w:sz w:val="28"/>
          <w:szCs w:val="28"/>
        </w:rPr>
      </w:pPr>
    </w:p>
    <w:p w:rsidR="00BC347E" w:rsidRPr="00ED0742" w:rsidP="00C81B0A">
      <w:pPr>
        <w:spacing w:line="288" w:lineRule="auto"/>
        <w:jc w:val="center"/>
        <w:rPr>
          <w:rFonts w:asciiTheme="minorEastAsia" w:eastAsiaTheme="minorEastAsia" w:hAnsiTheme="minorEastAsia"/>
          <w:b/>
          <w:color w:val="000000" w:themeColor="text1"/>
          <w:sz w:val="28"/>
          <w:szCs w:val="28"/>
        </w:rPr>
      </w:pPr>
    </w:p>
    <w:p w:rsidR="00DF3503" w:rsidRPr="00ED0742" w:rsidP="00C81B0A">
      <w:pPr>
        <w:spacing w:line="288" w:lineRule="auto"/>
        <w:jc w:val="center"/>
        <w:rPr>
          <w:rFonts w:asciiTheme="minorEastAsia" w:eastAsiaTheme="minorEastAsia" w:hAnsiTheme="minorEastAsia"/>
          <w:b/>
          <w:color w:val="000000" w:themeColor="text1"/>
          <w:sz w:val="28"/>
          <w:szCs w:val="28"/>
        </w:rPr>
      </w:pPr>
    </w:p>
    <w:p w:rsidR="00BA4B87" w:rsidRPr="00ED0742" w:rsidP="00C81B0A">
      <w:pPr>
        <w:spacing w:line="288" w:lineRule="auto"/>
        <w:jc w:val="center"/>
        <w:rPr>
          <w:rFonts w:asciiTheme="minorEastAsia" w:eastAsiaTheme="minorEastAsia" w:hAnsiTheme="minorEastAsia"/>
          <w:b/>
          <w:color w:val="000000" w:themeColor="text1"/>
          <w:sz w:val="28"/>
          <w:szCs w:val="28"/>
        </w:rPr>
      </w:pPr>
      <w:r w:rsidRPr="00ED0742">
        <w:rPr>
          <w:rFonts w:asciiTheme="minorEastAsia" w:eastAsiaTheme="minorEastAsia" w:hAnsiTheme="minorEastAsia" w:hint="eastAsia"/>
          <w:b/>
          <w:color w:val="000000" w:themeColor="text1"/>
          <w:sz w:val="28"/>
          <w:szCs w:val="28"/>
        </w:rPr>
        <w:t>重要提示</w:t>
      </w:r>
    </w:p>
    <w:p w:rsidR="00BA4B87" w:rsidRPr="00ED0742" w:rsidP="00EC3E21">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本基金根据</w:t>
      </w:r>
      <w:r w:rsidRPr="00ED0742" w:rsidR="00611F80">
        <w:rPr>
          <w:rFonts w:asciiTheme="minorEastAsia" w:eastAsiaTheme="minorEastAsia" w:hAnsiTheme="minorEastAsia" w:hint="eastAsia"/>
          <w:color w:val="000000" w:themeColor="text1"/>
        </w:rPr>
        <w:t>2013</w:t>
      </w:r>
      <w:r w:rsidRPr="00ED0742" w:rsidR="00461ADF">
        <w:rPr>
          <w:rFonts w:asciiTheme="minorEastAsia" w:eastAsiaTheme="minorEastAsia" w:hAnsiTheme="minorEastAsia" w:hint="eastAsia"/>
          <w:color w:val="000000" w:themeColor="text1"/>
        </w:rPr>
        <w:t>年</w:t>
      </w:r>
      <w:r w:rsidRPr="00ED0742" w:rsidR="00697798">
        <w:rPr>
          <w:rFonts w:asciiTheme="minorEastAsia" w:eastAsiaTheme="minorEastAsia" w:hAnsiTheme="minorEastAsia" w:hint="eastAsia"/>
          <w:color w:val="000000" w:themeColor="text1"/>
        </w:rPr>
        <w:t>3</w:t>
      </w:r>
      <w:r w:rsidRPr="00ED0742">
        <w:rPr>
          <w:rFonts w:asciiTheme="minorEastAsia" w:eastAsiaTheme="minorEastAsia" w:hAnsiTheme="minorEastAsia" w:hint="eastAsia"/>
          <w:color w:val="000000" w:themeColor="text1"/>
        </w:rPr>
        <w:t>月</w:t>
      </w:r>
      <w:r w:rsidRPr="00ED0742" w:rsidR="00697798">
        <w:rPr>
          <w:rFonts w:asciiTheme="minorEastAsia" w:eastAsiaTheme="minorEastAsia" w:hAnsiTheme="minorEastAsia" w:hint="eastAsia"/>
          <w:color w:val="000000" w:themeColor="text1"/>
        </w:rPr>
        <w:t>25</w:t>
      </w:r>
      <w:r w:rsidRPr="00ED0742">
        <w:rPr>
          <w:rFonts w:asciiTheme="minorEastAsia" w:eastAsiaTheme="minorEastAsia" w:hAnsiTheme="minorEastAsia" w:hint="eastAsia"/>
          <w:color w:val="000000" w:themeColor="text1"/>
        </w:rPr>
        <w:t>日中国证券监督管理委员会《关于核准</w:t>
      </w:r>
      <w:r w:rsidRPr="00ED0742" w:rsidR="00E96DFD">
        <w:rPr>
          <w:rFonts w:asciiTheme="minorEastAsia" w:eastAsiaTheme="minorEastAsia" w:hAnsiTheme="minorEastAsia" w:hint="eastAsia"/>
          <w:color w:val="000000" w:themeColor="text1"/>
        </w:rPr>
        <w:t>易方达</w:t>
      </w:r>
      <w:r w:rsidRPr="00ED0742" w:rsidR="002A05CE">
        <w:rPr>
          <w:rFonts w:asciiTheme="minorEastAsia" w:eastAsiaTheme="minorEastAsia" w:hAnsiTheme="minorEastAsia" w:hint="eastAsia"/>
          <w:color w:val="000000" w:themeColor="text1"/>
        </w:rPr>
        <w:t>纯债1年定期开放</w:t>
      </w:r>
      <w:r w:rsidRPr="00ED0742" w:rsidR="00FA6D82">
        <w:rPr>
          <w:rFonts w:asciiTheme="minorEastAsia" w:eastAsiaTheme="minorEastAsia" w:hAnsiTheme="minorEastAsia" w:hint="eastAsia"/>
          <w:color w:val="000000" w:themeColor="text1"/>
        </w:rPr>
        <w:t>债券型证券投资基金</w:t>
      </w:r>
      <w:r w:rsidRPr="00ED0742">
        <w:rPr>
          <w:rFonts w:asciiTheme="minorEastAsia" w:eastAsiaTheme="minorEastAsia" w:hAnsiTheme="minorEastAsia" w:hint="eastAsia"/>
          <w:color w:val="000000" w:themeColor="text1"/>
        </w:rPr>
        <w:t>募集的批复》</w:t>
      </w:r>
      <w:r w:rsidRPr="00ED0742" w:rsidR="00FA04C6">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证监许可[</w:t>
      </w:r>
      <w:r w:rsidRPr="00ED0742" w:rsidR="00697798">
        <w:rPr>
          <w:rFonts w:asciiTheme="minorEastAsia" w:eastAsiaTheme="minorEastAsia" w:hAnsiTheme="minorEastAsia" w:hint="eastAsia"/>
          <w:color w:val="000000" w:themeColor="text1"/>
        </w:rPr>
        <w:t>2013</w:t>
      </w:r>
      <w:r w:rsidRPr="00ED0742">
        <w:rPr>
          <w:rFonts w:asciiTheme="minorEastAsia" w:eastAsiaTheme="minorEastAsia" w:hAnsiTheme="minorEastAsia" w:hint="eastAsia"/>
          <w:color w:val="000000" w:themeColor="text1"/>
        </w:rPr>
        <w:t>]</w:t>
      </w:r>
      <w:r w:rsidRPr="00ED0742" w:rsidR="00697798">
        <w:rPr>
          <w:rFonts w:asciiTheme="minorEastAsia" w:eastAsiaTheme="minorEastAsia" w:hAnsiTheme="minorEastAsia" w:hint="eastAsia"/>
          <w:color w:val="000000" w:themeColor="text1"/>
        </w:rPr>
        <w:t>270</w:t>
      </w:r>
      <w:r w:rsidRPr="00ED0742">
        <w:rPr>
          <w:rFonts w:asciiTheme="minorEastAsia" w:eastAsiaTheme="minorEastAsia" w:hAnsiTheme="minorEastAsia" w:hint="eastAsia"/>
          <w:color w:val="000000" w:themeColor="text1"/>
        </w:rPr>
        <w:t>号</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和</w:t>
      </w:r>
      <w:r w:rsidRPr="00ED0742" w:rsidR="00611F80">
        <w:rPr>
          <w:rFonts w:asciiTheme="minorEastAsia" w:eastAsiaTheme="minorEastAsia" w:hAnsiTheme="minorEastAsia" w:hint="eastAsia"/>
          <w:color w:val="000000" w:themeColor="text1"/>
        </w:rPr>
        <w:t>2013</w:t>
      </w:r>
      <w:r w:rsidRPr="00ED0742" w:rsidR="00461ADF">
        <w:rPr>
          <w:rFonts w:asciiTheme="minorEastAsia" w:eastAsiaTheme="minorEastAsia" w:hAnsiTheme="minorEastAsia" w:hint="eastAsia"/>
          <w:color w:val="000000" w:themeColor="text1"/>
        </w:rPr>
        <w:t>年</w:t>
      </w:r>
      <w:r w:rsidRPr="00ED0742" w:rsidR="00E22F55">
        <w:rPr>
          <w:rFonts w:asciiTheme="minorEastAsia" w:eastAsiaTheme="minorEastAsia" w:hAnsiTheme="minorEastAsia" w:hint="eastAsia"/>
          <w:color w:val="000000" w:themeColor="text1"/>
        </w:rPr>
        <w:t>6</w:t>
      </w:r>
      <w:r w:rsidRPr="00ED0742">
        <w:rPr>
          <w:rFonts w:asciiTheme="minorEastAsia" w:eastAsiaTheme="minorEastAsia" w:hAnsiTheme="minorEastAsia" w:hint="eastAsia"/>
          <w:color w:val="000000" w:themeColor="text1"/>
        </w:rPr>
        <w:t>月</w:t>
      </w:r>
      <w:r w:rsidRPr="00ED0742" w:rsidR="00E22F55">
        <w:rPr>
          <w:rFonts w:asciiTheme="minorEastAsia" w:eastAsiaTheme="minorEastAsia" w:hAnsiTheme="minorEastAsia" w:hint="eastAsia"/>
          <w:color w:val="000000" w:themeColor="text1"/>
        </w:rPr>
        <w:t>19</w:t>
      </w:r>
      <w:r w:rsidRPr="00ED0742">
        <w:rPr>
          <w:rFonts w:asciiTheme="minorEastAsia" w:eastAsiaTheme="minorEastAsia" w:hAnsiTheme="minorEastAsia" w:hint="eastAsia"/>
          <w:color w:val="000000" w:themeColor="text1"/>
        </w:rPr>
        <w:t>日《关于</w:t>
      </w:r>
      <w:r w:rsidRPr="00ED0742" w:rsidR="00E96DFD">
        <w:rPr>
          <w:rFonts w:asciiTheme="minorEastAsia" w:eastAsiaTheme="minorEastAsia" w:hAnsiTheme="minorEastAsia" w:hint="eastAsia"/>
          <w:color w:val="000000" w:themeColor="text1"/>
        </w:rPr>
        <w:t>易方达</w:t>
      </w:r>
      <w:r w:rsidRPr="00ED0742" w:rsidR="002A05CE">
        <w:rPr>
          <w:rFonts w:asciiTheme="minorEastAsia" w:eastAsiaTheme="minorEastAsia" w:hAnsiTheme="minorEastAsia" w:hint="eastAsia"/>
          <w:color w:val="000000" w:themeColor="text1"/>
        </w:rPr>
        <w:t>纯债1年定期开放</w:t>
      </w:r>
      <w:r w:rsidRPr="00ED0742" w:rsidR="00FA6D82">
        <w:rPr>
          <w:rFonts w:asciiTheme="minorEastAsia" w:eastAsiaTheme="minorEastAsia" w:hAnsiTheme="minorEastAsia" w:hint="eastAsia"/>
          <w:color w:val="000000" w:themeColor="text1"/>
        </w:rPr>
        <w:t>债券型证券投资基金</w:t>
      </w:r>
      <w:r w:rsidRPr="00ED0742">
        <w:rPr>
          <w:rFonts w:asciiTheme="minorEastAsia" w:eastAsiaTheme="minorEastAsia" w:hAnsiTheme="minorEastAsia" w:hint="eastAsia"/>
          <w:color w:val="000000" w:themeColor="text1"/>
        </w:rPr>
        <w:t>募集时间安排的确认函》</w:t>
      </w:r>
      <w:r w:rsidRPr="00ED0742" w:rsidR="00FA04C6">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基金部函</w:t>
      </w:r>
      <w:r w:rsidRPr="00ED0742" w:rsidR="00E22F55">
        <w:rPr>
          <w:rFonts w:asciiTheme="minorEastAsia" w:eastAsiaTheme="minorEastAsia" w:hAnsiTheme="minorEastAsia" w:hint="eastAsia"/>
          <w:color w:val="000000" w:themeColor="text1"/>
        </w:rPr>
        <w:t>[2013</w:t>
      </w:r>
      <w:r w:rsidRPr="00ED0742">
        <w:rPr>
          <w:rFonts w:asciiTheme="minorEastAsia" w:eastAsiaTheme="minorEastAsia" w:hAnsiTheme="minorEastAsia" w:hint="eastAsia"/>
          <w:color w:val="000000" w:themeColor="text1"/>
        </w:rPr>
        <w:t>]</w:t>
      </w:r>
      <w:r w:rsidRPr="00ED0742" w:rsidR="00E22F55">
        <w:rPr>
          <w:rFonts w:asciiTheme="minorEastAsia" w:eastAsiaTheme="minorEastAsia" w:hAnsiTheme="minorEastAsia" w:hint="eastAsia"/>
          <w:color w:val="000000" w:themeColor="text1"/>
        </w:rPr>
        <w:t>501</w:t>
      </w:r>
      <w:r w:rsidRPr="00ED0742">
        <w:rPr>
          <w:rFonts w:asciiTheme="minorEastAsia" w:eastAsiaTheme="minorEastAsia" w:hAnsiTheme="minorEastAsia" w:hint="eastAsia"/>
          <w:color w:val="000000" w:themeColor="text1"/>
        </w:rPr>
        <w:t>号</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的核准，进行募集。</w:t>
      </w:r>
      <w:r w:rsidRPr="00ED0742" w:rsidR="00A91B74">
        <w:rPr>
          <w:rFonts w:asciiTheme="minorEastAsia" w:eastAsiaTheme="minorEastAsia" w:hAnsiTheme="minorEastAsia" w:hint="eastAsia"/>
          <w:color w:val="000000" w:themeColor="text1"/>
        </w:rPr>
        <w:t>本基金的基金合同于2013年7月30日正式生效。</w:t>
      </w:r>
    </w:p>
    <w:p w:rsidR="00BA4B87" w:rsidRPr="00ED0742" w:rsidP="00EC3E21">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4B87" w:rsidRPr="00ED0742" w:rsidP="00EC3E21">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基金管理人依照恪尽职守、诚实信用、谨慎勤勉的原则管理和运用基金财产，但不保证基金一定盈利，也不保证最低收益。</w:t>
      </w:r>
    </w:p>
    <w:p w:rsidR="00BA4B87" w:rsidRPr="00ED0742" w:rsidP="00073C52">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本基金主要投资于固定收益</w:t>
      </w:r>
      <w:r w:rsidRPr="00ED0742" w:rsidR="005E7A25">
        <w:rPr>
          <w:rFonts w:asciiTheme="minorEastAsia" w:eastAsiaTheme="minorEastAsia" w:hAnsiTheme="minorEastAsia" w:hint="eastAsia"/>
          <w:color w:val="000000" w:themeColor="text1"/>
        </w:rPr>
        <w:t>类资产</w:t>
      </w:r>
      <w:r w:rsidRPr="00ED0742">
        <w:rPr>
          <w:rFonts w:asciiTheme="minorEastAsia" w:eastAsiaTheme="minorEastAsia" w:hAnsiTheme="minorEastAsia" w:hint="eastAsia"/>
          <w:color w:val="000000" w:themeColor="text1"/>
        </w:rPr>
        <w:t>并</w:t>
      </w:r>
      <w:r w:rsidRPr="00ED0742" w:rsidR="00CC6187">
        <w:rPr>
          <w:rFonts w:asciiTheme="minorEastAsia" w:eastAsiaTheme="minorEastAsia" w:hAnsiTheme="minorEastAsia" w:hint="eastAsia"/>
          <w:color w:val="000000" w:themeColor="text1"/>
        </w:rPr>
        <w:t>不</w:t>
      </w:r>
      <w:r w:rsidRPr="00ED0742" w:rsidR="00AA40F0">
        <w:rPr>
          <w:rFonts w:asciiTheme="minorEastAsia" w:eastAsiaTheme="minorEastAsia" w:hAnsiTheme="minorEastAsia" w:hint="eastAsia"/>
          <w:color w:val="000000" w:themeColor="text1"/>
        </w:rPr>
        <w:t>在二级市场买入股票、权证等资产，也不参与一级市场新股申购和新股增发。同时本基金不参与可转换债券投资</w:t>
      </w:r>
      <w:r w:rsidRPr="00ED0742" w:rsidR="00010BE3">
        <w:rPr>
          <w:rFonts w:asciiTheme="minorEastAsia" w:eastAsiaTheme="minorEastAsia" w:hAnsiTheme="minorEastAsia" w:hint="eastAsia"/>
          <w:color w:val="000000" w:themeColor="text1"/>
        </w:rPr>
        <w:t>。</w:t>
      </w:r>
      <w:r w:rsidRPr="00ED0742" w:rsidR="00693D9A">
        <w:rPr>
          <w:rFonts w:asciiTheme="minorEastAsia" w:eastAsiaTheme="minorEastAsia" w:hAnsiTheme="minorEastAsia" w:hint="eastAsia"/>
          <w:color w:val="000000" w:themeColor="text1"/>
        </w:rPr>
        <w:t>投资人在投资本基金前，</w:t>
      </w:r>
      <w:r w:rsidRPr="00ED0742" w:rsidR="000A6E8E">
        <w:rPr>
          <w:rFonts w:asciiTheme="minorEastAsia" w:eastAsiaTheme="minorEastAsia" w:hAnsiTheme="minorEastAsia" w:hint="eastAsia"/>
          <w:color w:val="000000" w:themeColor="text1"/>
        </w:rPr>
        <w:t>请认真阅读本基金的招募说明书、基金合同和基金产品资料概要等信息披露文件</w:t>
      </w:r>
      <w:r w:rsidRPr="00ED0742" w:rsidR="00693D9A">
        <w:rPr>
          <w:rFonts w:asciiTheme="minorEastAsia" w:eastAsiaTheme="minorEastAsia" w:hAnsiTheme="minorEastAsia" w:hint="eastAsia"/>
          <w:color w:val="000000" w:themeColor="text1"/>
        </w:rPr>
        <w:t>，全面认识本基金的风险收益特征和产品特性，充分考虑自身的风险承受能力，理性判断市场，对认购</w:t>
      </w:r>
      <w:r w:rsidRPr="00ED0742" w:rsidR="00FA04C6">
        <w:rPr>
          <w:rFonts w:asciiTheme="minorEastAsia" w:eastAsiaTheme="minorEastAsia" w:hAnsiTheme="minorEastAsia" w:hint="eastAsia"/>
          <w:color w:val="000000" w:themeColor="text1"/>
        </w:rPr>
        <w:t>（</w:t>
      </w:r>
      <w:r w:rsidRPr="00ED0742" w:rsidR="00693D9A">
        <w:rPr>
          <w:rFonts w:asciiTheme="minorEastAsia" w:eastAsiaTheme="minorEastAsia" w:hAnsiTheme="minorEastAsia" w:hint="eastAsia"/>
          <w:color w:val="000000" w:themeColor="text1"/>
        </w:rPr>
        <w:t>或申购</w:t>
      </w:r>
      <w:r w:rsidRPr="00ED0742" w:rsidR="002C4D8A">
        <w:rPr>
          <w:rFonts w:asciiTheme="minorEastAsia" w:eastAsiaTheme="minorEastAsia" w:hAnsiTheme="minorEastAsia" w:hint="eastAsia"/>
          <w:color w:val="000000" w:themeColor="text1"/>
        </w:rPr>
        <w:t>）</w:t>
      </w:r>
      <w:r w:rsidRPr="00ED0742" w:rsidR="00693D9A">
        <w:rPr>
          <w:rFonts w:asciiTheme="minorEastAsia" w:eastAsiaTheme="minorEastAsia" w:hAnsiTheme="minorEastAsia" w:hint="eastAsia"/>
          <w:color w:val="000000" w:themeColor="text1"/>
        </w:rPr>
        <w:t>基金的意愿、时机、数量等投资行为作出独立决策，获得基金投资收益，亦承担基金投资中出现的各类风险。投资本基金可能遇到的风险包括：</w:t>
      </w:r>
      <w:r w:rsidRPr="00ED0742" w:rsidR="00BD24C3">
        <w:rPr>
          <w:rFonts w:asciiTheme="minorEastAsia" w:eastAsiaTheme="minorEastAsia" w:hAnsiTheme="minorEastAsia" w:hint="eastAsia"/>
          <w:color w:val="000000" w:themeColor="text1"/>
        </w:rPr>
        <w:t>利率风险，本基金持有的信用类固定收益品种违约带来的信用风险，债券投资出现亏损的风险，等等；基金运作风险，基金管理人在基金管理实施过程中产生的基金管理风险，等等；本基金的特有风险，包括首个封闭运作期实际运作期限</w:t>
      </w:r>
      <w:r w:rsidRPr="00ED0742" w:rsidR="00FA0F5B">
        <w:rPr>
          <w:rFonts w:asciiTheme="minorEastAsia" w:eastAsiaTheme="minorEastAsia" w:hAnsiTheme="minorEastAsia" w:hint="eastAsia"/>
          <w:color w:val="000000" w:themeColor="text1"/>
        </w:rPr>
        <w:t>有可能</w:t>
      </w:r>
      <w:r w:rsidRPr="00ED0742" w:rsidR="001A6DEF">
        <w:rPr>
          <w:rFonts w:asciiTheme="minorEastAsia" w:eastAsiaTheme="minorEastAsia" w:hAnsiTheme="minorEastAsia" w:hint="eastAsia"/>
          <w:color w:val="000000" w:themeColor="text1"/>
        </w:rPr>
        <w:t>超过1年或者少于1年</w:t>
      </w:r>
      <w:r w:rsidRPr="00ED0742" w:rsidR="00BD24C3">
        <w:rPr>
          <w:rFonts w:asciiTheme="minorEastAsia" w:eastAsiaTheme="minorEastAsia" w:hAnsiTheme="minorEastAsia" w:hint="eastAsia"/>
          <w:color w:val="000000" w:themeColor="text1"/>
        </w:rPr>
        <w:t>的风险、基金份额持有人在封闭运作期期间无法变现的风险、受限开放期内赎回基金份额需缴纳</w:t>
      </w:r>
      <w:r w:rsidRPr="00ED0742" w:rsidR="00FA0F5B">
        <w:rPr>
          <w:rFonts w:asciiTheme="minorEastAsia" w:eastAsiaTheme="minorEastAsia" w:hAnsiTheme="minorEastAsia" w:hint="eastAsia"/>
          <w:color w:val="000000" w:themeColor="text1"/>
        </w:rPr>
        <w:t>较高</w:t>
      </w:r>
      <w:r w:rsidRPr="00ED0742" w:rsidR="00BD24C3">
        <w:rPr>
          <w:rFonts w:asciiTheme="minorEastAsia" w:eastAsiaTheme="minorEastAsia" w:hAnsiTheme="minorEastAsia" w:hint="eastAsia"/>
          <w:color w:val="000000" w:themeColor="text1"/>
        </w:rPr>
        <w:t>赎回费的风险、发生巨额赎回而赎回款项面临被延缓支付</w:t>
      </w:r>
      <w:r w:rsidRPr="00ED0742" w:rsidR="001A6DEF">
        <w:rPr>
          <w:rFonts w:asciiTheme="minorEastAsia" w:eastAsiaTheme="minorEastAsia" w:hAnsiTheme="minorEastAsia" w:hint="eastAsia"/>
          <w:color w:val="000000" w:themeColor="text1"/>
        </w:rPr>
        <w:t>或者终止基金合同</w:t>
      </w:r>
      <w:r w:rsidRPr="00ED0742" w:rsidR="00BD24C3">
        <w:rPr>
          <w:rFonts w:asciiTheme="minorEastAsia" w:eastAsiaTheme="minorEastAsia" w:hAnsiTheme="minorEastAsia" w:hint="eastAsia"/>
          <w:color w:val="000000" w:themeColor="text1"/>
        </w:rPr>
        <w:t>的风险</w:t>
      </w:r>
      <w:r w:rsidRPr="00ED0742" w:rsidR="001A6DEF">
        <w:rPr>
          <w:rFonts w:asciiTheme="minorEastAsia" w:eastAsiaTheme="minorEastAsia" w:hAnsiTheme="minorEastAsia" w:hint="eastAsia"/>
          <w:color w:val="000000" w:themeColor="text1"/>
        </w:rPr>
        <w:t>、任一开放运作期最后一个工作日日终基金资产净值低于5000万元或者基金份额持有人人数少于200人基金合同终止的风险</w:t>
      </w:r>
      <w:r w:rsidRPr="00ED0742" w:rsidR="00BD24C3">
        <w:rPr>
          <w:rFonts w:asciiTheme="minorEastAsia" w:eastAsiaTheme="minorEastAsia" w:hAnsiTheme="minorEastAsia" w:hint="eastAsia"/>
          <w:color w:val="000000" w:themeColor="text1"/>
        </w:rPr>
        <w:t>，</w:t>
      </w:r>
      <w:r w:rsidRPr="00ED0742" w:rsidR="00067264">
        <w:rPr>
          <w:rFonts w:asciiTheme="minorEastAsia" w:eastAsiaTheme="minorEastAsia" w:hAnsiTheme="minorEastAsia" w:hint="eastAsia"/>
          <w:color w:val="000000" w:themeColor="text1"/>
        </w:rPr>
        <w:t>本基金法律文件中涉及基金风险特征的表述与销售机构对基金的风险评级可能不一致的风险及其他风险</w:t>
      </w:r>
      <w:r w:rsidRPr="00ED0742" w:rsidR="00BD24C3">
        <w:rPr>
          <w:rFonts w:asciiTheme="minorEastAsia" w:eastAsiaTheme="minorEastAsia" w:hAnsiTheme="minorEastAsia" w:hint="eastAsia"/>
          <w:color w:val="000000" w:themeColor="text1"/>
        </w:rPr>
        <w:t>。</w:t>
      </w:r>
      <w:r w:rsidRPr="00ED0742" w:rsidR="00693D9A">
        <w:rPr>
          <w:rFonts w:asciiTheme="minorEastAsia" w:eastAsiaTheme="minorEastAsia" w:hAnsiTheme="minorEastAsia" w:hint="eastAsia"/>
          <w:color w:val="000000" w:themeColor="text1"/>
        </w:rPr>
        <w:t>本基金为债券型基金，其预期风险和预期收益低于股票基金、混合基金，高于货币市场基金。基金管理人提醒投资者基金投资的“买者自负”原则，在投资者作出投资决策后，基金运营状况与基金净值变化引致的投资风险，由投资者自行负责。</w:t>
      </w:r>
      <w:r w:rsidRPr="00ED0742">
        <w:rPr>
          <w:rFonts w:asciiTheme="minorEastAsia" w:eastAsiaTheme="minorEastAsia" w:hAnsiTheme="minorEastAsia" w:hint="eastAsia"/>
          <w:color w:val="000000" w:themeColor="text1"/>
        </w:rPr>
        <w:t>此外，本基金以1元初始面值进行募集，在市场波动等因素的影响下，存在单位份额净值跌破1元初始面值的风险。</w:t>
      </w:r>
    </w:p>
    <w:p w:rsidR="00BA4B87" w:rsidRPr="00ED0742" w:rsidP="004B29D0">
      <w:pPr>
        <w:spacing w:line="360" w:lineRule="auto"/>
        <w:ind w:firstLine="482"/>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基金不同于银行储蓄，基金</w:t>
      </w:r>
      <w:r w:rsidRPr="00ED0742" w:rsidR="008D4032">
        <w:rPr>
          <w:rFonts w:asciiTheme="minorEastAsia" w:eastAsiaTheme="minorEastAsia" w:hAnsiTheme="minorEastAsia" w:hint="eastAsia"/>
          <w:color w:val="000000" w:themeColor="text1"/>
        </w:rPr>
        <w:t>投资人</w:t>
      </w:r>
      <w:r w:rsidRPr="00ED0742">
        <w:rPr>
          <w:rFonts w:asciiTheme="minorEastAsia" w:eastAsiaTheme="minorEastAsia" w:hAnsiTheme="minorEastAsia" w:hint="eastAsia"/>
          <w:color w:val="000000" w:themeColor="text1"/>
        </w:rPr>
        <w:t>有可能获得较高的收益，也有可能损失本金。投资有风险，</w:t>
      </w:r>
      <w:r w:rsidRPr="00ED0742" w:rsidR="008D4032">
        <w:rPr>
          <w:rFonts w:asciiTheme="minorEastAsia" w:eastAsiaTheme="minorEastAsia" w:hAnsiTheme="minorEastAsia" w:hint="eastAsia"/>
          <w:color w:val="000000" w:themeColor="text1"/>
        </w:rPr>
        <w:t>投资人</w:t>
      </w:r>
      <w:r w:rsidRPr="00ED0742">
        <w:rPr>
          <w:rFonts w:asciiTheme="minorEastAsia" w:eastAsiaTheme="minorEastAsia" w:hAnsiTheme="minorEastAsia" w:hint="eastAsia"/>
          <w:color w:val="000000" w:themeColor="text1"/>
        </w:rPr>
        <w:t>在进行投资决策前，请仔细阅读本基金的《招募说明书》及《基金合同》。</w:t>
      </w:r>
    </w:p>
    <w:p w:rsidR="00BD4DF9" w:rsidRPr="00ED0742" w:rsidP="004B29D0">
      <w:pPr>
        <w:spacing w:line="360" w:lineRule="auto"/>
        <w:ind w:firstLine="482"/>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本基金有关财务数据截止日为2022年3月31日，净值表现截止日为2021年12月31日，主要人员情况截止日为2022年4月28日，除非另有说明，本招募说明书其他所载内容截止日为2022年3月16日。（本报告中财务数据未经审计）</w:t>
      </w:r>
    </w:p>
    <w:p w:rsidR="00781AA0" w:rsidRPr="004B29D0" w:rsidP="004B29D0">
      <w:pPr>
        <w:spacing w:line="360" w:lineRule="auto"/>
        <w:ind w:firstLine="482"/>
        <w:rPr>
          <w:rFonts w:asciiTheme="minorEastAsia" w:eastAsiaTheme="minorEastAsia" w:hAnsiTheme="minorEastAsia"/>
          <w:color w:val="000000" w:themeColor="text1"/>
        </w:rPr>
        <w:sectPr w:rsidSect="00781AA0">
          <w:headerReference w:type="even" r:id="rId5"/>
          <w:headerReference w:type="default" r:id="rId6"/>
          <w:footerReference w:type="even" r:id="rId7"/>
          <w:footerReference w:type="default" r:id="rId8"/>
          <w:headerReference w:type="first" r:id="rId9"/>
          <w:footerReference w:type="first" r:id="rId10"/>
          <w:pgSz w:w="11906" w:h="16838" w:code="9"/>
          <w:pgMar w:top="1440" w:right="1803" w:bottom="1440" w:left="1803" w:header="851" w:footer="992" w:gutter="0"/>
          <w:pgNumType w:fmt="upperRoman" w:start="1"/>
          <w:cols w:space="720"/>
          <w:docGrid w:type="lines" w:linePitch="317"/>
        </w:sectPr>
      </w:pPr>
    </w:p>
    <w:p w:rsidR="00BA4B87" w:rsidRPr="00ED0742" w:rsidP="00BA4B87">
      <w:pPr>
        <w:adjustRightInd w:val="0"/>
        <w:snapToGrid w:val="0"/>
        <w:spacing w:before="100" w:after="100" w:line="360" w:lineRule="auto"/>
        <w:jc w:val="center"/>
        <w:rPr>
          <w:rFonts w:asciiTheme="minorEastAsia" w:eastAsiaTheme="minorEastAsia" w:hAnsiTheme="minorEastAsia"/>
          <w:color w:val="000000" w:themeColor="text1"/>
          <w:sz w:val="30"/>
        </w:rPr>
      </w:pPr>
      <w:r w:rsidRPr="00ED0742">
        <w:rPr>
          <w:rFonts w:asciiTheme="minorEastAsia" w:eastAsiaTheme="minorEastAsia" w:hAnsiTheme="minorEastAsia" w:hint="eastAsia"/>
          <w:color w:val="000000" w:themeColor="text1"/>
          <w:sz w:val="30"/>
        </w:rPr>
        <w:t>目录</w:t>
      </w:r>
    </w:p>
    <w:p w:rsidR="00BA4B87" w:rsidRPr="00ED0742" w:rsidP="00BA4B87">
      <w:pPr>
        <w:adjustRightInd w:val="0"/>
        <w:snapToGrid w:val="0"/>
        <w:spacing w:before="100" w:after="100" w:line="320" w:lineRule="exact"/>
        <w:ind w:firstLine="480"/>
        <w:jc w:val="center"/>
        <w:rPr>
          <w:rFonts w:asciiTheme="minorEastAsia" w:eastAsiaTheme="minorEastAsia" w:hAnsiTheme="minorEastAsia"/>
          <w:b/>
          <w:color w:val="000000" w:themeColor="text1"/>
        </w:rPr>
      </w:pPr>
    </w:p>
    <w:p w:rsidR="00A45E7B">
      <w:pPr>
        <w:pStyle w:val="TOC1"/>
        <w:rPr>
          <w:rFonts w:asciiTheme="minorHAnsi" w:eastAsiaTheme="minorEastAsia" w:hAnsiTheme="minorHAnsi" w:cstheme="minorBidi"/>
          <w:caps w:val="0"/>
          <w:color w:val="auto"/>
          <w:sz w:val="21"/>
          <w:szCs w:val="22"/>
        </w:rPr>
      </w:pPr>
      <w:r w:rsidRPr="00ED0742">
        <w:rPr>
          <w:rFonts w:asciiTheme="minorEastAsia" w:eastAsiaTheme="minorEastAsia" w:hAnsiTheme="minorEastAsia"/>
          <w:b/>
          <w:caps w:val="0"/>
          <w:color w:val="000000" w:themeColor="text1"/>
        </w:rPr>
        <w:fldChar w:fldCharType="begin"/>
      </w:r>
      <w:r w:rsidRPr="00ED0742" w:rsidR="00BA1E8F">
        <w:rPr>
          <w:rFonts w:asciiTheme="minorEastAsia" w:eastAsiaTheme="minorEastAsia" w:hAnsiTheme="minorEastAsia"/>
          <w:b/>
          <w:caps w:val="0"/>
          <w:color w:val="000000" w:themeColor="text1"/>
        </w:rPr>
        <w:instrText xml:space="preserve"> TOC \o "1-1" \h \z \u </w:instrText>
      </w:r>
      <w:r w:rsidRPr="00ED0742">
        <w:rPr>
          <w:rFonts w:asciiTheme="minorEastAsia" w:eastAsiaTheme="minorEastAsia" w:hAnsiTheme="minorEastAsia"/>
          <w:b/>
          <w:caps w:val="0"/>
          <w:color w:val="000000" w:themeColor="text1"/>
        </w:rPr>
        <w:fldChar w:fldCharType="separate"/>
      </w:r>
      <w:hyperlink w:anchor="_Toc102055324" w:history="1">
        <w:r w:rsidRPr="00F15C82">
          <w:rPr>
            <w:rStyle w:val="Hyperlink"/>
            <w:rFonts w:asciiTheme="minorEastAsia" w:hAnsiTheme="minorEastAsia" w:hint="eastAsia"/>
          </w:rPr>
          <w:t>一、绪言</w:t>
        </w:r>
        <w:r>
          <w:rPr>
            <w:webHidden/>
          </w:rPr>
          <w:tab/>
        </w:r>
        <w:r>
          <w:rPr>
            <w:webHidden/>
          </w:rPr>
          <w:fldChar w:fldCharType="begin"/>
        </w:r>
        <w:r>
          <w:rPr>
            <w:webHidden/>
          </w:rPr>
          <w:instrText xml:space="preserve"> PAGEREF _Toc102055324 \h </w:instrText>
        </w:r>
        <w:r>
          <w:rPr>
            <w:webHidden/>
          </w:rPr>
          <w:fldChar w:fldCharType="separate"/>
        </w:r>
        <w:r>
          <w:rPr>
            <w:webHidden/>
          </w:rPr>
          <w:t>1</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25" w:history="1">
        <w:r w:rsidRPr="00F15C82">
          <w:rPr>
            <w:rStyle w:val="Hyperlink"/>
            <w:rFonts w:asciiTheme="minorEastAsia" w:hAnsiTheme="minorEastAsia" w:hint="eastAsia"/>
          </w:rPr>
          <w:t>二、释义</w:t>
        </w:r>
        <w:r>
          <w:rPr>
            <w:webHidden/>
          </w:rPr>
          <w:tab/>
        </w:r>
        <w:r>
          <w:rPr>
            <w:webHidden/>
          </w:rPr>
          <w:fldChar w:fldCharType="begin"/>
        </w:r>
        <w:r>
          <w:rPr>
            <w:webHidden/>
          </w:rPr>
          <w:instrText xml:space="preserve"> PAGEREF _Toc102055325 \h </w:instrText>
        </w:r>
        <w:r>
          <w:rPr>
            <w:webHidden/>
          </w:rPr>
          <w:fldChar w:fldCharType="separate"/>
        </w:r>
        <w:r>
          <w:rPr>
            <w:webHidden/>
          </w:rPr>
          <w:t>2</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26" w:history="1">
        <w:r w:rsidRPr="00F15C82">
          <w:rPr>
            <w:rStyle w:val="Hyperlink"/>
            <w:rFonts w:asciiTheme="minorEastAsia" w:hAnsiTheme="minorEastAsia" w:hint="eastAsia"/>
          </w:rPr>
          <w:t>三、基金管理人</w:t>
        </w:r>
        <w:r>
          <w:rPr>
            <w:webHidden/>
          </w:rPr>
          <w:tab/>
        </w:r>
        <w:r>
          <w:rPr>
            <w:webHidden/>
          </w:rPr>
          <w:fldChar w:fldCharType="begin"/>
        </w:r>
        <w:r>
          <w:rPr>
            <w:webHidden/>
          </w:rPr>
          <w:instrText xml:space="preserve"> PAGEREF _Toc102055326 \h </w:instrText>
        </w:r>
        <w:r>
          <w:rPr>
            <w:webHidden/>
          </w:rPr>
          <w:fldChar w:fldCharType="separate"/>
        </w:r>
        <w:r>
          <w:rPr>
            <w:webHidden/>
          </w:rPr>
          <w:t>6</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27" w:history="1">
        <w:r w:rsidRPr="00F15C82">
          <w:rPr>
            <w:rStyle w:val="Hyperlink"/>
            <w:rFonts w:asciiTheme="minorEastAsia" w:hAnsiTheme="minorEastAsia" w:hint="eastAsia"/>
          </w:rPr>
          <w:t>四、基金托管人</w:t>
        </w:r>
        <w:r>
          <w:rPr>
            <w:webHidden/>
          </w:rPr>
          <w:tab/>
        </w:r>
        <w:r>
          <w:rPr>
            <w:webHidden/>
          </w:rPr>
          <w:fldChar w:fldCharType="begin"/>
        </w:r>
        <w:r>
          <w:rPr>
            <w:webHidden/>
          </w:rPr>
          <w:instrText xml:space="preserve"> PAGEREF _Toc102055327 \h </w:instrText>
        </w:r>
        <w:r>
          <w:rPr>
            <w:webHidden/>
          </w:rPr>
          <w:fldChar w:fldCharType="separate"/>
        </w:r>
        <w:r>
          <w:rPr>
            <w:webHidden/>
          </w:rPr>
          <w:t>20</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28" w:history="1">
        <w:r w:rsidRPr="00F15C82">
          <w:rPr>
            <w:rStyle w:val="Hyperlink"/>
            <w:rFonts w:asciiTheme="minorEastAsia" w:hAnsiTheme="minorEastAsia" w:hint="eastAsia"/>
          </w:rPr>
          <w:t>五、相关服务机构</w:t>
        </w:r>
        <w:r>
          <w:rPr>
            <w:webHidden/>
          </w:rPr>
          <w:tab/>
        </w:r>
        <w:r>
          <w:rPr>
            <w:webHidden/>
          </w:rPr>
          <w:fldChar w:fldCharType="begin"/>
        </w:r>
        <w:r>
          <w:rPr>
            <w:webHidden/>
          </w:rPr>
          <w:instrText xml:space="preserve"> PAGEREF _Toc102055328 \h </w:instrText>
        </w:r>
        <w:r>
          <w:rPr>
            <w:webHidden/>
          </w:rPr>
          <w:fldChar w:fldCharType="separate"/>
        </w:r>
        <w:r>
          <w:rPr>
            <w:webHidden/>
          </w:rPr>
          <w:t>24</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29" w:history="1">
        <w:r w:rsidRPr="00F15C82">
          <w:rPr>
            <w:rStyle w:val="Hyperlink"/>
            <w:rFonts w:asciiTheme="minorEastAsia" w:hAnsiTheme="minorEastAsia" w:hint="eastAsia"/>
            <w:bCs/>
          </w:rPr>
          <w:t>六、基金的运作期</w:t>
        </w:r>
        <w:r>
          <w:rPr>
            <w:webHidden/>
          </w:rPr>
          <w:tab/>
        </w:r>
        <w:r>
          <w:rPr>
            <w:webHidden/>
          </w:rPr>
          <w:fldChar w:fldCharType="begin"/>
        </w:r>
        <w:r>
          <w:rPr>
            <w:webHidden/>
          </w:rPr>
          <w:instrText xml:space="preserve"> PAGEREF _Toc102055329 \h </w:instrText>
        </w:r>
        <w:r>
          <w:rPr>
            <w:webHidden/>
          </w:rPr>
          <w:fldChar w:fldCharType="separate"/>
        </w:r>
        <w:r>
          <w:rPr>
            <w:webHidden/>
          </w:rPr>
          <w:t>26</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30" w:history="1">
        <w:r w:rsidRPr="00F15C82">
          <w:rPr>
            <w:rStyle w:val="Hyperlink"/>
            <w:rFonts w:asciiTheme="minorEastAsia" w:hAnsiTheme="minorEastAsia" w:hint="eastAsia"/>
            <w:bCs/>
          </w:rPr>
          <w:t>七、基金的募集</w:t>
        </w:r>
        <w:r>
          <w:rPr>
            <w:webHidden/>
          </w:rPr>
          <w:tab/>
        </w:r>
        <w:r>
          <w:rPr>
            <w:webHidden/>
          </w:rPr>
          <w:fldChar w:fldCharType="begin"/>
        </w:r>
        <w:r>
          <w:rPr>
            <w:webHidden/>
          </w:rPr>
          <w:instrText xml:space="preserve"> PAGEREF _Toc102055330 \h </w:instrText>
        </w:r>
        <w:r>
          <w:rPr>
            <w:webHidden/>
          </w:rPr>
          <w:fldChar w:fldCharType="separate"/>
        </w:r>
        <w:r>
          <w:rPr>
            <w:webHidden/>
          </w:rPr>
          <w:t>28</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31" w:history="1">
        <w:r w:rsidRPr="00F15C82">
          <w:rPr>
            <w:rStyle w:val="Hyperlink"/>
            <w:rFonts w:asciiTheme="minorEastAsia" w:hAnsiTheme="minorEastAsia" w:hint="eastAsia"/>
            <w:bCs/>
          </w:rPr>
          <w:t>八、基金合同的生效</w:t>
        </w:r>
        <w:r>
          <w:rPr>
            <w:webHidden/>
          </w:rPr>
          <w:tab/>
        </w:r>
        <w:r>
          <w:rPr>
            <w:webHidden/>
          </w:rPr>
          <w:fldChar w:fldCharType="begin"/>
        </w:r>
        <w:r>
          <w:rPr>
            <w:webHidden/>
          </w:rPr>
          <w:instrText xml:space="preserve"> PAGEREF _Toc102055331 \h </w:instrText>
        </w:r>
        <w:r>
          <w:rPr>
            <w:webHidden/>
          </w:rPr>
          <w:fldChar w:fldCharType="separate"/>
        </w:r>
        <w:r>
          <w:rPr>
            <w:webHidden/>
          </w:rPr>
          <w:t>29</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32" w:history="1">
        <w:r w:rsidRPr="00F15C82">
          <w:rPr>
            <w:rStyle w:val="Hyperlink"/>
            <w:rFonts w:asciiTheme="minorEastAsia" w:hAnsiTheme="minorEastAsia" w:hint="eastAsia"/>
          </w:rPr>
          <w:t>九、基金份额的申购、赎回</w:t>
        </w:r>
        <w:r>
          <w:rPr>
            <w:webHidden/>
          </w:rPr>
          <w:tab/>
        </w:r>
        <w:r>
          <w:rPr>
            <w:webHidden/>
          </w:rPr>
          <w:fldChar w:fldCharType="begin"/>
        </w:r>
        <w:r>
          <w:rPr>
            <w:webHidden/>
          </w:rPr>
          <w:instrText xml:space="preserve"> PAGEREF _Toc102055332 \h </w:instrText>
        </w:r>
        <w:r>
          <w:rPr>
            <w:webHidden/>
          </w:rPr>
          <w:fldChar w:fldCharType="separate"/>
        </w:r>
        <w:r>
          <w:rPr>
            <w:webHidden/>
          </w:rPr>
          <w:t>30</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33" w:history="1">
        <w:r w:rsidRPr="00F15C82">
          <w:rPr>
            <w:rStyle w:val="Hyperlink"/>
            <w:rFonts w:asciiTheme="minorEastAsia" w:hAnsiTheme="minorEastAsia" w:hint="eastAsia"/>
          </w:rPr>
          <w:t>十、基金的转换</w:t>
        </w:r>
        <w:r>
          <w:rPr>
            <w:webHidden/>
          </w:rPr>
          <w:tab/>
        </w:r>
        <w:r>
          <w:rPr>
            <w:webHidden/>
          </w:rPr>
          <w:fldChar w:fldCharType="begin"/>
        </w:r>
        <w:r>
          <w:rPr>
            <w:webHidden/>
          </w:rPr>
          <w:instrText xml:space="preserve"> PAGEREF _Toc102055333 \h </w:instrText>
        </w:r>
        <w:r>
          <w:rPr>
            <w:webHidden/>
          </w:rPr>
          <w:fldChar w:fldCharType="separate"/>
        </w:r>
        <w:r>
          <w:rPr>
            <w:webHidden/>
          </w:rPr>
          <w:t>40</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34" w:history="1">
        <w:r w:rsidRPr="00F15C82">
          <w:rPr>
            <w:rStyle w:val="Hyperlink"/>
            <w:rFonts w:asciiTheme="minorEastAsia" w:hAnsiTheme="minorEastAsia" w:hint="eastAsia"/>
          </w:rPr>
          <w:t>十一、基金的转托管、非交易过户、冻结与解冻</w:t>
        </w:r>
        <w:r>
          <w:rPr>
            <w:webHidden/>
          </w:rPr>
          <w:tab/>
        </w:r>
        <w:r>
          <w:rPr>
            <w:webHidden/>
          </w:rPr>
          <w:fldChar w:fldCharType="begin"/>
        </w:r>
        <w:r>
          <w:rPr>
            <w:webHidden/>
          </w:rPr>
          <w:instrText xml:space="preserve"> PAGEREF _Toc102055334 \h </w:instrText>
        </w:r>
        <w:r>
          <w:rPr>
            <w:webHidden/>
          </w:rPr>
          <w:fldChar w:fldCharType="separate"/>
        </w:r>
        <w:r>
          <w:rPr>
            <w:webHidden/>
          </w:rPr>
          <w:t>45</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35" w:history="1">
        <w:r w:rsidRPr="00F15C82">
          <w:rPr>
            <w:rStyle w:val="Hyperlink"/>
            <w:rFonts w:asciiTheme="minorEastAsia" w:hAnsiTheme="minorEastAsia" w:hint="eastAsia"/>
          </w:rPr>
          <w:t>十二、基金的投资</w:t>
        </w:r>
        <w:r>
          <w:rPr>
            <w:webHidden/>
          </w:rPr>
          <w:tab/>
        </w:r>
        <w:r>
          <w:rPr>
            <w:webHidden/>
          </w:rPr>
          <w:fldChar w:fldCharType="begin"/>
        </w:r>
        <w:r>
          <w:rPr>
            <w:webHidden/>
          </w:rPr>
          <w:instrText xml:space="preserve"> PAGEREF _Toc102055335 \h </w:instrText>
        </w:r>
        <w:r>
          <w:rPr>
            <w:webHidden/>
          </w:rPr>
          <w:fldChar w:fldCharType="separate"/>
        </w:r>
        <w:r>
          <w:rPr>
            <w:webHidden/>
          </w:rPr>
          <w:t>46</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36" w:history="1">
        <w:r w:rsidRPr="00F15C82">
          <w:rPr>
            <w:rStyle w:val="Hyperlink"/>
            <w:rFonts w:asciiTheme="minorEastAsia" w:hAnsiTheme="minorEastAsia" w:hint="eastAsia"/>
          </w:rPr>
          <w:t>十三、基金的业绩</w:t>
        </w:r>
        <w:r>
          <w:rPr>
            <w:webHidden/>
          </w:rPr>
          <w:tab/>
        </w:r>
        <w:r>
          <w:rPr>
            <w:webHidden/>
          </w:rPr>
          <w:fldChar w:fldCharType="begin"/>
        </w:r>
        <w:r>
          <w:rPr>
            <w:webHidden/>
          </w:rPr>
          <w:instrText xml:space="preserve"> PAGEREF _Toc102055336 \h </w:instrText>
        </w:r>
        <w:r>
          <w:rPr>
            <w:webHidden/>
          </w:rPr>
          <w:fldChar w:fldCharType="separate"/>
        </w:r>
        <w:r>
          <w:rPr>
            <w:webHidden/>
          </w:rPr>
          <w:t>53</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37" w:history="1">
        <w:r w:rsidRPr="00F15C82">
          <w:rPr>
            <w:rStyle w:val="Hyperlink"/>
            <w:rFonts w:asciiTheme="minorEastAsia" w:hAnsiTheme="minorEastAsia" w:hint="eastAsia"/>
          </w:rPr>
          <w:t>十四、基金的财产</w:t>
        </w:r>
        <w:r>
          <w:rPr>
            <w:webHidden/>
          </w:rPr>
          <w:tab/>
        </w:r>
        <w:r>
          <w:rPr>
            <w:webHidden/>
          </w:rPr>
          <w:fldChar w:fldCharType="begin"/>
        </w:r>
        <w:r>
          <w:rPr>
            <w:webHidden/>
          </w:rPr>
          <w:instrText xml:space="preserve"> PAGEREF _Toc102055337 \h </w:instrText>
        </w:r>
        <w:r>
          <w:rPr>
            <w:webHidden/>
          </w:rPr>
          <w:fldChar w:fldCharType="separate"/>
        </w:r>
        <w:r>
          <w:rPr>
            <w:webHidden/>
          </w:rPr>
          <w:t>56</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38" w:history="1">
        <w:r w:rsidRPr="00F15C82">
          <w:rPr>
            <w:rStyle w:val="Hyperlink"/>
            <w:rFonts w:asciiTheme="minorEastAsia" w:hAnsiTheme="minorEastAsia" w:hint="eastAsia"/>
          </w:rPr>
          <w:t>十五、基金资产的估值</w:t>
        </w:r>
        <w:r>
          <w:rPr>
            <w:webHidden/>
          </w:rPr>
          <w:tab/>
        </w:r>
        <w:r>
          <w:rPr>
            <w:webHidden/>
          </w:rPr>
          <w:fldChar w:fldCharType="begin"/>
        </w:r>
        <w:r>
          <w:rPr>
            <w:webHidden/>
          </w:rPr>
          <w:instrText xml:space="preserve"> PAGEREF _Toc102055338 \h </w:instrText>
        </w:r>
        <w:r>
          <w:rPr>
            <w:webHidden/>
          </w:rPr>
          <w:fldChar w:fldCharType="separate"/>
        </w:r>
        <w:r>
          <w:rPr>
            <w:webHidden/>
          </w:rPr>
          <w:t>57</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39" w:history="1">
        <w:r w:rsidRPr="00F15C82">
          <w:rPr>
            <w:rStyle w:val="Hyperlink"/>
            <w:rFonts w:asciiTheme="minorEastAsia" w:hAnsiTheme="minorEastAsia" w:hint="eastAsia"/>
          </w:rPr>
          <w:t>十六、基金的收益分配</w:t>
        </w:r>
        <w:r>
          <w:rPr>
            <w:webHidden/>
          </w:rPr>
          <w:tab/>
        </w:r>
        <w:r>
          <w:rPr>
            <w:webHidden/>
          </w:rPr>
          <w:fldChar w:fldCharType="begin"/>
        </w:r>
        <w:r>
          <w:rPr>
            <w:webHidden/>
          </w:rPr>
          <w:instrText xml:space="preserve"> PAGEREF _Toc102055339 \h </w:instrText>
        </w:r>
        <w:r>
          <w:rPr>
            <w:webHidden/>
          </w:rPr>
          <w:fldChar w:fldCharType="separate"/>
        </w:r>
        <w:r>
          <w:rPr>
            <w:webHidden/>
          </w:rPr>
          <w:t>61</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40" w:history="1">
        <w:r w:rsidRPr="00F15C82">
          <w:rPr>
            <w:rStyle w:val="Hyperlink"/>
            <w:rFonts w:asciiTheme="minorEastAsia" w:hAnsiTheme="minorEastAsia" w:hint="eastAsia"/>
          </w:rPr>
          <w:t>十七、基金的费用与税收</w:t>
        </w:r>
        <w:r>
          <w:rPr>
            <w:webHidden/>
          </w:rPr>
          <w:tab/>
        </w:r>
        <w:r>
          <w:rPr>
            <w:webHidden/>
          </w:rPr>
          <w:fldChar w:fldCharType="begin"/>
        </w:r>
        <w:r>
          <w:rPr>
            <w:webHidden/>
          </w:rPr>
          <w:instrText xml:space="preserve"> PAGEREF _Toc102055340 \h </w:instrText>
        </w:r>
        <w:r>
          <w:rPr>
            <w:webHidden/>
          </w:rPr>
          <w:fldChar w:fldCharType="separate"/>
        </w:r>
        <w:r>
          <w:rPr>
            <w:webHidden/>
          </w:rPr>
          <w:t>63</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41" w:history="1">
        <w:r w:rsidRPr="00F15C82">
          <w:rPr>
            <w:rStyle w:val="Hyperlink"/>
            <w:rFonts w:asciiTheme="minorEastAsia" w:hAnsiTheme="minorEastAsia" w:hint="eastAsia"/>
          </w:rPr>
          <w:t>十八、基金的会计与审计</w:t>
        </w:r>
        <w:r>
          <w:rPr>
            <w:webHidden/>
          </w:rPr>
          <w:tab/>
        </w:r>
        <w:r>
          <w:rPr>
            <w:webHidden/>
          </w:rPr>
          <w:fldChar w:fldCharType="begin"/>
        </w:r>
        <w:r>
          <w:rPr>
            <w:webHidden/>
          </w:rPr>
          <w:instrText xml:space="preserve"> PAGEREF _Toc102055341 \h </w:instrText>
        </w:r>
        <w:r>
          <w:rPr>
            <w:webHidden/>
          </w:rPr>
          <w:fldChar w:fldCharType="separate"/>
        </w:r>
        <w:r>
          <w:rPr>
            <w:webHidden/>
          </w:rPr>
          <w:t>66</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42" w:history="1">
        <w:r w:rsidRPr="00F15C82">
          <w:rPr>
            <w:rStyle w:val="Hyperlink"/>
            <w:rFonts w:asciiTheme="minorEastAsia" w:hAnsiTheme="minorEastAsia" w:hint="eastAsia"/>
          </w:rPr>
          <w:t>十九、基金的信息披露</w:t>
        </w:r>
        <w:r>
          <w:rPr>
            <w:webHidden/>
          </w:rPr>
          <w:tab/>
        </w:r>
        <w:r>
          <w:rPr>
            <w:webHidden/>
          </w:rPr>
          <w:fldChar w:fldCharType="begin"/>
        </w:r>
        <w:r>
          <w:rPr>
            <w:webHidden/>
          </w:rPr>
          <w:instrText xml:space="preserve"> PAGEREF _Toc102055342 \h </w:instrText>
        </w:r>
        <w:r>
          <w:rPr>
            <w:webHidden/>
          </w:rPr>
          <w:fldChar w:fldCharType="separate"/>
        </w:r>
        <w:r>
          <w:rPr>
            <w:webHidden/>
          </w:rPr>
          <w:t>67</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43" w:history="1">
        <w:r w:rsidRPr="00F15C82">
          <w:rPr>
            <w:rStyle w:val="Hyperlink"/>
            <w:rFonts w:asciiTheme="minorEastAsia" w:hAnsiTheme="minorEastAsia" w:hint="eastAsia"/>
          </w:rPr>
          <w:t>二十、侧袋机制</w:t>
        </w:r>
        <w:r>
          <w:rPr>
            <w:webHidden/>
          </w:rPr>
          <w:tab/>
        </w:r>
        <w:r>
          <w:rPr>
            <w:webHidden/>
          </w:rPr>
          <w:fldChar w:fldCharType="begin"/>
        </w:r>
        <w:r>
          <w:rPr>
            <w:webHidden/>
          </w:rPr>
          <w:instrText xml:space="preserve"> PAGEREF _Toc102055343 \h </w:instrText>
        </w:r>
        <w:r>
          <w:rPr>
            <w:webHidden/>
          </w:rPr>
          <w:fldChar w:fldCharType="separate"/>
        </w:r>
        <w:r>
          <w:rPr>
            <w:webHidden/>
          </w:rPr>
          <w:t>73</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44" w:history="1">
        <w:r w:rsidRPr="00F15C82">
          <w:rPr>
            <w:rStyle w:val="Hyperlink"/>
            <w:rFonts w:asciiTheme="minorEastAsia" w:hAnsiTheme="minorEastAsia" w:hint="eastAsia"/>
          </w:rPr>
          <w:t>二十一、风险揭示</w:t>
        </w:r>
        <w:r>
          <w:rPr>
            <w:webHidden/>
          </w:rPr>
          <w:tab/>
        </w:r>
        <w:r>
          <w:rPr>
            <w:webHidden/>
          </w:rPr>
          <w:fldChar w:fldCharType="begin"/>
        </w:r>
        <w:r>
          <w:rPr>
            <w:webHidden/>
          </w:rPr>
          <w:instrText xml:space="preserve"> PAGEREF _Toc102055344 \h </w:instrText>
        </w:r>
        <w:r>
          <w:rPr>
            <w:webHidden/>
          </w:rPr>
          <w:fldChar w:fldCharType="separate"/>
        </w:r>
        <w:r>
          <w:rPr>
            <w:webHidden/>
          </w:rPr>
          <w:t>75</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45" w:history="1">
        <w:r w:rsidRPr="00F15C82">
          <w:rPr>
            <w:rStyle w:val="Hyperlink"/>
            <w:rFonts w:asciiTheme="minorEastAsia" w:hAnsiTheme="minorEastAsia" w:hint="eastAsia"/>
          </w:rPr>
          <w:t>二十二、基金合同的变更、终止与基金财产的清算</w:t>
        </w:r>
        <w:r>
          <w:rPr>
            <w:webHidden/>
          </w:rPr>
          <w:tab/>
        </w:r>
        <w:r>
          <w:rPr>
            <w:webHidden/>
          </w:rPr>
          <w:fldChar w:fldCharType="begin"/>
        </w:r>
        <w:r>
          <w:rPr>
            <w:webHidden/>
          </w:rPr>
          <w:instrText xml:space="preserve"> PAGEREF _Toc102055345 \h </w:instrText>
        </w:r>
        <w:r>
          <w:rPr>
            <w:webHidden/>
          </w:rPr>
          <w:fldChar w:fldCharType="separate"/>
        </w:r>
        <w:r>
          <w:rPr>
            <w:webHidden/>
          </w:rPr>
          <w:t>80</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46" w:history="1">
        <w:r w:rsidRPr="00F15C82">
          <w:rPr>
            <w:rStyle w:val="Hyperlink"/>
            <w:rFonts w:asciiTheme="minorEastAsia" w:hAnsiTheme="minorEastAsia" w:hint="eastAsia"/>
          </w:rPr>
          <w:t>二十三、基金合同的内容摘要</w:t>
        </w:r>
        <w:r>
          <w:rPr>
            <w:webHidden/>
          </w:rPr>
          <w:tab/>
        </w:r>
        <w:r>
          <w:rPr>
            <w:webHidden/>
          </w:rPr>
          <w:fldChar w:fldCharType="begin"/>
        </w:r>
        <w:r>
          <w:rPr>
            <w:webHidden/>
          </w:rPr>
          <w:instrText xml:space="preserve"> PAGEREF _Toc102055346 \h </w:instrText>
        </w:r>
        <w:r>
          <w:rPr>
            <w:webHidden/>
          </w:rPr>
          <w:fldChar w:fldCharType="separate"/>
        </w:r>
        <w:r>
          <w:rPr>
            <w:webHidden/>
          </w:rPr>
          <w:t>82</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47" w:history="1">
        <w:r w:rsidRPr="00F15C82">
          <w:rPr>
            <w:rStyle w:val="Hyperlink"/>
            <w:rFonts w:asciiTheme="minorEastAsia" w:hAnsiTheme="minorEastAsia" w:hint="eastAsia"/>
          </w:rPr>
          <w:t>二十四、基金托管协议的内容摘要</w:t>
        </w:r>
        <w:r>
          <w:rPr>
            <w:webHidden/>
          </w:rPr>
          <w:tab/>
        </w:r>
        <w:r>
          <w:rPr>
            <w:webHidden/>
          </w:rPr>
          <w:fldChar w:fldCharType="begin"/>
        </w:r>
        <w:r>
          <w:rPr>
            <w:webHidden/>
          </w:rPr>
          <w:instrText xml:space="preserve"> PAGEREF _Toc102055347 \h </w:instrText>
        </w:r>
        <w:r>
          <w:rPr>
            <w:webHidden/>
          </w:rPr>
          <w:fldChar w:fldCharType="separate"/>
        </w:r>
        <w:r>
          <w:rPr>
            <w:webHidden/>
          </w:rPr>
          <w:t>97</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48" w:history="1">
        <w:r w:rsidRPr="00F15C82">
          <w:rPr>
            <w:rStyle w:val="Hyperlink"/>
            <w:rFonts w:asciiTheme="minorEastAsia" w:hAnsiTheme="minorEastAsia" w:hint="eastAsia"/>
          </w:rPr>
          <w:t>二十五、对基金份额持有人的服务</w:t>
        </w:r>
        <w:r>
          <w:rPr>
            <w:webHidden/>
          </w:rPr>
          <w:tab/>
        </w:r>
        <w:r>
          <w:rPr>
            <w:webHidden/>
          </w:rPr>
          <w:fldChar w:fldCharType="begin"/>
        </w:r>
        <w:r>
          <w:rPr>
            <w:webHidden/>
          </w:rPr>
          <w:instrText xml:space="preserve"> PAGEREF _Toc102055348 \h </w:instrText>
        </w:r>
        <w:r>
          <w:rPr>
            <w:webHidden/>
          </w:rPr>
          <w:fldChar w:fldCharType="separate"/>
        </w:r>
        <w:r>
          <w:rPr>
            <w:webHidden/>
          </w:rPr>
          <w:t>111</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49" w:history="1">
        <w:r w:rsidRPr="00F15C82">
          <w:rPr>
            <w:rStyle w:val="Hyperlink"/>
            <w:rFonts w:asciiTheme="minorEastAsia" w:hAnsiTheme="minorEastAsia" w:hint="eastAsia"/>
          </w:rPr>
          <w:t>二十六、其他应披露事项</w:t>
        </w:r>
        <w:r>
          <w:rPr>
            <w:webHidden/>
          </w:rPr>
          <w:tab/>
        </w:r>
        <w:r>
          <w:rPr>
            <w:webHidden/>
          </w:rPr>
          <w:fldChar w:fldCharType="begin"/>
        </w:r>
        <w:r>
          <w:rPr>
            <w:webHidden/>
          </w:rPr>
          <w:instrText xml:space="preserve"> PAGEREF _Toc102055349 \h </w:instrText>
        </w:r>
        <w:r>
          <w:rPr>
            <w:webHidden/>
          </w:rPr>
          <w:fldChar w:fldCharType="separate"/>
        </w:r>
        <w:r>
          <w:rPr>
            <w:webHidden/>
          </w:rPr>
          <w:t>112</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50" w:history="1">
        <w:r w:rsidRPr="00F15C82">
          <w:rPr>
            <w:rStyle w:val="Hyperlink"/>
            <w:rFonts w:asciiTheme="minorEastAsia" w:hAnsiTheme="minorEastAsia" w:hint="eastAsia"/>
          </w:rPr>
          <w:t>二十七、招募说明书的存放及查阅方式</w:t>
        </w:r>
        <w:r>
          <w:rPr>
            <w:webHidden/>
          </w:rPr>
          <w:tab/>
        </w:r>
        <w:r>
          <w:rPr>
            <w:webHidden/>
          </w:rPr>
          <w:fldChar w:fldCharType="begin"/>
        </w:r>
        <w:r>
          <w:rPr>
            <w:webHidden/>
          </w:rPr>
          <w:instrText xml:space="preserve"> PAGEREF _Toc102055350 \h </w:instrText>
        </w:r>
        <w:r>
          <w:rPr>
            <w:webHidden/>
          </w:rPr>
          <w:fldChar w:fldCharType="separate"/>
        </w:r>
        <w:r>
          <w:rPr>
            <w:webHidden/>
          </w:rPr>
          <w:t>113</w:t>
        </w:r>
        <w:r>
          <w:rPr>
            <w:webHidden/>
          </w:rPr>
          <w:fldChar w:fldCharType="end"/>
        </w:r>
      </w:hyperlink>
    </w:p>
    <w:p w:rsidR="00A45E7B">
      <w:pPr>
        <w:pStyle w:val="TOC1"/>
        <w:rPr>
          <w:rFonts w:asciiTheme="minorHAnsi" w:eastAsiaTheme="minorEastAsia" w:hAnsiTheme="minorHAnsi" w:cstheme="minorBidi"/>
          <w:caps w:val="0"/>
          <w:color w:val="auto"/>
          <w:sz w:val="21"/>
          <w:szCs w:val="22"/>
        </w:rPr>
      </w:pPr>
      <w:hyperlink w:anchor="_Toc102055351" w:history="1">
        <w:r w:rsidRPr="00F15C82">
          <w:rPr>
            <w:rStyle w:val="Hyperlink"/>
            <w:rFonts w:asciiTheme="minorEastAsia" w:hAnsiTheme="minorEastAsia" w:hint="eastAsia"/>
          </w:rPr>
          <w:t>二十八、备查文件</w:t>
        </w:r>
        <w:r>
          <w:rPr>
            <w:webHidden/>
          </w:rPr>
          <w:tab/>
        </w:r>
        <w:r>
          <w:rPr>
            <w:webHidden/>
          </w:rPr>
          <w:fldChar w:fldCharType="begin"/>
        </w:r>
        <w:r>
          <w:rPr>
            <w:webHidden/>
          </w:rPr>
          <w:instrText xml:space="preserve"> PAGEREF _Toc102055351 \h </w:instrText>
        </w:r>
        <w:r>
          <w:rPr>
            <w:webHidden/>
          </w:rPr>
          <w:fldChar w:fldCharType="separate"/>
        </w:r>
        <w:r>
          <w:rPr>
            <w:webHidden/>
          </w:rPr>
          <w:t>114</w:t>
        </w:r>
        <w:r>
          <w:rPr>
            <w:webHidden/>
          </w:rPr>
          <w:fldChar w:fldCharType="end"/>
        </w:r>
      </w:hyperlink>
    </w:p>
    <w:p w:rsidR="00BA4B87" w:rsidRPr="00ED0742" w:rsidP="004A2685">
      <w:pPr>
        <w:ind w:firstLine="560"/>
        <w:jc w:val="center"/>
        <w:rPr>
          <w:rFonts w:asciiTheme="minorEastAsia" w:eastAsiaTheme="minorEastAsia" w:hAnsiTheme="minorEastAsia"/>
          <w:b/>
          <w:caps/>
          <w:noProof/>
          <w:color w:val="000000" w:themeColor="text1"/>
          <w:sz w:val="24"/>
          <w:szCs w:val="28"/>
        </w:rPr>
      </w:pPr>
      <w:r w:rsidRPr="00ED0742">
        <w:rPr>
          <w:rFonts w:asciiTheme="minorEastAsia" w:eastAsiaTheme="minorEastAsia" w:hAnsiTheme="minorEastAsia"/>
          <w:b/>
          <w:caps/>
          <w:noProof/>
          <w:color w:val="000000" w:themeColor="text1"/>
          <w:sz w:val="24"/>
          <w:szCs w:val="28"/>
        </w:rPr>
        <w:fldChar w:fldCharType="end"/>
      </w:r>
    </w:p>
    <w:p w:rsidR="00AE70B8" w:rsidRPr="00ED0742" w:rsidP="004A2685">
      <w:pPr>
        <w:ind w:firstLine="560"/>
        <w:jc w:val="center"/>
        <w:rPr>
          <w:rFonts w:asciiTheme="minorEastAsia" w:eastAsiaTheme="minorEastAsia" w:hAnsiTheme="minorEastAsia"/>
          <w:b/>
          <w:caps/>
          <w:noProof/>
          <w:color w:val="000000" w:themeColor="text1"/>
          <w:sz w:val="24"/>
          <w:szCs w:val="28"/>
        </w:rPr>
        <w:sectPr w:rsidSect="00781AA0">
          <w:footerReference w:type="default" r:id="rId11"/>
          <w:pgSz w:w="11906" w:h="16838" w:code="9"/>
          <w:pgMar w:top="1440" w:right="1803" w:bottom="1440" w:left="1803" w:header="851" w:footer="992" w:gutter="0"/>
          <w:pgNumType w:fmt="upperRoman" w:start="1"/>
          <w:cols w:space="720"/>
          <w:docGrid w:type="lines" w:linePitch="317"/>
        </w:sectPr>
      </w:pPr>
    </w:p>
    <w:p w:rsidR="00BA4B87" w:rsidRPr="00ED0742" w:rsidP="009A5A64">
      <w:pPr>
        <w:pStyle w:val="1"/>
        <w:spacing w:before="317" w:after="317" w:line="320" w:lineRule="exact"/>
        <w:ind w:firstLine="600"/>
        <w:rPr>
          <w:rFonts w:asciiTheme="minorEastAsia" w:eastAsiaTheme="minorEastAsia" w:hAnsiTheme="minorEastAsia"/>
          <w:b w:val="0"/>
          <w:color w:val="000000" w:themeColor="text1"/>
          <w:sz w:val="30"/>
        </w:rPr>
      </w:pPr>
      <w:bookmarkStart w:id="0" w:name="_Toc332373444"/>
      <w:bookmarkStart w:id="1" w:name="_Toc102055324"/>
      <w:r w:rsidRPr="00ED0742">
        <w:rPr>
          <w:rFonts w:asciiTheme="minorEastAsia" w:eastAsiaTheme="minorEastAsia" w:hAnsiTheme="minorEastAsia" w:hint="eastAsia"/>
          <w:b w:val="0"/>
          <w:color w:val="000000" w:themeColor="text1"/>
          <w:sz w:val="30"/>
        </w:rPr>
        <w:t>一、</w:t>
      </w:r>
      <w:r w:rsidRPr="00ED0742">
        <w:rPr>
          <w:rFonts w:asciiTheme="minorEastAsia" w:eastAsiaTheme="minorEastAsia" w:hAnsiTheme="minorEastAsia" w:hint="eastAsia"/>
          <w:b w:val="0"/>
          <w:color w:val="000000" w:themeColor="text1"/>
        </w:rPr>
        <w:t>绪言</w:t>
      </w:r>
      <w:bookmarkEnd w:id="0"/>
      <w:bookmarkEnd w:id="1"/>
    </w:p>
    <w:p w:rsidR="00BA4B87" w:rsidRPr="00ED0742" w:rsidP="00A3466E">
      <w:pPr>
        <w:autoSpaceDE w:val="0"/>
        <w:autoSpaceDN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本招募说明书依据《中华人民共和国证券投资基金法》</w:t>
      </w:r>
      <w:r w:rsidRPr="00ED0742" w:rsidR="00FA04C6">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以下简称《基金法》</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、《证券投资基金运作管理办法》</w:t>
      </w:r>
      <w:r w:rsidRPr="00ED0742" w:rsidR="00FA04C6">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以下简称《运作办法》</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、《证券投资基金销售管理办法》</w:t>
      </w:r>
      <w:r w:rsidRPr="00ED0742" w:rsidR="00FA04C6">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以下简称《销售办法》</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w:t>
      </w:r>
      <w:r w:rsidRPr="00ED0742" w:rsidR="00F63D54">
        <w:rPr>
          <w:rFonts w:asciiTheme="minorEastAsia" w:eastAsiaTheme="minorEastAsia" w:hAnsiTheme="minorEastAsia" w:hint="eastAsia"/>
          <w:bCs/>
          <w:color w:val="000000" w:themeColor="text1"/>
        </w:rPr>
        <w:t>公开募集</w:t>
      </w:r>
      <w:r w:rsidRPr="00ED0742">
        <w:rPr>
          <w:rFonts w:asciiTheme="minorEastAsia" w:eastAsiaTheme="minorEastAsia" w:hAnsiTheme="minorEastAsia" w:hint="eastAsia"/>
          <w:color w:val="000000" w:themeColor="text1"/>
        </w:rPr>
        <w:t>证券投资基金信息披露管理办法》</w:t>
      </w:r>
      <w:r w:rsidRPr="00ED0742" w:rsidR="00FA04C6">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以下简称《信息披露办法》</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、《证券投资基金信息披露内容与格式准则第5号&lt;招募说明书的内容与格式&gt;》</w:t>
      </w:r>
      <w:r w:rsidRPr="00ED0742" w:rsidR="00140D0D">
        <w:rPr>
          <w:rFonts w:asciiTheme="minorEastAsia" w:eastAsiaTheme="minorEastAsia" w:hAnsiTheme="minorEastAsia" w:hint="eastAsia"/>
          <w:color w:val="000000" w:themeColor="text1"/>
        </w:rPr>
        <w:t>、《公开募集开放式证券投资基金流动性风险管理规定》（以下简称“《管理规定》”）</w:t>
      </w:r>
      <w:r w:rsidRPr="00ED0742">
        <w:rPr>
          <w:rFonts w:asciiTheme="minorEastAsia" w:eastAsiaTheme="minorEastAsia" w:hAnsiTheme="minorEastAsia" w:hint="eastAsia"/>
          <w:color w:val="000000" w:themeColor="text1"/>
        </w:rPr>
        <w:t>、《</w:t>
      </w:r>
      <w:r w:rsidRPr="00ED0742" w:rsidR="00E96DFD">
        <w:rPr>
          <w:rFonts w:asciiTheme="minorEastAsia" w:eastAsiaTheme="minorEastAsia" w:hAnsiTheme="minorEastAsia" w:hint="eastAsia"/>
          <w:color w:val="000000" w:themeColor="text1"/>
        </w:rPr>
        <w:t>易方达</w:t>
      </w:r>
      <w:r w:rsidRPr="00ED0742" w:rsidR="002A05CE">
        <w:rPr>
          <w:rFonts w:asciiTheme="minorEastAsia" w:eastAsiaTheme="minorEastAsia" w:hAnsiTheme="minorEastAsia" w:hint="eastAsia"/>
          <w:color w:val="000000" w:themeColor="text1"/>
        </w:rPr>
        <w:t>纯债1年定期开放</w:t>
      </w:r>
      <w:r w:rsidRPr="00ED0742" w:rsidR="00FA6D82">
        <w:rPr>
          <w:rFonts w:asciiTheme="minorEastAsia" w:eastAsiaTheme="minorEastAsia" w:hAnsiTheme="minorEastAsia" w:hint="eastAsia"/>
          <w:color w:val="000000" w:themeColor="text1"/>
        </w:rPr>
        <w:t>债券型证券投资基金</w:t>
      </w:r>
      <w:r w:rsidRPr="00ED0742">
        <w:rPr>
          <w:rFonts w:asciiTheme="minorEastAsia" w:eastAsiaTheme="minorEastAsia" w:hAnsiTheme="minorEastAsia" w:hint="eastAsia"/>
          <w:color w:val="000000" w:themeColor="text1"/>
        </w:rPr>
        <w:t>基金合同》</w:t>
      </w:r>
      <w:r w:rsidRPr="00ED0742" w:rsidR="00FA04C6">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以下简称基金合同</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及其它有关规定等编写。</w:t>
      </w:r>
    </w:p>
    <w:p w:rsidR="00BA4B87" w:rsidRPr="00ED0742" w:rsidP="00A3466E">
      <w:pPr>
        <w:spacing w:line="360" w:lineRule="auto"/>
        <w:ind w:firstLine="420" w:firstLineChars="200"/>
        <w:rPr>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ED0742" w:rsidP="00A3466E">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ED0742" w:rsidP="00A3466E">
      <w:pPr>
        <w:spacing w:line="360" w:lineRule="auto"/>
        <w:ind w:firstLine="200"/>
        <w:rPr>
          <w:rFonts w:asciiTheme="minorEastAsia" w:eastAsiaTheme="minorEastAsia" w:hAnsiTheme="minorEastAsia"/>
          <w:color w:val="000000" w:themeColor="text1"/>
        </w:rPr>
      </w:pPr>
    </w:p>
    <w:p w:rsidR="00BA4B87" w:rsidRPr="00ED0742" w:rsidP="00A3466E">
      <w:pPr>
        <w:spacing w:line="360" w:lineRule="auto"/>
        <w:ind w:firstLine="200"/>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BA4B87">
      <w:pPr>
        <w:spacing w:line="320" w:lineRule="exact"/>
        <w:ind w:firstLine="482"/>
        <w:rPr>
          <w:rFonts w:asciiTheme="minorEastAsia" w:eastAsiaTheme="minorEastAsia" w:hAnsiTheme="minorEastAsia"/>
          <w:color w:val="000000" w:themeColor="text1"/>
        </w:rPr>
      </w:pPr>
    </w:p>
    <w:p w:rsidR="00BA4B87" w:rsidRPr="00ED0742" w:rsidP="009A5A64">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2" w:name="_Toc332373445"/>
      <w:bookmarkStart w:id="3" w:name="_Toc102055325"/>
      <w:r w:rsidRPr="00ED0742">
        <w:rPr>
          <w:rFonts w:asciiTheme="minorEastAsia" w:eastAsiaTheme="minorEastAsia" w:hAnsiTheme="minorEastAsia" w:hint="eastAsia"/>
          <w:color w:val="000000" w:themeColor="text1"/>
          <w:sz w:val="30"/>
        </w:rPr>
        <w:t>二、释义</w:t>
      </w:r>
      <w:bookmarkEnd w:id="2"/>
      <w:bookmarkEnd w:id="3"/>
    </w:p>
    <w:p w:rsidR="00BA4B87" w:rsidRPr="00ED0742" w:rsidP="00A3466E">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本招募说明书中除非文意另有所指，下列词语有如下含义：</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1</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基金或本基金：指</w:t>
      </w:r>
      <w:r w:rsidRPr="00ED0742">
        <w:rPr>
          <w:rFonts w:asciiTheme="minorEastAsia" w:eastAsiaTheme="minorEastAsia" w:hAnsiTheme="minorEastAsia" w:hint="eastAsia"/>
          <w:color w:val="000000" w:themeColor="text1"/>
          <w:kern w:val="0"/>
        </w:rPr>
        <w:t>易方达纯债1年定期开放债券型</w:t>
      </w:r>
      <w:r w:rsidRPr="00ED0742">
        <w:rPr>
          <w:rFonts w:asciiTheme="minorEastAsia" w:eastAsiaTheme="minorEastAsia" w:hAnsiTheme="minorEastAsia"/>
          <w:color w:val="000000" w:themeColor="text1"/>
          <w:kern w:val="0"/>
        </w:rPr>
        <w:t>证券投资基金</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基金管理人：指</w:t>
      </w:r>
      <w:r w:rsidRPr="00ED0742">
        <w:rPr>
          <w:rFonts w:asciiTheme="minorEastAsia" w:eastAsiaTheme="minorEastAsia" w:hAnsiTheme="minorEastAsia" w:hint="eastAsia"/>
          <w:color w:val="000000" w:themeColor="text1"/>
          <w:kern w:val="0"/>
        </w:rPr>
        <w:t>易方达基金管理有限公司</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基金托管人：指</w:t>
      </w:r>
      <w:r w:rsidRPr="00ED0742">
        <w:rPr>
          <w:rFonts w:asciiTheme="minorEastAsia" w:eastAsiaTheme="minorEastAsia" w:hAnsiTheme="minorEastAsia" w:hint="eastAsia"/>
          <w:color w:val="000000" w:themeColor="text1"/>
          <w:kern w:val="0"/>
        </w:rPr>
        <w:t>中国建设银行股份有限公司</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基金合同或</w:t>
      </w:r>
      <w:r w:rsidRPr="00ED0742" w:rsidR="001C385C">
        <w:rPr>
          <w:rFonts w:asciiTheme="minorEastAsia" w:eastAsiaTheme="minorEastAsia" w:hAnsiTheme="minorEastAsia"/>
          <w:color w:val="000000" w:themeColor="text1"/>
          <w:kern w:val="0"/>
        </w:rPr>
        <w:t>基金合同</w:t>
      </w:r>
      <w:r w:rsidRPr="00ED0742">
        <w:rPr>
          <w:rFonts w:asciiTheme="minorEastAsia" w:eastAsiaTheme="minorEastAsia" w:hAnsiTheme="minorEastAsia"/>
          <w:color w:val="000000" w:themeColor="text1"/>
          <w:kern w:val="0"/>
        </w:rPr>
        <w:t>：指《</w:t>
      </w:r>
      <w:r w:rsidRPr="00ED0742">
        <w:rPr>
          <w:rFonts w:asciiTheme="minorEastAsia" w:eastAsiaTheme="minorEastAsia" w:hAnsiTheme="minorEastAsia" w:hint="eastAsia"/>
          <w:color w:val="000000" w:themeColor="text1"/>
          <w:kern w:val="0"/>
        </w:rPr>
        <w:t>易方达纯债1年定期开放债券型</w:t>
      </w:r>
      <w:r w:rsidRPr="00ED0742">
        <w:rPr>
          <w:rFonts w:asciiTheme="minorEastAsia" w:eastAsiaTheme="minorEastAsia" w:hAnsiTheme="minorEastAsia"/>
          <w:color w:val="000000" w:themeColor="text1"/>
          <w:kern w:val="0"/>
        </w:rPr>
        <w:t>证券投资基金基金合同》及对</w:t>
      </w:r>
      <w:r w:rsidRPr="00ED0742" w:rsidR="001C385C">
        <w:rPr>
          <w:rFonts w:asciiTheme="minorEastAsia" w:eastAsiaTheme="minorEastAsia" w:hAnsiTheme="minorEastAsia"/>
          <w:color w:val="000000" w:themeColor="text1"/>
          <w:kern w:val="0"/>
        </w:rPr>
        <w:t>基金合同</w:t>
      </w:r>
      <w:r w:rsidRPr="00ED0742">
        <w:rPr>
          <w:rFonts w:asciiTheme="minorEastAsia" w:eastAsiaTheme="minorEastAsia" w:hAnsiTheme="minorEastAsia"/>
          <w:color w:val="000000" w:themeColor="text1"/>
          <w:kern w:val="0"/>
        </w:rPr>
        <w:t>的任何有效修订和补充</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5</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托管协议：指基金管理人与基金托管人就本基金签订之《</w:t>
      </w:r>
      <w:r w:rsidRPr="00ED0742">
        <w:rPr>
          <w:rFonts w:asciiTheme="minorEastAsia" w:eastAsiaTheme="minorEastAsia" w:hAnsiTheme="minorEastAsia" w:hint="eastAsia"/>
          <w:color w:val="000000" w:themeColor="text1"/>
          <w:kern w:val="0"/>
        </w:rPr>
        <w:t>易方达纯债1年定期开放债券型</w:t>
      </w:r>
      <w:r w:rsidRPr="00ED0742">
        <w:rPr>
          <w:rFonts w:asciiTheme="minorEastAsia" w:eastAsiaTheme="minorEastAsia" w:hAnsiTheme="minorEastAsia"/>
          <w:color w:val="000000" w:themeColor="text1"/>
          <w:kern w:val="0"/>
        </w:rPr>
        <w:t>证券投资基金托管协议》及对该托管协议的任何有效修订和补充</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6</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招募说明书：指《</w:t>
      </w:r>
      <w:r w:rsidRPr="00ED0742">
        <w:rPr>
          <w:rFonts w:asciiTheme="minorEastAsia" w:eastAsiaTheme="minorEastAsia" w:hAnsiTheme="minorEastAsia" w:hint="eastAsia"/>
          <w:color w:val="000000" w:themeColor="text1"/>
          <w:kern w:val="0"/>
        </w:rPr>
        <w:t>易方达纯债1年定期开放债券型</w:t>
      </w:r>
      <w:r w:rsidRPr="00ED0742">
        <w:rPr>
          <w:rFonts w:asciiTheme="minorEastAsia" w:eastAsiaTheme="minorEastAsia" w:hAnsiTheme="minorEastAsia"/>
          <w:color w:val="000000" w:themeColor="text1"/>
          <w:kern w:val="0"/>
        </w:rPr>
        <w:t>证券投资基金招募说明书》及其更新</w:t>
      </w:r>
    </w:p>
    <w:p w:rsidR="00F63D54"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bCs/>
          <w:color w:val="000000" w:themeColor="text1"/>
          <w:kern w:val="0"/>
        </w:rPr>
        <w:t>7</w:t>
      </w:r>
      <w:r w:rsidRPr="00ED0742">
        <w:rPr>
          <w:rFonts w:asciiTheme="minorEastAsia" w:eastAsiaTheme="minorEastAsia" w:hAnsiTheme="minorEastAsia"/>
          <w:bCs/>
          <w:color w:val="000000" w:themeColor="text1"/>
          <w:kern w:val="0"/>
        </w:rPr>
        <w:t>、</w:t>
      </w:r>
      <w:r w:rsidRPr="00ED0742">
        <w:rPr>
          <w:rFonts w:asciiTheme="minorEastAsia" w:eastAsiaTheme="minorEastAsia" w:hAnsiTheme="minorEastAsia" w:hint="eastAsia"/>
          <w:bCs/>
          <w:color w:val="000000" w:themeColor="text1"/>
          <w:kern w:val="0"/>
        </w:rPr>
        <w:t>基金产品</w:t>
      </w:r>
      <w:r w:rsidRPr="00ED0742">
        <w:rPr>
          <w:rFonts w:asciiTheme="minorEastAsia" w:eastAsiaTheme="minorEastAsia" w:hAnsiTheme="minorEastAsia"/>
          <w:bCs/>
          <w:color w:val="000000" w:themeColor="text1"/>
          <w:kern w:val="0"/>
        </w:rPr>
        <w:t>资料概要：指</w:t>
      </w:r>
      <w:r w:rsidRPr="00ED0742">
        <w:rPr>
          <w:rFonts w:asciiTheme="minorEastAsia" w:eastAsiaTheme="minorEastAsia" w:hAnsiTheme="minorEastAsia" w:hint="eastAsia"/>
          <w:bCs/>
          <w:color w:val="000000" w:themeColor="text1"/>
          <w:kern w:val="0"/>
        </w:rPr>
        <w:t>《易方达纯债1年定期开放债券型</w:t>
      </w:r>
      <w:r w:rsidRPr="00ED0742">
        <w:rPr>
          <w:rFonts w:asciiTheme="minorEastAsia" w:eastAsiaTheme="minorEastAsia" w:hAnsiTheme="minorEastAsia"/>
          <w:bCs/>
          <w:color w:val="000000" w:themeColor="text1"/>
          <w:kern w:val="0"/>
        </w:rPr>
        <w:t>证券投资基金产品资料概要》</w:t>
      </w:r>
      <w:r w:rsidRPr="00ED0742">
        <w:rPr>
          <w:rFonts w:asciiTheme="minorEastAsia" w:eastAsiaTheme="minorEastAsia" w:hAnsiTheme="minorEastAsia" w:hint="eastAsia"/>
          <w:bCs/>
          <w:color w:val="000000" w:themeColor="text1"/>
          <w:kern w:val="0"/>
        </w:rPr>
        <w:t>及其</w:t>
      </w:r>
      <w:r w:rsidRPr="00ED0742">
        <w:rPr>
          <w:rFonts w:asciiTheme="minorEastAsia" w:eastAsiaTheme="minorEastAsia" w:hAnsiTheme="minorEastAsia"/>
          <w:bCs/>
          <w:color w:val="000000" w:themeColor="text1"/>
          <w:kern w:val="0"/>
        </w:rPr>
        <w:t>更新</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8</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基金份额发售公告：指《</w:t>
      </w:r>
      <w:r w:rsidRPr="00ED0742">
        <w:rPr>
          <w:rFonts w:asciiTheme="minorEastAsia" w:eastAsiaTheme="minorEastAsia" w:hAnsiTheme="minorEastAsia" w:hint="eastAsia"/>
          <w:color w:val="000000" w:themeColor="text1"/>
          <w:kern w:val="0"/>
        </w:rPr>
        <w:t>易方达纯债1年定期开放债券型</w:t>
      </w:r>
      <w:r w:rsidRPr="00ED0742">
        <w:rPr>
          <w:rFonts w:asciiTheme="minorEastAsia" w:eastAsiaTheme="minorEastAsia" w:hAnsiTheme="minorEastAsia"/>
          <w:color w:val="000000" w:themeColor="text1"/>
          <w:kern w:val="0"/>
        </w:rPr>
        <w:t>证券投资基金基金份额发售公告》</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9</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法律法规：指中国现行有效并公布实施的法律、行政法规、规范性文件、司法解释、行政规章以及其他对基金合同当事人有约束力的决定、决议、通知等</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10</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《基金法》：指2003年10月28日经第十届全国人民代表大会常务委员会第五次会议通过，自2004年6月1日起实施的《中华人民共和国证券投资基金法》及颁布机关对其不时做出的修订</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11</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《销售办法》：指中国证监会2011年6月9日颁布、同年10月1日实施的《证券投资基金销售管理办法》及颁布机关对其不时做出的修订</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12</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bCs/>
          <w:color w:val="000000" w:themeColor="text1"/>
          <w:kern w:val="0"/>
        </w:rPr>
        <w:t>《信息披露办法》：</w:t>
      </w:r>
      <w:r w:rsidRPr="00ED0742">
        <w:rPr>
          <w:rFonts w:asciiTheme="minorEastAsia" w:eastAsiaTheme="minorEastAsia" w:hAnsiTheme="minorEastAsia" w:hint="eastAsia"/>
          <w:bCs/>
          <w:color w:val="000000" w:themeColor="text1"/>
          <w:kern w:val="0"/>
        </w:rPr>
        <w:t>指中国证监会20</w:t>
      </w:r>
      <w:r w:rsidRPr="00ED0742">
        <w:rPr>
          <w:rFonts w:asciiTheme="minorEastAsia" w:eastAsiaTheme="minorEastAsia" w:hAnsiTheme="minorEastAsia"/>
          <w:bCs/>
          <w:color w:val="000000" w:themeColor="text1"/>
          <w:kern w:val="0"/>
        </w:rPr>
        <w:t>19</w:t>
      </w:r>
      <w:r w:rsidRPr="00ED0742">
        <w:rPr>
          <w:rFonts w:asciiTheme="minorEastAsia" w:eastAsiaTheme="minorEastAsia" w:hAnsiTheme="minorEastAsia" w:hint="eastAsia"/>
          <w:bCs/>
          <w:color w:val="000000" w:themeColor="text1"/>
          <w:kern w:val="0"/>
        </w:rPr>
        <w:t>年</w:t>
      </w:r>
      <w:r w:rsidRPr="00ED0742">
        <w:rPr>
          <w:rFonts w:asciiTheme="minorEastAsia" w:eastAsiaTheme="minorEastAsia" w:hAnsiTheme="minorEastAsia"/>
          <w:bCs/>
          <w:color w:val="000000" w:themeColor="text1"/>
          <w:kern w:val="0"/>
        </w:rPr>
        <w:t>7</w:t>
      </w:r>
      <w:r w:rsidRPr="00ED0742">
        <w:rPr>
          <w:rFonts w:asciiTheme="minorEastAsia" w:eastAsiaTheme="minorEastAsia" w:hAnsiTheme="minorEastAsia" w:hint="eastAsia"/>
          <w:bCs/>
          <w:color w:val="000000" w:themeColor="text1"/>
          <w:kern w:val="0"/>
        </w:rPr>
        <w:t>月</w:t>
      </w:r>
      <w:r w:rsidRPr="00ED0742">
        <w:rPr>
          <w:rFonts w:asciiTheme="minorEastAsia" w:eastAsiaTheme="minorEastAsia" w:hAnsiTheme="minorEastAsia"/>
          <w:bCs/>
          <w:color w:val="000000" w:themeColor="text1"/>
          <w:kern w:val="0"/>
        </w:rPr>
        <w:t>26</w:t>
      </w:r>
      <w:r w:rsidRPr="00ED0742">
        <w:rPr>
          <w:rFonts w:asciiTheme="minorEastAsia" w:eastAsiaTheme="minorEastAsia" w:hAnsiTheme="minorEastAsia" w:hint="eastAsia"/>
          <w:bCs/>
          <w:color w:val="000000" w:themeColor="text1"/>
          <w:kern w:val="0"/>
        </w:rPr>
        <w:t>日颁布、同年</w:t>
      </w:r>
      <w:r w:rsidRPr="00ED0742">
        <w:rPr>
          <w:rFonts w:asciiTheme="minorEastAsia" w:eastAsiaTheme="minorEastAsia" w:hAnsiTheme="minorEastAsia"/>
          <w:bCs/>
          <w:color w:val="000000" w:themeColor="text1"/>
          <w:kern w:val="0"/>
        </w:rPr>
        <w:t>9</w:t>
      </w:r>
      <w:r w:rsidRPr="00ED0742">
        <w:rPr>
          <w:rFonts w:asciiTheme="minorEastAsia" w:eastAsiaTheme="minorEastAsia" w:hAnsiTheme="minorEastAsia" w:hint="eastAsia"/>
          <w:bCs/>
          <w:color w:val="000000" w:themeColor="text1"/>
          <w:kern w:val="0"/>
        </w:rPr>
        <w:t>月1日实施的《公开募集证券投资基金信息披露管理办法》及颁布机关对其不时做出的修订</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13</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《运作办法》：指中国证监会2004年6月29日颁布、同年7月1日实施的《证券投资基金运作管理办法》及颁布机关对其不时做出的修订</w:t>
      </w:r>
    </w:p>
    <w:p w:rsidR="00140D0D"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14、</w:t>
      </w:r>
      <w:r w:rsidRPr="00ED0742">
        <w:rPr>
          <w:rFonts w:asciiTheme="minorEastAsia" w:eastAsiaTheme="minorEastAsia" w:hAnsiTheme="minorEastAsia" w:hint="eastAsia"/>
          <w:color w:val="000000" w:themeColor="text1"/>
          <w:kern w:val="0"/>
          <w:szCs w:val="21"/>
        </w:rPr>
        <w:t>《管理规定</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kern w:val="0"/>
          <w:szCs w:val="21"/>
        </w:rPr>
        <w:t>指中国证监会2017年8月31日颁布、同年10月1日实施的《公开募集开放式证券投资基金流动性风险管理规定》及颁布机关对其不时做出的修订</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15</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中国证监会：指中国证券监督管理委员会</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16</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银行业监督管理机构：指中国人民银行和/或</w:t>
      </w:r>
      <w:r w:rsidRPr="00ED0742" w:rsidR="00140D0D">
        <w:rPr>
          <w:rFonts w:asciiTheme="minorEastAsia" w:eastAsiaTheme="minorEastAsia" w:hAnsiTheme="minorEastAsia"/>
          <w:color w:val="000000" w:themeColor="text1"/>
          <w:kern w:val="0"/>
          <w:szCs w:val="21"/>
        </w:rPr>
        <w:t>中国银行</w:t>
      </w:r>
      <w:r w:rsidRPr="00ED0742" w:rsidR="00140D0D">
        <w:rPr>
          <w:rFonts w:asciiTheme="minorEastAsia" w:eastAsiaTheme="minorEastAsia" w:hAnsiTheme="minorEastAsia" w:hint="eastAsia"/>
          <w:color w:val="000000" w:themeColor="text1"/>
          <w:kern w:val="0"/>
          <w:szCs w:val="21"/>
        </w:rPr>
        <w:t>保险</w:t>
      </w:r>
      <w:r w:rsidRPr="00ED0742" w:rsidR="00140D0D">
        <w:rPr>
          <w:rFonts w:asciiTheme="minorEastAsia" w:eastAsiaTheme="minorEastAsia" w:hAnsiTheme="minorEastAsia"/>
          <w:color w:val="000000" w:themeColor="text1"/>
          <w:kern w:val="0"/>
          <w:szCs w:val="21"/>
        </w:rPr>
        <w:t>监督管理委员会</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17</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基金合同当事人：指受基金合同约束，根据基金合同享有权利并承担义务的法律主体，包括基金管理人、基金托管人和基金份额持有人</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18</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个人投资者：指依据有关法律法规规定可投资于证券投资基金的自然人</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19</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机构投资者：指依法可以投资证券投资基金的、在中华人民共和国境内合法登记并存续或经有关政府部门批准设立并存续的企业法人、事业法人、社会团体或其他组织</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20</w:t>
      </w:r>
      <w:r w:rsidRPr="00ED0742">
        <w:rPr>
          <w:rFonts w:asciiTheme="minorEastAsia" w:eastAsiaTheme="minorEastAsia" w:hAnsiTheme="minorEastAsia" w:hint="eastAsia"/>
          <w:color w:val="000000" w:themeColor="text1"/>
          <w:kern w:val="0"/>
        </w:rPr>
        <w:t>、合格境外机构投资者：指符合《合格境外机构投资者境内证券投资管理办法》及相关法律法规规定可以投资于在中国境内依法募集的证券投资基金的中国境外的机构投资者</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21</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投资人：指个人投资者、机构投资者和合格境外机构投资者以及法律法规或中国证监会允许购买证券投资基金的其他投资人的合称</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22</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基金份额持有人：指依基金合同和招募说明书合法取得基金份额的投资人</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23</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基金销售业务：指基金管理人或销售机构宣传推介基金，发售基金份额，办理基金份额的申购、赎回、转换、非交易过户、转托管及定期定额投资等业务</w:t>
      </w:r>
      <w:r w:rsidRPr="00ED0742">
        <w:rPr>
          <w:rFonts w:asciiTheme="minorEastAsia" w:eastAsiaTheme="minorEastAsia" w:hAnsiTheme="minorEastAsia" w:hint="eastAsia"/>
          <w:color w:val="000000" w:themeColor="text1"/>
          <w:kern w:val="0"/>
        </w:rPr>
        <w:t>。</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24</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销售机构：指</w:t>
      </w:r>
      <w:r w:rsidRPr="00ED0742">
        <w:rPr>
          <w:rFonts w:asciiTheme="minorEastAsia" w:eastAsiaTheme="minorEastAsia" w:hAnsiTheme="minorEastAsia" w:hint="eastAsia"/>
          <w:color w:val="000000" w:themeColor="text1"/>
          <w:kern w:val="0"/>
        </w:rPr>
        <w:t>易方达</w:t>
      </w:r>
      <w:r w:rsidRPr="00ED0742">
        <w:rPr>
          <w:rFonts w:asciiTheme="minorEastAsia" w:eastAsiaTheme="minorEastAsia" w:hAnsiTheme="minorEastAsia"/>
          <w:color w:val="000000" w:themeColor="text1"/>
          <w:kern w:val="0"/>
        </w:rPr>
        <w:t>基金</w:t>
      </w:r>
      <w:r w:rsidRPr="00ED0742">
        <w:rPr>
          <w:rFonts w:asciiTheme="minorEastAsia" w:eastAsiaTheme="minorEastAsia" w:hAnsiTheme="minorEastAsia" w:hint="eastAsia"/>
          <w:color w:val="000000" w:themeColor="text1"/>
          <w:kern w:val="0"/>
        </w:rPr>
        <w:t>管理有限</w:t>
      </w:r>
      <w:r w:rsidRPr="00ED0742">
        <w:rPr>
          <w:rFonts w:asciiTheme="minorEastAsia" w:eastAsiaTheme="minorEastAsia" w:hAnsiTheme="minorEastAsia"/>
          <w:color w:val="000000" w:themeColor="text1"/>
          <w:kern w:val="0"/>
        </w:rPr>
        <w:t>公司以及</w:t>
      </w:r>
      <w:r w:rsidRPr="00ED0742" w:rsidR="00C814CA">
        <w:rPr>
          <w:rStyle w:val="da"/>
          <w:rFonts w:asciiTheme="minorEastAsia" w:eastAsiaTheme="minorEastAsia" w:hAnsiTheme="minorEastAsia" w:hint="eastAsia"/>
          <w:color w:val="000000" w:themeColor="text1"/>
        </w:rPr>
        <w:t>符合《销售办法》和中国证监会规定的其他条件，取得基金销售业务资格并</w:t>
      </w:r>
      <w:r w:rsidRPr="00ED0742" w:rsidR="00BF5B2F">
        <w:rPr>
          <w:rFonts w:asciiTheme="minorEastAsia" w:eastAsiaTheme="minorEastAsia" w:hAnsiTheme="minorEastAsia" w:hint="eastAsia"/>
          <w:color w:val="000000" w:themeColor="text1"/>
          <w:kern w:val="0"/>
          <w:szCs w:val="21"/>
        </w:rPr>
        <w:t>与基金管理人签订了基金销售服务协议</w:t>
      </w:r>
      <w:r w:rsidRPr="00ED0742" w:rsidR="00C814CA">
        <w:rPr>
          <w:rStyle w:val="da"/>
          <w:rFonts w:asciiTheme="minorEastAsia" w:eastAsiaTheme="minorEastAsia" w:hAnsiTheme="minorEastAsia" w:hint="eastAsia"/>
          <w:color w:val="000000" w:themeColor="text1"/>
        </w:rPr>
        <w:t>，办理基金销售业务的机构</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25</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登记业务：指基金登记、存管、过户、清算和结算业务，具体内容包括投资人基金账户的建立和管理、基金份额登记、基金销售业务的确认、清算和结算、代理发放红利、建立并保管基金份额持有人名册</w:t>
      </w:r>
      <w:r w:rsidRPr="00ED0742">
        <w:rPr>
          <w:rFonts w:asciiTheme="minorEastAsia" w:eastAsiaTheme="minorEastAsia" w:hAnsiTheme="minorEastAsia" w:hint="eastAsia"/>
          <w:color w:val="000000" w:themeColor="text1"/>
          <w:kern w:val="0"/>
        </w:rPr>
        <w:t>和办理非交易过户</w:t>
      </w:r>
      <w:r w:rsidRPr="00ED0742">
        <w:rPr>
          <w:rFonts w:asciiTheme="minorEastAsia" w:eastAsiaTheme="minorEastAsia" w:hAnsiTheme="minorEastAsia"/>
          <w:color w:val="000000" w:themeColor="text1"/>
          <w:kern w:val="0"/>
        </w:rPr>
        <w:t>等</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26</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登记机构：指办理</w:t>
      </w:r>
      <w:r w:rsidRPr="00ED0742">
        <w:rPr>
          <w:rFonts w:asciiTheme="minorEastAsia" w:eastAsiaTheme="minorEastAsia" w:hAnsiTheme="minorEastAsia" w:hint="eastAsia"/>
          <w:color w:val="000000" w:themeColor="text1"/>
          <w:kern w:val="0"/>
        </w:rPr>
        <w:t>注册</w:t>
      </w:r>
      <w:r w:rsidRPr="00ED0742">
        <w:rPr>
          <w:rFonts w:asciiTheme="minorEastAsia" w:eastAsiaTheme="minorEastAsia" w:hAnsiTheme="minorEastAsia"/>
          <w:color w:val="000000" w:themeColor="text1"/>
          <w:kern w:val="0"/>
        </w:rPr>
        <w:t>登记业务的机构。基金的登记机构为</w:t>
      </w:r>
      <w:r w:rsidRPr="00ED0742">
        <w:rPr>
          <w:rFonts w:asciiTheme="minorEastAsia" w:eastAsiaTheme="minorEastAsia" w:hAnsiTheme="minorEastAsia" w:hint="eastAsia"/>
          <w:color w:val="000000" w:themeColor="text1"/>
          <w:kern w:val="0"/>
        </w:rPr>
        <w:t>易方达基金管理有限公司</w:t>
      </w:r>
      <w:r w:rsidRPr="00ED0742">
        <w:rPr>
          <w:rFonts w:asciiTheme="minorEastAsia" w:eastAsiaTheme="minorEastAsia" w:hAnsiTheme="minorEastAsia"/>
          <w:color w:val="000000" w:themeColor="text1"/>
          <w:kern w:val="0"/>
        </w:rPr>
        <w:t>或接受</w:t>
      </w:r>
      <w:r w:rsidRPr="00ED0742">
        <w:rPr>
          <w:rFonts w:asciiTheme="minorEastAsia" w:eastAsiaTheme="minorEastAsia" w:hAnsiTheme="minorEastAsia" w:hint="eastAsia"/>
          <w:color w:val="000000" w:themeColor="text1"/>
          <w:kern w:val="0"/>
        </w:rPr>
        <w:t>易方达基金管理有限公司</w:t>
      </w:r>
      <w:r w:rsidRPr="00ED0742">
        <w:rPr>
          <w:rFonts w:asciiTheme="minorEastAsia" w:eastAsiaTheme="minorEastAsia" w:hAnsiTheme="minorEastAsia"/>
          <w:color w:val="000000" w:themeColor="text1"/>
          <w:kern w:val="0"/>
        </w:rPr>
        <w:t>委托代为办理登记业务的机构</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27</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基金账户：指登记机构为投资人开立的、记录其持有的、基金管理人所管理的基金份额余额及其变动情况的账户</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28</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基金交易账户：指销售机构为投资人开立的、记录投资人通过该销售机构买卖基金的基金份额变动及结余情况的账户</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29</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基金合同生效日：指基金募集达到法律法规规定及基金合同规定的条件，基金管理人向中国证监会办理基金备案手续完毕，并获得中国证监会书面确认的日期</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30</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基金合同终止日：指基金合同规定的基金合同终止事由出现后，基金财产清算完毕，清算结果报中国证监会备案并予以公告的日期</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31</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基金募集期：指自基金份额发售之日起至发售结束之日止的期间，最长不得超过</w:t>
      </w:r>
      <w:r w:rsidRPr="00ED0742">
        <w:rPr>
          <w:rFonts w:asciiTheme="minorEastAsia" w:eastAsiaTheme="minorEastAsia" w:hAnsiTheme="minorEastAsia" w:hint="eastAsia"/>
          <w:color w:val="000000" w:themeColor="text1"/>
          <w:kern w:val="0"/>
        </w:rPr>
        <w:t>3</w:t>
      </w:r>
      <w:r w:rsidRPr="00ED0742">
        <w:rPr>
          <w:rFonts w:asciiTheme="minorEastAsia" w:eastAsiaTheme="minorEastAsia" w:hAnsiTheme="minorEastAsia"/>
          <w:color w:val="000000" w:themeColor="text1"/>
          <w:kern w:val="0"/>
        </w:rPr>
        <w:t>个月</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32</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存续期：指基金合同生效至终止之间的不定期期限</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33</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工作日：指上海证券交易所、深圳证券交易所的正常交易日</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34</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T日：指销售机构在规定时间受理投资人申购、赎回或其他业务申请的开放日</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35</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T+n日：指自T日起第n个工作日</w:t>
      </w:r>
      <w:r w:rsidRPr="00ED0742" w:rsidR="00FA04C6">
        <w:rPr>
          <w:rFonts w:asciiTheme="minorEastAsia" w:eastAsiaTheme="minorEastAsia" w:hAnsiTheme="minorEastAsia"/>
          <w:color w:val="000000" w:themeColor="text1"/>
          <w:kern w:val="0"/>
        </w:rPr>
        <w:t>（</w:t>
      </w:r>
      <w:r w:rsidRPr="00ED0742">
        <w:rPr>
          <w:rFonts w:asciiTheme="minorEastAsia" w:eastAsiaTheme="minorEastAsia" w:hAnsiTheme="minorEastAsia"/>
          <w:color w:val="000000" w:themeColor="text1"/>
          <w:kern w:val="0"/>
        </w:rPr>
        <w:t>不包含T日</w:t>
      </w:r>
      <w:r w:rsidRPr="00ED0742" w:rsidR="002C4D8A">
        <w:rPr>
          <w:rFonts w:asciiTheme="minorEastAsia" w:eastAsiaTheme="minorEastAsia" w:hAnsiTheme="minorEastAsia"/>
          <w:color w:val="000000" w:themeColor="text1"/>
          <w:kern w:val="0"/>
        </w:rPr>
        <w:t>）</w:t>
      </w:r>
      <w:r w:rsidRPr="00ED0742">
        <w:rPr>
          <w:rFonts w:asciiTheme="minorEastAsia" w:eastAsiaTheme="minorEastAsia" w:hAnsiTheme="minorEastAsia" w:hint="eastAsia"/>
          <w:color w:val="000000" w:themeColor="text1"/>
          <w:kern w:val="0"/>
        </w:rPr>
        <w:t>，n为自然数</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36</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开放日：指为投资人办理基金份额申购、赎回或其他业务的工作日</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37</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开放时间：指开放日基金接受申购、赎回或其他交易的时间段</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38</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《业务规则》：指《</w:t>
      </w:r>
      <w:r w:rsidRPr="00ED0742">
        <w:rPr>
          <w:rFonts w:asciiTheme="minorEastAsia" w:eastAsiaTheme="minorEastAsia" w:hAnsiTheme="minorEastAsia" w:hint="eastAsia"/>
          <w:color w:val="000000" w:themeColor="text1"/>
          <w:kern w:val="0"/>
        </w:rPr>
        <w:t>易方达基金管理有限公司</w:t>
      </w:r>
      <w:r w:rsidRPr="00ED0742">
        <w:rPr>
          <w:rFonts w:asciiTheme="minorEastAsia" w:eastAsiaTheme="minorEastAsia" w:hAnsiTheme="minorEastAsia"/>
          <w:color w:val="000000" w:themeColor="text1"/>
          <w:kern w:val="0"/>
        </w:rPr>
        <w:t>开放式基金业务规则》，是规范基金管理人所管理的开放式证券投资基金登记方面的业务规则，由基金管理人和投资人共同遵守</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39</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认购：指在基金募集期内，投资人申请购买基金份额的行为</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40</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申购：指基金合同生效后，投资人根据基金合同和招募说明书的规定申请购买基金份额的行为</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41</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赎回：指基金合同生效后，基金份额持有人按基金合同规定的条件要求将基金份额兑换为现金的行为</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42</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基金转换：指基金份额持有人按照</w:t>
      </w:r>
      <w:r w:rsidRPr="00ED0742" w:rsidR="001C385C">
        <w:rPr>
          <w:rFonts w:asciiTheme="minorEastAsia" w:eastAsiaTheme="minorEastAsia" w:hAnsiTheme="minorEastAsia"/>
          <w:color w:val="000000" w:themeColor="text1"/>
          <w:kern w:val="0"/>
        </w:rPr>
        <w:t>基金合同</w:t>
      </w:r>
      <w:r w:rsidRPr="00ED0742">
        <w:rPr>
          <w:rFonts w:asciiTheme="minorEastAsia" w:eastAsiaTheme="minorEastAsia" w:hAnsiTheme="minorEastAsia"/>
          <w:color w:val="000000" w:themeColor="text1"/>
          <w:kern w:val="0"/>
        </w:rPr>
        <w:t>和基金管理人届时有效公告规定的条件，申请将其持有基金管理人管理的、某一基金的基金份额转换为基金管理人管理的其他基金基金份额的行为</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43</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转托管：指基金份额持有人在本基金的不同销售机构之间实施的变更所持基金份额销售机构的操作</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44</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定期定额投资计划：指投资人通过有关销售机构提出申请，约定每期</w:t>
      </w:r>
      <w:r w:rsidRPr="00ED0742">
        <w:rPr>
          <w:rFonts w:asciiTheme="minorEastAsia" w:eastAsiaTheme="minorEastAsia" w:hAnsiTheme="minorEastAsia" w:hint="eastAsia"/>
          <w:color w:val="000000" w:themeColor="text1"/>
          <w:kern w:val="0"/>
        </w:rPr>
        <w:t>申购</w:t>
      </w:r>
      <w:r w:rsidRPr="00ED0742">
        <w:rPr>
          <w:rFonts w:asciiTheme="minorEastAsia" w:eastAsiaTheme="minorEastAsia" w:hAnsiTheme="minorEastAsia"/>
          <w:color w:val="000000" w:themeColor="text1"/>
          <w:kern w:val="0"/>
        </w:rPr>
        <w:t>日、扣款金额及扣款方式，由销售机构于每期约定扣款日在投资人指定银行账户内自动完成扣款及基金申购申请的一种投资方式</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45</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巨额赎回：指</w:t>
      </w:r>
      <w:r w:rsidRPr="00ED0742" w:rsidR="0004114E">
        <w:rPr>
          <w:rFonts w:asciiTheme="minorEastAsia" w:eastAsiaTheme="minorEastAsia" w:hAnsiTheme="minorEastAsia" w:hint="eastAsia"/>
          <w:color w:val="000000" w:themeColor="text1"/>
          <w:kern w:val="0"/>
        </w:rPr>
        <w:t>开放运作期内，</w:t>
      </w:r>
      <w:r w:rsidRPr="00ED0742">
        <w:rPr>
          <w:rFonts w:asciiTheme="minorEastAsia" w:eastAsiaTheme="minorEastAsia" w:hAnsiTheme="minorEastAsia"/>
          <w:color w:val="000000" w:themeColor="text1"/>
          <w:kern w:val="0"/>
        </w:rPr>
        <w:t>本基金单个开放日，基金净赎回申请</w:t>
      </w:r>
      <w:r w:rsidRPr="00ED0742" w:rsidR="00FA04C6">
        <w:rPr>
          <w:rFonts w:asciiTheme="minorEastAsia" w:eastAsiaTheme="minorEastAsia" w:hAnsiTheme="minorEastAsia"/>
          <w:color w:val="000000" w:themeColor="text1"/>
          <w:kern w:val="0"/>
        </w:rPr>
        <w:t>（</w:t>
      </w:r>
      <w:r w:rsidRPr="00ED0742">
        <w:rPr>
          <w:rFonts w:asciiTheme="minorEastAsia" w:eastAsiaTheme="minorEastAsia" w:hAnsiTheme="minorEastAsia"/>
          <w:color w:val="000000" w:themeColor="text1"/>
          <w:kern w:val="0"/>
        </w:rPr>
        <w:t>赎回申请份额总数加上基金转换中转出申请份额总数后扣除申购申请份额总数及基金转换中转入申请份额总数后的余额</w:t>
      </w:r>
      <w:r w:rsidRPr="00ED0742" w:rsidR="002C4D8A">
        <w:rPr>
          <w:rFonts w:asciiTheme="minorEastAsia" w:eastAsiaTheme="minorEastAsia" w:hAnsiTheme="minorEastAsia"/>
          <w:color w:val="000000" w:themeColor="text1"/>
          <w:kern w:val="0"/>
        </w:rPr>
        <w:t>）</w:t>
      </w:r>
      <w:r w:rsidRPr="00ED0742">
        <w:rPr>
          <w:rFonts w:asciiTheme="minorEastAsia" w:eastAsiaTheme="minorEastAsia" w:hAnsiTheme="minorEastAsia"/>
          <w:color w:val="000000" w:themeColor="text1"/>
          <w:kern w:val="0"/>
        </w:rPr>
        <w:t>超过上一日基金总份额的</w:t>
      </w:r>
      <w:r w:rsidRPr="00ED0742">
        <w:rPr>
          <w:rFonts w:asciiTheme="minorEastAsia" w:eastAsiaTheme="minorEastAsia" w:hAnsiTheme="minorEastAsia" w:hint="eastAsia"/>
          <w:color w:val="000000" w:themeColor="text1"/>
          <w:kern w:val="0"/>
        </w:rPr>
        <w:t>20%</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46</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元：指人民币元</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47</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基金收益：指基金投资所得红利、股息、债券利息、买卖证券价差、银行存款利息、已实现的其他合法收入及因运用基金财产带来的成本和费用的节约</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48</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基金资产总值：指基金拥有的各类有价证券、银行存款本息、基金应收申购款及其他资产的价值总和</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49</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基金资产净值：指基金资产总值减去基金负债后的价值</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50</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基金份额净值：指计算日基金资产净值除以计算日基金份额总数</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51</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基金资产估值：指计算评估基金资产和负债的价值，以确定基金资产净值和基金份额净值的过程</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52</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bCs/>
          <w:color w:val="000000" w:themeColor="text1"/>
          <w:kern w:val="0"/>
        </w:rPr>
        <w:t>指定媒介：</w:t>
      </w:r>
      <w:r w:rsidRPr="00ED0742">
        <w:rPr>
          <w:rFonts w:asciiTheme="minorEastAsia" w:eastAsiaTheme="minorEastAsia" w:hAnsiTheme="minorEastAsia" w:hint="eastAsia"/>
          <w:bCs/>
          <w:color w:val="000000" w:themeColor="text1"/>
          <w:kern w:val="0"/>
        </w:rPr>
        <w:t>指中国证监会指定的用以进行信息披露的全国性报刊及指定互联网网站（包括基金管理人网站、基金托管人网站、中国证监会基金电子披露网站）等媒介</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53</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不可抗力：指</w:t>
      </w:r>
      <w:r w:rsidRPr="00ED0742" w:rsidR="001C385C">
        <w:rPr>
          <w:rFonts w:asciiTheme="minorEastAsia" w:eastAsiaTheme="minorEastAsia" w:hAnsiTheme="minorEastAsia"/>
          <w:color w:val="000000" w:themeColor="text1"/>
          <w:kern w:val="0"/>
        </w:rPr>
        <w:t>基金合同</w:t>
      </w:r>
      <w:r w:rsidRPr="00ED0742">
        <w:rPr>
          <w:rFonts w:asciiTheme="minorEastAsia" w:eastAsiaTheme="minorEastAsia" w:hAnsiTheme="minorEastAsia"/>
          <w:color w:val="000000" w:themeColor="text1"/>
          <w:kern w:val="0"/>
        </w:rPr>
        <w:t>当事人不能预见、不能避免且不能克服的客观事件</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54</w:t>
      </w:r>
      <w:r w:rsidRPr="00ED0742">
        <w:rPr>
          <w:rFonts w:asciiTheme="minorEastAsia" w:eastAsiaTheme="minorEastAsia" w:hAnsiTheme="minorEastAsia" w:hint="eastAsia"/>
          <w:color w:val="000000" w:themeColor="text1"/>
          <w:kern w:val="0"/>
        </w:rPr>
        <w:t>、运作期：指包含“封闭运作期”和“开放运作期”在内的本基金的运作期（基金合同生效后的首个运作期除外）</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55</w:t>
      </w:r>
      <w:r w:rsidRPr="00ED0742">
        <w:rPr>
          <w:rFonts w:asciiTheme="minorEastAsia" w:eastAsiaTheme="minorEastAsia" w:hAnsiTheme="minorEastAsia" w:hint="eastAsia"/>
          <w:color w:val="000000" w:themeColor="text1"/>
          <w:kern w:val="0"/>
        </w:rPr>
        <w:t>、封闭运作期：指除在受限开放期内为投资人办理赎回业务外，其他时间不开放申购与赎回的运作期间</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56</w:t>
      </w:r>
      <w:r w:rsidRPr="00ED0742">
        <w:rPr>
          <w:rFonts w:asciiTheme="minorEastAsia" w:eastAsiaTheme="minorEastAsia" w:hAnsiTheme="minorEastAsia" w:hint="eastAsia"/>
          <w:color w:val="000000" w:themeColor="text1"/>
          <w:kern w:val="0"/>
        </w:rPr>
        <w:t>、开放运作期：指本基金采取开放方式运作的期间，期间本基金开放申购、赎回等业务</w:t>
      </w:r>
    </w:p>
    <w:p w:rsidR="003D41F9" w:rsidRPr="00ED0742" w:rsidP="00A3466E">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kern w:val="0"/>
        </w:rPr>
        <w:t>57</w:t>
      </w:r>
      <w:r w:rsidRPr="00ED0742">
        <w:rPr>
          <w:rFonts w:asciiTheme="minorEastAsia" w:eastAsiaTheme="minorEastAsia" w:hAnsiTheme="minorEastAsia" w:hint="eastAsia"/>
          <w:color w:val="000000" w:themeColor="text1"/>
          <w:kern w:val="0"/>
        </w:rPr>
        <w:t>、受限开放期：指在每个封闭运作期中，每个自然季度（1月、4月、7月和10月份）的第一个工作日，基金管理人在受限开放期为投资人办理赎回业务</w:t>
      </w:r>
    </w:p>
    <w:p w:rsidR="00B462EE" w:rsidRPr="00ED0742" w:rsidP="0028277E">
      <w:pPr>
        <w:spacing w:line="360" w:lineRule="auto"/>
        <w:ind w:firstLine="420" w:firstLineChars="200"/>
        <w:jc w:val="left"/>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rPr>
        <w:t>58</w:t>
      </w:r>
      <w:r w:rsidRPr="00ED0742" w:rsidR="00140D0D">
        <w:rPr>
          <w:rFonts w:asciiTheme="minorEastAsia" w:eastAsiaTheme="minorEastAsia" w:hAnsiTheme="minorEastAsia"/>
          <w:color w:val="000000" w:themeColor="text1"/>
          <w:kern w:val="0"/>
        </w:rPr>
        <w:t>、</w:t>
      </w:r>
      <w:r w:rsidRPr="00ED0742" w:rsidR="00140D0D">
        <w:rPr>
          <w:rFonts w:asciiTheme="minorEastAsia" w:eastAsiaTheme="minorEastAsia" w:hAnsiTheme="minorEastAsia" w:hint="eastAsia"/>
          <w:color w:val="000000" w:themeColor="text1"/>
          <w:kern w:val="0"/>
          <w:szCs w:val="21"/>
        </w:rPr>
        <w:t>流动性受限资产</w:t>
      </w:r>
      <w:r w:rsidRPr="00ED0742" w:rsidR="00140D0D">
        <w:rPr>
          <w:rFonts w:asciiTheme="minorEastAsia" w:eastAsiaTheme="minorEastAsia" w:hAnsiTheme="minorEastAsia"/>
          <w:color w:val="000000" w:themeColor="text1"/>
          <w:kern w:val="0"/>
          <w:szCs w:val="21"/>
        </w:rPr>
        <w:t>：</w:t>
      </w:r>
      <w:r w:rsidRPr="00ED0742" w:rsidR="00140D0D">
        <w:rPr>
          <w:rFonts w:asciiTheme="minorEastAsia" w:eastAsiaTheme="minorEastAsia" w:hAnsiTheme="minorEastAsia" w:hint="eastAsia"/>
          <w:color w:val="000000" w:themeColor="text1"/>
          <w:kern w:val="0"/>
          <w:szCs w:val="21"/>
        </w:rPr>
        <w:t>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bookmarkStart w:id="4" w:name="_Toc332373446"/>
    </w:p>
    <w:p w:rsidR="00A169CE" w:rsidRPr="00ED0742" w:rsidP="00A169CE">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color w:val="000000" w:themeColor="text1"/>
        </w:rPr>
        <w:t>59</w:t>
      </w:r>
      <w:r w:rsidRPr="00ED0742">
        <w:rPr>
          <w:rStyle w:val="da"/>
          <w:rFonts w:asciiTheme="minorEastAsia" w:eastAsiaTheme="minorEastAsia" w:hAnsiTheme="minorEastAsia"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F826C3" w:rsidRPr="00ED0742" w:rsidP="00A169CE">
      <w:pPr>
        <w:spacing w:line="360" w:lineRule="auto"/>
        <w:ind w:firstLine="420" w:firstLineChars="200"/>
        <w:jc w:val="left"/>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6</w:t>
      </w:r>
      <w:r w:rsidRPr="00ED0742">
        <w:rPr>
          <w:rStyle w:val="da"/>
          <w:rFonts w:asciiTheme="minorEastAsia" w:eastAsiaTheme="minorEastAsia" w:hAnsiTheme="minorEastAsia"/>
          <w:color w:val="000000" w:themeColor="text1"/>
        </w:rPr>
        <w:t>0</w:t>
      </w:r>
      <w:r w:rsidRPr="00ED0742">
        <w:rPr>
          <w:rStyle w:val="da"/>
          <w:rFonts w:asciiTheme="minorEastAsia" w:eastAsiaTheme="minorEastAsia" w:hAnsiTheme="minorEastAsia"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ED0742" w:rsidP="00DF665C">
      <w:pPr>
        <w:pStyle w:val="1"/>
        <w:spacing w:before="317" w:after="317" w:line="320" w:lineRule="exact"/>
        <w:ind w:firstLine="600"/>
        <w:rPr>
          <w:rFonts w:asciiTheme="minorEastAsia" w:eastAsiaTheme="minorEastAsia" w:hAnsiTheme="minorEastAsia"/>
          <w:b w:val="0"/>
          <w:color w:val="000000" w:themeColor="text1"/>
          <w:sz w:val="30"/>
        </w:rPr>
      </w:pPr>
      <w:bookmarkStart w:id="5" w:name="_Toc102055326"/>
      <w:r w:rsidRPr="00ED0742">
        <w:rPr>
          <w:rFonts w:asciiTheme="minorEastAsia" w:eastAsiaTheme="minorEastAsia" w:hAnsiTheme="minorEastAsia" w:hint="eastAsia"/>
          <w:b w:val="0"/>
          <w:color w:val="000000" w:themeColor="text1"/>
          <w:sz w:val="30"/>
        </w:rPr>
        <w:t>三、基金管理人</w:t>
      </w:r>
      <w:bookmarkEnd w:id="4"/>
      <w:bookmarkEnd w:id="5"/>
    </w:p>
    <w:p w:rsidR="00BA4B87" w:rsidRPr="00ED0742" w:rsidP="00762307">
      <w:pPr>
        <w:spacing w:line="360" w:lineRule="auto"/>
        <w:ind w:firstLine="420" w:firstLineChars="200"/>
        <w:rPr>
          <w:rStyle w:val="da"/>
          <w:rFonts w:asciiTheme="minorEastAsia" w:eastAsiaTheme="minorEastAsia" w:hAnsiTheme="minorEastAsia"/>
          <w:color w:val="000000" w:themeColor="text1"/>
        </w:rPr>
      </w:pPr>
      <w:bookmarkStart w:id="6" w:name="_Toc332373447"/>
      <w:bookmarkStart w:id="7" w:name="_GoBack"/>
      <w:r w:rsidRPr="00ED0742">
        <w:rPr>
          <w:rStyle w:val="da"/>
          <w:rFonts w:asciiTheme="minorEastAsia" w:eastAsiaTheme="minorEastAsia" w:hAnsiTheme="minorEastAsia" w:hint="eastAsia"/>
          <w:color w:val="000000" w:themeColor="text1"/>
        </w:rPr>
        <w:t>（一</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基金管理人基本情况</w:t>
      </w:r>
      <w:bookmarkEnd w:id="6"/>
    </w:p>
    <w:p w:rsidR="00FC65FE" w:rsidRPr="00ED0742" w:rsidP="00762307">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1、基金管理人：易方达基金管理有限公司</w:t>
      </w:r>
    </w:p>
    <w:p w:rsidR="00FC65FE" w:rsidRPr="00ED0742" w:rsidP="00762307">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color w:val="000000" w:themeColor="text1"/>
        </w:rPr>
        <w:t>注册地址：广东省珠海市横琴新区荣粤道188号6层</w:t>
      </w:r>
    </w:p>
    <w:p w:rsidR="00FC65FE" w:rsidRPr="00ED0742" w:rsidP="00762307">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办公地址：</w:t>
      </w:r>
      <w:r w:rsidRPr="00ED0742" w:rsidR="00C17547">
        <w:rPr>
          <w:rFonts w:asciiTheme="minorEastAsia" w:eastAsiaTheme="minorEastAsia" w:hAnsiTheme="minorEastAsia" w:hint="eastAsia"/>
          <w:color w:val="000000" w:themeColor="text1"/>
          <w:kern w:val="0"/>
        </w:rPr>
        <w:t>广州市天河区珠江新城珠江东路30号广州银行大厦40-43楼</w:t>
      </w:r>
    </w:p>
    <w:p w:rsidR="00FC65FE" w:rsidRPr="00ED0742" w:rsidP="00762307">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设立日期：2001年4月17日</w:t>
      </w:r>
    </w:p>
    <w:p w:rsidR="00FC65FE" w:rsidRPr="00ED0742" w:rsidP="00762307">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法定代表人：</w:t>
      </w:r>
      <w:r w:rsidRPr="00ED0742" w:rsidR="00F0187F">
        <w:rPr>
          <w:rFonts w:asciiTheme="minorEastAsia" w:eastAsiaTheme="minorEastAsia" w:hAnsiTheme="minorEastAsia" w:hint="eastAsia"/>
          <w:color w:val="000000" w:themeColor="text1"/>
          <w:kern w:val="0"/>
        </w:rPr>
        <w:t>刘晓艳</w:t>
      </w:r>
    </w:p>
    <w:p w:rsidR="00FC65FE" w:rsidRPr="00ED0742" w:rsidP="00762307">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rPr>
        <w:t>联</w:t>
      </w:r>
      <w:r w:rsidRPr="00ED0742">
        <w:rPr>
          <w:rFonts w:asciiTheme="minorEastAsia" w:eastAsiaTheme="minorEastAsia" w:hAnsiTheme="minorEastAsia" w:hint="eastAsia"/>
          <w:color w:val="000000" w:themeColor="text1"/>
          <w:kern w:val="0"/>
          <w:szCs w:val="21"/>
        </w:rPr>
        <w:t>系电话：4008818088</w:t>
      </w:r>
    </w:p>
    <w:p w:rsidR="00FC65FE" w:rsidRPr="00ED0742" w:rsidP="00762307">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联系人：</w:t>
      </w:r>
      <w:r w:rsidRPr="00ED0742" w:rsidR="005C5A26">
        <w:rPr>
          <w:rFonts w:asciiTheme="minorEastAsia" w:eastAsiaTheme="minorEastAsia" w:hAnsiTheme="minorEastAsia" w:hint="eastAsia"/>
          <w:color w:val="000000" w:themeColor="text1"/>
          <w:kern w:val="0"/>
          <w:szCs w:val="21"/>
        </w:rPr>
        <w:t>李红</w:t>
      </w:r>
      <w:r w:rsidRPr="00ED0742" w:rsidR="005C5A26">
        <w:rPr>
          <w:rFonts w:asciiTheme="minorEastAsia" w:eastAsiaTheme="minorEastAsia" w:hAnsiTheme="minorEastAsia"/>
          <w:color w:val="000000" w:themeColor="text1"/>
          <w:kern w:val="0"/>
          <w:szCs w:val="21"/>
        </w:rPr>
        <w:t>枫</w:t>
      </w:r>
    </w:p>
    <w:p w:rsidR="00BA4B87" w:rsidRPr="00ED0742" w:rsidP="00762307">
      <w:pPr>
        <w:spacing w:line="360" w:lineRule="auto"/>
        <w:ind w:firstLine="420" w:firstLineChars="200"/>
        <w:rPr>
          <w:rStyle w:val="da"/>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kern w:val="0"/>
          <w:szCs w:val="21"/>
        </w:rPr>
        <w:t>注册资本：13,244.2万元人民币</w:t>
      </w:r>
    </w:p>
    <w:p w:rsidR="00BA4B87" w:rsidRPr="00ED0742" w:rsidP="0025651B">
      <w:pPr>
        <w:spacing w:line="360" w:lineRule="auto"/>
        <w:ind w:firstLine="420" w:firstLineChars="200"/>
        <w:rPr>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2、股权结构：</w:t>
      </w:r>
    </w:p>
    <w:tbl>
      <w:tblPr>
        <w:tblW w:w="3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2"/>
        <w:gridCol w:w="1842"/>
      </w:tblGrid>
      <w:tr w:rsidTr="00276E61">
        <w:tblPrEx>
          <w:tblW w:w="3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548" w:type="pct"/>
            <w:vAlign w:val="center"/>
          </w:tcPr>
          <w:p w:rsidR="00BA4B87" w:rsidRPr="00ED0742" w:rsidP="00276E61">
            <w:pPr>
              <w:jc w:val="center"/>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股东名称</w:t>
            </w:r>
          </w:p>
        </w:tc>
        <w:tc>
          <w:tcPr>
            <w:tcW w:w="1452" w:type="pct"/>
            <w:vAlign w:val="center"/>
          </w:tcPr>
          <w:p w:rsidR="00BA4B87" w:rsidRPr="00ED0742" w:rsidP="00276E61">
            <w:pPr>
              <w:jc w:val="center"/>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出资比例</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广东粤财信托有限公司</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22.6514％</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广发证券股份有限公司</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22.6514％</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盈峰集团有限公司</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22.6514％</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广东省广晟控股集团有限公司</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15.1010％</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广州市广永国有资产经营有限公司</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7.5505％</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珠海祺荣宝股权投资合伙企业（有限合伙）</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1.5087％</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珠海祺泰宝股权投资合伙企业（有限合伙）</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1.6205％</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珠海祺丰宝股权投资合伙企业（有限合伙）</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1.5309％</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珠海聚莱康股权投资合伙企业（有限合伙）</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1.7558％</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珠海聚宁康股权投资合伙企业（有限合伙）</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1.4396％</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珠海聚弘康股权投资合伙企业（有限合伙）</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1.5388％</w:t>
            </w:r>
          </w:p>
        </w:tc>
      </w:tr>
      <w:tr>
        <w:tblPrEx>
          <w:tblW w:w="3725" w:type="pct"/>
          <w:jc w:val="center"/>
          <w:tblLook w:val="0000"/>
        </w:tblPrEx>
        <w:trPr>
          <w:jc w:val="center"/>
        </w:trPr>
        <w:tc>
          <w:tcPr>
            <w:tcW w:w="450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总   计</w:t>
            </w:r>
          </w:p>
        </w:tc>
        <w:tc>
          <w:tcPr>
            <w:tcW w:w="1842"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100%</w:t>
            </w:r>
          </w:p>
        </w:tc>
      </w:tr>
    </w:tbl>
    <w:p w:rsidR="00BA4B87" w:rsidRPr="00ED0742" w:rsidP="00A67953">
      <w:pPr>
        <w:spacing w:line="360" w:lineRule="auto"/>
        <w:ind w:firstLine="420" w:firstLineChars="200"/>
        <w:rPr>
          <w:rStyle w:val="da"/>
          <w:rFonts w:asciiTheme="minorEastAsia" w:eastAsiaTheme="minorEastAsia" w:hAnsiTheme="minorEastAsia"/>
          <w:color w:val="000000" w:themeColor="text1"/>
          <w:szCs w:val="21"/>
        </w:rPr>
      </w:pPr>
      <w:bookmarkStart w:id="8" w:name="_Toc332373448"/>
      <w:r w:rsidRPr="00ED0742">
        <w:rPr>
          <w:rStyle w:val="da"/>
          <w:rFonts w:asciiTheme="minorEastAsia" w:eastAsiaTheme="minorEastAsia" w:hAnsiTheme="minorEastAsia" w:hint="eastAsia"/>
          <w:color w:val="000000" w:themeColor="text1"/>
          <w:szCs w:val="21"/>
        </w:rPr>
        <w:t>（</w:t>
      </w:r>
      <w:r w:rsidRPr="00ED0742" w:rsidR="008D4032">
        <w:rPr>
          <w:rStyle w:val="da"/>
          <w:rFonts w:asciiTheme="minorEastAsia" w:eastAsiaTheme="minorEastAsia" w:hAnsiTheme="minorEastAsia" w:hint="eastAsia"/>
          <w:color w:val="000000" w:themeColor="text1"/>
          <w:szCs w:val="21"/>
        </w:rPr>
        <w:t>二</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主要人员情况</w:t>
      </w:r>
      <w:bookmarkEnd w:id="8"/>
    </w:p>
    <w:p w:rsidR="00BA4B87" w:rsidRPr="00ED0742" w:rsidP="00722FC3">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1、董事、监事及高级管理人员</w:t>
      </w:r>
    </w:p>
    <w:p w:rsidR="00A92910" w:rsidRPr="00ED0742" w:rsidP="00ED0742">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A92910" w:rsidRPr="00ED0742" w:rsidP="00ED0742">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刘晓艳女士，经济学博士。现任易方达基金管理有限公司副董事长、总裁，易方达国际控股有限公司董事。曾任广发证券有限责任公司投资理财部副经理、基金经理</w:t>
      </w:r>
      <w:r w:rsidRPr="00ED0742">
        <w:rPr>
          <w:rFonts w:asciiTheme="minorEastAsia" w:eastAsiaTheme="minorEastAsia" w:hAnsiTheme="minorEastAsia"/>
          <w:color w:val="000000" w:themeColor="text1"/>
          <w:kern w:val="0"/>
        </w:rPr>
        <w:t>、</w:t>
      </w:r>
      <w:r w:rsidRPr="00ED0742">
        <w:rPr>
          <w:rFonts w:asciiTheme="minorEastAsia" w:eastAsiaTheme="minorEastAsia" w:hAnsiTheme="minorEastAsia" w:hint="eastAsia"/>
          <w:color w:val="000000" w:themeColor="text1"/>
          <w:kern w:val="0"/>
        </w:rPr>
        <w:t>基金投资理财部副总经理，易方达基金管理有限公司督察员、监察部总经理、总裁助理、市场总监、副总裁、常务副总裁，易方达资产管理有限公司董事，易方达资产管理（香港）有限公司董事长。</w:t>
      </w:r>
    </w:p>
    <w:p w:rsidR="00A92910" w:rsidRPr="00ED0742" w:rsidP="00ED0742">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A92910" w:rsidRPr="00ED0742" w:rsidP="00ED0742">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秦力先生，经济学博士。现任易方达基金管理有限公司董事，广发证券股份有限公司执行董事、公司总监</w:t>
      </w:r>
      <w:r w:rsidRPr="00ED0742">
        <w:rPr>
          <w:rFonts w:asciiTheme="minorEastAsia" w:eastAsiaTheme="minorEastAsia" w:hAnsiTheme="minorEastAsia"/>
          <w:color w:val="000000" w:themeColor="text1"/>
          <w:kern w:val="0"/>
        </w:rPr>
        <w:t xml:space="preserve">, </w:t>
      </w:r>
      <w:r w:rsidRPr="00ED0742">
        <w:rPr>
          <w:rFonts w:asciiTheme="minorEastAsia" w:eastAsiaTheme="minorEastAsia" w:hAnsiTheme="minorEastAsia" w:hint="eastAsia"/>
          <w:color w:val="000000" w:themeColor="text1"/>
          <w:kern w:val="0"/>
        </w:rP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A92910" w:rsidRPr="00ED0742" w:rsidP="00ED0742">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苏斌先生，管理学硕士。现任易方达基金管理有限公司董事，盈峰集团有限公司董事、联席总裁，广东民营投资股份有限公司董事，宁波盈峰股权投资基金管理有限公司经理、执行董事，北京华录百纳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盈合（深圳）机器人与自动化科技有限公司董事长。</w:t>
      </w:r>
    </w:p>
    <w:p w:rsidR="00A92910" w:rsidRPr="00ED0742" w:rsidP="00ED0742">
      <w:pPr>
        <w:spacing w:line="360" w:lineRule="auto"/>
        <w:ind w:firstLine="420" w:firstLineChars="200"/>
        <w:rPr>
          <w:rFonts w:asciiTheme="minorEastAsia" w:eastAsiaTheme="minorEastAsia" w:hAnsiTheme="minorEastAsia"/>
          <w:color w:val="000000" w:themeColor="text1"/>
          <w:kern w:val="0"/>
        </w:rPr>
      </w:pPr>
      <w:r w:rsidRPr="007B7B9F">
        <w:rPr>
          <w:rFonts w:asciiTheme="minorEastAsia" w:eastAsiaTheme="minorEastAsia" w:hAnsiTheme="minorEastAsia" w:hint="eastAsia"/>
          <w:color w:val="000000" w:themeColor="text1"/>
          <w:kern w:val="0"/>
        </w:rPr>
        <w:t>潘文皓先生，经济学硕士。现任易方达基金管理有限公司董事，深圳市中金岭南有色金属股份有限公司常务副总裁兼财务负责人。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广东省广晟控股集团有限公司资本运营部副部长（主持工作），广东南粤银行股份有限公司董事，澳大利亚泛澳公司董事，广东省广晟财务有限公司董事</w:t>
      </w:r>
      <w:r w:rsidRPr="00ED0742">
        <w:rPr>
          <w:rFonts w:asciiTheme="minorEastAsia" w:eastAsiaTheme="minorEastAsia" w:hAnsiTheme="minorEastAsia" w:hint="eastAsia"/>
          <w:color w:val="000000" w:themeColor="text1"/>
          <w:kern w:val="0"/>
        </w:rPr>
        <w:t>。</w:t>
      </w:r>
    </w:p>
    <w:p w:rsidR="00A92910" w:rsidRPr="00ED0742" w:rsidP="00ED0742">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王承志先生，法学博士。现任易方达基金管理有限公司独立董事，中山大学法学院副教授、博士生导师，广东省法学会国际法</w:t>
      </w:r>
      <w:r w:rsidRPr="00ED0742">
        <w:rPr>
          <w:rFonts w:asciiTheme="minorEastAsia" w:eastAsiaTheme="minorEastAsia" w:hAnsiTheme="minorEastAsia" w:hint="eastAsia"/>
          <w:color w:val="000000" w:themeColor="text1"/>
        </w:rPr>
        <w:t>学研究会秘书长，中国国际私法学会理事，江苏凯强医学检验有限公司董事，广</w:t>
      </w:r>
      <w:r w:rsidRPr="00ED0742">
        <w:rPr>
          <w:rFonts w:asciiTheme="minorEastAsia" w:eastAsiaTheme="minorEastAsia" w:hAnsiTheme="minorEastAsia"/>
          <w:color w:val="000000" w:themeColor="text1"/>
        </w:rPr>
        <w:t>东</w:t>
      </w:r>
      <w:r w:rsidRPr="00ED0742">
        <w:rPr>
          <w:rFonts w:asciiTheme="minorEastAsia" w:eastAsiaTheme="minorEastAsia" w:hAnsiTheme="minorEastAsia" w:hint="eastAsia"/>
          <w:color w:val="000000" w:themeColor="text1"/>
        </w:rPr>
        <w:t>茉莉数字科技集团股份有限公司独立董事，广东神朗律师事务所兼职</w:t>
      </w:r>
      <w:r w:rsidRPr="00ED0742">
        <w:rPr>
          <w:rFonts w:asciiTheme="minorEastAsia" w:eastAsiaTheme="minorEastAsia" w:hAnsiTheme="minorEastAsia" w:hint="eastAsia"/>
          <w:color w:val="000000" w:themeColor="text1"/>
          <w:kern w:val="0"/>
        </w:rPr>
        <w:t>律师，深圳市美之高科技股份有限公司独立董事，广东凯金新能源科技股份有限公司独立董事，艾尔玛科技股份有限公司独立董事。曾任美国天普大学法学院访问副教授。</w:t>
      </w:r>
    </w:p>
    <w:p w:rsidR="00A92910" w:rsidRPr="00ED0742" w:rsidP="00ED0742">
      <w:pPr>
        <w:spacing w:line="360" w:lineRule="auto"/>
        <w:ind w:firstLine="420" w:firstLineChars="200"/>
        <w:rPr>
          <w:rFonts w:asciiTheme="minorEastAsia" w:eastAsiaTheme="minorEastAsia" w:hAnsiTheme="minorEastAsia"/>
          <w:color w:val="000000" w:themeColor="text1"/>
          <w:kern w:val="0"/>
        </w:rPr>
      </w:pPr>
      <w:r w:rsidRPr="00ED0742">
        <w:rPr>
          <w:rFonts w:asciiTheme="minorEastAsia" w:eastAsiaTheme="minorEastAsia" w:hAnsiTheme="minorEastAsia" w:hint="eastAsia"/>
          <w:color w:val="000000" w:themeColor="text1"/>
          <w:kern w:val="0"/>
        </w:rPr>
        <w:t>高建先生，工学博士。现任易方达基金管理有限公司独立董事，清华大学经济管理学院教授、博士生导师、学术委员会副主任，深圳市力合科创股份有限公司独立董事、固生堂控股有限公司非执行董事。曾任重庆建筑工程学院建筑管理工程系助教、讲师、教研室副主任，</w:t>
      </w:r>
      <w:r w:rsidRPr="00ED0742">
        <w:rPr>
          <w:rFonts w:asciiTheme="minorEastAsia" w:eastAsiaTheme="minorEastAsia" w:hAnsiTheme="minorEastAsia"/>
          <w:color w:val="000000" w:themeColor="text1"/>
          <w:kern w:val="0"/>
        </w:rPr>
        <w:t>清华大学</w:t>
      </w:r>
      <w:r w:rsidRPr="00ED0742">
        <w:rPr>
          <w:rFonts w:asciiTheme="minorEastAsia" w:eastAsiaTheme="minorEastAsia" w:hAnsiTheme="minorEastAsia" w:hint="eastAsia"/>
          <w:color w:val="000000" w:themeColor="text1"/>
          <w:kern w:val="0"/>
        </w:rPr>
        <w:t>经济管理</w:t>
      </w:r>
      <w:r w:rsidRPr="00ED0742">
        <w:rPr>
          <w:rFonts w:asciiTheme="minorEastAsia" w:eastAsiaTheme="minorEastAsia" w:hAnsiTheme="minorEastAsia"/>
          <w:color w:val="000000" w:themeColor="text1"/>
          <w:kern w:val="0"/>
        </w:rPr>
        <w:t>学院讲师、副教授、</w:t>
      </w:r>
      <w:r w:rsidRPr="00ED0742">
        <w:rPr>
          <w:rFonts w:asciiTheme="minorEastAsia" w:eastAsiaTheme="minorEastAsia" w:hAnsiTheme="minorEastAsia" w:hint="eastAsia"/>
          <w:color w:val="000000" w:themeColor="text1"/>
          <w:kern w:val="0"/>
        </w:rPr>
        <w:t>技术经济与管理系主任、创新创业与战略系主任、</w:t>
      </w:r>
      <w:r w:rsidRPr="00ED0742">
        <w:rPr>
          <w:rFonts w:asciiTheme="minorEastAsia" w:eastAsiaTheme="minorEastAsia" w:hAnsiTheme="minorEastAsia"/>
          <w:color w:val="000000" w:themeColor="text1"/>
          <w:kern w:val="0"/>
        </w:rPr>
        <w:t>院长助理、副院长、党委书记</w:t>
      </w:r>
      <w:r w:rsidRPr="00ED0742">
        <w:rPr>
          <w:rFonts w:asciiTheme="minorEastAsia" w:eastAsiaTheme="minorEastAsia" w:hAnsiTheme="minorEastAsia" w:hint="eastAsia"/>
          <w:color w:val="000000" w:themeColor="text1"/>
          <w:kern w:val="0"/>
        </w:rPr>
        <w:t>，</w:t>
      </w:r>
      <w:r w:rsidRPr="00ED0742">
        <w:rPr>
          <w:rFonts w:asciiTheme="minorEastAsia" w:eastAsiaTheme="minorEastAsia" w:hAnsiTheme="minorEastAsia"/>
          <w:color w:val="000000" w:themeColor="text1"/>
          <w:kern w:val="0"/>
        </w:rPr>
        <w:t>山东新北洋信息技术股份有限公司独立董事，</w:t>
      </w:r>
      <w:r w:rsidRPr="00ED0742">
        <w:rPr>
          <w:rFonts w:asciiTheme="minorEastAsia" w:eastAsiaTheme="minorEastAsia" w:hAnsiTheme="minorEastAsia" w:hint="eastAsia"/>
          <w:color w:val="000000" w:themeColor="text1"/>
          <w:kern w:val="0"/>
        </w:rPr>
        <w:t>中融人寿保险股份有限公司独立董事</w:t>
      </w:r>
      <w:r w:rsidRPr="00ED0742">
        <w:rPr>
          <w:rFonts w:asciiTheme="minorEastAsia" w:eastAsiaTheme="minorEastAsia" w:hAnsiTheme="minorEastAsia"/>
          <w:color w:val="000000" w:themeColor="text1"/>
          <w:kern w:val="0"/>
        </w:rPr>
        <w:t>。</w:t>
      </w:r>
    </w:p>
    <w:p w:rsidR="00A92910" w:rsidRPr="00ED0742" w:rsidP="00ED0742">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kern w:val="0"/>
        </w:rPr>
        <w:t>刘劲先生，工商管理博士。现任易方达基金管理有限公司独立董事，长江商学院会计与金融教授、投资研究中心主任、教授管理委员会主席，中国天伦燃气控股有限公司独立非执行董事。曾任哥伦比亚大学经济学讲师，加州大学洛杉矶分校安德森管理学院助理教授、副教授、终身教授，长江商学院行政副院长、</w:t>
      </w:r>
      <w:r w:rsidRPr="00ED0742">
        <w:rPr>
          <w:rFonts w:asciiTheme="minorEastAsia" w:eastAsiaTheme="minorEastAsia" w:hAnsiTheme="minorEastAsia"/>
          <w:color w:val="000000" w:themeColor="text1"/>
          <w:kern w:val="0"/>
        </w:rPr>
        <w:t>DBA</w:t>
      </w:r>
      <w:r w:rsidRPr="00ED0742">
        <w:rPr>
          <w:rFonts w:asciiTheme="minorEastAsia" w:eastAsiaTheme="minorEastAsia" w:hAnsiTheme="minorEastAsia" w:hint="eastAsia"/>
          <w:color w:val="000000" w:themeColor="text1"/>
          <w:kern w:val="0"/>
        </w:rPr>
        <w:t>项目副院长</w:t>
      </w:r>
      <w:r w:rsidRPr="00ED0742">
        <w:rPr>
          <w:rFonts w:asciiTheme="minorEastAsia" w:eastAsiaTheme="minorEastAsia" w:hAnsiTheme="minorEastAsia" w:hint="eastAsia"/>
          <w:color w:val="000000" w:themeColor="text1"/>
        </w:rPr>
        <w:t>、创创社区项目发起人兼副院长，云南白药集团股份有限公司独立董事，瑞士银行（中国）有限公司独立董事，秦川机床工具集团股份公司独立董事，浙江红蜻蜓鞋业股份有限公司独立董事。</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w:t>
      </w:r>
      <w:r w:rsidRPr="00ED0742" w:rsidR="00C647F6">
        <w:rPr>
          <w:rFonts w:asciiTheme="minorEastAsia" w:eastAsiaTheme="minorEastAsia" w:hAnsiTheme="minorEastAsia" w:hint="eastAsia"/>
          <w:color w:val="000000" w:themeColor="text1"/>
          <w:szCs w:val="21"/>
        </w:rPr>
        <w:t>，广州中大控股有限公司代理董事长、总经理</w:t>
      </w:r>
      <w:r w:rsidRPr="00ED0742">
        <w:rPr>
          <w:rFonts w:asciiTheme="minorEastAsia" w:eastAsiaTheme="minorEastAsia" w:hAnsiTheme="minorEastAsia" w:hint="eastAsia"/>
          <w:color w:val="000000" w:themeColor="text1"/>
        </w:rPr>
        <w:t>。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刘炜先生，工商管理硕士（</w:t>
      </w:r>
      <w:r w:rsidRPr="00ED0742">
        <w:rPr>
          <w:rFonts w:asciiTheme="minorEastAsia" w:eastAsiaTheme="minorEastAsia" w:hAnsiTheme="minorEastAsia"/>
          <w:color w:val="000000" w:themeColor="text1"/>
        </w:rPr>
        <w:t>EMBA</w:t>
      </w:r>
      <w:r w:rsidRPr="00ED0742">
        <w:rPr>
          <w:rFonts w:asciiTheme="minorEastAsia" w:eastAsiaTheme="minorEastAsia" w:hAnsiTheme="minorEastAsia" w:hint="eastAsia"/>
          <w:color w:val="000000" w:themeColor="text1"/>
        </w:rPr>
        <w:t>）、法学硕士。现任易方达基金管理有限公司监事、人力资源部总经理。曾任易方达基金管理有限公司监察部监察员、上海分公司销售经理、市场部总经理助理、人力资源部副总经理、综合管理部总经理。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付浩先生，经济学硕士。现任易方达基金管理有限公司监事、权益投资管理部总经理、权益投资决策委员会委员、基金经理。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马骏先生，工商管理硕士（</w:t>
      </w:r>
      <w:r w:rsidRPr="00ED0742">
        <w:rPr>
          <w:rFonts w:asciiTheme="minorEastAsia" w:eastAsiaTheme="minorEastAsia" w:hAnsiTheme="minorEastAsia"/>
          <w:color w:val="000000" w:themeColor="text1"/>
        </w:rPr>
        <w:t>EMBA</w:t>
      </w:r>
      <w:r w:rsidRPr="00ED0742">
        <w:rPr>
          <w:rFonts w:asciiTheme="minorEastAsia" w:eastAsiaTheme="minorEastAsia" w:hAnsiTheme="minorEastAsia" w:hint="eastAsia"/>
          <w:color w:val="000000" w:themeColor="text1"/>
        </w:rPr>
        <w:t>）。现任易方达基金管理有限公司常务副总裁、固定收益投资决策委员会委员，易方达资产管理（香港）有限公司董事长、人民币合格境外投资者（</w:t>
      </w:r>
      <w:r w:rsidRPr="00ED0742">
        <w:rPr>
          <w:rFonts w:asciiTheme="minorEastAsia" w:eastAsiaTheme="minorEastAsia" w:hAnsiTheme="minorEastAsia"/>
          <w:color w:val="000000" w:themeColor="text1"/>
        </w:rPr>
        <w:t>RQFII</w:t>
      </w:r>
      <w:r w:rsidRPr="00ED0742">
        <w:rPr>
          <w:rFonts w:asciiTheme="minorEastAsia" w:eastAsiaTheme="minorEastAsia" w:hAnsiTheme="minorEastAsia" w:hint="eastAsia"/>
          <w:color w:val="000000" w:themeColor="text1"/>
        </w:rPr>
        <w:t>）业务负责人、证券交易负责人员（</w:t>
      </w:r>
      <w:r w:rsidRPr="00ED0742">
        <w:rPr>
          <w:rFonts w:asciiTheme="minorEastAsia" w:eastAsiaTheme="minorEastAsia" w:hAnsiTheme="minorEastAsia"/>
          <w:color w:val="000000" w:themeColor="text1"/>
        </w:rPr>
        <w:t>RO</w:t>
      </w:r>
      <w:r w:rsidRPr="00ED0742">
        <w:rPr>
          <w:rFonts w:asciiTheme="minorEastAsia" w:eastAsiaTheme="minorEastAsia" w:hAnsiTheme="minorEastAsia" w:hint="eastAsia"/>
          <w:color w:val="000000" w:themeColor="text1"/>
        </w:rPr>
        <w:t>）、就证券提供意见负责人员（</w:t>
      </w:r>
      <w:r w:rsidRPr="00ED0742">
        <w:rPr>
          <w:rFonts w:asciiTheme="minorEastAsia" w:eastAsiaTheme="minorEastAsia" w:hAnsiTheme="minorEastAsia"/>
          <w:color w:val="000000" w:themeColor="text1"/>
        </w:rPr>
        <w:t>RO</w:t>
      </w:r>
      <w:r w:rsidRPr="00ED0742">
        <w:rPr>
          <w:rFonts w:asciiTheme="minorEastAsia" w:eastAsiaTheme="minorEastAsia" w:hAnsiTheme="minorEastAsia" w:hint="eastAsia"/>
          <w:color w:val="000000" w:themeColor="text1"/>
        </w:rPr>
        <w:t>）、提供资产管理负责人员（</w:t>
      </w:r>
      <w:r w:rsidRPr="00ED0742">
        <w:rPr>
          <w:rFonts w:asciiTheme="minorEastAsia" w:eastAsiaTheme="minorEastAsia" w:hAnsiTheme="minorEastAsia"/>
          <w:color w:val="000000" w:themeColor="text1"/>
        </w:rPr>
        <w:t>RO</w:t>
      </w:r>
      <w:r w:rsidRPr="00ED0742">
        <w:rPr>
          <w:rFonts w:asciiTheme="minorEastAsia" w:eastAsiaTheme="minorEastAsia" w:hAnsiTheme="minorEastAsia" w:hint="eastAsia"/>
          <w:color w:val="000000" w:themeColor="text1"/>
        </w:rPr>
        <w:t>）、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张南女士，经济学博士。现任易方达基金管理有限公司督察长。曾任广东省经济贸易委员会主任科员、副处长，易方达基金管理有限公司市场拓展部副总经理、监察部总经理。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范岳先生，工商管理硕士。现任易方达基金管理有限公司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高松凡先生，工商管理硕士（</w:t>
      </w:r>
      <w:r w:rsidRPr="00ED0742">
        <w:rPr>
          <w:rFonts w:asciiTheme="minorEastAsia" w:eastAsiaTheme="minorEastAsia" w:hAnsiTheme="minorEastAsia"/>
          <w:color w:val="000000" w:themeColor="text1"/>
        </w:rPr>
        <w:t>EMBA</w:t>
      </w:r>
      <w:r w:rsidRPr="00ED0742">
        <w:rPr>
          <w:rFonts w:asciiTheme="minorEastAsia" w:eastAsiaTheme="minorEastAsia" w:hAnsiTheme="minorEastAsia" w:hint="eastAsia"/>
          <w:color w:val="000000" w:themeColor="text1"/>
        </w:rPr>
        <w:t>）。现任易方达基金管理有限公司副总经理级高级管理人员（首席养老金业务官）。曾任招商银行总行人事部高级经理、企业年金中心副主任，浦东发展银行总行企业年金部总经理，长江养老保险公司首席市场总监，易方达基金管理有限公司养老金业务总监。</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关秀霞女士，工商管理硕士、金融学硕士。现任易方达基金管理有限公司副总经理级高级管理人员（首席国际业务官）。曾任中国银行（香港）有限公司分析员，</w:t>
      </w:r>
      <w:r w:rsidRPr="00ED0742">
        <w:rPr>
          <w:rFonts w:asciiTheme="minorEastAsia" w:eastAsiaTheme="minorEastAsia" w:hAnsiTheme="minorEastAsia"/>
          <w:color w:val="000000" w:themeColor="text1"/>
        </w:rPr>
        <w:t>Daniel Dennis</w:t>
      </w:r>
      <w:r w:rsidRPr="00ED0742">
        <w:rPr>
          <w:rFonts w:asciiTheme="minorEastAsia" w:eastAsiaTheme="minorEastAsia" w:hAnsiTheme="minorEastAsia" w:hint="eastAsia"/>
          <w:color w:val="000000" w:themeColor="text1"/>
        </w:rPr>
        <w:t>高级审计师，美国道富银行公司内部审计部高级审计师、美国共同基金业务风险经理、亚洲区（除日本外）机构服务主管、亚洲区（除日本外）副总裁、大中华地区董事总经理、大中华地区高级副总裁、中国区行长。</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私募基金管理（上海）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娄利舟女士，工商管理硕士（</w:t>
      </w:r>
      <w:r w:rsidRPr="00ED0742">
        <w:rPr>
          <w:rFonts w:asciiTheme="minorEastAsia" w:eastAsiaTheme="minorEastAsia" w:hAnsiTheme="minorEastAsia"/>
          <w:color w:val="000000" w:themeColor="text1"/>
        </w:rPr>
        <w:t>EMBA</w:t>
      </w:r>
      <w:r w:rsidRPr="00ED0742">
        <w:rPr>
          <w:rFonts w:asciiTheme="minorEastAsia" w:eastAsiaTheme="minorEastAsia" w:hAnsiTheme="minorEastAsia" w:hint="eastAsia"/>
          <w:color w:val="000000" w:themeColor="text1"/>
        </w:rPr>
        <w:t>）、经济学硕士。现任易方达基金管理有限公司副总经理级高级管理人员、</w:t>
      </w:r>
      <w:r w:rsidRPr="00ED0742">
        <w:rPr>
          <w:rFonts w:asciiTheme="minorEastAsia" w:eastAsiaTheme="minorEastAsia" w:hAnsiTheme="minorEastAsia"/>
          <w:color w:val="000000" w:themeColor="text1"/>
        </w:rPr>
        <w:t>FOF</w:t>
      </w:r>
      <w:r w:rsidRPr="00ED0742">
        <w:rPr>
          <w:rFonts w:asciiTheme="minorEastAsia" w:eastAsiaTheme="minorEastAsia" w:hAnsiTheme="minorEastAsia" w:hint="eastAsia"/>
          <w:color w:val="000000" w:themeColor="text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萧楠先生，经济学硕士。现任易方达基金管理有限公司副总经理级高级管理人员、投资三部总经理、研究部副总经理、基金经理。曾任易方达基金管理有限公司行业研究员、基金经理助理、投资经理。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管勇先生，理学硕士。现任易方达基金管理有限公司首席信息官、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A92910" w:rsidRPr="00ED0742" w:rsidP="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刘世军先生，理学硕士。现任易方达基金管理有限公司副总经理级高级管理人员（首席数据与风险监测官）、投资风险管理与数据服务总部总经理、投资风险管理部总经理。曾任易方达基金管理有限公司金融工程研究员、绩效与风险评估研究员、投资发展部总经理助理、投资风险管理部总经理助理、投资风险管理部副总经理。</w:t>
      </w:r>
      <w:bookmarkEnd w:id="7"/>
    </w:p>
    <w:p w:rsidR="004A3D5B" w:rsidRPr="00ED0742" w:rsidP="006C48EB">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2、基金经理</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李一硕先生，经济学硕士，本基金的基金经理。</w:t>
      </w:r>
      <w:r w:rsidRPr="00ED0742" w:rsidR="0020691B">
        <w:rPr>
          <w:rFonts w:asciiTheme="minorEastAsia" w:eastAsiaTheme="minorEastAsia" w:hAnsiTheme="minorEastAsia" w:hint="eastAsia"/>
          <w:color w:val="000000" w:themeColor="text1"/>
        </w:rPr>
        <w:t>现任易方达基金管理有限公司固定收益特定策略投资部总经理、易方达永旭添利定期开放债券型证券投资基金基金经理（自2014年7月12日起任职）、易方达纯债1年定期开放债券型证券投资基金基金经理（自2015年3月14日起任职）、易方达裕如灵活配置混合型证券投资基金基金经理（自2017年12月30日起任职）、易方达安源中短债债券型证券投资基金基金经理（自2019年5月28日起任职）、易方达年年恒夏纯债一年定期开放债券型发起式证券投资基金基金经理（自2019年7月11日起任职）、易方达年年恒秋纯债一年定期开放债券型发起式证券投资基金基金经理（自2019年10月31日起任职）、易方达年年恒春纯债一年定期开放债券型发起式证券投资基金基金经理（自2020年4月27日起任职）、易方达年年恒实纯债一年定期开放债券型发起式证券投资基金基金经理（自2021年1月6日起任职）、易方达稳鑫30天滚动持有短债债券型证券投资基金基金经理（自2021年4月8日起任职）、易方达稳悦120天滚动持有短债债券型证券投资基金基金经理（自2021年11月16日起任职）、易方达裕景添利6个月定期开放债券型证券投资基金基金经理（自2022年4月23日起任职）、易方达稳健收益债券型证券投资基金基金经理助理、易方达中债新综合债券指数发起式证券投资基金（LOF）基金经理助理、易方达信用债债券型证券投资基金基金经理助理、易方达裕惠回报定期开放式混合型发起式证券投资基金基金经理助理、易方达恒兴3个月定期开放债券型发起式证券投资基金基金经理助理、易方达富惠纯债债券型证券投资基金基金经理助理、易方达恒惠定期开放债券型发起式证券投资基金基金经理助理、易方达恒益定期开放债券型发起式证券投资基金基金经理助理、易方达恒安定期开放债券型发起式证券投资基金基金经理助理、易方达恒信定期开放债券型发起式证券投资基金基金经理助理、易方达稳丰90天滚动持有短债债券型证券投资基金基金经理助理。曾任瑞银证券有限公司研究员，中国国际金融有限公司研究员，易方达基金管理有限公司固定收益研究员、固定收益投资部总经理助理、固定收益特定策略投资部负责人、易方达瑞景灵活配置混合型证券投资基金基金经理（自2016年8月6日至2019年7月2日）、易方达新利灵活配置混合型证券投资基金基金经理（自2017年3月7日至2019年7月2日）、易方达新享灵活配置混合型证券投资基金基金经理（自2017年3月7日至2019年7月2日）、易方达富惠纯债债券型证券投资基金基金经理（自2017年2月15日至2019年11月1日）、易方达聚盈分级债券型发起式证券投资基金基金经理（自2019年1月4日至2019年12月17日）、易方达恒惠定期开放债券型发起式证券投资基金基金经理（自2018年6月26日至2020年7月8日）、易方达恒益定期开放债券型发起式证券投资基金基金经理（自2019年9月18日至2020年12月29日）、易方达恒信定期开放债券型发起式证券投资基金基金经理（自2018年3月27日至2021年6月29日）、易方达新利灵活配置混合型证券投资基金基金经理助理、易方达新享灵活配置混合型证券投资基金基金经理助理、易方达裕如灵活配置混合型证券投资基金基金经理助理、易方达瑞祥灵活配置混合型证券投资基金基金经理助理、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易方达丰惠混合型证券投资基金基金经理助理、易方达瑞富灵活配置混合型证券投资基金基金经理助理</w:t>
      </w:r>
      <w:r w:rsidRPr="00ED0742">
        <w:rPr>
          <w:rFonts w:asciiTheme="minorEastAsia" w:eastAsiaTheme="minorEastAsia" w:hAnsiTheme="minorEastAsia"/>
          <w:color w:val="000000" w:themeColor="text1"/>
        </w:rPr>
        <w:t>。</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胡文伯先生，金融数学硕士，本基金的基金经理助理。现任易方达基金管理有限公司易方达双债增强债券型证券投资基金基金经理（自2020年10月16日起任职）、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永旭添利定期开放债券型证券投资基金基金经理助理、易方达中债新综合债券指数发起式证券投资基金（LOF）基金经理助理、易方达信用债债券型证券投资基金基金经理助理、易方达纯债1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债券型发起式证券投资基金基金经理助理、易方达恒利3个月定期开放债券型发起式证券投资基金基金经理助理、易方达安源中短债债券型证券投资基金基金经理助理、易方达年年恒夏纯债一年定期开放债券型发起式证券投资基金基金经理助理、易方达裕景添利6个月定期开放债券型证券投资基金基金经理助理、易方达裕祥回报债券型证券投资基金基金经理助理、易方达年年恒秋纯债一年定期开放债券型发起式证券投资基金基金经理助理、易方达增强回报债券型证券投资基金基金经理助理、易方达恒盛3个月定期开放混合型发起式证券投资基金基金经理助理。曾任易方达基金管理有限公司固定收益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易方达双债增强债券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瑞富灵活配置混合型证券投资基金基金经理助理。</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刘琬姝女士，金融硕士，本基金的基金经理助理。现任易方达基金管理有限公司易方达年年恒春纯债一年定期开放债券型发起式证券投资基金基金经理助理、易方达年年恒夏纯债一年定期开放债券型发起式证券投资基金基金经理助理、易方达年年恒秋纯债一年定期开放债券型发起式证券投资基金基金经理助理、易方达永旭添利定期开放债券型证券投资基金基金经理助理、易方达纯债1年定期开放债券型证券投资基金基金经理助理、易方达安源中短债债券型证券投资基金基金经理助理、易方达恒兴3个月定期开放债券型发起式证券投资基金基金经理助理、易方达年年恒实纯债一年定期开放债券型发起式证券投资基金基金经理助理、易方达稳鑫30天滚动持有短债债券型证券投资基金基金经理助理、易方达稳丰90天滚动持有短债债券型证券投资基金基金经理助理、易方达稳悦120天滚动持有短债债券型证券投资基金基金经理助理、固定收益研究员。曾任易方达基金管理有限公司投资经理助理。</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本基金历任基金经理情况：胡剑，管理时间为2013年7月30日至2015年3月13日。</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3、固定收益投资决策委员会成员</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本公司固定收益投资决策委员会成员包括：马骏先生、胡剑先生、张清华先生、王晓晨女士、袁方女士、刘朝阳女士、祁广东先生。</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马骏先生，同上。</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胡剑先生，同上。</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张清华先生，同上。</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王晓晨女士，易方达基金管理有限公司固定收益全策略投资部总经理、基金经理，易方达资产管理（香港）有限公司基金经理、就证券提供意见负责人员（RO）、提供资产管理负责人员（RO）。</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袁方女士，易方达基金管理有限公司多资产养老金投资部总经理、基金经理。</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刘朝阳女士，易方达基金管理有限公司现金管理部总经理、基金经理。</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祁广东先生，易方达基金管理有限公司国际投资部总经理、基金经理，易方达资产管理（香港）有限公司副行政总裁兼首席投资官、就证券提供意见负责人员（RO）、提供资产管理负责人员（RO）、投资决策委员会委员。</w:t>
      </w:r>
    </w:p>
    <w:p w:rsidR="006C48EB" w:rsidRPr="00ED0742" w:rsidP="006C48EB">
      <w:pPr>
        <w:spacing w:line="360" w:lineRule="auto"/>
        <w:ind w:firstLine="420" w:firstLineChars="200"/>
        <w:rPr>
          <w:rStyle w:val="da"/>
          <w:rFonts w:asciiTheme="minorEastAsia" w:eastAsiaTheme="minorEastAsia" w:hAnsiTheme="minorEastAsia"/>
          <w:color w:val="000000" w:themeColor="text1"/>
          <w:szCs w:val="21"/>
        </w:rPr>
      </w:pPr>
      <w:bookmarkStart w:id="9" w:name="_Toc332373451"/>
      <w:r w:rsidRPr="00ED0742">
        <w:rPr>
          <w:rStyle w:val="da"/>
          <w:rFonts w:asciiTheme="minorEastAsia" w:eastAsiaTheme="minorEastAsia" w:hAnsiTheme="minorEastAsia" w:hint="eastAsia"/>
          <w:color w:val="000000" w:themeColor="text1"/>
          <w:szCs w:val="21"/>
        </w:rPr>
        <w:t>4、上述人员之间均不存在近亲属关系。</w:t>
      </w:r>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（三</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基金管理人的职责</w:t>
      </w:r>
      <w:bookmarkEnd w:id="9"/>
    </w:p>
    <w:p w:rsidR="00426A18" w:rsidRPr="00ED0742" w:rsidP="00ED26F3">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1、</w:t>
      </w:r>
      <w:r w:rsidRPr="00ED0742" w:rsidR="00ED26F3">
        <w:rPr>
          <w:rFonts w:asciiTheme="minorEastAsia" w:eastAsiaTheme="minorEastAsia" w:hAnsiTheme="minorEastAsia" w:hint="eastAsia"/>
          <w:color w:val="000000" w:themeColor="text1"/>
          <w:szCs w:val="21"/>
        </w:rPr>
        <w:t>依法募集资金，办理基金份额的发售和登记事宜；</w:t>
      </w:r>
    </w:p>
    <w:p w:rsidR="00426A18" w:rsidRPr="00ED0742" w:rsidP="005F5B39">
      <w:pPr>
        <w:spacing w:line="360" w:lineRule="auto"/>
        <w:ind w:firstLine="420" w:firstLineChars="200"/>
        <w:rPr>
          <w:rStyle w:val="da"/>
          <w:rFonts w:asciiTheme="minorEastAsia" w:eastAsiaTheme="minorEastAsia" w:hAnsiTheme="minorEastAsia"/>
          <w:color w:val="000000" w:themeColor="text1"/>
          <w:szCs w:val="21"/>
        </w:rPr>
      </w:pPr>
      <w:bookmarkStart w:id="10" w:name="_Toc332373452"/>
      <w:r w:rsidRPr="00ED0742">
        <w:rPr>
          <w:rStyle w:val="da"/>
          <w:rFonts w:asciiTheme="minorEastAsia" w:eastAsiaTheme="minorEastAsia" w:hAnsiTheme="minorEastAsia" w:hint="eastAsia"/>
          <w:color w:val="000000" w:themeColor="text1"/>
          <w:szCs w:val="21"/>
        </w:rPr>
        <w:t>2、办理基金备案手续；</w:t>
      </w:r>
      <w:bookmarkEnd w:id="10"/>
    </w:p>
    <w:p w:rsidR="00426A18"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3、对所管理的不同基金财产分别管理、分别记账，进行证券投资；</w:t>
      </w:r>
    </w:p>
    <w:p w:rsidR="00426A18"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4、按照基金合同的约定确定基金收益分配方案，及时向基金份额持有人分配收益；</w:t>
      </w:r>
    </w:p>
    <w:p w:rsidR="00426A18"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5、进行基金会计核算并编制基金财务会计报告；</w:t>
      </w:r>
    </w:p>
    <w:p w:rsidR="00877DBB" w:rsidRPr="00ED0742" w:rsidP="00877DBB">
      <w:pPr>
        <w:spacing w:line="360" w:lineRule="auto"/>
        <w:ind w:firstLine="420" w:firstLineChars="200"/>
        <w:rPr>
          <w:rStyle w:val="da"/>
          <w:rFonts w:asciiTheme="minorEastAsia" w:eastAsiaTheme="minorEastAsia" w:hAnsiTheme="minorEastAsia"/>
          <w:color w:val="000000" w:themeColor="text1"/>
          <w:szCs w:val="21"/>
        </w:rPr>
      </w:pPr>
      <w:bookmarkStart w:id="11" w:name="_Toc332373453"/>
      <w:r w:rsidRPr="00ED0742">
        <w:rPr>
          <w:rStyle w:val="da"/>
          <w:rFonts w:asciiTheme="minorEastAsia" w:eastAsiaTheme="minorEastAsia" w:hAnsiTheme="minorEastAsia" w:hint="eastAsia"/>
          <w:color w:val="000000" w:themeColor="text1"/>
          <w:szCs w:val="21"/>
        </w:rPr>
        <w:t>6、</w:t>
      </w:r>
      <w:r w:rsidRPr="00ED0742">
        <w:rPr>
          <w:rFonts w:asciiTheme="minorEastAsia" w:eastAsiaTheme="minorEastAsia" w:hAnsiTheme="minorEastAsia"/>
          <w:bCs/>
          <w:color w:val="000000" w:themeColor="text1"/>
          <w:szCs w:val="21"/>
        </w:rPr>
        <w:t>编制季度报告、中期报告和年度报告</w:t>
      </w:r>
      <w:r w:rsidRPr="00ED0742">
        <w:rPr>
          <w:rStyle w:val="da"/>
          <w:rFonts w:asciiTheme="minorEastAsia" w:eastAsiaTheme="minorEastAsia" w:hAnsiTheme="minorEastAsia" w:hint="eastAsia"/>
          <w:color w:val="000000" w:themeColor="text1"/>
          <w:szCs w:val="21"/>
        </w:rPr>
        <w:t>；</w:t>
      </w:r>
    </w:p>
    <w:p w:rsidR="00877DBB" w:rsidRPr="00ED0742" w:rsidP="00877DBB">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7、计算并公告基金</w:t>
      </w:r>
      <w:r w:rsidRPr="00ED0742">
        <w:rPr>
          <w:rFonts w:asciiTheme="minorEastAsia" w:eastAsiaTheme="minorEastAsia" w:hAnsiTheme="minorEastAsia" w:hint="eastAsia"/>
          <w:bCs/>
          <w:color w:val="000000" w:themeColor="text1"/>
          <w:szCs w:val="21"/>
        </w:rPr>
        <w:t>净值</w:t>
      </w:r>
      <w:r w:rsidRPr="00ED0742">
        <w:rPr>
          <w:rFonts w:asciiTheme="minorEastAsia" w:eastAsiaTheme="minorEastAsia" w:hAnsiTheme="minorEastAsia"/>
          <w:bCs/>
          <w:color w:val="000000" w:themeColor="text1"/>
          <w:szCs w:val="21"/>
        </w:rPr>
        <w:t>信息</w:t>
      </w:r>
      <w:r w:rsidRPr="00ED0742">
        <w:rPr>
          <w:rStyle w:val="da"/>
          <w:rFonts w:asciiTheme="minorEastAsia" w:eastAsiaTheme="minorEastAsia" w:hAnsiTheme="minorEastAsia" w:hint="eastAsia"/>
          <w:color w:val="000000" w:themeColor="text1"/>
          <w:szCs w:val="21"/>
        </w:rPr>
        <w:t>，确定基金份额申购、赎回价格；</w:t>
      </w:r>
    </w:p>
    <w:p w:rsidR="00426A18"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8、办理与基金财产管理业务活动有关的信息披露事项；</w:t>
      </w:r>
      <w:bookmarkEnd w:id="11"/>
    </w:p>
    <w:p w:rsidR="00426A18"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9、</w:t>
      </w:r>
      <w:r w:rsidRPr="00ED0742" w:rsidR="00ED26F3">
        <w:rPr>
          <w:rFonts w:asciiTheme="minorEastAsia" w:eastAsiaTheme="minorEastAsia" w:hAnsiTheme="minorEastAsia" w:hint="eastAsia"/>
          <w:color w:val="000000" w:themeColor="text1"/>
          <w:szCs w:val="21"/>
        </w:rPr>
        <w:t>按照规定</w:t>
      </w:r>
      <w:r w:rsidRPr="00ED0742">
        <w:rPr>
          <w:rStyle w:val="da"/>
          <w:rFonts w:asciiTheme="minorEastAsia" w:eastAsiaTheme="minorEastAsia" w:hAnsiTheme="minorEastAsia" w:hint="eastAsia"/>
          <w:color w:val="000000" w:themeColor="text1"/>
          <w:szCs w:val="21"/>
        </w:rPr>
        <w:t>召集基金份额持有人大会；</w:t>
      </w:r>
    </w:p>
    <w:p w:rsidR="00426A18" w:rsidRPr="00ED0742" w:rsidP="005F5B39">
      <w:pPr>
        <w:spacing w:line="360" w:lineRule="auto"/>
        <w:ind w:firstLine="420" w:firstLineChars="200"/>
        <w:rPr>
          <w:rStyle w:val="da"/>
          <w:rFonts w:asciiTheme="minorEastAsia" w:eastAsiaTheme="minorEastAsia" w:hAnsiTheme="minorEastAsia"/>
          <w:color w:val="000000" w:themeColor="text1"/>
          <w:szCs w:val="21"/>
        </w:rPr>
      </w:pPr>
      <w:bookmarkStart w:id="12" w:name="_Toc332373454"/>
      <w:r w:rsidRPr="00ED0742">
        <w:rPr>
          <w:rStyle w:val="da"/>
          <w:rFonts w:asciiTheme="minorEastAsia" w:eastAsiaTheme="minorEastAsia" w:hAnsiTheme="minorEastAsia" w:hint="eastAsia"/>
          <w:color w:val="000000" w:themeColor="text1"/>
          <w:szCs w:val="21"/>
        </w:rPr>
        <w:t>10、保存基金财产管理业务活动的记录、账册、报表和其他相关资料；</w:t>
      </w:r>
      <w:bookmarkEnd w:id="12"/>
    </w:p>
    <w:p w:rsidR="00426A18"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11、以基金管理人名义，代表基金份额持有人利益行使诉讼权利或者实施其他法律行为；</w:t>
      </w:r>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12、中国证监会规定的其他职责。</w:t>
      </w:r>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bookmarkStart w:id="13" w:name="_Toc332373455"/>
      <w:r w:rsidRPr="00ED0742">
        <w:rPr>
          <w:rStyle w:val="da"/>
          <w:rFonts w:asciiTheme="minorEastAsia" w:eastAsiaTheme="minorEastAsia" w:hAnsiTheme="minorEastAsia" w:hint="eastAsia"/>
          <w:color w:val="000000" w:themeColor="text1"/>
          <w:szCs w:val="21"/>
        </w:rPr>
        <w:t>（四</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基金管理人的承诺</w:t>
      </w:r>
      <w:bookmarkEnd w:id="13"/>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2、本基金管理人承诺严格遵守《证券法》、《基金法》及有关法律法规，建立健全内部控制制度，采取有效措施，防止下列行为发生：</w:t>
      </w:r>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bookmarkStart w:id="14" w:name="_Toc332373456"/>
      <w:r w:rsidRPr="00ED0742">
        <w:rPr>
          <w:rStyle w:val="da"/>
          <w:rFonts w:asciiTheme="minorEastAsia" w:eastAsiaTheme="minorEastAsia" w:hAnsiTheme="minorEastAsia" w:hint="eastAsia"/>
          <w:color w:val="000000" w:themeColor="text1"/>
          <w:szCs w:val="21"/>
        </w:rPr>
        <w:t>（</w:t>
      </w:r>
      <w:r w:rsidRPr="00ED0742" w:rsidR="002F62DA">
        <w:rPr>
          <w:rStyle w:val="da"/>
          <w:rFonts w:asciiTheme="minorEastAsia" w:eastAsiaTheme="minorEastAsia" w:hAnsiTheme="minorEastAsia" w:hint="eastAsia"/>
          <w:color w:val="000000" w:themeColor="text1"/>
          <w:szCs w:val="21"/>
        </w:rPr>
        <w:t>1</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将其固有财产或者他人财产混同于基金财产从事证券投资；</w:t>
      </w:r>
      <w:bookmarkEnd w:id="14"/>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w:t>
      </w:r>
      <w:r w:rsidRPr="00ED0742" w:rsidR="00D55E50">
        <w:rPr>
          <w:rStyle w:val="da"/>
          <w:rFonts w:asciiTheme="minorEastAsia" w:eastAsiaTheme="minorEastAsia" w:hAnsiTheme="minorEastAsia" w:hint="eastAsia"/>
          <w:color w:val="000000" w:themeColor="text1"/>
          <w:szCs w:val="21"/>
        </w:rPr>
        <w:t>2</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不公平地对待其管理的不同基金财产；</w:t>
      </w:r>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bookmarkStart w:id="15" w:name="_Toc332373457"/>
      <w:r w:rsidRPr="00ED0742">
        <w:rPr>
          <w:rStyle w:val="da"/>
          <w:rFonts w:asciiTheme="minorEastAsia" w:eastAsiaTheme="minorEastAsia" w:hAnsiTheme="minorEastAsia" w:hint="eastAsia"/>
          <w:color w:val="000000" w:themeColor="text1"/>
          <w:szCs w:val="21"/>
        </w:rPr>
        <w:t>（</w:t>
      </w:r>
      <w:r w:rsidRPr="00ED0742" w:rsidR="00D55E50">
        <w:rPr>
          <w:rStyle w:val="da"/>
          <w:rFonts w:asciiTheme="minorEastAsia" w:eastAsiaTheme="minorEastAsia" w:hAnsiTheme="minorEastAsia" w:hint="eastAsia"/>
          <w:color w:val="000000" w:themeColor="text1"/>
          <w:szCs w:val="21"/>
        </w:rPr>
        <w:t>3</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利用基金财产</w:t>
      </w:r>
      <w:r w:rsidRPr="00ED0742" w:rsidR="00ED26F3">
        <w:rPr>
          <w:rFonts w:asciiTheme="minorEastAsia" w:eastAsiaTheme="minorEastAsia" w:hAnsiTheme="minorEastAsia" w:hint="eastAsia"/>
          <w:color w:val="000000" w:themeColor="text1"/>
          <w:szCs w:val="21"/>
        </w:rPr>
        <w:t>或者职务之便</w:t>
      </w:r>
      <w:r w:rsidRPr="00ED0742">
        <w:rPr>
          <w:rStyle w:val="da"/>
          <w:rFonts w:asciiTheme="minorEastAsia" w:eastAsiaTheme="minorEastAsia" w:hAnsiTheme="minorEastAsia" w:hint="eastAsia"/>
          <w:color w:val="000000" w:themeColor="text1"/>
          <w:szCs w:val="21"/>
        </w:rPr>
        <w:t>为基金份额持有人以外的第三人谋取利益；</w:t>
      </w:r>
      <w:bookmarkEnd w:id="15"/>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w:t>
      </w:r>
      <w:r w:rsidRPr="00ED0742" w:rsidR="00D55E50">
        <w:rPr>
          <w:rStyle w:val="da"/>
          <w:rFonts w:asciiTheme="minorEastAsia" w:eastAsiaTheme="minorEastAsia" w:hAnsiTheme="minorEastAsia" w:hint="eastAsia"/>
          <w:color w:val="000000" w:themeColor="text1"/>
          <w:szCs w:val="21"/>
        </w:rPr>
        <w:t>4</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向基金份额持有人违规承诺收益或者承担损失；</w:t>
      </w:r>
    </w:p>
    <w:p w:rsidR="00ED26F3" w:rsidRPr="00ED0742" w:rsidP="00ED26F3">
      <w:pPr>
        <w:tabs>
          <w:tab w:val="left" w:pos="735"/>
          <w:tab w:val="num" w:pos="1320"/>
        </w:tabs>
        <w:spacing w:line="360" w:lineRule="auto"/>
        <w:ind w:firstLine="420" w:firstLineChars="200"/>
        <w:rPr>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w:t>
      </w:r>
      <w:r w:rsidRPr="00ED0742" w:rsidR="00D55E50">
        <w:rPr>
          <w:rStyle w:val="da"/>
          <w:rFonts w:asciiTheme="minorEastAsia" w:eastAsiaTheme="minorEastAsia" w:hAnsiTheme="minorEastAsia" w:hint="eastAsia"/>
          <w:color w:val="000000" w:themeColor="text1"/>
          <w:szCs w:val="21"/>
        </w:rPr>
        <w:t>5</w:t>
      </w:r>
      <w:r w:rsidRPr="00ED0742" w:rsidR="002C4D8A">
        <w:rPr>
          <w:rStyle w:val="da"/>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侵占、挪用基金财产；</w:t>
      </w:r>
    </w:p>
    <w:p w:rsidR="00ED26F3" w:rsidRPr="00ED0742" w:rsidP="00ED26F3">
      <w:pPr>
        <w:tabs>
          <w:tab w:val="left" w:pos="735"/>
          <w:tab w:val="num" w:pos="1320"/>
        </w:tabs>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（6）泄露因职务便利获取的未公开信息、利用该信息从事或者明示、暗示他人从事相关的交易活动；</w:t>
      </w:r>
    </w:p>
    <w:p w:rsidR="00ED26F3" w:rsidRPr="00ED0742" w:rsidP="00ED26F3">
      <w:pPr>
        <w:tabs>
          <w:tab w:val="left" w:pos="735"/>
          <w:tab w:val="num" w:pos="1320"/>
        </w:tabs>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（7）玩忽职守，不按照规定履行职责；</w:t>
      </w:r>
    </w:p>
    <w:p w:rsidR="00BA4B87" w:rsidRPr="00ED0742" w:rsidP="00ED26F3">
      <w:pPr>
        <w:spacing w:line="360" w:lineRule="auto"/>
        <w:ind w:firstLine="420" w:firstLineChars="200"/>
        <w:rPr>
          <w:rStyle w:val="da"/>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（8）法律、行政法规和中国证监会规定禁止的其他行为。</w:t>
      </w:r>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3、本基金管理人承诺加强人员管理，强化职业操守，督促和约束员工遵守国家有关法律、法规及行业规范，诚实信用、勤勉尽责，不从事以下活动：</w:t>
      </w:r>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w:t>
      </w:r>
      <w:r w:rsidRPr="00ED0742" w:rsidR="00A2578B">
        <w:rPr>
          <w:rStyle w:val="da"/>
          <w:rFonts w:asciiTheme="minorEastAsia" w:eastAsiaTheme="minorEastAsia" w:hAnsiTheme="minorEastAsia" w:hint="eastAsia"/>
          <w:color w:val="000000" w:themeColor="text1"/>
          <w:szCs w:val="21"/>
        </w:rPr>
        <w:t>1</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越权或违规经营；</w:t>
      </w:r>
    </w:p>
    <w:p w:rsidR="00BA4B87" w:rsidRPr="00ED0742" w:rsidP="005F5B39">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w:t>
      </w:r>
      <w:r w:rsidRPr="00ED0742" w:rsidR="00A2578B">
        <w:rPr>
          <w:rStyle w:val="da"/>
          <w:rFonts w:asciiTheme="minorEastAsia" w:eastAsiaTheme="minorEastAsia" w:hAnsiTheme="minorEastAsia" w:hint="eastAsia"/>
          <w:color w:val="000000" w:themeColor="text1"/>
          <w:szCs w:val="21"/>
        </w:rPr>
        <w:t>2</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违反基金合同或托管协议；</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3</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故意损害基金份额持有人或其他基金相关机构的合法利益；</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bookmarkStart w:id="16" w:name="_Toc332373458"/>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4</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在向中国证监会报送的资料中弄虚作假；</w:t>
      </w:r>
      <w:bookmarkEnd w:id="16"/>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5</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拒绝、干扰、阻挠或严重影响中国证监会依法监管；</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bookmarkStart w:id="17" w:name="_Toc332373459"/>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6</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玩忽职守、滥用职权；</w:t>
      </w:r>
      <w:bookmarkEnd w:id="17"/>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7</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8</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违反证券交易场所业务规则，利用对敲、倒仓等手段操纵市场价格，扰乱市场秩序；</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9</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贬损同行，以抬高自己；</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10</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以不正当手段谋求业务发展；</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11</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有悖社会公德，损害证券投资基金人员形象；</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12</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在公开信息披露和广告中故意含有虚假、误导、欺诈成分；</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w:t>
      </w:r>
      <w:r w:rsidRPr="00ED0742" w:rsidR="00A2578B">
        <w:rPr>
          <w:rStyle w:val="da"/>
          <w:rFonts w:asciiTheme="minorEastAsia" w:eastAsiaTheme="minorEastAsia" w:hAnsiTheme="minorEastAsia" w:hint="eastAsia"/>
          <w:color w:val="000000" w:themeColor="text1"/>
        </w:rPr>
        <w:t>13</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其他法律、行政法规以及中国证监会禁止的行为。</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bookmarkStart w:id="18" w:name="_Toc332373460"/>
      <w:r w:rsidRPr="00ED0742">
        <w:rPr>
          <w:rStyle w:val="da"/>
          <w:rFonts w:asciiTheme="minorEastAsia" w:eastAsiaTheme="minorEastAsia" w:hAnsiTheme="minorEastAsia" w:hint="eastAsia"/>
          <w:color w:val="000000" w:themeColor="text1"/>
        </w:rPr>
        <w:t>4、基金经理承诺</w:t>
      </w:r>
      <w:bookmarkEnd w:id="18"/>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（1</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依照有关法律、法规和基金合同的规定，本着谨慎的原则为基金份额持有人谋取最大利益；</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bookmarkStart w:id="19" w:name="_Toc332373461"/>
      <w:r w:rsidRPr="00ED0742">
        <w:rPr>
          <w:rStyle w:val="da"/>
          <w:rFonts w:asciiTheme="minorEastAsia" w:eastAsiaTheme="minorEastAsia" w:hAnsiTheme="minorEastAsia" w:hint="eastAsia"/>
          <w:color w:val="000000" w:themeColor="text1"/>
        </w:rPr>
        <w:t>（2</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不利用职务之便为自己及其代理人、受雇人或任何第三人谋取利益；</w:t>
      </w:r>
      <w:bookmarkEnd w:id="19"/>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（3</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不违反现行有效的有关法律、法规、规章、基金合同和中国证监会的有关规定，泄漏在任职期间知悉的有关证券、基金的商业秘密、尚未依法公开的基金投资内容、基金投资计划等信息；</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（4</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不从事损害基金财产和基金份额持有人利益的证券交易及其他活动。</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bookmarkStart w:id="20" w:name="_Toc332373462"/>
      <w:r w:rsidRPr="00ED0742">
        <w:rPr>
          <w:rStyle w:val="da"/>
          <w:rFonts w:asciiTheme="minorEastAsia" w:eastAsiaTheme="minorEastAsia" w:hAnsiTheme="minorEastAsia" w:hint="eastAsia"/>
          <w:color w:val="000000" w:themeColor="text1"/>
        </w:rPr>
        <w:t>（五</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基金管理人的内部控制制度</w:t>
      </w:r>
      <w:bookmarkEnd w:id="20"/>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1、公司内部控制的总体目标</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（1）保证公司经营管理活动的合法合规性；</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（2）保证各类基金份额持有人及委托人的合法权益不受侵犯；</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（4）督促公司全体员工恪守职业操守，正直诚信，廉洁自律，勤勉尽责；</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（5）维护公司的声誉，保持公司的良好形象。</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2、公司内部控制遵循的原则</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（1）健全性原则。内部控制应当包括公司的各项业务、各个部门或机构和各级人员,并涵盖到决策、执行、监督、反馈等各个环节。</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（2）有效性原则。通过科学的内控手段和方法，建立合理的内控程序，维护内控制度的有效执行。</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（4）相互制约原则。公司内部部门和岗位的设置应当体现权责分明、相互制衡。</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3、内部控制的制度体系</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4、关于授权、研究、投资、交易等方面的控制点</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（1）授权制度</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（2）公司研究业务</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（3）基金投资业务</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（4）交易业务</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（5）基金会计核算</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（6）信息披露</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（7）监察与合规管理</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5、基金管理人关于内部控制制度声明书</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（1）本公司承诺以上关于内部控制制度的披露真实、准确；</w:t>
      </w:r>
    </w:p>
    <w:p w:rsidR="00BA4B87" w:rsidRPr="00ED0742" w:rsidP="005F5B39">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（2）本公司承诺根据市场变化和公司业务发展不断完善内部控制制度。</w:t>
      </w:r>
    </w:p>
    <w:p w:rsidR="00BA4B87" w:rsidRPr="00ED0742" w:rsidP="00DF665C">
      <w:pPr>
        <w:pStyle w:val="111"/>
        <w:spacing w:before="317" w:after="317" w:line="360" w:lineRule="auto"/>
        <w:ind w:firstLine="640"/>
        <w:rPr>
          <w:rFonts w:asciiTheme="minorEastAsia" w:eastAsiaTheme="minorEastAsia" w:hAnsiTheme="minorEastAsia"/>
          <w:color w:val="000000" w:themeColor="text1"/>
          <w:szCs w:val="21"/>
        </w:rPr>
      </w:pPr>
      <w:bookmarkStart w:id="21" w:name="_Toc332373471"/>
      <w:bookmarkStart w:id="22" w:name="_Toc102055327"/>
      <w:r w:rsidRPr="00ED0742">
        <w:rPr>
          <w:rFonts w:asciiTheme="minorEastAsia" w:eastAsiaTheme="minorEastAsia" w:hAnsiTheme="minorEastAsia" w:hint="eastAsia"/>
          <w:color w:val="000000" w:themeColor="text1"/>
          <w:szCs w:val="21"/>
        </w:rPr>
        <w:t>四、基金托管人</w:t>
      </w:r>
      <w:bookmarkEnd w:id="21"/>
      <w:bookmarkEnd w:id="22"/>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（一）基金托管人情况</w:t>
      </w:r>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基本情况</w:t>
      </w:r>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名称：中国建设银行股份有限公司(简称：中国建设银行)</w:t>
      </w:r>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住所：北京市西城区金融大街25号</w:t>
      </w:r>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办公地址：北京市西城区闹市口大街1号院1号楼</w:t>
      </w:r>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法定代表人：</w:t>
      </w:r>
      <w:r w:rsidRPr="00ED0742" w:rsidR="001477B3">
        <w:rPr>
          <w:rFonts w:asciiTheme="minorEastAsia" w:eastAsiaTheme="minorEastAsia" w:hAnsiTheme="minorEastAsia" w:hint="eastAsia"/>
          <w:color w:val="000000" w:themeColor="text1"/>
          <w:szCs w:val="21"/>
        </w:rPr>
        <w:t>田国立</w:t>
      </w:r>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成立时间：</w:t>
      </w:r>
      <w:smartTag w:uri="urn:schemas-microsoft-com:office:smarttags" w:element="chsdate">
        <w:smartTagPr>
          <w:attr w:name="Day" w:val="17"/>
          <w:attr w:name="IsLunarDate" w:val="False"/>
          <w:attr w:name="IsROCDate" w:val="False"/>
          <w:attr w:name="Month" w:val="09"/>
          <w:attr w:name="Year" w:val="2004"/>
        </w:smartTagPr>
        <w:r w:rsidRPr="00ED0742">
          <w:rPr>
            <w:rFonts w:asciiTheme="minorEastAsia" w:eastAsiaTheme="minorEastAsia" w:hAnsiTheme="minorEastAsia" w:hint="eastAsia"/>
            <w:color w:val="000000" w:themeColor="text1"/>
            <w:szCs w:val="21"/>
          </w:rPr>
          <w:t>2004年09月17日</w:t>
        </w:r>
      </w:smartTag>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组织形式：股份有限公司</w:t>
      </w:r>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注册资本：</w:t>
      </w:r>
      <w:r w:rsidRPr="00ED0742" w:rsidR="00371EA1">
        <w:rPr>
          <w:rFonts w:asciiTheme="minorEastAsia" w:eastAsiaTheme="minorEastAsia" w:hAnsiTheme="minorEastAsia" w:hint="eastAsia"/>
          <w:color w:val="000000" w:themeColor="text1"/>
          <w:szCs w:val="21"/>
        </w:rPr>
        <w:t>贰仟伍佰亿壹仟零玖拾柒万柒仟肆佰捌拾陆元整</w:t>
      </w:r>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存续期间：持续经营</w:t>
      </w:r>
    </w:p>
    <w:p w:rsidR="00286A23" w:rsidRPr="00ED0742" w:rsidP="00C061DD">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基金托管资格批文及文号：中国证监会证监基字[1998]12号</w:t>
      </w:r>
    </w:p>
    <w:p w:rsidR="00A4622F" w:rsidRPr="00ED0742" w:rsidP="00A4622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 xml:space="preserve">联系人：李申 </w:t>
      </w:r>
    </w:p>
    <w:p w:rsidR="00286A23" w:rsidRPr="00ED0742" w:rsidP="00A4622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联系电话：(021)6063 7102</w:t>
      </w:r>
    </w:p>
    <w:p w:rsidR="00286A23" w:rsidRPr="00ED0742" w:rsidP="002A2A0A">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2、主要人员情况</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3、基金托管业务经营情况</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职业年金、存托业务等产品在内的托管业务体系，是目前国内托管业务品种最齐全的商业银行之一。截至2021年三季度末，中国建设银行已托管1120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2020、2021年分别荣获《亚洲银行家》颁发的“最佳托管系统实施奖”、“中国年度托管业务科技实施奖”、“中国年度托管银行（大型银行）”以及“中国最佳数字化资产托管银行”奖项。</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（二）基金托管人的内部控制制度</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1、内部控制目标</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中国建设银行托管业务确保贯彻落实国家有关法律法规及监管规定，勤勉尽责，恪尽职守，保证托管资产的安全、完整，保障所托管基金的稳健运行，维护基金份额持有人利益；规范业务操作，严格按规程进行业务处理和操作，有效管控托管业务风险；确保所披露信息的完整、及时，保证客户信息不泄漏。</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2、内部控制组织结构</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中国建设银行设有风险管理与内控管理委员会，负责全行风险管理与内部控制的研究、议事和协调工作。内部控制管理部门是牵头内部控制管理的职能部门，牵头内部控制体系的统筹规划、组织落实和检查评价。资产托管业务部设置专门负责内部控制工作的处室，配备了专职内控合规人员负责托管业务的内控合规工作。</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3、内部控制原则</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中国建设银行托管业务内部控制遵循全面性、重要性、制衡性、适应性和独立性原则。</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（1）全面性原则。内部控制贯穿和渗透于托管业务各项流程和各个环节，覆盖所有的机构、岗位，约束所有托管业务人员。</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（2）重要性原则。内部控制在全面控制的基础上，关注重要的托管业务事项和高风险托管业务领域。</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（3）制衡性原则。内部控制坚持风险为本、审慎经营的理念，设立托管机构和开办托管业务均坚持内控优先，在组织机构、权责分配、业务流程等方面形成相互制约、相互监督的机制。</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（4）适应性原则。内部控制与托管业务管理模式、业务规模、产品复杂程度、风险状况等相匹配，并根据情况变化及时调整。</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（5）独立性原则。保证客户资产与建设银行自有资产、托管的其他资产相互独立，对不同客户的资产分别设置账户、独立核算、分账管理。</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4、内部控制措施</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（1）托管资产保管控制。严格按照法律法规和合同约定履行托管人安全保管可控制账户内托管资产的职责，所托管资产与托管人自有资产、托管的其他资产严格分开，保证托管资产的安全、独立和完整。</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授权控制。托管业务纳入全行统一的授权管理体系，严格在授权范围内执行，严禁超范围经营。明确业务处理岗位权限，各级人员在授权范围内行使职权和承担责任。明确不相容岗位，实施相应的分离措施，形成各司其职、各负其责、相互制约的工作机制。</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（3）规章制度控制。制定系统化、规范化的托管业务管理制度，并定期重检与修订，持续维持托管业务规章制度的适应性和有效性，严格保障托管业务规范运营。</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（4）流程控制。严格指令接收、清算、核算、监督的流程化管理，控制关键风险点。</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（5）信息系统控制。持续加强内控手段的新技术运用，提高内控自动化水平和有效性。</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（6）业务连续性控制。建立托管业务应急响应及恢复机制，实现对运营中断事件的快速响应和及时处置。组织开展应急演练，保障托管业务持续运营。</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（7）运营环境控制。托管业务工作环境符合监管和控制要求，运营环境独立，录音、录像及门禁持续有效。系统实现独立与隔离，建立安全的数据传输通道和数据备份机制，保障数据传输和存储安全。</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 xml:space="preserve">（8）员工行为管理控制。明确员工行为守则，规范员工日常行为，加强职业道德和员工操守教育，培育忠于所托、勤勉尽责的合规文化。 </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自2007年起，资产托管业务部连续聘请外部会计师事务所对托管业务进行内部控制审计，均获无保留意见，并已经成为常规化的内控工作手段。</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（三）基金托管人对基金管理人运作基金进行监督的方法和程序</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1、监督方法</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依照《中华人民共和国证券投资基金法》、《公开募集证券投资基金运作管理办法》、《证券投资基金托管业务管理办法》及其配套法规和基金合同、托管协议的约定，监督所托管基金的投资运作，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2、监督流程</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托管人发现基金管理人的投资指令违反法律法规及基金托管协议的规定，应当拒绝执行，及时提示基金管理人，并依照法律法规的规定及时向中国证监会报告。基金托管人发现基金管理人依据交易程序已经生效的指令违反法律法规、基金托管协议规定的，应当及时提示基金管理人在规定期限内改正，并依照法律法规的规定及时向中国证监会报告。</w:t>
      </w:r>
    </w:p>
    <w:p w:rsidR="00622A6F"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每个工作日对基金投资运作比例等情况进行监督，如发现异常情况，向基金管理人进行风险提示，与基金管理人进行情况核实，督促其改正，并依照法律法规的规定及时向中国证监会报告。</w:t>
      </w:r>
    </w:p>
    <w:p w:rsidR="00B62605" w:rsidRPr="00ED0742" w:rsidP="00622A6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管理人有义务配合和协助基金托管人的监督和核查，对基金托管人发出的提示，应在规定时间内答复并改正；对基金托管人的合理疑义，应及时解释或举证；对基金托管人按照法律法规和托管协议的要求需向中国证监会报告的事项，应积极配合提供相关数据资料和制度等</w:t>
      </w:r>
      <w:r w:rsidRPr="00ED0742" w:rsidR="002D774A">
        <w:rPr>
          <w:rFonts w:asciiTheme="minorEastAsia" w:eastAsiaTheme="minorEastAsia" w:hAnsiTheme="minorEastAsia" w:hint="eastAsia"/>
          <w:color w:val="000000" w:themeColor="text1"/>
          <w:szCs w:val="21"/>
        </w:rPr>
        <w:t>。</w:t>
      </w:r>
    </w:p>
    <w:p w:rsidR="000D7868" w:rsidRPr="00ED0742" w:rsidP="000D786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rPr>
        <w:t xml:space="preserve"> </w:t>
      </w:r>
      <w:r w:rsidRPr="00ED0742">
        <w:rPr>
          <w:rFonts w:asciiTheme="minorEastAsia" w:eastAsiaTheme="minorEastAsia" w:hAnsiTheme="minorEastAsia"/>
          <w:color w:val="000000" w:themeColor="text1"/>
        </w:rPr>
        <w:br w:type="page"/>
      </w:r>
    </w:p>
    <w:p w:rsidR="00BA4B87" w:rsidRPr="00ED0742" w:rsidP="009A5A64">
      <w:pPr>
        <w:pStyle w:val="111"/>
        <w:spacing w:before="317" w:after="317" w:line="360" w:lineRule="auto"/>
        <w:ind w:firstLine="640"/>
        <w:rPr>
          <w:rFonts w:asciiTheme="minorEastAsia" w:eastAsiaTheme="minorEastAsia" w:hAnsiTheme="minorEastAsia"/>
          <w:color w:val="000000" w:themeColor="text1"/>
          <w:szCs w:val="32"/>
        </w:rPr>
      </w:pPr>
      <w:bookmarkStart w:id="23" w:name="_Toc332373481"/>
      <w:bookmarkStart w:id="24" w:name="_Toc102055328"/>
      <w:r w:rsidRPr="00ED0742">
        <w:rPr>
          <w:rFonts w:asciiTheme="minorEastAsia" w:eastAsiaTheme="minorEastAsia" w:hAnsiTheme="minorEastAsia" w:hint="eastAsia"/>
          <w:color w:val="000000" w:themeColor="text1"/>
          <w:szCs w:val="21"/>
        </w:rPr>
        <w:t>五、相关服务机构</w:t>
      </w:r>
      <w:bookmarkEnd w:id="23"/>
      <w:bookmarkEnd w:id="24"/>
    </w:p>
    <w:p w:rsidR="00BA4B87" w:rsidRPr="00ED0742" w:rsidP="00A67953">
      <w:pPr>
        <w:spacing w:line="360" w:lineRule="auto"/>
        <w:ind w:firstLine="420" w:firstLineChars="200"/>
        <w:rPr>
          <w:rStyle w:val="da"/>
          <w:rFonts w:asciiTheme="minorEastAsia" w:eastAsiaTheme="minorEastAsia" w:hAnsiTheme="minorEastAsia"/>
          <w:color w:val="000000" w:themeColor="text1"/>
        </w:rPr>
      </w:pPr>
      <w:bookmarkStart w:id="25" w:name="_Toc332373482"/>
      <w:r w:rsidRPr="00ED0742">
        <w:rPr>
          <w:rStyle w:val="da"/>
          <w:rFonts w:asciiTheme="minorEastAsia" w:eastAsiaTheme="minorEastAsia" w:hAnsiTheme="minorEastAsia" w:hint="eastAsia"/>
          <w:color w:val="000000" w:themeColor="text1"/>
        </w:rPr>
        <w:t>（一</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基金份额</w:t>
      </w:r>
      <w:r w:rsidRPr="00ED0742" w:rsidR="00CA73FD">
        <w:rPr>
          <w:rStyle w:val="da"/>
          <w:rFonts w:asciiTheme="minorEastAsia" w:eastAsiaTheme="minorEastAsia" w:hAnsiTheme="minorEastAsia" w:hint="eastAsia"/>
          <w:color w:val="000000" w:themeColor="text1"/>
        </w:rPr>
        <w:t>销售</w:t>
      </w:r>
      <w:r w:rsidRPr="00ED0742">
        <w:rPr>
          <w:rStyle w:val="da"/>
          <w:rFonts w:asciiTheme="minorEastAsia" w:eastAsiaTheme="minorEastAsia" w:hAnsiTheme="minorEastAsia" w:hint="eastAsia"/>
          <w:color w:val="000000" w:themeColor="text1"/>
        </w:rPr>
        <w:t>机构</w:t>
      </w:r>
      <w:bookmarkEnd w:id="25"/>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1、直销机构：易方达基金管理有限公司</w:t>
      </w:r>
    </w:p>
    <w:p w:rsidR="00C961FC"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注册地址：广东省珠海市横琴新区荣粤道188号6层</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办公地址：</w:t>
      </w:r>
      <w:r w:rsidRPr="00ED0742" w:rsidR="00E95B25">
        <w:rPr>
          <w:rStyle w:val="da"/>
          <w:rFonts w:asciiTheme="minorEastAsia" w:eastAsiaTheme="minorEastAsia" w:hAnsiTheme="minorEastAsia" w:hint="eastAsia"/>
          <w:color w:val="000000" w:themeColor="text1"/>
        </w:rPr>
        <w:t>广州市天河区珠江新城珠江东路30号广州银行大厦40-43楼</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法定代表人：</w:t>
      </w:r>
      <w:r w:rsidRPr="00ED0742" w:rsidR="006908C0">
        <w:rPr>
          <w:rStyle w:val="da"/>
          <w:rFonts w:asciiTheme="minorEastAsia" w:eastAsiaTheme="minorEastAsia" w:hAnsiTheme="minorEastAsia" w:hint="eastAsia"/>
          <w:color w:val="000000" w:themeColor="text1"/>
        </w:rPr>
        <w:t>刘晓艳</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电话：020-85102506</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传真：4008818099</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联系人：梁美</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网址：</w:t>
      </w:r>
      <w:hyperlink r:id="rId12" w:history="1">
        <w:r w:rsidRPr="00ED0742">
          <w:rPr>
            <w:rStyle w:val="da"/>
            <w:rFonts w:asciiTheme="minorEastAsia" w:eastAsiaTheme="minorEastAsia" w:hAnsiTheme="minorEastAsia" w:hint="eastAsia"/>
            <w:color w:val="000000" w:themeColor="text1"/>
          </w:rPr>
          <w:t>www.efunds.com.cn</w:t>
        </w:r>
      </w:hyperlink>
    </w:p>
    <w:p w:rsidR="005532D3" w:rsidRPr="00ED0742" w:rsidP="005532D3">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直销机构网点信息：</w:t>
      </w:r>
    </w:p>
    <w:p w:rsidR="005532D3" w:rsidRPr="00ED0742" w:rsidP="005532D3">
      <w:pPr>
        <w:spacing w:line="360" w:lineRule="auto"/>
        <w:ind w:firstLine="420" w:firstLineChars="200"/>
        <w:rPr>
          <w:rStyle w:val="da"/>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rPr>
        <w:t>（1）易方达基金管理有限公司直销中心</w:t>
      </w:r>
    </w:p>
    <w:p w:rsidR="005532D3" w:rsidRPr="00ED0742" w:rsidP="005532D3">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办公地址：广州市天河区珠江新城珠江东路30号广州银行大厦40楼</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电话：020-85102506</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传真：4008818099</w:t>
      </w:r>
    </w:p>
    <w:p w:rsidR="005532D3" w:rsidRPr="00ED0742" w:rsidP="005532D3">
      <w:pPr>
        <w:spacing w:line="360" w:lineRule="auto"/>
        <w:ind w:firstLine="420" w:firstLineChars="200"/>
        <w:rPr>
          <w:rStyle w:val="da"/>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rPr>
        <w:t>联系人：梁美</w:t>
      </w:r>
    </w:p>
    <w:p w:rsidR="005532D3" w:rsidRPr="00ED0742" w:rsidP="005532D3">
      <w:pPr>
        <w:spacing w:line="360" w:lineRule="auto"/>
        <w:ind w:firstLine="420" w:firstLineChars="200"/>
        <w:rPr>
          <w:rStyle w:val="da"/>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rPr>
        <w:t>（2）易方达基金管理有限公司网上交易系统</w:t>
      </w:r>
    </w:p>
    <w:p w:rsidR="005532D3" w:rsidRPr="00ED0742" w:rsidP="00722FC3">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网址：</w:t>
      </w:r>
      <w:hyperlink r:id="rId12" w:history="1">
        <w:r w:rsidRPr="00ED0742">
          <w:rPr>
            <w:rStyle w:val="Hyperlink"/>
            <w:rFonts w:asciiTheme="minorEastAsia" w:eastAsiaTheme="minorEastAsia" w:hAnsiTheme="minorEastAsia" w:hint="eastAsia"/>
            <w:color w:val="000000" w:themeColor="text1"/>
            <w:szCs w:val="21"/>
            <w:u w:val="none"/>
          </w:rPr>
          <w:t>www.efunds.com.cn</w:t>
        </w:r>
      </w:hyperlink>
    </w:p>
    <w:p w:rsidR="00BA4B87" w:rsidRPr="00ED0742" w:rsidP="00722FC3">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2、</w:t>
      </w:r>
      <w:r w:rsidRPr="00ED0742" w:rsidR="00C814CA">
        <w:rPr>
          <w:rStyle w:val="da"/>
          <w:rFonts w:asciiTheme="minorEastAsia" w:eastAsiaTheme="minorEastAsia" w:hAnsiTheme="minorEastAsia" w:hint="eastAsia"/>
          <w:color w:val="000000" w:themeColor="text1"/>
          <w:szCs w:val="21"/>
        </w:rPr>
        <w:t>非直销销售</w:t>
      </w:r>
      <w:r w:rsidRPr="00ED0742">
        <w:rPr>
          <w:rStyle w:val="da"/>
          <w:rFonts w:asciiTheme="minorEastAsia" w:eastAsiaTheme="minorEastAsia" w:hAnsiTheme="minorEastAsia" w:hint="eastAsia"/>
          <w:color w:val="000000" w:themeColor="text1"/>
          <w:szCs w:val="21"/>
        </w:rPr>
        <w:t>机构</w:t>
      </w:r>
    </w:p>
    <w:p w:rsidR="008A527B" w:rsidRPr="00ED0742">
      <w:pPr>
        <w:spacing w:line="360" w:lineRule="auto"/>
        <w:ind w:firstLine="42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本基金非直销销售机构信息详见基金管理人网站公示。</w:t>
      </w:r>
    </w:p>
    <w:p w:rsidR="00A137C1" w:rsidRPr="00ED0742" w:rsidP="005B1092">
      <w:pPr>
        <w:spacing w:line="360" w:lineRule="auto"/>
        <w:ind w:firstLine="420" w:firstLineChars="200"/>
        <w:rPr>
          <w:rStyle w:val="da"/>
          <w:rFonts w:asciiTheme="minorEastAsia" w:eastAsiaTheme="minorEastAsia" w:hAnsiTheme="minorEastAsia"/>
          <w:color w:val="000000" w:themeColor="text1"/>
        </w:rPr>
      </w:pPr>
      <w:bookmarkStart w:id="26" w:name="_Toc332373483"/>
      <w:r w:rsidRPr="00ED0742">
        <w:rPr>
          <w:rStyle w:val="da"/>
          <w:rFonts w:asciiTheme="minorEastAsia" w:eastAsiaTheme="minorEastAsia" w:hAnsiTheme="minorEastAsia" w:hint="eastAsia"/>
          <w:color w:val="000000" w:themeColor="text1"/>
        </w:rPr>
        <w:t>（</w:t>
      </w:r>
      <w:r w:rsidRPr="00ED0742" w:rsidR="00BA4B87">
        <w:rPr>
          <w:rStyle w:val="da"/>
          <w:rFonts w:asciiTheme="minorEastAsia" w:eastAsiaTheme="minorEastAsia" w:hAnsiTheme="minorEastAsia" w:hint="eastAsia"/>
          <w:color w:val="000000" w:themeColor="text1"/>
        </w:rPr>
        <w:t>二</w:t>
      </w:r>
      <w:r w:rsidRPr="00ED0742" w:rsidR="002C4D8A">
        <w:rPr>
          <w:rStyle w:val="da"/>
          <w:rFonts w:asciiTheme="minorEastAsia" w:eastAsiaTheme="minorEastAsia" w:hAnsiTheme="minorEastAsia" w:hint="eastAsia"/>
          <w:color w:val="000000" w:themeColor="text1"/>
        </w:rPr>
        <w:t>）</w:t>
      </w:r>
      <w:r w:rsidRPr="00ED0742" w:rsidR="00BA4B87">
        <w:rPr>
          <w:rStyle w:val="da"/>
          <w:rFonts w:asciiTheme="minorEastAsia" w:eastAsiaTheme="minorEastAsia" w:hAnsiTheme="minorEastAsia" w:hint="eastAsia"/>
          <w:color w:val="000000" w:themeColor="text1"/>
        </w:rPr>
        <w:t>基金注册登记机构</w:t>
      </w:r>
      <w:bookmarkEnd w:id="26"/>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名称：易方达基金管理有限公司</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注册地址：广东省珠海市横琴新区荣粤道188号6层</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color w:val="000000" w:themeColor="text1"/>
        </w:rPr>
        <w:t>办公</w:t>
      </w:r>
      <w:r w:rsidRPr="00ED0742">
        <w:rPr>
          <w:rStyle w:val="da"/>
          <w:rFonts w:asciiTheme="minorEastAsia" w:eastAsiaTheme="minorEastAsia" w:hAnsiTheme="minorEastAsia" w:hint="eastAsia"/>
          <w:color w:val="000000" w:themeColor="text1"/>
        </w:rPr>
        <w:t>地址：</w:t>
      </w:r>
      <w:r w:rsidRPr="00ED0742" w:rsidR="007445A2">
        <w:rPr>
          <w:rFonts w:asciiTheme="minorEastAsia" w:eastAsiaTheme="minorEastAsia" w:hAnsiTheme="minorEastAsia" w:hint="eastAsia"/>
          <w:color w:val="000000" w:themeColor="text1"/>
        </w:rPr>
        <w:t>广州市天河区珠江新城珠江东路30号广州银行大厦40-43楼</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法定代表人：</w:t>
      </w:r>
      <w:r w:rsidRPr="00ED0742" w:rsidR="009830AD">
        <w:rPr>
          <w:rStyle w:val="da"/>
          <w:rFonts w:asciiTheme="minorEastAsia" w:eastAsiaTheme="minorEastAsia" w:hAnsiTheme="minorEastAsia" w:hint="eastAsia"/>
          <w:color w:val="000000" w:themeColor="text1"/>
        </w:rPr>
        <w:t>刘晓艳</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电话：4008818088</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传真：</w:t>
      </w:r>
      <w:r w:rsidRPr="00ED0742">
        <w:rPr>
          <w:rStyle w:val="da"/>
          <w:rFonts w:asciiTheme="minorEastAsia" w:eastAsiaTheme="minorEastAsia" w:hAnsiTheme="minorEastAsia"/>
          <w:color w:val="000000" w:themeColor="text1"/>
        </w:rPr>
        <w:t>020</w:t>
      </w:r>
      <w:r w:rsidRPr="00ED0742">
        <w:rPr>
          <w:rStyle w:val="da"/>
          <w:rFonts w:asciiTheme="minorEastAsia" w:eastAsiaTheme="minorEastAsia" w:hAnsiTheme="minorEastAsia" w:hint="eastAsia"/>
          <w:color w:val="000000" w:themeColor="text1"/>
        </w:rPr>
        <w:t>-38799249</w:t>
      </w:r>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联系人：余贤高</w:t>
      </w:r>
    </w:p>
    <w:p w:rsidR="00BA4B87" w:rsidRPr="00ED0742" w:rsidP="00A67953">
      <w:pPr>
        <w:spacing w:line="360" w:lineRule="auto"/>
        <w:ind w:firstLine="420" w:firstLineChars="200"/>
        <w:rPr>
          <w:rStyle w:val="da"/>
          <w:rFonts w:asciiTheme="minorEastAsia" w:eastAsiaTheme="minorEastAsia" w:hAnsiTheme="minorEastAsia"/>
          <w:color w:val="000000" w:themeColor="text1"/>
        </w:rPr>
      </w:pPr>
      <w:bookmarkStart w:id="27" w:name="_Toc332373484"/>
      <w:r w:rsidRPr="00ED0742">
        <w:rPr>
          <w:rStyle w:val="da"/>
          <w:rFonts w:asciiTheme="minorEastAsia" w:eastAsiaTheme="minorEastAsia" w:hAnsiTheme="minorEastAsia" w:hint="eastAsia"/>
          <w:color w:val="000000" w:themeColor="text1"/>
        </w:rPr>
        <w:t>（三</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律师事务所和经办律师</w:t>
      </w:r>
      <w:bookmarkEnd w:id="27"/>
    </w:p>
    <w:p w:rsidR="008D4032"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color w:val="000000" w:themeColor="text1"/>
        </w:rPr>
        <w:t>律师事务所：</w:t>
      </w:r>
      <w:r w:rsidRPr="00ED0742" w:rsidR="00D37748">
        <w:rPr>
          <w:rFonts w:asciiTheme="minorEastAsia" w:eastAsiaTheme="minorEastAsia" w:hAnsiTheme="minorEastAsia" w:hint="eastAsia"/>
          <w:color w:val="000000" w:themeColor="text1"/>
        </w:rPr>
        <w:t>北京德恒律师事务所</w:t>
      </w:r>
    </w:p>
    <w:p w:rsidR="008D4032" w:rsidRPr="00ED0742" w:rsidP="00D37748">
      <w:pPr>
        <w:spacing w:line="360" w:lineRule="auto"/>
        <w:ind w:firstLine="420" w:firstLineChars="200"/>
        <w:rPr>
          <w:rStyle w:val="da"/>
          <w:rFonts w:asciiTheme="minorEastAsia" w:eastAsiaTheme="minorEastAsia" w:hAnsiTheme="minorEastAsia" w:cs="宋体"/>
          <w:color w:val="000000" w:themeColor="text1"/>
          <w:szCs w:val="21"/>
        </w:rPr>
      </w:pPr>
      <w:r w:rsidRPr="00ED0742">
        <w:rPr>
          <w:rStyle w:val="da"/>
          <w:rFonts w:asciiTheme="minorEastAsia" w:eastAsiaTheme="minorEastAsia" w:hAnsiTheme="minorEastAsia"/>
          <w:color w:val="000000" w:themeColor="text1"/>
        </w:rPr>
        <w:t>地址：</w:t>
      </w:r>
      <w:r w:rsidRPr="00ED0742" w:rsidR="00674C49">
        <w:rPr>
          <w:rFonts w:asciiTheme="minorEastAsia" w:eastAsiaTheme="minorEastAsia" w:hAnsiTheme="minorEastAsia" w:hint="eastAsia"/>
          <w:color w:val="000000" w:themeColor="text1"/>
        </w:rPr>
        <w:t>北京市西城区金融大街19号富凯大厦B座12层</w:t>
      </w:r>
    </w:p>
    <w:p w:rsidR="008D4032"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color w:val="000000" w:themeColor="text1"/>
        </w:rPr>
        <w:t>负责人：</w:t>
      </w:r>
      <w:r w:rsidRPr="00ED0742" w:rsidR="00706A87">
        <w:rPr>
          <w:rStyle w:val="da"/>
          <w:rFonts w:asciiTheme="minorEastAsia" w:eastAsiaTheme="minorEastAsia" w:hAnsiTheme="minorEastAsia" w:hint="eastAsia"/>
          <w:color w:val="000000" w:themeColor="text1"/>
        </w:rPr>
        <w:t>王丽</w:t>
      </w:r>
    </w:p>
    <w:p w:rsidR="008D4032"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color w:val="000000" w:themeColor="text1"/>
        </w:rPr>
        <w:t>电话：</w:t>
      </w:r>
      <w:r w:rsidRPr="00ED0742" w:rsidR="00D37748">
        <w:rPr>
          <w:rFonts w:asciiTheme="minorEastAsia" w:eastAsiaTheme="minorEastAsia" w:hAnsiTheme="minorEastAsia" w:hint="eastAsia"/>
          <w:color w:val="000000" w:themeColor="text1"/>
        </w:rPr>
        <w:t>010-52682888</w:t>
      </w:r>
    </w:p>
    <w:p w:rsidR="00D37748" w:rsidRPr="00ED0742" w:rsidP="00722FC3">
      <w:pPr>
        <w:spacing w:line="360" w:lineRule="auto"/>
        <w:ind w:firstLine="420" w:firstLineChars="200"/>
        <w:rPr>
          <w:rFonts w:asciiTheme="minorEastAsia" w:eastAsiaTheme="minorEastAsia" w:hAnsiTheme="minorEastAsia"/>
          <w:color w:val="000000" w:themeColor="text1"/>
        </w:rPr>
      </w:pPr>
      <w:r w:rsidRPr="00ED0742">
        <w:rPr>
          <w:rStyle w:val="da"/>
          <w:rFonts w:asciiTheme="minorEastAsia" w:eastAsiaTheme="minorEastAsia" w:hAnsiTheme="minorEastAsia"/>
          <w:color w:val="000000" w:themeColor="text1"/>
        </w:rPr>
        <w:t>传真：</w:t>
      </w:r>
      <w:r w:rsidRPr="00ED0742">
        <w:rPr>
          <w:rFonts w:asciiTheme="minorEastAsia" w:eastAsiaTheme="minorEastAsia" w:hAnsiTheme="minorEastAsia" w:hint="eastAsia"/>
          <w:color w:val="000000" w:themeColor="text1"/>
        </w:rPr>
        <w:t>010-52682999</w:t>
      </w:r>
    </w:p>
    <w:p w:rsidR="00D37748" w:rsidRPr="00ED0742" w:rsidP="00722FC3">
      <w:pPr>
        <w:spacing w:line="360" w:lineRule="auto"/>
        <w:ind w:firstLine="420" w:firstLineChars="200"/>
        <w:rPr>
          <w:rFonts w:asciiTheme="minorEastAsia" w:eastAsiaTheme="minorEastAsia" w:hAnsiTheme="minorEastAsia"/>
          <w:color w:val="000000" w:themeColor="text1"/>
        </w:rPr>
      </w:pPr>
      <w:r w:rsidRPr="00ED0742">
        <w:rPr>
          <w:rStyle w:val="da"/>
          <w:rFonts w:asciiTheme="minorEastAsia" w:eastAsiaTheme="minorEastAsia" w:hAnsiTheme="minorEastAsia"/>
          <w:color w:val="000000" w:themeColor="text1"/>
        </w:rPr>
        <w:t>经办律师：</w:t>
      </w:r>
      <w:r w:rsidRPr="00ED0742">
        <w:rPr>
          <w:rFonts w:asciiTheme="minorEastAsia" w:eastAsiaTheme="minorEastAsia" w:hAnsiTheme="minorEastAsia" w:hint="eastAsia"/>
          <w:color w:val="000000" w:themeColor="text1"/>
        </w:rPr>
        <w:t>徐建军、李晓明</w:t>
      </w:r>
    </w:p>
    <w:p w:rsidR="008D4032"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color w:val="000000" w:themeColor="text1"/>
        </w:rPr>
        <w:t>联系人：</w:t>
      </w:r>
      <w:r w:rsidRPr="00ED0742" w:rsidR="00706A87">
        <w:rPr>
          <w:rFonts w:asciiTheme="minorEastAsia" w:eastAsiaTheme="minorEastAsia" w:hAnsiTheme="minorEastAsia" w:hint="eastAsia"/>
          <w:color w:val="000000" w:themeColor="text1"/>
        </w:rPr>
        <w:t>李晓明</w:t>
      </w:r>
    </w:p>
    <w:p w:rsidR="00BA4B87" w:rsidRPr="00ED0742" w:rsidP="00A67953">
      <w:pPr>
        <w:spacing w:line="360" w:lineRule="auto"/>
        <w:ind w:firstLine="420" w:firstLineChars="200"/>
        <w:rPr>
          <w:rStyle w:val="da"/>
          <w:rFonts w:asciiTheme="minorEastAsia" w:eastAsiaTheme="minorEastAsia" w:hAnsiTheme="minorEastAsia"/>
          <w:color w:val="000000" w:themeColor="text1"/>
        </w:rPr>
      </w:pPr>
      <w:bookmarkStart w:id="28" w:name="_Toc332373485"/>
      <w:r w:rsidRPr="00ED0742">
        <w:rPr>
          <w:rStyle w:val="da"/>
          <w:rFonts w:asciiTheme="minorEastAsia" w:eastAsiaTheme="minorEastAsia" w:hAnsiTheme="minorEastAsia" w:hint="eastAsia"/>
          <w:color w:val="000000" w:themeColor="text1"/>
        </w:rPr>
        <w:t>（四</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会计师事务所和经办注册会计师</w:t>
      </w:r>
      <w:bookmarkEnd w:id="28"/>
    </w:p>
    <w:p w:rsidR="00B14E85" w:rsidRPr="00ED0742" w:rsidP="00B14E8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会计师事务所：普华永道中天会计师事务所（特殊普通合伙）</w:t>
      </w:r>
    </w:p>
    <w:p w:rsidR="00B14E85" w:rsidRPr="00ED0742" w:rsidP="00B14E8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住所：</w:t>
      </w:r>
      <w:r w:rsidRPr="00ED0742" w:rsidR="000B2045">
        <w:rPr>
          <w:rFonts w:asciiTheme="minorEastAsia" w:eastAsiaTheme="minorEastAsia" w:hAnsiTheme="minorEastAsia" w:hint="eastAsia"/>
          <w:color w:val="000000" w:themeColor="text1"/>
          <w:szCs w:val="21"/>
        </w:rPr>
        <w:t>上海市湖滨路202号普华永道中心11楼</w:t>
      </w:r>
    </w:p>
    <w:p w:rsidR="00B14E85" w:rsidRPr="00ED0742" w:rsidP="00B14E8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办公地址：上海市湖滨路202号普华永道中心11楼</w:t>
      </w:r>
    </w:p>
    <w:p w:rsidR="00B14E85" w:rsidRPr="00ED0742" w:rsidP="00B14E8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首席合伙人：李丹</w:t>
      </w:r>
    </w:p>
    <w:p w:rsidR="00B14E85" w:rsidRPr="00ED0742" w:rsidP="00B14E8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电话：（021）23238888</w:t>
      </w:r>
    </w:p>
    <w:p w:rsidR="00B14E85" w:rsidRPr="00ED0742" w:rsidP="00B14E8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传真：（021）23238800</w:t>
      </w:r>
    </w:p>
    <w:p w:rsidR="00B14E85" w:rsidRPr="00ED0742" w:rsidP="00B14E8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rPr>
        <w:t>经办注册会计师：陈熹、陈轶杰</w:t>
      </w:r>
    </w:p>
    <w:p w:rsidR="00BA4B87" w:rsidRPr="00ED0742" w:rsidP="00722FC3">
      <w:pPr>
        <w:spacing w:line="360" w:lineRule="auto"/>
        <w:ind w:firstLine="420" w:firstLineChars="200"/>
        <w:rPr>
          <w:rStyle w:val="da"/>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联系人：</w:t>
      </w:r>
      <w:r w:rsidRPr="00ED0742" w:rsidR="000B2045">
        <w:rPr>
          <w:rFonts w:asciiTheme="minorEastAsia" w:eastAsiaTheme="minorEastAsia" w:hAnsiTheme="minorEastAsia" w:hint="eastAsia"/>
          <w:color w:val="000000" w:themeColor="text1"/>
          <w:szCs w:val="21"/>
        </w:rPr>
        <w:t>周祎</w:t>
      </w:r>
    </w:p>
    <w:p w:rsidR="00BD24C3" w:rsidRPr="00ED0742" w:rsidP="00F159FB">
      <w:pPr>
        <w:pStyle w:val="20"/>
        <w:spacing w:before="0" w:beforeAutospacing="0" w:after="0" w:afterAutospacing="0"/>
        <w:ind w:firstLine="0" w:firstLineChars="0"/>
        <w:rPr>
          <w:rFonts w:asciiTheme="minorEastAsia" w:eastAsiaTheme="minorEastAsia" w:hAnsiTheme="minorEastAsia"/>
          <w:color w:val="000000" w:themeColor="text1"/>
          <w:szCs w:val="21"/>
        </w:rPr>
      </w:pPr>
    </w:p>
    <w:p w:rsidR="00BA4B87" w:rsidRPr="00ED0742" w:rsidP="00BD24C3">
      <w:pPr>
        <w:pStyle w:val="Heading1"/>
        <w:pageBreakBefore/>
        <w:spacing w:before="317" w:after="317" w:line="360" w:lineRule="auto"/>
        <w:ind w:firstLine="640"/>
        <w:rPr>
          <w:rFonts w:asciiTheme="minorEastAsia" w:eastAsiaTheme="minorEastAsia" w:hAnsiTheme="minorEastAsia"/>
          <w:bCs/>
          <w:color w:val="000000" w:themeColor="text1"/>
        </w:rPr>
      </w:pPr>
      <w:bookmarkStart w:id="29" w:name="_Toc102055329"/>
      <w:r w:rsidRPr="00ED0742">
        <w:rPr>
          <w:rFonts w:asciiTheme="minorEastAsia" w:eastAsiaTheme="minorEastAsia" w:hAnsiTheme="minorEastAsia" w:hint="eastAsia"/>
          <w:bCs/>
          <w:color w:val="000000" w:themeColor="text1"/>
        </w:rPr>
        <w:t>六、基金的运作期</w:t>
      </w:r>
      <w:bookmarkEnd w:id="29"/>
    </w:p>
    <w:p w:rsidR="00BD24C3" w:rsidRPr="00ED0742" w:rsidP="00BD24C3">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（一）运作期</w:t>
      </w:r>
    </w:p>
    <w:p w:rsidR="00BD24C3" w:rsidRPr="00ED0742" w:rsidP="00BD24C3">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除基金合同生效后的首个运作期（仅为封闭运作期）外，本基金的运作期包含“封闭运作期”和“开放运作期”，运作期期限为1年，其中开放运作期原则上不少于7个自然日并且最长不超过30个自然日。在每个封闭运作期中，每个自然季度（1月、4月、7月和10月份）的第一个工作日为受限开放期。本基金在封闭运作期内，除在受限开放期内为投资人办理赎回业务外，其他时间不开放申购与赎回。每个封闭运作期结束后，本基金进入开放运作期，在开放运作期内开放申购与赎回。</w:t>
      </w:r>
    </w:p>
    <w:p w:rsidR="00BD24C3" w:rsidRPr="00ED0742" w:rsidP="00BD24C3">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（二）封闭运作期</w:t>
      </w:r>
    </w:p>
    <w:p w:rsidR="00BD24C3" w:rsidRPr="00ED0742" w:rsidP="00BD24C3">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本基金在封闭运作期内，除在受限开放期内为投资人办理赎回业务外，其他时间不开放申购与赎回。封闭运作期的时间为：</w:t>
      </w:r>
    </w:p>
    <w:p w:rsidR="00A63127"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1、</w:t>
      </w:r>
      <w:r w:rsidRPr="00ED0742" w:rsidR="00C162AE">
        <w:rPr>
          <w:rFonts w:asciiTheme="minorEastAsia" w:eastAsiaTheme="minorEastAsia" w:hAnsiTheme="minorEastAsia" w:hint="eastAsia"/>
          <w:color w:val="000000" w:themeColor="text1"/>
        </w:rPr>
        <w:t>基金合同生效后的首个运作期为封闭运作期，自基金合同生效日至</w:t>
      </w:r>
      <w:r w:rsidRPr="00ED0742" w:rsidR="002B3330">
        <w:rPr>
          <w:rFonts w:asciiTheme="minorEastAsia" w:eastAsiaTheme="minorEastAsia" w:hAnsiTheme="minorEastAsia" w:hint="eastAsia"/>
          <w:color w:val="000000" w:themeColor="text1"/>
        </w:rPr>
        <w:t>2014</w:t>
      </w:r>
      <w:r w:rsidRPr="00ED0742" w:rsidR="00C162AE">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7</w:t>
      </w:r>
      <w:r w:rsidRPr="00ED0742" w:rsidR="00C162AE">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31</w:t>
      </w:r>
      <w:r w:rsidRPr="00ED0742" w:rsidR="00C162AE">
        <w:rPr>
          <w:rFonts w:asciiTheme="minorEastAsia" w:eastAsiaTheme="minorEastAsia" w:hAnsiTheme="minorEastAsia" w:hint="eastAsia"/>
          <w:color w:val="000000" w:themeColor="text1"/>
        </w:rPr>
        <w:t>日（含该日）。</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2、对于除首个封闭运作期之外的封闭运作期，为自上一开放运作期结束之后下一日起至下一年度的</w:t>
      </w:r>
      <w:r w:rsidRPr="00ED0742" w:rsidR="002B3330">
        <w:rPr>
          <w:rFonts w:asciiTheme="minorEastAsia" w:eastAsiaTheme="minorEastAsia" w:hAnsiTheme="minorEastAsia" w:hint="eastAsia"/>
          <w:color w:val="000000" w:themeColor="text1"/>
        </w:rPr>
        <w:t>7</w:t>
      </w:r>
      <w:r w:rsidRPr="00ED0742">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31</w:t>
      </w:r>
      <w:r w:rsidRPr="00ED0742">
        <w:rPr>
          <w:rFonts w:asciiTheme="minorEastAsia" w:eastAsiaTheme="minorEastAsia" w:hAnsiTheme="minorEastAsia" w:hint="eastAsia"/>
          <w:color w:val="000000" w:themeColor="text1"/>
        </w:rPr>
        <w:t>日（含该日）。</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（三）受限开放期</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在每个封闭运作期中，每个自然季度（</w:t>
      </w:r>
      <w:r w:rsidRPr="00ED0742">
        <w:rPr>
          <w:rFonts w:asciiTheme="minorEastAsia" w:eastAsiaTheme="minorEastAsia" w:hAnsiTheme="minorEastAsia"/>
          <w:color w:val="000000" w:themeColor="text1"/>
        </w:rPr>
        <w:t>1</w:t>
      </w:r>
      <w:r w:rsidRPr="00ED0742">
        <w:rPr>
          <w:rFonts w:asciiTheme="minorEastAsia" w:eastAsiaTheme="minorEastAsia" w:hAnsiTheme="minorEastAsia" w:hint="eastAsia"/>
          <w:color w:val="000000" w:themeColor="text1"/>
        </w:rPr>
        <w:t>月、</w:t>
      </w:r>
      <w:r w:rsidRPr="00ED0742">
        <w:rPr>
          <w:rFonts w:asciiTheme="minorEastAsia" w:eastAsiaTheme="minorEastAsia" w:hAnsiTheme="minorEastAsia"/>
          <w:color w:val="000000" w:themeColor="text1"/>
        </w:rPr>
        <w:t>4</w:t>
      </w:r>
      <w:r w:rsidRPr="00ED0742">
        <w:rPr>
          <w:rFonts w:asciiTheme="minorEastAsia" w:eastAsiaTheme="minorEastAsia" w:hAnsiTheme="minorEastAsia" w:hint="eastAsia"/>
          <w:color w:val="000000" w:themeColor="text1"/>
        </w:rPr>
        <w:t>月、</w:t>
      </w:r>
      <w:r w:rsidRPr="00ED0742">
        <w:rPr>
          <w:rFonts w:asciiTheme="minorEastAsia" w:eastAsiaTheme="minorEastAsia" w:hAnsiTheme="minorEastAsia"/>
          <w:color w:val="000000" w:themeColor="text1"/>
        </w:rPr>
        <w:t>7</w:t>
      </w:r>
      <w:r w:rsidRPr="00ED0742">
        <w:rPr>
          <w:rFonts w:asciiTheme="minorEastAsia" w:eastAsiaTheme="minorEastAsia" w:hAnsiTheme="minorEastAsia" w:hint="eastAsia"/>
          <w:color w:val="000000" w:themeColor="text1"/>
        </w:rPr>
        <w:t>月和</w:t>
      </w:r>
      <w:r w:rsidRPr="00ED0742">
        <w:rPr>
          <w:rFonts w:asciiTheme="minorEastAsia" w:eastAsiaTheme="minorEastAsia" w:hAnsiTheme="minorEastAsia"/>
          <w:color w:val="000000" w:themeColor="text1"/>
        </w:rPr>
        <w:t>10</w:t>
      </w:r>
      <w:r w:rsidRPr="00ED0742">
        <w:rPr>
          <w:rFonts w:asciiTheme="minorEastAsia" w:eastAsiaTheme="minorEastAsia" w:hAnsiTheme="minorEastAsia" w:hint="eastAsia"/>
          <w:color w:val="000000" w:themeColor="text1"/>
        </w:rPr>
        <w:t>月份）的第一个工作日为受限开放期。在每个受限开放期，基金管理人为投资人办理赎回业务。</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本基金将对赎回数量进行控制，确保每个受限开放期接受的赎回数量占前一日基金份额总数的比例在</w:t>
      </w:r>
      <w:r w:rsidRPr="00ED0742">
        <w:rPr>
          <w:rFonts w:asciiTheme="minorEastAsia" w:eastAsiaTheme="minorEastAsia" w:hAnsiTheme="minorEastAsia"/>
          <w:color w:val="000000" w:themeColor="text1"/>
        </w:rPr>
        <w:t>10%</w:t>
      </w:r>
      <w:r w:rsidRPr="00ED0742">
        <w:rPr>
          <w:rFonts w:asciiTheme="minorEastAsia" w:eastAsiaTheme="minorEastAsia" w:hAnsiTheme="minorEastAsia" w:hint="eastAsia"/>
          <w:color w:val="000000" w:themeColor="text1"/>
        </w:rPr>
        <w:t>以内（含</w:t>
      </w:r>
      <w:r w:rsidRPr="00ED0742">
        <w:rPr>
          <w:rFonts w:asciiTheme="minorEastAsia" w:eastAsiaTheme="minorEastAsia" w:hAnsiTheme="minorEastAsia"/>
          <w:color w:val="000000" w:themeColor="text1"/>
        </w:rPr>
        <w:t>10%</w:t>
      </w:r>
      <w:r w:rsidRPr="00ED0742">
        <w:rPr>
          <w:rFonts w:asciiTheme="minorEastAsia" w:eastAsiaTheme="minorEastAsia" w:hAnsiTheme="minorEastAsia" w:hint="eastAsia"/>
          <w:color w:val="000000" w:themeColor="text1"/>
        </w:rPr>
        <w:t>）。若当日申请赎回量占比超过前一日基金份额总数的</w:t>
      </w:r>
      <w:r w:rsidRPr="00ED0742">
        <w:rPr>
          <w:rFonts w:asciiTheme="minorEastAsia" w:eastAsiaTheme="minorEastAsia" w:hAnsiTheme="minorEastAsia"/>
          <w:color w:val="000000" w:themeColor="text1"/>
        </w:rPr>
        <w:t>10%</w:t>
      </w:r>
      <w:r w:rsidRPr="00ED0742">
        <w:rPr>
          <w:rFonts w:asciiTheme="minorEastAsia" w:eastAsiaTheme="minorEastAsia" w:hAnsiTheme="minorEastAsia" w:hint="eastAsia"/>
          <w:color w:val="000000" w:themeColor="text1"/>
        </w:rPr>
        <w:t>，则对当日的赎回申请进行部分确认，确保在每个受限开放期接受的赎回数量占前一日基金份额总数的比例在</w:t>
      </w:r>
      <w:r w:rsidRPr="00ED0742">
        <w:rPr>
          <w:rFonts w:asciiTheme="minorEastAsia" w:eastAsiaTheme="minorEastAsia" w:hAnsiTheme="minorEastAsia"/>
          <w:color w:val="000000" w:themeColor="text1"/>
        </w:rPr>
        <w:t>10%</w:t>
      </w:r>
      <w:r w:rsidRPr="00ED0742">
        <w:rPr>
          <w:rFonts w:asciiTheme="minorEastAsia" w:eastAsiaTheme="minorEastAsia" w:hAnsiTheme="minorEastAsia" w:hint="eastAsia"/>
          <w:color w:val="000000" w:themeColor="text1"/>
        </w:rPr>
        <w:t>以内（含</w:t>
      </w:r>
      <w:r w:rsidRPr="00ED0742">
        <w:rPr>
          <w:rFonts w:asciiTheme="minorEastAsia" w:eastAsiaTheme="minorEastAsia" w:hAnsiTheme="minorEastAsia"/>
          <w:color w:val="000000" w:themeColor="text1"/>
        </w:rPr>
        <w:t>10%</w:t>
      </w:r>
      <w:r w:rsidRPr="00ED0742">
        <w:rPr>
          <w:rFonts w:asciiTheme="minorEastAsia" w:eastAsiaTheme="minorEastAsia" w:hAnsiTheme="minorEastAsia" w:hint="eastAsia"/>
          <w:color w:val="000000" w:themeColor="text1"/>
        </w:rPr>
        <w:t>），未确认部分自动取消赎回，不得延期赎回。封闭运作期中除受限开放期外其他时间基金不开放申购和赎回。受限开放期内赎回的基金份额赎回费率为</w:t>
      </w:r>
      <w:r w:rsidRPr="00ED0742">
        <w:rPr>
          <w:rFonts w:asciiTheme="minorEastAsia" w:eastAsiaTheme="minorEastAsia" w:hAnsiTheme="minorEastAsia"/>
          <w:color w:val="000000" w:themeColor="text1"/>
        </w:rPr>
        <w:t>1.5%</w:t>
      </w:r>
      <w:r w:rsidRPr="00ED0742">
        <w:rPr>
          <w:rFonts w:asciiTheme="minorEastAsia" w:eastAsiaTheme="minorEastAsia" w:hAnsiTheme="minorEastAsia" w:hint="eastAsia"/>
          <w:color w:val="000000" w:themeColor="text1"/>
        </w:rPr>
        <w:t>，赎回费全部归入基金财产。</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（四）开放运作期</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开放运作期为自每个封闭运作期结束之后下一日起，开放运作期原则上不少于</w:t>
      </w:r>
      <w:r w:rsidRPr="00ED0742">
        <w:rPr>
          <w:rFonts w:asciiTheme="minorEastAsia" w:eastAsiaTheme="minorEastAsia" w:hAnsiTheme="minorEastAsia"/>
          <w:color w:val="000000" w:themeColor="text1"/>
        </w:rPr>
        <w:t>7</w:t>
      </w:r>
      <w:r w:rsidRPr="00ED0742">
        <w:rPr>
          <w:rFonts w:asciiTheme="minorEastAsia" w:eastAsiaTheme="minorEastAsia" w:hAnsiTheme="minorEastAsia" w:hint="eastAsia"/>
          <w:color w:val="000000" w:themeColor="text1"/>
        </w:rPr>
        <w:t>个自然日并且最长不超过</w:t>
      </w:r>
      <w:r w:rsidRPr="00ED0742">
        <w:rPr>
          <w:rFonts w:asciiTheme="minorEastAsia" w:eastAsiaTheme="minorEastAsia" w:hAnsiTheme="minorEastAsia"/>
          <w:color w:val="000000" w:themeColor="text1"/>
        </w:rPr>
        <w:t>30</w:t>
      </w:r>
      <w:r w:rsidRPr="00ED0742">
        <w:rPr>
          <w:rFonts w:asciiTheme="minorEastAsia" w:eastAsiaTheme="minorEastAsia" w:hAnsiTheme="minorEastAsia" w:hint="eastAsia"/>
          <w:color w:val="000000" w:themeColor="text1"/>
        </w:rPr>
        <w:t>个自然日，具体时间安排详见届时发布的相关公告。开放运作期内，本基金开放申购赎回等业务。</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（五）时间安排的公告</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基金管理人应在每个封闭运作期结束前公布开放运作期和下一封闭运作期的具体时间安排。若由于不可抗力的原因导致原定开放起始日或开放期不能办理基金的申购与赎回，则开放起始日或开放期相应顺延。本基金封闭运作期和开放运作期的具体时间安排请见基金管理人的相关公告。</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（六）举例</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假设本基金的基金合同于</w:t>
      </w:r>
      <w:r w:rsidRPr="00ED0742">
        <w:rPr>
          <w:rFonts w:asciiTheme="minorEastAsia" w:eastAsiaTheme="minorEastAsia" w:hAnsiTheme="minorEastAsia"/>
          <w:color w:val="000000" w:themeColor="text1"/>
        </w:rPr>
        <w:t>2013</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7</w:t>
      </w:r>
      <w:r w:rsidRPr="00ED0742">
        <w:rPr>
          <w:rFonts w:asciiTheme="minorEastAsia" w:eastAsiaTheme="minorEastAsia" w:hAnsiTheme="minorEastAsia" w:hint="eastAsia"/>
          <w:color w:val="000000" w:themeColor="text1"/>
        </w:rPr>
        <w:t>月</w:t>
      </w:r>
      <w:r w:rsidRPr="00ED0742" w:rsidR="007D2382">
        <w:rPr>
          <w:rFonts w:asciiTheme="minorEastAsia" w:eastAsiaTheme="minorEastAsia" w:hAnsiTheme="minorEastAsia" w:hint="eastAsia"/>
          <w:color w:val="000000" w:themeColor="text1"/>
        </w:rPr>
        <w:t>30</w:t>
      </w:r>
      <w:r w:rsidRPr="00ED0742">
        <w:rPr>
          <w:rFonts w:asciiTheme="minorEastAsia" w:eastAsiaTheme="minorEastAsia" w:hAnsiTheme="minorEastAsia" w:hint="eastAsia"/>
          <w:color w:val="000000" w:themeColor="text1"/>
        </w:rPr>
        <w:t>日生效，基金管理人公告的首个封闭运作期到期日为</w:t>
      </w:r>
      <w:r w:rsidRPr="00ED0742">
        <w:rPr>
          <w:rFonts w:asciiTheme="minorEastAsia" w:eastAsiaTheme="minorEastAsia" w:hAnsiTheme="minorEastAsia"/>
          <w:color w:val="000000" w:themeColor="text1"/>
        </w:rPr>
        <w:t>2014</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7</w:t>
      </w:r>
      <w:r w:rsidRPr="00ED0742">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31</w:t>
      </w:r>
      <w:r w:rsidRPr="00ED0742">
        <w:rPr>
          <w:rFonts w:asciiTheme="minorEastAsia" w:eastAsiaTheme="minorEastAsia" w:hAnsiTheme="minorEastAsia" w:hint="eastAsia"/>
          <w:color w:val="000000" w:themeColor="text1"/>
        </w:rPr>
        <w:t>日，则本基金第</w:t>
      </w:r>
      <w:r w:rsidRPr="00ED0742">
        <w:rPr>
          <w:rFonts w:asciiTheme="minorEastAsia" w:eastAsiaTheme="minorEastAsia" w:hAnsiTheme="minorEastAsia"/>
          <w:color w:val="000000" w:themeColor="text1"/>
        </w:rPr>
        <w:t>1</w:t>
      </w:r>
      <w:r w:rsidRPr="00ED0742">
        <w:rPr>
          <w:rFonts w:asciiTheme="minorEastAsia" w:eastAsiaTheme="minorEastAsia" w:hAnsiTheme="minorEastAsia" w:hint="eastAsia"/>
          <w:color w:val="000000" w:themeColor="text1"/>
        </w:rPr>
        <w:t>个封闭运作期为</w:t>
      </w:r>
      <w:r w:rsidRPr="00ED0742">
        <w:rPr>
          <w:rFonts w:asciiTheme="minorEastAsia" w:eastAsiaTheme="minorEastAsia" w:hAnsiTheme="minorEastAsia"/>
          <w:color w:val="000000" w:themeColor="text1"/>
        </w:rPr>
        <w:t>2013</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7</w:t>
      </w:r>
      <w:r w:rsidRPr="00ED0742">
        <w:rPr>
          <w:rFonts w:asciiTheme="minorEastAsia" w:eastAsiaTheme="minorEastAsia" w:hAnsiTheme="minorEastAsia" w:hint="eastAsia"/>
          <w:color w:val="000000" w:themeColor="text1"/>
        </w:rPr>
        <w:t>月</w:t>
      </w:r>
      <w:r w:rsidRPr="00ED0742" w:rsidR="007D2382">
        <w:rPr>
          <w:rFonts w:asciiTheme="minorEastAsia" w:eastAsiaTheme="minorEastAsia" w:hAnsiTheme="minorEastAsia" w:hint="eastAsia"/>
          <w:color w:val="000000" w:themeColor="text1"/>
        </w:rPr>
        <w:t>30</w:t>
      </w:r>
      <w:r w:rsidRPr="00ED0742">
        <w:rPr>
          <w:rFonts w:asciiTheme="minorEastAsia" w:eastAsiaTheme="minorEastAsia" w:hAnsiTheme="minorEastAsia" w:hint="eastAsia"/>
          <w:color w:val="000000" w:themeColor="text1"/>
        </w:rPr>
        <w:t>日至</w:t>
      </w:r>
      <w:r w:rsidRPr="00ED0742">
        <w:rPr>
          <w:rFonts w:asciiTheme="minorEastAsia" w:eastAsiaTheme="minorEastAsia" w:hAnsiTheme="minorEastAsia"/>
          <w:color w:val="000000" w:themeColor="text1"/>
        </w:rPr>
        <w:t>2014</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7</w:t>
      </w:r>
      <w:r w:rsidRPr="00ED0742">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3</w:t>
      </w:r>
      <w:r w:rsidRPr="00ED0742" w:rsidR="002B3330">
        <w:rPr>
          <w:rFonts w:asciiTheme="minorEastAsia" w:eastAsiaTheme="minorEastAsia" w:hAnsiTheme="minorEastAsia"/>
          <w:color w:val="000000" w:themeColor="text1"/>
        </w:rPr>
        <w:t>1</w:t>
      </w:r>
      <w:r w:rsidRPr="00ED0742">
        <w:rPr>
          <w:rFonts w:asciiTheme="minorEastAsia" w:eastAsiaTheme="minorEastAsia" w:hAnsiTheme="minorEastAsia" w:hint="eastAsia"/>
          <w:color w:val="000000" w:themeColor="text1"/>
        </w:rPr>
        <w:t>日。</w:t>
      </w:r>
      <w:r w:rsidRPr="00ED0742" w:rsidR="00A3797D">
        <w:rPr>
          <w:rFonts w:asciiTheme="minorEastAsia" w:eastAsiaTheme="minorEastAsia" w:hAnsiTheme="minorEastAsia" w:hint="eastAsia"/>
          <w:color w:val="000000" w:themeColor="text1"/>
        </w:rPr>
        <w:t>第</w:t>
      </w:r>
      <w:r w:rsidRPr="00ED0742" w:rsidR="00A3797D">
        <w:rPr>
          <w:rFonts w:asciiTheme="minorEastAsia" w:eastAsiaTheme="minorEastAsia" w:hAnsiTheme="minorEastAsia"/>
          <w:color w:val="000000" w:themeColor="text1"/>
        </w:rPr>
        <w:t>1</w:t>
      </w:r>
      <w:r w:rsidRPr="00ED0742" w:rsidR="00A3797D">
        <w:rPr>
          <w:rFonts w:asciiTheme="minorEastAsia" w:eastAsiaTheme="minorEastAsia" w:hAnsiTheme="minorEastAsia" w:hint="eastAsia"/>
          <w:color w:val="000000" w:themeColor="text1"/>
        </w:rPr>
        <w:t>个封闭运作期</w:t>
      </w:r>
      <w:r w:rsidRPr="00ED0742">
        <w:rPr>
          <w:rFonts w:asciiTheme="minorEastAsia" w:eastAsiaTheme="minorEastAsia" w:hAnsiTheme="minorEastAsia" w:hint="eastAsia"/>
          <w:color w:val="000000" w:themeColor="text1"/>
        </w:rPr>
        <w:t>内的受限开放期为</w:t>
      </w:r>
      <w:r w:rsidRPr="00ED0742">
        <w:rPr>
          <w:rFonts w:asciiTheme="minorEastAsia" w:eastAsiaTheme="minorEastAsia" w:hAnsiTheme="minorEastAsia"/>
          <w:color w:val="000000" w:themeColor="text1"/>
        </w:rPr>
        <w:t>2013</w:t>
      </w:r>
      <w:r w:rsidRPr="00ED0742">
        <w:rPr>
          <w:rFonts w:asciiTheme="minorEastAsia" w:eastAsiaTheme="minorEastAsia" w:hAnsiTheme="minorEastAsia" w:hint="eastAsia"/>
          <w:color w:val="000000" w:themeColor="text1"/>
        </w:rPr>
        <w:t>年</w:t>
      </w:r>
      <w:r w:rsidRPr="00ED0742">
        <w:rPr>
          <w:rFonts w:asciiTheme="minorEastAsia" w:eastAsiaTheme="minorEastAsia" w:hAnsiTheme="minorEastAsia"/>
          <w:color w:val="000000" w:themeColor="text1"/>
        </w:rPr>
        <w:t>10</w:t>
      </w:r>
      <w:r w:rsidRPr="00ED0742">
        <w:rPr>
          <w:rFonts w:asciiTheme="minorEastAsia" w:eastAsiaTheme="minorEastAsia" w:hAnsiTheme="minorEastAsia" w:hint="eastAsia"/>
          <w:color w:val="000000" w:themeColor="text1"/>
        </w:rPr>
        <w:t>月</w:t>
      </w:r>
      <w:r w:rsidRPr="00ED0742">
        <w:rPr>
          <w:rFonts w:asciiTheme="minorEastAsia" w:eastAsiaTheme="minorEastAsia" w:hAnsiTheme="minorEastAsia"/>
          <w:color w:val="000000" w:themeColor="text1"/>
        </w:rPr>
        <w:t>8</w:t>
      </w:r>
      <w:r w:rsidRPr="00ED0742">
        <w:rPr>
          <w:rFonts w:asciiTheme="minorEastAsia" w:eastAsiaTheme="minorEastAsia" w:hAnsiTheme="minorEastAsia" w:hint="eastAsia"/>
          <w:color w:val="000000" w:themeColor="text1"/>
        </w:rPr>
        <w:t>日、</w:t>
      </w:r>
      <w:r w:rsidRPr="00ED0742">
        <w:rPr>
          <w:rFonts w:asciiTheme="minorEastAsia" w:eastAsiaTheme="minorEastAsia" w:hAnsiTheme="minorEastAsia"/>
          <w:color w:val="000000" w:themeColor="text1"/>
        </w:rPr>
        <w:t>2014</w:t>
      </w:r>
      <w:r w:rsidRPr="00ED0742">
        <w:rPr>
          <w:rFonts w:asciiTheme="minorEastAsia" w:eastAsiaTheme="minorEastAsia" w:hAnsiTheme="minorEastAsia" w:hint="eastAsia"/>
          <w:color w:val="000000" w:themeColor="text1"/>
        </w:rPr>
        <w:t>年</w:t>
      </w:r>
      <w:r w:rsidRPr="00ED0742">
        <w:rPr>
          <w:rFonts w:asciiTheme="minorEastAsia" w:eastAsiaTheme="minorEastAsia" w:hAnsiTheme="minorEastAsia"/>
          <w:color w:val="000000" w:themeColor="text1"/>
        </w:rPr>
        <w:t>1</w:t>
      </w:r>
      <w:r w:rsidRPr="00ED0742">
        <w:rPr>
          <w:rFonts w:asciiTheme="minorEastAsia" w:eastAsiaTheme="minorEastAsia" w:hAnsiTheme="minorEastAsia" w:hint="eastAsia"/>
          <w:color w:val="000000" w:themeColor="text1"/>
        </w:rPr>
        <w:t>月</w:t>
      </w:r>
      <w:r w:rsidRPr="00ED0742">
        <w:rPr>
          <w:rFonts w:asciiTheme="minorEastAsia" w:eastAsiaTheme="minorEastAsia" w:hAnsiTheme="minorEastAsia"/>
          <w:color w:val="000000" w:themeColor="text1"/>
        </w:rPr>
        <w:t>6</w:t>
      </w:r>
      <w:r w:rsidRPr="00ED0742" w:rsidR="002B3330">
        <w:rPr>
          <w:rFonts w:asciiTheme="minorEastAsia" w:eastAsiaTheme="minorEastAsia" w:hAnsiTheme="minorEastAsia" w:hint="eastAsia"/>
          <w:color w:val="000000" w:themeColor="text1"/>
        </w:rPr>
        <w:t>日、</w:t>
      </w:r>
      <w:r w:rsidRPr="00ED0742">
        <w:rPr>
          <w:rFonts w:asciiTheme="minorEastAsia" w:eastAsiaTheme="minorEastAsia" w:hAnsiTheme="minorEastAsia"/>
          <w:color w:val="000000" w:themeColor="text1"/>
        </w:rPr>
        <w:t>2014</w:t>
      </w:r>
      <w:r w:rsidRPr="00ED0742">
        <w:rPr>
          <w:rFonts w:asciiTheme="minorEastAsia" w:eastAsiaTheme="minorEastAsia" w:hAnsiTheme="minorEastAsia" w:hint="eastAsia"/>
          <w:color w:val="000000" w:themeColor="text1"/>
        </w:rPr>
        <w:t>年</w:t>
      </w:r>
      <w:r w:rsidRPr="00ED0742">
        <w:rPr>
          <w:rFonts w:asciiTheme="minorEastAsia" w:eastAsiaTheme="minorEastAsia" w:hAnsiTheme="minorEastAsia"/>
          <w:color w:val="000000" w:themeColor="text1"/>
        </w:rPr>
        <w:t>4</w:t>
      </w:r>
      <w:r w:rsidRPr="00ED0742">
        <w:rPr>
          <w:rFonts w:asciiTheme="minorEastAsia" w:eastAsiaTheme="minorEastAsia" w:hAnsiTheme="minorEastAsia" w:hint="eastAsia"/>
          <w:color w:val="000000" w:themeColor="text1"/>
        </w:rPr>
        <w:t>月</w:t>
      </w:r>
      <w:r w:rsidRPr="00ED0742">
        <w:rPr>
          <w:rFonts w:asciiTheme="minorEastAsia" w:eastAsiaTheme="minorEastAsia" w:hAnsiTheme="minorEastAsia"/>
          <w:color w:val="000000" w:themeColor="text1"/>
        </w:rPr>
        <w:t>1</w:t>
      </w:r>
      <w:r w:rsidRPr="00ED0742">
        <w:rPr>
          <w:rFonts w:asciiTheme="minorEastAsia" w:eastAsiaTheme="minorEastAsia" w:hAnsiTheme="minorEastAsia" w:hint="eastAsia"/>
          <w:color w:val="000000" w:themeColor="text1"/>
        </w:rPr>
        <w:t>日</w:t>
      </w:r>
      <w:r w:rsidRPr="00ED0742" w:rsidR="002B3330">
        <w:rPr>
          <w:rFonts w:asciiTheme="minorEastAsia" w:eastAsiaTheme="minorEastAsia" w:hAnsiTheme="minorEastAsia" w:hint="eastAsia"/>
          <w:color w:val="000000" w:themeColor="text1"/>
        </w:rPr>
        <w:t>和2014年7月1日</w:t>
      </w:r>
      <w:r w:rsidRPr="00ED0742">
        <w:rPr>
          <w:rFonts w:asciiTheme="minorEastAsia" w:eastAsiaTheme="minorEastAsia" w:hAnsiTheme="minorEastAsia" w:hint="eastAsia"/>
          <w:color w:val="000000" w:themeColor="text1"/>
        </w:rPr>
        <w:t>（假设上述日期均为每个自然季度的第一个工作日）。在受限开放期内本基金开放赎回，</w:t>
      </w:r>
      <w:r w:rsidRPr="00ED0742" w:rsidR="00A3797D">
        <w:rPr>
          <w:rFonts w:asciiTheme="minorEastAsia" w:eastAsiaTheme="minorEastAsia" w:hAnsiTheme="minorEastAsia" w:hint="eastAsia"/>
          <w:color w:val="000000" w:themeColor="text1"/>
        </w:rPr>
        <w:t>第</w:t>
      </w:r>
      <w:r w:rsidRPr="00ED0742" w:rsidR="00A3797D">
        <w:rPr>
          <w:rFonts w:asciiTheme="minorEastAsia" w:eastAsiaTheme="minorEastAsia" w:hAnsiTheme="minorEastAsia"/>
          <w:color w:val="000000" w:themeColor="text1"/>
        </w:rPr>
        <w:t>1</w:t>
      </w:r>
      <w:r w:rsidRPr="00ED0742" w:rsidR="00A3797D">
        <w:rPr>
          <w:rFonts w:asciiTheme="minorEastAsia" w:eastAsiaTheme="minorEastAsia" w:hAnsiTheme="minorEastAsia" w:hint="eastAsia"/>
          <w:color w:val="000000" w:themeColor="text1"/>
        </w:rPr>
        <w:t>个封闭运作期</w:t>
      </w:r>
      <w:r w:rsidRPr="00ED0742">
        <w:rPr>
          <w:rFonts w:asciiTheme="minorEastAsia" w:eastAsiaTheme="minorEastAsia" w:hAnsiTheme="minorEastAsia" w:hint="eastAsia"/>
          <w:color w:val="000000" w:themeColor="text1"/>
        </w:rPr>
        <w:t>除上述受限开放期外，其他时间不开放申购赎回。本基金第</w:t>
      </w:r>
      <w:r w:rsidRPr="00ED0742">
        <w:rPr>
          <w:rFonts w:asciiTheme="minorEastAsia" w:eastAsiaTheme="minorEastAsia" w:hAnsiTheme="minorEastAsia"/>
          <w:color w:val="000000" w:themeColor="text1"/>
        </w:rPr>
        <w:t>1</w:t>
      </w:r>
      <w:r w:rsidRPr="00ED0742">
        <w:rPr>
          <w:rFonts w:asciiTheme="minorEastAsia" w:eastAsiaTheme="minorEastAsia" w:hAnsiTheme="minorEastAsia" w:hint="eastAsia"/>
          <w:color w:val="000000" w:themeColor="text1"/>
        </w:rPr>
        <w:t>个封闭运作期的期限将超过</w:t>
      </w:r>
      <w:r w:rsidRPr="00ED0742">
        <w:rPr>
          <w:rFonts w:asciiTheme="minorEastAsia" w:eastAsiaTheme="minorEastAsia" w:hAnsiTheme="minorEastAsia"/>
          <w:color w:val="000000" w:themeColor="text1"/>
        </w:rPr>
        <w:t>1</w:t>
      </w:r>
      <w:r w:rsidRPr="00ED0742">
        <w:rPr>
          <w:rFonts w:asciiTheme="minorEastAsia" w:eastAsiaTheme="minorEastAsia" w:hAnsiTheme="minorEastAsia" w:hint="eastAsia"/>
          <w:color w:val="000000" w:themeColor="text1"/>
        </w:rPr>
        <w:t>年的时间。</w:t>
      </w:r>
    </w:p>
    <w:p w:rsidR="00C162AE" w:rsidRPr="00ED0742" w:rsidP="00C162A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在封闭运作期结束前，基金管理人公布开放运作期和下一封闭运作期的具体时间安排。假设基金管理人公告的开放运作期为封闭运作期结束之后下一日（即</w:t>
      </w:r>
      <w:r w:rsidRPr="00ED0742">
        <w:rPr>
          <w:rFonts w:asciiTheme="minorEastAsia" w:eastAsiaTheme="minorEastAsia" w:hAnsiTheme="minorEastAsia"/>
          <w:color w:val="000000" w:themeColor="text1"/>
        </w:rPr>
        <w:t>2014</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8</w:t>
      </w:r>
      <w:r w:rsidRPr="00ED0742">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1</w:t>
      </w:r>
      <w:r w:rsidRPr="00ED0742">
        <w:rPr>
          <w:rFonts w:asciiTheme="minorEastAsia" w:eastAsiaTheme="minorEastAsia" w:hAnsiTheme="minorEastAsia" w:hint="eastAsia"/>
          <w:color w:val="000000" w:themeColor="text1"/>
        </w:rPr>
        <w:t>日）至</w:t>
      </w:r>
      <w:r w:rsidRPr="00ED0742">
        <w:rPr>
          <w:rFonts w:asciiTheme="minorEastAsia" w:eastAsiaTheme="minorEastAsia" w:hAnsiTheme="minorEastAsia"/>
          <w:color w:val="000000" w:themeColor="text1"/>
        </w:rPr>
        <w:t>2014</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8</w:t>
      </w:r>
      <w:r w:rsidRPr="00ED0742">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1</w:t>
      </w:r>
      <w:r w:rsidRPr="00ED0742" w:rsidR="002B3330">
        <w:rPr>
          <w:rFonts w:asciiTheme="minorEastAsia" w:eastAsiaTheme="minorEastAsia" w:hAnsiTheme="minorEastAsia"/>
          <w:color w:val="000000" w:themeColor="text1"/>
        </w:rPr>
        <w:t>9</w:t>
      </w:r>
      <w:r w:rsidRPr="00ED0742">
        <w:rPr>
          <w:rFonts w:asciiTheme="minorEastAsia" w:eastAsiaTheme="minorEastAsia" w:hAnsiTheme="minorEastAsia" w:hint="eastAsia"/>
          <w:color w:val="000000" w:themeColor="text1"/>
        </w:rPr>
        <w:t>日。本基金在开放运作期内开放申购与赎回，但具体办理时间为上海证券交易所、深圳证券交易所的正常交易日的交易时间。</w:t>
      </w:r>
      <w:r w:rsidRPr="00ED0742">
        <w:rPr>
          <w:rFonts w:asciiTheme="minorEastAsia" w:eastAsiaTheme="minorEastAsia" w:hAnsiTheme="minorEastAsia"/>
          <w:color w:val="000000" w:themeColor="text1"/>
        </w:rPr>
        <w:t>2014</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8</w:t>
      </w:r>
      <w:r w:rsidRPr="00ED0742">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2</w:t>
      </w:r>
      <w:r w:rsidRPr="00ED0742" w:rsidR="002B3330">
        <w:rPr>
          <w:rFonts w:asciiTheme="minorEastAsia" w:eastAsiaTheme="minorEastAsia" w:hAnsiTheme="minorEastAsia"/>
          <w:color w:val="000000" w:themeColor="text1"/>
        </w:rPr>
        <w:t>0</w:t>
      </w:r>
      <w:r w:rsidRPr="00ED0742">
        <w:rPr>
          <w:rFonts w:asciiTheme="minorEastAsia" w:eastAsiaTheme="minorEastAsia" w:hAnsiTheme="minorEastAsia" w:hint="eastAsia"/>
          <w:color w:val="000000" w:themeColor="text1"/>
        </w:rPr>
        <w:t>日开始，本基金进入</w:t>
      </w:r>
      <w:r w:rsidRPr="00ED0742" w:rsidR="00A3797D">
        <w:rPr>
          <w:rFonts w:asciiTheme="minorEastAsia" w:eastAsiaTheme="minorEastAsia" w:hAnsiTheme="minorEastAsia" w:hint="eastAsia"/>
          <w:color w:val="000000" w:themeColor="text1"/>
        </w:rPr>
        <w:t>第2个封闭运作期</w:t>
      </w:r>
      <w:r w:rsidRPr="00ED0742">
        <w:rPr>
          <w:rFonts w:asciiTheme="minorEastAsia" w:eastAsiaTheme="minorEastAsia" w:hAnsiTheme="minorEastAsia" w:hint="eastAsia"/>
          <w:color w:val="000000" w:themeColor="text1"/>
        </w:rPr>
        <w:t>。</w:t>
      </w:r>
    </w:p>
    <w:p w:rsidR="00BA4B87" w:rsidRPr="00ED0742" w:rsidP="00404D16">
      <w:pPr>
        <w:pStyle w:val="20"/>
        <w:spacing w:before="0" w:beforeAutospacing="0" w:after="0" w:afterAutospacing="0"/>
        <w:ind w:firstLine="420" w:firstLineChars="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rPr>
        <w:t>第</w:t>
      </w:r>
      <w:r w:rsidRPr="00ED0742">
        <w:rPr>
          <w:rFonts w:asciiTheme="minorEastAsia" w:eastAsiaTheme="minorEastAsia" w:hAnsiTheme="minorEastAsia"/>
          <w:color w:val="000000" w:themeColor="text1"/>
        </w:rPr>
        <w:t>2</w:t>
      </w:r>
      <w:r w:rsidRPr="00ED0742" w:rsidR="00A3797D">
        <w:rPr>
          <w:rFonts w:asciiTheme="minorEastAsia" w:eastAsiaTheme="minorEastAsia" w:hAnsiTheme="minorEastAsia" w:hint="eastAsia"/>
          <w:color w:val="000000" w:themeColor="text1"/>
        </w:rPr>
        <w:t>个</w:t>
      </w:r>
      <w:r w:rsidRPr="00ED0742">
        <w:rPr>
          <w:rFonts w:asciiTheme="minorEastAsia" w:eastAsiaTheme="minorEastAsia" w:hAnsiTheme="minorEastAsia" w:hint="eastAsia"/>
          <w:color w:val="000000" w:themeColor="text1"/>
        </w:rPr>
        <w:t>封闭运作</w:t>
      </w:r>
      <w:r w:rsidRPr="00ED0742" w:rsidR="00FC086E">
        <w:rPr>
          <w:rFonts w:asciiTheme="minorEastAsia" w:eastAsiaTheme="minorEastAsia" w:hAnsiTheme="minorEastAsia" w:hint="eastAsia"/>
          <w:color w:val="000000" w:themeColor="text1"/>
        </w:rPr>
        <w:t>期</w:t>
      </w:r>
      <w:r w:rsidRPr="00ED0742">
        <w:rPr>
          <w:rFonts w:asciiTheme="minorEastAsia" w:eastAsiaTheme="minorEastAsia" w:hAnsiTheme="minorEastAsia" w:hint="eastAsia"/>
          <w:color w:val="000000" w:themeColor="text1"/>
        </w:rPr>
        <w:t>为</w:t>
      </w:r>
      <w:r w:rsidRPr="00ED0742">
        <w:rPr>
          <w:rFonts w:asciiTheme="minorEastAsia" w:eastAsiaTheme="minorEastAsia" w:hAnsiTheme="minorEastAsia"/>
          <w:color w:val="000000" w:themeColor="text1"/>
        </w:rPr>
        <w:t>2014</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8</w:t>
      </w:r>
      <w:r w:rsidRPr="00ED0742">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2</w:t>
      </w:r>
      <w:r w:rsidRPr="00ED0742" w:rsidR="002B3330">
        <w:rPr>
          <w:rFonts w:asciiTheme="minorEastAsia" w:eastAsiaTheme="minorEastAsia" w:hAnsiTheme="minorEastAsia"/>
          <w:color w:val="000000" w:themeColor="text1"/>
        </w:rPr>
        <w:t>0</w:t>
      </w:r>
      <w:r w:rsidRPr="00ED0742">
        <w:rPr>
          <w:rFonts w:asciiTheme="minorEastAsia" w:eastAsiaTheme="minorEastAsia" w:hAnsiTheme="minorEastAsia" w:hint="eastAsia"/>
          <w:color w:val="000000" w:themeColor="text1"/>
        </w:rPr>
        <w:t>日至</w:t>
      </w:r>
      <w:r w:rsidRPr="00ED0742">
        <w:rPr>
          <w:rFonts w:asciiTheme="minorEastAsia" w:eastAsiaTheme="minorEastAsia" w:hAnsiTheme="minorEastAsia"/>
          <w:color w:val="000000" w:themeColor="text1"/>
        </w:rPr>
        <w:t>2015</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7</w:t>
      </w:r>
      <w:r w:rsidRPr="00ED0742">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3</w:t>
      </w:r>
      <w:r w:rsidRPr="00ED0742" w:rsidR="002B3330">
        <w:rPr>
          <w:rFonts w:asciiTheme="minorEastAsia" w:eastAsiaTheme="minorEastAsia" w:hAnsiTheme="minorEastAsia"/>
          <w:color w:val="000000" w:themeColor="text1"/>
        </w:rPr>
        <w:t>1</w:t>
      </w:r>
      <w:r w:rsidRPr="00ED0742">
        <w:rPr>
          <w:rFonts w:asciiTheme="minorEastAsia" w:eastAsiaTheme="minorEastAsia" w:hAnsiTheme="minorEastAsia" w:hint="eastAsia"/>
          <w:color w:val="000000" w:themeColor="text1"/>
        </w:rPr>
        <w:t>日。第</w:t>
      </w:r>
      <w:r w:rsidRPr="00ED0742">
        <w:rPr>
          <w:rFonts w:asciiTheme="minorEastAsia" w:eastAsiaTheme="minorEastAsia" w:hAnsiTheme="minorEastAsia"/>
          <w:color w:val="000000" w:themeColor="text1"/>
        </w:rPr>
        <w:t>2</w:t>
      </w:r>
      <w:r w:rsidRPr="00ED0742" w:rsidR="00A3797D">
        <w:rPr>
          <w:rFonts w:asciiTheme="minorEastAsia" w:eastAsiaTheme="minorEastAsia" w:hAnsiTheme="minorEastAsia" w:hint="eastAsia"/>
          <w:color w:val="000000" w:themeColor="text1"/>
        </w:rPr>
        <w:t>个</w:t>
      </w:r>
      <w:r w:rsidRPr="00ED0742">
        <w:rPr>
          <w:rFonts w:asciiTheme="minorEastAsia" w:eastAsiaTheme="minorEastAsia" w:hAnsiTheme="minorEastAsia" w:hint="eastAsia"/>
          <w:color w:val="000000" w:themeColor="text1"/>
        </w:rPr>
        <w:t>封闭</w:t>
      </w:r>
      <w:r w:rsidRPr="00ED0742" w:rsidR="00FC086E">
        <w:rPr>
          <w:rFonts w:asciiTheme="minorEastAsia" w:eastAsiaTheme="minorEastAsia" w:hAnsiTheme="minorEastAsia" w:hint="eastAsia"/>
          <w:color w:val="000000" w:themeColor="text1"/>
        </w:rPr>
        <w:t>运作</w:t>
      </w:r>
      <w:r w:rsidRPr="00ED0742">
        <w:rPr>
          <w:rFonts w:asciiTheme="minorEastAsia" w:eastAsiaTheme="minorEastAsia" w:hAnsiTheme="minorEastAsia" w:hint="eastAsia"/>
          <w:color w:val="000000" w:themeColor="text1"/>
        </w:rPr>
        <w:t>期内的受限开放期为</w:t>
      </w:r>
      <w:r w:rsidRPr="00ED0742">
        <w:rPr>
          <w:rFonts w:asciiTheme="minorEastAsia" w:eastAsiaTheme="minorEastAsia" w:hAnsiTheme="minorEastAsia"/>
          <w:color w:val="000000" w:themeColor="text1"/>
        </w:rPr>
        <w:t>2014</w:t>
      </w:r>
      <w:r w:rsidRPr="00ED0742">
        <w:rPr>
          <w:rFonts w:asciiTheme="minorEastAsia" w:eastAsiaTheme="minorEastAsia" w:hAnsiTheme="minorEastAsia" w:hint="eastAsia"/>
          <w:color w:val="000000" w:themeColor="text1"/>
        </w:rPr>
        <w:t>年</w:t>
      </w:r>
      <w:r w:rsidRPr="00ED0742">
        <w:rPr>
          <w:rFonts w:asciiTheme="minorEastAsia" w:eastAsiaTheme="minorEastAsia" w:hAnsiTheme="minorEastAsia"/>
          <w:color w:val="000000" w:themeColor="text1"/>
        </w:rPr>
        <w:t>10</w:t>
      </w:r>
      <w:r w:rsidRPr="00ED0742">
        <w:rPr>
          <w:rFonts w:asciiTheme="minorEastAsia" w:eastAsiaTheme="minorEastAsia" w:hAnsiTheme="minorEastAsia" w:hint="eastAsia"/>
          <w:color w:val="000000" w:themeColor="text1"/>
        </w:rPr>
        <w:t>月</w:t>
      </w:r>
      <w:r w:rsidRPr="00ED0742">
        <w:rPr>
          <w:rFonts w:asciiTheme="minorEastAsia" w:eastAsiaTheme="minorEastAsia" w:hAnsiTheme="minorEastAsia"/>
          <w:color w:val="000000" w:themeColor="text1"/>
        </w:rPr>
        <w:t>8</w:t>
      </w:r>
      <w:r w:rsidRPr="00ED0742">
        <w:rPr>
          <w:rFonts w:asciiTheme="minorEastAsia" w:eastAsiaTheme="minorEastAsia" w:hAnsiTheme="minorEastAsia" w:hint="eastAsia"/>
          <w:color w:val="000000" w:themeColor="text1"/>
        </w:rPr>
        <w:t>日、</w:t>
      </w:r>
      <w:r w:rsidRPr="00ED0742">
        <w:rPr>
          <w:rFonts w:asciiTheme="minorEastAsia" w:eastAsiaTheme="minorEastAsia" w:hAnsiTheme="minorEastAsia"/>
          <w:color w:val="000000" w:themeColor="text1"/>
        </w:rPr>
        <w:t>2015</w:t>
      </w:r>
      <w:r w:rsidRPr="00ED0742">
        <w:rPr>
          <w:rFonts w:asciiTheme="minorEastAsia" w:eastAsiaTheme="minorEastAsia" w:hAnsiTheme="minorEastAsia" w:hint="eastAsia"/>
          <w:color w:val="000000" w:themeColor="text1"/>
        </w:rPr>
        <w:t>年</w:t>
      </w:r>
      <w:r w:rsidRPr="00ED0742">
        <w:rPr>
          <w:rFonts w:asciiTheme="minorEastAsia" w:eastAsiaTheme="minorEastAsia" w:hAnsiTheme="minorEastAsia"/>
          <w:color w:val="000000" w:themeColor="text1"/>
        </w:rPr>
        <w:t>1</w:t>
      </w:r>
      <w:r w:rsidRPr="00ED0742">
        <w:rPr>
          <w:rFonts w:asciiTheme="minorEastAsia" w:eastAsiaTheme="minorEastAsia" w:hAnsiTheme="minorEastAsia" w:hint="eastAsia"/>
          <w:color w:val="000000" w:themeColor="text1"/>
        </w:rPr>
        <w:t>月</w:t>
      </w:r>
      <w:r w:rsidRPr="00ED0742">
        <w:rPr>
          <w:rFonts w:asciiTheme="minorEastAsia" w:eastAsiaTheme="minorEastAsia" w:hAnsiTheme="minorEastAsia"/>
          <w:color w:val="000000" w:themeColor="text1"/>
        </w:rPr>
        <w:t>5</w:t>
      </w:r>
      <w:r w:rsidRPr="00ED0742">
        <w:rPr>
          <w:rFonts w:asciiTheme="minorEastAsia" w:eastAsiaTheme="minorEastAsia" w:hAnsiTheme="minorEastAsia" w:hint="eastAsia"/>
          <w:color w:val="000000" w:themeColor="text1"/>
        </w:rPr>
        <w:t>日、</w:t>
      </w:r>
      <w:r w:rsidRPr="00ED0742">
        <w:rPr>
          <w:rFonts w:asciiTheme="minorEastAsia" w:eastAsiaTheme="minorEastAsia" w:hAnsiTheme="minorEastAsia"/>
          <w:color w:val="000000" w:themeColor="text1"/>
        </w:rPr>
        <w:t>2015</w:t>
      </w:r>
      <w:r w:rsidRPr="00ED0742">
        <w:rPr>
          <w:rFonts w:asciiTheme="minorEastAsia" w:eastAsiaTheme="minorEastAsia" w:hAnsiTheme="minorEastAsia" w:hint="eastAsia"/>
          <w:color w:val="000000" w:themeColor="text1"/>
        </w:rPr>
        <w:t>年</w:t>
      </w:r>
      <w:r w:rsidRPr="00ED0742">
        <w:rPr>
          <w:rFonts w:asciiTheme="minorEastAsia" w:eastAsiaTheme="minorEastAsia" w:hAnsiTheme="minorEastAsia"/>
          <w:color w:val="000000" w:themeColor="text1"/>
        </w:rPr>
        <w:t>4</w:t>
      </w:r>
      <w:r w:rsidRPr="00ED0742">
        <w:rPr>
          <w:rFonts w:asciiTheme="minorEastAsia" w:eastAsiaTheme="minorEastAsia" w:hAnsiTheme="minorEastAsia" w:hint="eastAsia"/>
          <w:color w:val="000000" w:themeColor="text1"/>
        </w:rPr>
        <w:t>月</w:t>
      </w:r>
      <w:r w:rsidRPr="00ED0742">
        <w:rPr>
          <w:rFonts w:asciiTheme="minorEastAsia" w:eastAsiaTheme="minorEastAsia" w:hAnsiTheme="minorEastAsia"/>
          <w:color w:val="000000" w:themeColor="text1"/>
        </w:rPr>
        <w:t>1</w:t>
      </w:r>
      <w:r w:rsidRPr="00ED0742">
        <w:rPr>
          <w:rFonts w:asciiTheme="minorEastAsia" w:eastAsiaTheme="minorEastAsia" w:hAnsiTheme="minorEastAsia" w:hint="eastAsia"/>
          <w:color w:val="000000" w:themeColor="text1"/>
        </w:rPr>
        <w:t>日</w:t>
      </w:r>
      <w:r w:rsidRPr="00ED0742" w:rsidR="002B3330">
        <w:rPr>
          <w:rFonts w:asciiTheme="minorEastAsia" w:eastAsiaTheme="minorEastAsia" w:hAnsiTheme="minorEastAsia" w:hint="eastAsia"/>
          <w:color w:val="000000" w:themeColor="text1"/>
        </w:rPr>
        <w:t>和2015年7月1日</w:t>
      </w:r>
      <w:r w:rsidRPr="00ED0742">
        <w:rPr>
          <w:rFonts w:asciiTheme="minorEastAsia" w:eastAsiaTheme="minorEastAsia" w:hAnsiTheme="minorEastAsia" w:hint="eastAsia"/>
          <w:color w:val="000000" w:themeColor="text1"/>
        </w:rPr>
        <w:t>（假设上述日期均为每个自然季度的第一个工作日）。假设第</w:t>
      </w:r>
      <w:r w:rsidRPr="00ED0742">
        <w:rPr>
          <w:rFonts w:asciiTheme="minorEastAsia" w:eastAsiaTheme="minorEastAsia" w:hAnsiTheme="minorEastAsia"/>
          <w:color w:val="000000" w:themeColor="text1"/>
        </w:rPr>
        <w:t>2</w:t>
      </w:r>
      <w:r w:rsidRPr="00ED0742" w:rsidR="00A3797D">
        <w:rPr>
          <w:rFonts w:asciiTheme="minorEastAsia" w:eastAsiaTheme="minorEastAsia" w:hAnsiTheme="minorEastAsia" w:hint="eastAsia"/>
          <w:color w:val="000000" w:themeColor="text1"/>
        </w:rPr>
        <w:t>个</w:t>
      </w:r>
      <w:r w:rsidRPr="00ED0742">
        <w:rPr>
          <w:rFonts w:asciiTheme="minorEastAsia" w:eastAsiaTheme="minorEastAsia" w:hAnsiTheme="minorEastAsia" w:hint="eastAsia"/>
          <w:color w:val="000000" w:themeColor="text1"/>
        </w:rPr>
        <w:t>封闭</w:t>
      </w:r>
      <w:r w:rsidRPr="00ED0742" w:rsidR="00FC086E">
        <w:rPr>
          <w:rFonts w:asciiTheme="minorEastAsia" w:eastAsiaTheme="minorEastAsia" w:hAnsiTheme="minorEastAsia" w:hint="eastAsia"/>
          <w:color w:val="000000" w:themeColor="text1"/>
        </w:rPr>
        <w:t>运作</w:t>
      </w:r>
      <w:r w:rsidRPr="00ED0742">
        <w:rPr>
          <w:rFonts w:asciiTheme="minorEastAsia" w:eastAsiaTheme="minorEastAsia" w:hAnsiTheme="minorEastAsia" w:hint="eastAsia"/>
          <w:color w:val="000000" w:themeColor="text1"/>
        </w:rPr>
        <w:t>期结束前基金管理人公告的</w:t>
      </w:r>
      <w:r w:rsidRPr="00ED0742" w:rsidR="00FC086E">
        <w:rPr>
          <w:rFonts w:asciiTheme="minorEastAsia" w:eastAsiaTheme="minorEastAsia" w:hAnsiTheme="minorEastAsia" w:hint="eastAsia"/>
          <w:color w:val="000000" w:themeColor="text1"/>
        </w:rPr>
        <w:t>下一</w:t>
      </w:r>
      <w:r w:rsidRPr="00ED0742">
        <w:rPr>
          <w:rFonts w:asciiTheme="minorEastAsia" w:eastAsiaTheme="minorEastAsia" w:hAnsiTheme="minorEastAsia" w:hint="eastAsia"/>
          <w:color w:val="000000" w:themeColor="text1"/>
        </w:rPr>
        <w:t>开放运作期为封闭运作期结束之后下一日（即</w:t>
      </w:r>
      <w:r w:rsidRPr="00ED0742">
        <w:rPr>
          <w:rFonts w:asciiTheme="minorEastAsia" w:eastAsiaTheme="minorEastAsia" w:hAnsiTheme="minorEastAsia"/>
          <w:color w:val="000000" w:themeColor="text1"/>
        </w:rPr>
        <w:t>2015</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8</w:t>
      </w:r>
      <w:r w:rsidRPr="00ED0742">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1</w:t>
      </w:r>
      <w:r w:rsidRPr="00ED0742">
        <w:rPr>
          <w:rFonts w:asciiTheme="minorEastAsia" w:eastAsiaTheme="minorEastAsia" w:hAnsiTheme="minorEastAsia" w:hint="eastAsia"/>
          <w:color w:val="000000" w:themeColor="text1"/>
        </w:rPr>
        <w:t>日）至</w:t>
      </w:r>
      <w:r w:rsidRPr="00ED0742">
        <w:rPr>
          <w:rFonts w:asciiTheme="minorEastAsia" w:eastAsiaTheme="minorEastAsia" w:hAnsiTheme="minorEastAsia"/>
          <w:color w:val="000000" w:themeColor="text1"/>
        </w:rPr>
        <w:t>2015</w:t>
      </w:r>
      <w:r w:rsidRPr="00ED0742">
        <w:rPr>
          <w:rFonts w:asciiTheme="minorEastAsia" w:eastAsiaTheme="minorEastAsia" w:hAnsiTheme="minorEastAsia" w:hint="eastAsia"/>
          <w:color w:val="000000" w:themeColor="text1"/>
        </w:rPr>
        <w:t>年</w:t>
      </w:r>
      <w:r w:rsidRPr="00ED0742" w:rsidR="002B3330">
        <w:rPr>
          <w:rFonts w:asciiTheme="minorEastAsia" w:eastAsiaTheme="minorEastAsia" w:hAnsiTheme="minorEastAsia" w:hint="eastAsia"/>
          <w:color w:val="000000" w:themeColor="text1"/>
        </w:rPr>
        <w:t>8</w:t>
      </w:r>
      <w:r w:rsidRPr="00ED0742">
        <w:rPr>
          <w:rFonts w:asciiTheme="minorEastAsia" w:eastAsiaTheme="minorEastAsia" w:hAnsiTheme="minorEastAsia" w:hint="eastAsia"/>
          <w:color w:val="000000" w:themeColor="text1"/>
        </w:rPr>
        <w:t>月</w:t>
      </w:r>
      <w:r w:rsidRPr="00ED0742" w:rsidR="002B3330">
        <w:rPr>
          <w:rFonts w:asciiTheme="minorEastAsia" w:eastAsiaTheme="minorEastAsia" w:hAnsiTheme="minorEastAsia" w:hint="eastAsia"/>
          <w:color w:val="000000" w:themeColor="text1"/>
        </w:rPr>
        <w:t>20</w:t>
      </w:r>
      <w:r w:rsidRPr="00ED0742">
        <w:rPr>
          <w:rFonts w:asciiTheme="minorEastAsia" w:eastAsiaTheme="minorEastAsia" w:hAnsiTheme="minorEastAsia" w:hint="eastAsia"/>
          <w:color w:val="000000" w:themeColor="text1"/>
        </w:rPr>
        <w:t>日。本基金在开放运作期内开放申购与赎回，但具体办理时间为上海证券交易所、深圳证券交易所的正常交易日的交易时间。</w:t>
      </w:r>
      <w:r w:rsidRPr="00ED0742">
        <w:rPr>
          <w:rFonts w:asciiTheme="minorEastAsia" w:eastAsiaTheme="minorEastAsia" w:hAnsiTheme="minorEastAsia"/>
          <w:color w:val="000000" w:themeColor="text1"/>
        </w:rPr>
        <w:t>2015</w:t>
      </w:r>
      <w:r w:rsidRPr="00ED0742">
        <w:rPr>
          <w:rFonts w:asciiTheme="minorEastAsia" w:eastAsiaTheme="minorEastAsia" w:hAnsiTheme="minorEastAsia" w:hint="eastAsia"/>
          <w:color w:val="000000" w:themeColor="text1"/>
        </w:rPr>
        <w:t>年</w:t>
      </w:r>
      <w:r w:rsidRPr="00ED0742" w:rsidR="0057049F">
        <w:rPr>
          <w:rFonts w:asciiTheme="minorEastAsia" w:eastAsiaTheme="minorEastAsia" w:hAnsiTheme="minorEastAsia" w:hint="eastAsia"/>
          <w:color w:val="000000" w:themeColor="text1"/>
        </w:rPr>
        <w:t>8</w:t>
      </w:r>
      <w:r w:rsidRPr="00ED0742">
        <w:rPr>
          <w:rFonts w:asciiTheme="minorEastAsia" w:eastAsiaTheme="minorEastAsia" w:hAnsiTheme="minorEastAsia" w:hint="eastAsia"/>
          <w:color w:val="000000" w:themeColor="text1"/>
        </w:rPr>
        <w:t>月</w:t>
      </w:r>
      <w:r w:rsidRPr="00ED0742" w:rsidR="0057049F">
        <w:rPr>
          <w:rFonts w:asciiTheme="minorEastAsia" w:eastAsiaTheme="minorEastAsia" w:hAnsiTheme="minorEastAsia" w:hint="eastAsia"/>
          <w:color w:val="000000" w:themeColor="text1"/>
        </w:rPr>
        <w:t>21</w:t>
      </w:r>
      <w:r w:rsidRPr="00ED0742">
        <w:rPr>
          <w:rFonts w:asciiTheme="minorEastAsia" w:eastAsiaTheme="minorEastAsia" w:hAnsiTheme="minorEastAsia" w:hint="eastAsia"/>
          <w:color w:val="000000" w:themeColor="text1"/>
        </w:rPr>
        <w:t>日开始，本基金进入第</w:t>
      </w:r>
      <w:r w:rsidRPr="00ED0742">
        <w:rPr>
          <w:rFonts w:asciiTheme="minorEastAsia" w:eastAsiaTheme="minorEastAsia" w:hAnsiTheme="minorEastAsia"/>
          <w:color w:val="000000" w:themeColor="text1"/>
        </w:rPr>
        <w:t>3</w:t>
      </w:r>
      <w:r w:rsidRPr="00ED0742" w:rsidR="00A3797D">
        <w:rPr>
          <w:rFonts w:asciiTheme="minorEastAsia" w:eastAsiaTheme="minorEastAsia" w:hAnsiTheme="minorEastAsia" w:hint="eastAsia"/>
          <w:color w:val="000000" w:themeColor="text1"/>
        </w:rPr>
        <w:t>个</w:t>
      </w:r>
      <w:r w:rsidRPr="00ED0742">
        <w:rPr>
          <w:rFonts w:asciiTheme="minorEastAsia" w:eastAsiaTheme="minorEastAsia" w:hAnsiTheme="minorEastAsia" w:hint="eastAsia"/>
          <w:color w:val="000000" w:themeColor="text1"/>
        </w:rPr>
        <w:t>封闭</w:t>
      </w:r>
      <w:r w:rsidRPr="00ED0742" w:rsidR="00FC086E">
        <w:rPr>
          <w:rFonts w:asciiTheme="minorEastAsia" w:eastAsiaTheme="minorEastAsia" w:hAnsiTheme="minorEastAsia" w:hint="eastAsia"/>
          <w:color w:val="000000" w:themeColor="text1"/>
        </w:rPr>
        <w:t>运作</w:t>
      </w:r>
      <w:r w:rsidRPr="00ED0742">
        <w:rPr>
          <w:rFonts w:asciiTheme="minorEastAsia" w:eastAsiaTheme="minorEastAsia" w:hAnsiTheme="minorEastAsia" w:hint="eastAsia"/>
          <w:color w:val="000000" w:themeColor="text1"/>
        </w:rPr>
        <w:t>期。以此类推。</w:t>
      </w:r>
    </w:p>
    <w:p w:rsidR="00BA4B87" w:rsidRPr="00ED0742" w:rsidP="00BA4B87">
      <w:pPr>
        <w:pStyle w:val="20"/>
        <w:spacing w:before="0" w:beforeAutospacing="0" w:after="0" w:afterAutospacing="0"/>
        <w:ind w:firstLine="420" w:firstLineChars="0"/>
        <w:rPr>
          <w:rFonts w:asciiTheme="minorEastAsia" w:eastAsiaTheme="minorEastAsia" w:hAnsiTheme="minorEastAsia"/>
          <w:color w:val="000000" w:themeColor="text1"/>
          <w:sz w:val="30"/>
          <w:szCs w:val="21"/>
        </w:rPr>
      </w:pPr>
    </w:p>
    <w:p w:rsidR="00BA4B87" w:rsidRPr="00ED0742" w:rsidP="009A5A64">
      <w:pPr>
        <w:pStyle w:val="Heading1"/>
        <w:pageBreakBefore/>
        <w:spacing w:before="317" w:after="317" w:line="360" w:lineRule="auto"/>
        <w:ind w:firstLine="640"/>
        <w:rPr>
          <w:rFonts w:asciiTheme="minorEastAsia" w:eastAsiaTheme="minorEastAsia" w:hAnsiTheme="minorEastAsia"/>
          <w:bCs/>
          <w:color w:val="000000" w:themeColor="text1"/>
        </w:rPr>
      </w:pPr>
      <w:bookmarkStart w:id="30" w:name="_Toc332373486"/>
      <w:bookmarkStart w:id="31" w:name="_Toc102055330"/>
      <w:r w:rsidRPr="00ED0742">
        <w:rPr>
          <w:rFonts w:asciiTheme="minorEastAsia" w:eastAsiaTheme="minorEastAsia" w:hAnsiTheme="minorEastAsia" w:hint="eastAsia"/>
          <w:bCs/>
          <w:color w:val="000000" w:themeColor="text1"/>
        </w:rPr>
        <w:t>七、基金的募集</w:t>
      </w:r>
      <w:bookmarkEnd w:id="30"/>
      <w:bookmarkEnd w:id="31"/>
    </w:p>
    <w:p w:rsidR="00BA4B87"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本基金由基金管理人依照《基金法》、《运作办法》、《销售办法》、基金合同的相关规定、并经中国证券监督管理委员会</w:t>
      </w:r>
      <w:r w:rsidRPr="00ED0742" w:rsidR="007F55F2">
        <w:rPr>
          <w:rFonts w:asciiTheme="minorEastAsia" w:eastAsiaTheme="minorEastAsia" w:hAnsiTheme="minorEastAsia" w:hint="eastAsia"/>
          <w:color w:val="000000" w:themeColor="text1"/>
        </w:rPr>
        <w:t>2013年3月25日</w:t>
      </w:r>
      <w:r w:rsidRPr="00ED0742">
        <w:rPr>
          <w:rStyle w:val="da"/>
          <w:rFonts w:asciiTheme="minorEastAsia" w:eastAsiaTheme="minorEastAsia" w:hAnsiTheme="minorEastAsia" w:hint="eastAsia"/>
          <w:color w:val="000000" w:themeColor="text1"/>
        </w:rPr>
        <w:t>《关于核准</w:t>
      </w:r>
      <w:r w:rsidRPr="00ED0742" w:rsidR="00E96DFD">
        <w:rPr>
          <w:rStyle w:val="da"/>
          <w:rFonts w:asciiTheme="minorEastAsia" w:eastAsiaTheme="minorEastAsia" w:hAnsiTheme="minorEastAsia" w:hint="eastAsia"/>
          <w:color w:val="000000" w:themeColor="text1"/>
        </w:rPr>
        <w:t>易方达</w:t>
      </w:r>
      <w:r w:rsidRPr="00ED0742" w:rsidR="002A05CE">
        <w:rPr>
          <w:rStyle w:val="da"/>
          <w:rFonts w:asciiTheme="minorEastAsia" w:eastAsiaTheme="minorEastAsia" w:hAnsiTheme="minorEastAsia" w:hint="eastAsia"/>
          <w:color w:val="000000" w:themeColor="text1"/>
        </w:rPr>
        <w:t>纯债1年定期开放</w:t>
      </w:r>
      <w:r w:rsidRPr="00ED0742" w:rsidR="00FA6D82">
        <w:rPr>
          <w:rStyle w:val="da"/>
          <w:rFonts w:asciiTheme="minorEastAsia" w:eastAsiaTheme="minorEastAsia" w:hAnsiTheme="minorEastAsia" w:hint="eastAsia"/>
          <w:color w:val="000000" w:themeColor="text1"/>
        </w:rPr>
        <w:t>债券型证券投资基金</w:t>
      </w:r>
      <w:r w:rsidRPr="00ED0742">
        <w:rPr>
          <w:rStyle w:val="da"/>
          <w:rFonts w:asciiTheme="minorEastAsia" w:eastAsiaTheme="minorEastAsia" w:hAnsiTheme="minorEastAsia" w:hint="eastAsia"/>
          <w:color w:val="000000" w:themeColor="text1"/>
        </w:rPr>
        <w:t>募集的批复》</w:t>
      </w:r>
      <w:r w:rsidRPr="00ED0742" w:rsidR="00FA04C6">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证监许可</w:t>
      </w:r>
      <w:r w:rsidRPr="00ED0742" w:rsidR="00413808">
        <w:rPr>
          <w:rStyle w:val="da"/>
          <w:rFonts w:asciiTheme="minorEastAsia" w:eastAsiaTheme="minorEastAsia" w:hAnsiTheme="minorEastAsia" w:hint="eastAsia"/>
          <w:color w:val="000000" w:themeColor="text1"/>
        </w:rPr>
        <w:t>[2013</w:t>
      </w:r>
      <w:r w:rsidRPr="00ED0742">
        <w:rPr>
          <w:rStyle w:val="da"/>
          <w:rFonts w:asciiTheme="minorEastAsia" w:eastAsiaTheme="minorEastAsia" w:hAnsiTheme="minorEastAsia" w:hint="eastAsia"/>
          <w:color w:val="000000" w:themeColor="text1"/>
        </w:rPr>
        <w:t>]</w:t>
      </w:r>
      <w:r w:rsidRPr="00ED0742" w:rsidR="00413808">
        <w:rPr>
          <w:rStyle w:val="da"/>
          <w:rFonts w:asciiTheme="minorEastAsia" w:eastAsiaTheme="minorEastAsia" w:hAnsiTheme="minorEastAsia" w:hint="eastAsia"/>
          <w:color w:val="000000" w:themeColor="text1"/>
        </w:rPr>
        <w:t>270</w:t>
      </w:r>
      <w:r w:rsidRPr="00ED0742">
        <w:rPr>
          <w:rStyle w:val="da"/>
          <w:rFonts w:asciiTheme="minorEastAsia" w:eastAsiaTheme="minorEastAsia" w:hAnsiTheme="minorEastAsia" w:hint="eastAsia"/>
          <w:color w:val="000000" w:themeColor="text1"/>
        </w:rPr>
        <w:t>号</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核准募集。</w:t>
      </w:r>
    </w:p>
    <w:p w:rsidR="00A91B74" w:rsidRPr="00ED0742" w:rsidP="00722FC3">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本基金为契约型开放式债券</w:t>
      </w:r>
      <w:r w:rsidRPr="00ED0742" w:rsidR="009F75A0">
        <w:rPr>
          <w:rStyle w:val="da"/>
          <w:rFonts w:asciiTheme="minorEastAsia" w:eastAsiaTheme="minorEastAsia" w:hAnsiTheme="minorEastAsia" w:hint="eastAsia"/>
          <w:color w:val="000000" w:themeColor="text1"/>
        </w:rPr>
        <w:t>型证券投资</w:t>
      </w:r>
      <w:r w:rsidRPr="00ED0742">
        <w:rPr>
          <w:rStyle w:val="da"/>
          <w:rFonts w:asciiTheme="minorEastAsia" w:eastAsiaTheme="minorEastAsia" w:hAnsiTheme="minorEastAsia" w:hint="eastAsia"/>
          <w:color w:val="000000" w:themeColor="text1"/>
        </w:rPr>
        <w:t>基金。基金的存续期为不定期。</w:t>
      </w:r>
    </w:p>
    <w:p w:rsidR="00BA4B87" w:rsidRPr="00ED0742" w:rsidP="00043C5D">
      <w:pPr>
        <w:spacing w:line="360" w:lineRule="auto"/>
        <w:ind w:firstLine="420" w:firstLineChars="200"/>
        <w:rPr>
          <w:rStyle w:val="da"/>
          <w:rFonts w:asciiTheme="minorEastAsia" w:eastAsiaTheme="minorEastAsia" w:hAnsiTheme="minorEastAsia"/>
          <w:color w:val="000000" w:themeColor="text1"/>
        </w:rPr>
      </w:pPr>
      <w:bookmarkStart w:id="32" w:name="_Toc332373487"/>
      <w:r w:rsidRPr="00ED0742">
        <w:rPr>
          <w:rStyle w:val="da"/>
          <w:rFonts w:asciiTheme="minorEastAsia" w:eastAsiaTheme="minorEastAsia" w:hAnsiTheme="minorEastAsia" w:hint="eastAsia"/>
          <w:color w:val="000000" w:themeColor="text1"/>
        </w:rPr>
        <w:t>本基金募集期为</w:t>
      </w:r>
      <w:r w:rsidRPr="00ED0742">
        <w:rPr>
          <w:rFonts w:asciiTheme="minorEastAsia" w:eastAsiaTheme="minorEastAsia" w:hAnsiTheme="minorEastAsia" w:hint="eastAsia"/>
          <w:color w:val="000000" w:themeColor="text1"/>
        </w:rPr>
        <w:t>2013年7月8日</w:t>
      </w:r>
      <w:r w:rsidRPr="00ED0742">
        <w:rPr>
          <w:rStyle w:val="da"/>
          <w:rFonts w:asciiTheme="minorEastAsia" w:eastAsiaTheme="minorEastAsia" w:hAnsiTheme="minorEastAsia" w:hint="eastAsia"/>
          <w:color w:val="000000" w:themeColor="text1"/>
        </w:rPr>
        <w:t>至</w:t>
      </w:r>
      <w:r w:rsidRPr="00ED0742">
        <w:rPr>
          <w:rFonts w:asciiTheme="minorEastAsia" w:eastAsiaTheme="minorEastAsia" w:hAnsiTheme="minorEastAsia" w:hint="eastAsia"/>
          <w:color w:val="000000" w:themeColor="text1"/>
        </w:rPr>
        <w:t>2013年7月26日</w:t>
      </w:r>
      <w:r w:rsidRPr="00ED0742">
        <w:rPr>
          <w:rStyle w:val="da"/>
          <w:rFonts w:asciiTheme="minorEastAsia" w:eastAsiaTheme="minorEastAsia" w:hAnsiTheme="minorEastAsia" w:hint="eastAsia"/>
          <w:color w:val="000000" w:themeColor="text1"/>
        </w:rPr>
        <w:t>。</w:t>
      </w:r>
      <w:bookmarkStart w:id="33" w:name="_Toc332373491"/>
      <w:bookmarkEnd w:id="32"/>
      <w:r w:rsidRPr="00ED0742">
        <w:rPr>
          <w:rStyle w:val="da"/>
          <w:rFonts w:asciiTheme="minorEastAsia" w:eastAsiaTheme="minorEastAsia" w:hAnsiTheme="minorEastAsia" w:hint="eastAsia"/>
          <w:color w:val="000000" w:themeColor="text1"/>
        </w:rPr>
        <w:t>募集对象</w:t>
      </w:r>
      <w:bookmarkEnd w:id="33"/>
      <w:r w:rsidRPr="00ED0742">
        <w:rPr>
          <w:rStyle w:val="da"/>
          <w:rFonts w:asciiTheme="minorEastAsia" w:eastAsiaTheme="minorEastAsia" w:hAnsiTheme="minorEastAsia" w:hint="eastAsia"/>
          <w:color w:val="000000" w:themeColor="text1"/>
        </w:rPr>
        <w:t>为</w:t>
      </w:r>
      <w:r w:rsidRPr="00ED0742" w:rsidR="00043C5D">
        <w:rPr>
          <w:rStyle w:val="da"/>
          <w:rFonts w:asciiTheme="minorEastAsia" w:eastAsiaTheme="minorEastAsia" w:hAnsiTheme="minorEastAsia" w:hint="eastAsia"/>
          <w:color w:val="000000" w:themeColor="text1"/>
        </w:rPr>
        <w:t>符合法律法规规定的可投资于证券投资基金的个人投资者、机构投资者和合格境外机构投资者以及法律法规或中国证监会允许购买证券投资基金的其他投资人。</w:t>
      </w:r>
    </w:p>
    <w:p w:rsidR="00BA4B87" w:rsidRPr="00ED0742" w:rsidP="00586D63">
      <w:pPr>
        <w:spacing w:line="360" w:lineRule="auto"/>
        <w:ind w:firstLine="420" w:firstLineChars="200"/>
        <w:rPr>
          <w:rFonts w:asciiTheme="minorEastAsia" w:eastAsiaTheme="minorEastAsia" w:hAnsiTheme="minorEastAsia"/>
          <w:color w:val="000000" w:themeColor="text1"/>
        </w:rPr>
      </w:pPr>
    </w:p>
    <w:p w:rsidR="005D66CE" w:rsidRPr="00ED0742" w:rsidP="005D66CE">
      <w:pPr>
        <w:spacing w:line="312" w:lineRule="auto"/>
        <w:ind w:firstLine="420" w:firstLineChars="200"/>
        <w:rPr>
          <w:rFonts w:asciiTheme="minorEastAsia" w:eastAsiaTheme="minorEastAsia" w:hAnsiTheme="minorEastAsia"/>
          <w:color w:val="000000" w:themeColor="text1"/>
        </w:rPr>
      </w:pPr>
    </w:p>
    <w:p w:rsidR="00BA4B87" w:rsidRPr="00ED0742" w:rsidP="009A5A64">
      <w:pPr>
        <w:pStyle w:val="Heading1"/>
        <w:pageBreakBefore/>
        <w:spacing w:before="317" w:after="317" w:line="360" w:lineRule="auto"/>
        <w:ind w:firstLine="640"/>
        <w:rPr>
          <w:rFonts w:asciiTheme="minorEastAsia" w:eastAsiaTheme="minorEastAsia" w:hAnsiTheme="minorEastAsia"/>
          <w:color w:val="000000" w:themeColor="text1"/>
        </w:rPr>
      </w:pPr>
      <w:bookmarkStart w:id="34" w:name="_Toc332373495"/>
      <w:bookmarkStart w:id="35" w:name="_Toc102055331"/>
      <w:r w:rsidRPr="00ED0742">
        <w:rPr>
          <w:rFonts w:asciiTheme="minorEastAsia" w:eastAsiaTheme="minorEastAsia" w:hAnsiTheme="minorEastAsia" w:hint="eastAsia"/>
          <w:bCs/>
          <w:color w:val="000000" w:themeColor="text1"/>
        </w:rPr>
        <w:t>八、基金合同的生效</w:t>
      </w:r>
      <w:bookmarkEnd w:id="34"/>
      <w:bookmarkEnd w:id="35"/>
    </w:p>
    <w:p w:rsidR="00B46B47" w:rsidRPr="00ED0742" w:rsidP="00A91B74">
      <w:pPr>
        <w:spacing w:line="360" w:lineRule="auto"/>
        <w:ind w:firstLine="420" w:firstLineChars="200"/>
        <w:rPr>
          <w:rFonts w:asciiTheme="minorEastAsia" w:eastAsiaTheme="minorEastAsia" w:hAnsiTheme="minorEastAsia"/>
          <w:color w:val="000000" w:themeColor="text1"/>
          <w:szCs w:val="21"/>
        </w:rPr>
      </w:pPr>
      <w:bookmarkStart w:id="36" w:name="_Toc332373496"/>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一</w:t>
      </w:r>
      <w:r w:rsidRPr="00ED0742">
        <w:rPr>
          <w:rFonts w:asciiTheme="minorEastAsia" w:eastAsiaTheme="minorEastAsia" w:hAnsiTheme="minorEastAsia" w:hint="eastAsia"/>
          <w:color w:val="000000" w:themeColor="text1"/>
          <w:szCs w:val="21"/>
        </w:rPr>
        <w:t>）</w:t>
      </w:r>
      <w:r w:rsidRPr="00ED0742" w:rsidR="00A91B74">
        <w:rPr>
          <w:rFonts w:asciiTheme="minorEastAsia" w:eastAsiaTheme="minorEastAsia" w:hAnsiTheme="minorEastAsia" w:hint="eastAsia"/>
          <w:color w:val="000000" w:themeColor="text1"/>
          <w:szCs w:val="21"/>
        </w:rPr>
        <w:t>基金合同的生效</w:t>
      </w:r>
    </w:p>
    <w:p w:rsidR="00A91B74" w:rsidRPr="00ED0742" w:rsidP="00A91B74">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本基金的基金合同于2013年7月30日正式生效。自基金合同生效日起，本基金管理人正式开始管理本基金。</w:t>
      </w:r>
    </w:p>
    <w:p w:rsidR="00B46B47" w:rsidRPr="00ED0742" w:rsidP="00452BE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sidR="00A91B74">
        <w:rPr>
          <w:rFonts w:asciiTheme="minorEastAsia" w:eastAsiaTheme="minorEastAsia" w:hAnsiTheme="minorEastAsia" w:hint="eastAsia"/>
          <w:color w:val="000000" w:themeColor="text1"/>
          <w:szCs w:val="21"/>
        </w:rPr>
        <w:t>二</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基金存续期内的基金份额持有人数量和资产规模</w:t>
      </w:r>
    </w:p>
    <w:p w:rsidR="00B46B47" w:rsidRPr="00ED0742" w:rsidP="00452BE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《基金合同》生效后，基金份额持有人数量不满</w:t>
      </w:r>
      <w:r w:rsidRPr="00ED0742">
        <w:rPr>
          <w:rFonts w:asciiTheme="minorEastAsia" w:eastAsiaTheme="minorEastAsia" w:hAnsiTheme="minorEastAsia" w:hint="eastAsia"/>
          <w:color w:val="000000" w:themeColor="text1"/>
          <w:szCs w:val="21"/>
        </w:rPr>
        <w:t>200</w:t>
      </w:r>
      <w:r w:rsidRPr="00ED0742">
        <w:rPr>
          <w:rFonts w:asciiTheme="minorEastAsia" w:eastAsiaTheme="minorEastAsia" w:hAnsiTheme="minorEastAsia"/>
          <w:color w:val="000000" w:themeColor="text1"/>
          <w:szCs w:val="21"/>
        </w:rPr>
        <w:t>人或者基金资产净值低于</w:t>
      </w:r>
      <w:r w:rsidRPr="00ED0742">
        <w:rPr>
          <w:rFonts w:asciiTheme="minorEastAsia" w:eastAsiaTheme="minorEastAsia" w:hAnsiTheme="minorEastAsia" w:hint="eastAsia"/>
          <w:color w:val="000000" w:themeColor="text1"/>
          <w:szCs w:val="21"/>
        </w:rPr>
        <w:t>5000万</w:t>
      </w:r>
      <w:r w:rsidRPr="00ED0742">
        <w:rPr>
          <w:rFonts w:asciiTheme="minorEastAsia" w:eastAsiaTheme="minorEastAsia" w:hAnsiTheme="minorEastAsia"/>
          <w:color w:val="000000" w:themeColor="text1"/>
          <w:szCs w:val="21"/>
        </w:rPr>
        <w:t>元的，基金管理人应当及时报告中国证监会；连续</w:t>
      </w:r>
      <w:r w:rsidRPr="00ED0742">
        <w:rPr>
          <w:rFonts w:asciiTheme="minorEastAsia" w:eastAsiaTheme="minorEastAsia" w:hAnsiTheme="minorEastAsia" w:hint="eastAsia"/>
          <w:color w:val="000000" w:themeColor="text1"/>
          <w:szCs w:val="21"/>
        </w:rPr>
        <w:t>20</w:t>
      </w:r>
      <w:r w:rsidRPr="00ED0742">
        <w:rPr>
          <w:rFonts w:asciiTheme="minorEastAsia" w:eastAsiaTheme="minorEastAsia" w:hAnsiTheme="minorEastAsia"/>
          <w:color w:val="000000" w:themeColor="text1"/>
          <w:szCs w:val="21"/>
        </w:rPr>
        <w:t>个工作日出现前述情形的，基金管理人应当向中国证监会说明原因并报送解决方案。</w:t>
      </w:r>
    </w:p>
    <w:p w:rsidR="00B46B47" w:rsidRPr="00ED0742" w:rsidP="00452BE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法律法规</w:t>
      </w:r>
      <w:r w:rsidRPr="00ED0742" w:rsidR="00417D55">
        <w:rPr>
          <w:rFonts w:asciiTheme="minorEastAsia" w:eastAsiaTheme="minorEastAsia" w:hAnsiTheme="minorEastAsia" w:hint="eastAsia"/>
          <w:color w:val="000000" w:themeColor="text1"/>
          <w:szCs w:val="21"/>
        </w:rPr>
        <w:t>或基金合同</w:t>
      </w:r>
      <w:r w:rsidRPr="00ED0742">
        <w:rPr>
          <w:rFonts w:asciiTheme="minorEastAsia" w:eastAsiaTheme="minorEastAsia" w:hAnsiTheme="minorEastAsia"/>
          <w:color w:val="000000" w:themeColor="text1"/>
          <w:szCs w:val="21"/>
        </w:rPr>
        <w:t>另有规定时，从其规定。</w:t>
      </w:r>
    </w:p>
    <w:bookmarkEnd w:id="36"/>
    <w:p w:rsidR="00BA4B87" w:rsidRPr="00ED0742" w:rsidP="009A5A64">
      <w:pPr>
        <w:pStyle w:val="Heading1"/>
        <w:spacing w:before="317" w:after="317" w:line="360" w:lineRule="auto"/>
        <w:ind w:firstLine="48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sz w:val="24"/>
        </w:rPr>
        <w:br w:type="column"/>
      </w:r>
      <w:bookmarkStart w:id="37" w:name="_Toc332373499"/>
      <w:bookmarkStart w:id="38" w:name="_Toc102055332"/>
      <w:r w:rsidRPr="00ED0742" w:rsidR="009B4829">
        <w:rPr>
          <w:rFonts w:asciiTheme="minorEastAsia" w:eastAsiaTheme="minorEastAsia" w:hAnsiTheme="minorEastAsia" w:hint="eastAsia"/>
          <w:color w:val="000000" w:themeColor="text1"/>
        </w:rPr>
        <w:t>九</w:t>
      </w:r>
      <w:r w:rsidRPr="00ED0742">
        <w:rPr>
          <w:rFonts w:asciiTheme="minorEastAsia" w:eastAsiaTheme="minorEastAsia" w:hAnsiTheme="minorEastAsia" w:hint="eastAsia"/>
          <w:color w:val="000000" w:themeColor="text1"/>
        </w:rPr>
        <w:t>、基金份额的申购、赎回</w:t>
      </w:r>
      <w:bookmarkEnd w:id="37"/>
      <w:bookmarkEnd w:id="38"/>
    </w:p>
    <w:p w:rsidR="00BA4B87" w:rsidRPr="00ED0742" w:rsidP="00736CF1">
      <w:pPr>
        <w:spacing w:line="360" w:lineRule="auto"/>
        <w:ind w:firstLine="420" w:firstLineChars="200"/>
        <w:rPr>
          <w:rStyle w:val="da"/>
          <w:rFonts w:asciiTheme="minorEastAsia" w:eastAsiaTheme="minorEastAsia" w:hAnsiTheme="minorEastAsia"/>
          <w:color w:val="000000" w:themeColor="text1"/>
          <w:szCs w:val="21"/>
        </w:rPr>
      </w:pPr>
      <w:bookmarkStart w:id="39" w:name="_Toc332373500"/>
      <w:r w:rsidRPr="00ED0742">
        <w:rPr>
          <w:rStyle w:val="da"/>
          <w:rFonts w:asciiTheme="minorEastAsia" w:eastAsiaTheme="minorEastAsia" w:hAnsiTheme="minorEastAsia" w:hint="eastAsia"/>
          <w:color w:val="000000" w:themeColor="text1"/>
          <w:szCs w:val="21"/>
        </w:rPr>
        <w:t>（一</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基金</w:t>
      </w:r>
      <w:r w:rsidRPr="00ED0742" w:rsidR="008D4032">
        <w:rPr>
          <w:rStyle w:val="da"/>
          <w:rFonts w:asciiTheme="minorEastAsia" w:eastAsiaTheme="minorEastAsia" w:hAnsiTheme="minorEastAsia" w:hint="eastAsia"/>
          <w:color w:val="000000" w:themeColor="text1"/>
          <w:szCs w:val="21"/>
        </w:rPr>
        <w:t>投资人</w:t>
      </w:r>
      <w:r w:rsidRPr="00ED0742">
        <w:rPr>
          <w:rStyle w:val="da"/>
          <w:rFonts w:asciiTheme="minorEastAsia" w:eastAsiaTheme="minorEastAsia" w:hAnsiTheme="minorEastAsia" w:hint="eastAsia"/>
          <w:color w:val="000000" w:themeColor="text1"/>
          <w:szCs w:val="21"/>
        </w:rPr>
        <w:t>范围</w:t>
      </w:r>
      <w:bookmarkEnd w:id="39"/>
    </w:p>
    <w:p w:rsidR="00BA4B87" w:rsidRPr="00ED0742" w:rsidP="00736CF1">
      <w:pPr>
        <w:spacing w:line="360" w:lineRule="auto"/>
        <w:ind w:firstLine="424" w:firstLineChars="202"/>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BA4B87" w:rsidRPr="00ED0742" w:rsidP="00736CF1">
      <w:pPr>
        <w:spacing w:line="360" w:lineRule="auto"/>
        <w:ind w:firstLine="420" w:firstLineChars="200"/>
        <w:rPr>
          <w:rStyle w:val="da"/>
          <w:rFonts w:asciiTheme="minorEastAsia" w:eastAsiaTheme="minorEastAsia" w:hAnsiTheme="minorEastAsia"/>
          <w:color w:val="000000" w:themeColor="text1"/>
          <w:szCs w:val="21"/>
        </w:rPr>
      </w:pPr>
      <w:bookmarkStart w:id="40" w:name="_Toc332373501"/>
      <w:r w:rsidRPr="00ED0742">
        <w:rPr>
          <w:rStyle w:val="da"/>
          <w:rFonts w:asciiTheme="minorEastAsia" w:eastAsiaTheme="minorEastAsia" w:hAnsiTheme="minorEastAsia" w:hint="eastAsia"/>
          <w:color w:val="000000" w:themeColor="text1"/>
          <w:szCs w:val="21"/>
        </w:rPr>
        <w:t>（二</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申购与赎回的场所</w:t>
      </w:r>
      <w:bookmarkEnd w:id="40"/>
    </w:p>
    <w:p w:rsidR="00BA4B87" w:rsidRPr="00ED0742" w:rsidP="00736CF1">
      <w:pPr>
        <w:spacing w:line="360" w:lineRule="auto"/>
        <w:ind w:firstLine="424" w:firstLineChars="202"/>
        <w:rPr>
          <w:rFonts w:asciiTheme="minorEastAsia" w:eastAsiaTheme="minorEastAsia" w:hAnsiTheme="minorEastAsia"/>
          <w:color w:val="000000" w:themeColor="text1"/>
          <w:szCs w:val="21"/>
        </w:rPr>
      </w:pPr>
      <w:r w:rsidRPr="00ED0742">
        <w:rPr>
          <w:rFonts w:asciiTheme="minorEastAsia" w:eastAsiaTheme="minorEastAsia" w:hAnsiTheme="minorEastAsia" w:hint="eastAsia"/>
          <w:bCs/>
          <w:color w:val="000000" w:themeColor="text1"/>
          <w:szCs w:val="21"/>
        </w:rPr>
        <w:t>本基金的申购与赎回将通过销售机构进行。具体的销售机构将由基金管理人在招募说明书或其他相关公告中列明。基金管理人可根据情况变更或增减销售机构，</w:t>
      </w:r>
      <w:r w:rsidRPr="00ED0742" w:rsidR="00F63D54">
        <w:rPr>
          <w:rFonts w:asciiTheme="minorEastAsia" w:eastAsiaTheme="minorEastAsia" w:hAnsiTheme="minorEastAsia" w:hint="eastAsia"/>
          <w:bCs/>
          <w:color w:val="000000" w:themeColor="text1"/>
          <w:szCs w:val="21"/>
        </w:rPr>
        <w:t>并在基金管理人网站公示</w:t>
      </w:r>
      <w:r w:rsidRPr="00ED0742">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BA4B87" w:rsidRPr="00ED0742" w:rsidP="00736CF1">
      <w:pPr>
        <w:spacing w:line="360" w:lineRule="auto"/>
        <w:ind w:firstLine="420" w:firstLineChars="200"/>
        <w:rPr>
          <w:rStyle w:val="da"/>
          <w:rFonts w:asciiTheme="minorEastAsia" w:eastAsiaTheme="minorEastAsia" w:hAnsiTheme="minorEastAsia"/>
          <w:color w:val="000000" w:themeColor="text1"/>
          <w:szCs w:val="21"/>
        </w:rPr>
      </w:pPr>
      <w:bookmarkStart w:id="41" w:name="_Toc332373502"/>
      <w:r w:rsidRPr="00ED0742">
        <w:rPr>
          <w:rStyle w:val="da"/>
          <w:rFonts w:asciiTheme="minorEastAsia" w:eastAsiaTheme="minorEastAsia" w:hAnsiTheme="minorEastAsia" w:hint="eastAsia"/>
          <w:color w:val="000000" w:themeColor="text1"/>
          <w:szCs w:val="21"/>
        </w:rPr>
        <w:t>（三</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申购与赎回办理的开放日及时间</w:t>
      </w:r>
      <w:bookmarkEnd w:id="41"/>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开放日及开放时间</w:t>
      </w:r>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本基金在受限开放期内开放赎回，并在开放运作期内开放申购与赎回</w:t>
      </w:r>
      <w:r w:rsidRPr="00ED0742">
        <w:rPr>
          <w:rFonts w:asciiTheme="minorEastAsia" w:eastAsiaTheme="minorEastAsia" w:hAnsiTheme="minorEastAsia"/>
          <w:bCs/>
          <w:color w:val="000000" w:themeColor="text1"/>
          <w:szCs w:val="21"/>
        </w:rPr>
        <w:t>，具体办理时间为上海证券交易所、深圳证券交易所的正常交易日的交易时间，但基金管理人根据法律法规、中国证监会的要求或</w:t>
      </w:r>
      <w:r w:rsidRPr="00ED0742" w:rsidR="001C385C">
        <w:rPr>
          <w:rFonts w:asciiTheme="minorEastAsia" w:eastAsiaTheme="minorEastAsia" w:hAnsiTheme="minorEastAsia"/>
          <w:bCs/>
          <w:color w:val="000000" w:themeColor="text1"/>
          <w:szCs w:val="21"/>
        </w:rPr>
        <w:t>基金合同</w:t>
      </w:r>
      <w:r w:rsidRPr="00ED0742">
        <w:rPr>
          <w:rFonts w:asciiTheme="minorEastAsia" w:eastAsiaTheme="minorEastAsia" w:hAnsiTheme="minorEastAsia"/>
          <w:bCs/>
          <w:color w:val="000000" w:themeColor="text1"/>
          <w:szCs w:val="21"/>
        </w:rPr>
        <w:t>的规定公告暂停申购、赎回时除外。</w:t>
      </w:r>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若出现新的证券交易市场、证券交易所交易时间变更或其他特殊情况，基金管理人将视情况对前述开放日及开放时间进行相应的调整，但应在实施日前依照《信息披露办法》的有关规定在</w:t>
      </w:r>
      <w:r w:rsidRPr="00ED0742" w:rsidR="00F63D54">
        <w:rPr>
          <w:rFonts w:asciiTheme="minorEastAsia" w:eastAsiaTheme="minorEastAsia" w:hAnsiTheme="minorEastAsia"/>
          <w:bCs/>
          <w:color w:val="000000" w:themeColor="text1"/>
          <w:szCs w:val="21"/>
        </w:rPr>
        <w:t>指定媒介</w:t>
      </w:r>
      <w:r w:rsidRPr="00ED0742">
        <w:rPr>
          <w:rFonts w:asciiTheme="minorEastAsia" w:eastAsiaTheme="minorEastAsia" w:hAnsiTheme="minorEastAsia"/>
          <w:bCs/>
          <w:color w:val="000000" w:themeColor="text1"/>
          <w:szCs w:val="21"/>
        </w:rPr>
        <w:t>上公告。</w:t>
      </w:r>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申购、赎回开始日及业务办理时间</w:t>
      </w:r>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在封闭运作期内，除在受限开放期内为投资人办理赎回业务外，其他时间不开放申购与赎回。每个封闭运作期结束后，本基金进入开放运作期，开放运作期内开放基金的申购与赎回，开放运作期原则上不少于7个自然日并且最长不超过30个自然日。基金管理人应在每个封闭运作期结束前公布开放运作期和下一封闭运作期的具体时间安排。</w:t>
      </w:r>
    </w:p>
    <w:p w:rsidR="008470C9"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本基金运作期的具体安排请详见基金管理人届时发布的相关公告。</w:t>
      </w:r>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基金管理人不得在基金合同约定之外的日期或者时间办理基金份额的申购或者赎回或者转换。投资人在基金合同约定之外的日期和时间提出申购、赎回或转换申请</w:t>
      </w:r>
      <w:r w:rsidRPr="00ED0742">
        <w:rPr>
          <w:rFonts w:asciiTheme="minorEastAsia" w:eastAsiaTheme="minorEastAsia" w:hAnsiTheme="minorEastAsia" w:hint="eastAsia"/>
          <w:bCs/>
          <w:color w:val="000000" w:themeColor="text1"/>
          <w:szCs w:val="21"/>
        </w:rPr>
        <w:t>且登记机构确认接受</w:t>
      </w:r>
      <w:r w:rsidRPr="00ED0742">
        <w:rPr>
          <w:rFonts w:asciiTheme="minorEastAsia" w:eastAsiaTheme="minorEastAsia" w:hAnsiTheme="minorEastAsia"/>
          <w:bCs/>
          <w:color w:val="000000" w:themeColor="text1"/>
          <w:szCs w:val="21"/>
        </w:rPr>
        <w:t>的，其基金份额申购、赎回价格为下一开放日基金份额申购、赎回的价格。</w:t>
      </w:r>
    </w:p>
    <w:p w:rsidR="004E0625" w:rsidRPr="00ED0742" w:rsidP="00736CF1">
      <w:pPr>
        <w:spacing w:line="360" w:lineRule="auto"/>
        <w:ind w:firstLine="420" w:firstLineChars="200"/>
        <w:rPr>
          <w:rFonts w:asciiTheme="minorEastAsia" w:eastAsiaTheme="minorEastAsia" w:hAnsiTheme="minorEastAsia"/>
          <w:bCs/>
          <w:color w:val="000000" w:themeColor="text1"/>
          <w:sz w:val="24"/>
        </w:rPr>
      </w:pPr>
      <w:bookmarkStart w:id="42" w:name="_Toc332373503"/>
      <w:r w:rsidRPr="00ED0742">
        <w:rPr>
          <w:rStyle w:val="da"/>
          <w:rFonts w:asciiTheme="minorEastAsia" w:eastAsiaTheme="minorEastAsia" w:hAnsiTheme="minorEastAsia" w:hint="eastAsia"/>
          <w:color w:val="000000" w:themeColor="text1"/>
          <w:szCs w:val="21"/>
        </w:rPr>
        <w:t>（</w:t>
      </w:r>
      <w:r w:rsidRPr="00ED0742" w:rsidR="008D4032">
        <w:rPr>
          <w:rStyle w:val="da"/>
          <w:rFonts w:asciiTheme="minorEastAsia" w:eastAsiaTheme="minorEastAsia" w:hAnsiTheme="minorEastAsia" w:hint="eastAsia"/>
          <w:color w:val="000000" w:themeColor="text1"/>
          <w:szCs w:val="21"/>
        </w:rPr>
        <w:t>四</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color w:val="000000" w:themeColor="text1"/>
          <w:szCs w:val="21"/>
        </w:rPr>
        <w:t>申购与赎回的原则</w:t>
      </w:r>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“未知价”原则，即申购、赎回价格以申请当日收市后计算的基金份额净值为基准进行计算；</w:t>
      </w:r>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“金额申购、份额赎回”原则，即申购以金额申请，赎回以份额申请；</w:t>
      </w:r>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当日的申购与赎回申请可以在基金管理人规定的时间以内撤销；</w:t>
      </w:r>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4</w:t>
      </w:r>
      <w:r w:rsidRPr="00ED0742">
        <w:rPr>
          <w:rFonts w:asciiTheme="minorEastAsia" w:eastAsiaTheme="minorEastAsia" w:hAnsiTheme="minorEastAsia" w:hint="eastAsia"/>
          <w:bCs/>
          <w:color w:val="000000" w:themeColor="text1"/>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rsidR="008B2B8A" w:rsidRPr="00ED0742" w:rsidP="00736CF1">
      <w:pPr>
        <w:spacing w:line="360" w:lineRule="auto"/>
        <w:ind w:firstLine="424" w:firstLineChars="202"/>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基金管理人可在法律法规允许的情况下，对上述原则进行调整。基金管理人必须在新规则开始实施前依照《信息披露办法》的有关规定在</w:t>
      </w:r>
      <w:r w:rsidRPr="00ED0742" w:rsidR="00F63D54">
        <w:rPr>
          <w:rFonts w:asciiTheme="minorEastAsia" w:eastAsiaTheme="minorEastAsia" w:hAnsiTheme="minorEastAsia"/>
          <w:bCs/>
          <w:color w:val="000000" w:themeColor="text1"/>
          <w:szCs w:val="21"/>
        </w:rPr>
        <w:t>指定媒介</w:t>
      </w:r>
      <w:r w:rsidRPr="00ED0742">
        <w:rPr>
          <w:rFonts w:asciiTheme="minorEastAsia" w:eastAsiaTheme="minorEastAsia" w:hAnsiTheme="minorEastAsia"/>
          <w:bCs/>
          <w:color w:val="000000" w:themeColor="text1"/>
          <w:szCs w:val="21"/>
        </w:rPr>
        <w:t>上公告。</w:t>
      </w:r>
    </w:p>
    <w:p w:rsidR="00BA4B87" w:rsidRPr="00ED0742" w:rsidP="00736CF1">
      <w:pPr>
        <w:spacing w:line="360" w:lineRule="auto"/>
        <w:ind w:firstLine="420" w:firstLineChars="200"/>
        <w:rPr>
          <w:rStyle w:val="da"/>
          <w:rFonts w:asciiTheme="minorEastAsia" w:eastAsiaTheme="minorEastAsia" w:hAnsiTheme="minorEastAsia"/>
          <w:color w:val="000000" w:themeColor="text1"/>
          <w:szCs w:val="21"/>
        </w:rPr>
      </w:pPr>
      <w:bookmarkStart w:id="43" w:name="_Toc332373504"/>
      <w:bookmarkEnd w:id="42"/>
      <w:r w:rsidRPr="00ED0742">
        <w:rPr>
          <w:rStyle w:val="da"/>
          <w:rFonts w:asciiTheme="minorEastAsia" w:eastAsiaTheme="minorEastAsia" w:hAnsiTheme="minorEastAsia" w:hint="eastAsia"/>
          <w:color w:val="000000" w:themeColor="text1"/>
          <w:szCs w:val="21"/>
        </w:rPr>
        <w:t>（</w:t>
      </w:r>
      <w:r w:rsidRPr="00ED0742" w:rsidR="008D4032">
        <w:rPr>
          <w:rStyle w:val="da"/>
          <w:rFonts w:asciiTheme="minorEastAsia" w:eastAsiaTheme="minorEastAsia" w:hAnsiTheme="minorEastAsia" w:hint="eastAsia"/>
          <w:color w:val="000000" w:themeColor="text1"/>
          <w:szCs w:val="21"/>
        </w:rPr>
        <w:t>五</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申购与赎回的程序</w:t>
      </w:r>
      <w:bookmarkEnd w:id="43"/>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w:t>
      </w:r>
      <w:r w:rsidRPr="00ED0742" w:rsidR="008A168E">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申购和赎回的申请方式</w:t>
      </w:r>
    </w:p>
    <w:p w:rsidR="009900DB"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9900DB"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投资人在提交申购申请时须按销售机构规定的方式备足申购资金，投资人在提交赎回申请时须持有足够的基金份额余额，否则所提交的申购、赎回申请无效。</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w:t>
      </w:r>
      <w:r w:rsidRPr="00ED0742" w:rsidR="00EC5B35">
        <w:rPr>
          <w:rFonts w:asciiTheme="minorEastAsia" w:eastAsiaTheme="minorEastAsia" w:hAnsiTheme="minorEastAsia" w:hint="eastAsia"/>
          <w:color w:val="000000" w:themeColor="text1"/>
          <w:szCs w:val="21"/>
        </w:rPr>
        <w:t>本</w:t>
      </w:r>
      <w:r w:rsidRPr="00ED0742">
        <w:rPr>
          <w:rFonts w:asciiTheme="minorEastAsia" w:eastAsiaTheme="minorEastAsia" w:hAnsiTheme="minorEastAsia" w:hint="eastAsia"/>
          <w:color w:val="000000" w:themeColor="text1"/>
          <w:szCs w:val="21"/>
        </w:rPr>
        <w:t>招募说明书规定的前提下，以各销售机构的具体规定为准。</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w:t>
      </w:r>
      <w:r w:rsidRPr="00ED0742" w:rsidR="008A168E">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申购和赎回申请的确认</w:t>
      </w:r>
    </w:p>
    <w:p w:rsidR="00D15841" w:rsidRPr="00ED0742" w:rsidP="00736CF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w:t>
      </w:r>
      <w:r w:rsidRPr="00ED0742" w:rsidR="00FA04C6">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hint="eastAsia"/>
          <w:bCs/>
          <w:color w:val="000000" w:themeColor="text1"/>
          <w:szCs w:val="21"/>
        </w:rPr>
        <w:t>T日</w:t>
      </w:r>
      <w:r w:rsidRPr="00ED0742" w:rsidR="002C4D8A">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hint="eastAsia"/>
          <w:bCs/>
          <w:color w:val="000000" w:themeColor="text1"/>
          <w:szCs w:val="21"/>
        </w:rPr>
        <w:t>，在正常情况下，本基金登记机构在T+1日内对该交易的有效性进行确认。T日提交的有效申请，投资人</w:t>
      </w:r>
      <w:r w:rsidRPr="00ED0742" w:rsidR="008B2B8A">
        <w:rPr>
          <w:rFonts w:asciiTheme="minorEastAsia" w:eastAsiaTheme="minorEastAsia" w:hAnsiTheme="minorEastAsia" w:hint="eastAsia"/>
          <w:bCs/>
          <w:color w:val="000000" w:themeColor="text1"/>
          <w:szCs w:val="21"/>
        </w:rPr>
        <w:t>可</w:t>
      </w:r>
      <w:r w:rsidRPr="00ED0742">
        <w:rPr>
          <w:rFonts w:asciiTheme="minorEastAsia" w:eastAsiaTheme="minorEastAsia" w:hAnsiTheme="minorEastAsia" w:hint="eastAsia"/>
          <w:bCs/>
          <w:color w:val="000000" w:themeColor="text1"/>
          <w:szCs w:val="21"/>
        </w:rPr>
        <w:t>在T+2日后</w:t>
      </w:r>
      <w:r w:rsidRPr="00ED0742" w:rsidR="00FA04C6">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hint="eastAsia"/>
          <w:bCs/>
          <w:color w:val="000000" w:themeColor="text1"/>
          <w:szCs w:val="21"/>
        </w:rPr>
        <w:t>包括该日</w:t>
      </w:r>
      <w:r w:rsidRPr="00ED0742" w:rsidR="002C4D8A">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hint="eastAsia"/>
          <w:bCs/>
          <w:color w:val="000000" w:themeColor="text1"/>
          <w:szCs w:val="21"/>
        </w:rPr>
        <w:t>到销售网点柜台或以销售机构规定的其他方式查询申请的确认情况。若申购不成功，则申购款项本金退还给投资人。</w:t>
      </w:r>
    </w:p>
    <w:p w:rsidR="007D0E22"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在法律法规允许的范围内，注册登记机构可根据《业务规则》，对上述业务办理时间进行调整，本基金管理人将于开始实施前按照有关规定予以公告。</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3、申购和赎回的款项支付</w:t>
      </w:r>
    </w:p>
    <w:p w:rsidR="002B115A"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申购采用全额缴款方式，若申购资金在规定时间内未全额到账则申购不成功。若申购不成功或无效，基金管理人或基金管理人指定的</w:t>
      </w:r>
      <w:r w:rsidRPr="00ED0742" w:rsidR="002164D6">
        <w:rPr>
          <w:rFonts w:asciiTheme="minorEastAsia" w:eastAsiaTheme="minorEastAsia" w:hAnsiTheme="minorEastAsia" w:hint="eastAsia"/>
          <w:color w:val="000000" w:themeColor="text1"/>
          <w:szCs w:val="21"/>
        </w:rPr>
        <w:t>销售</w:t>
      </w:r>
      <w:r w:rsidRPr="00ED0742">
        <w:rPr>
          <w:rFonts w:asciiTheme="minorEastAsia" w:eastAsiaTheme="minorEastAsia" w:hAnsiTheme="minorEastAsia" w:hint="eastAsia"/>
          <w:color w:val="000000" w:themeColor="text1"/>
          <w:szCs w:val="21"/>
        </w:rPr>
        <w:t>机构将投资人已缴付的申购款项本金退还给投资人。</w:t>
      </w:r>
    </w:p>
    <w:p w:rsidR="002E55B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s="Calibri" w:hint="eastAsia"/>
          <w:color w:val="000000" w:themeColor="text1"/>
          <w:szCs w:val="21"/>
        </w:rPr>
        <w:t>投资人赎回申请成功后，基金管理人将在T＋7日</w:t>
      </w:r>
      <w:r w:rsidRPr="00ED0742" w:rsidR="00FA04C6">
        <w:rPr>
          <w:rFonts w:asciiTheme="minorEastAsia" w:eastAsiaTheme="minorEastAsia" w:hAnsiTheme="minorEastAsia" w:cs="Calibri" w:hint="eastAsia"/>
          <w:color w:val="000000" w:themeColor="text1"/>
          <w:szCs w:val="21"/>
        </w:rPr>
        <w:t>（</w:t>
      </w:r>
      <w:r w:rsidRPr="00ED0742">
        <w:rPr>
          <w:rFonts w:asciiTheme="minorEastAsia" w:eastAsiaTheme="minorEastAsia" w:hAnsiTheme="minorEastAsia" w:cs="Calibri" w:hint="eastAsia"/>
          <w:color w:val="000000" w:themeColor="text1"/>
          <w:szCs w:val="21"/>
        </w:rPr>
        <w:t>包括该日</w:t>
      </w:r>
      <w:r w:rsidRPr="00ED0742" w:rsidR="002C4D8A">
        <w:rPr>
          <w:rFonts w:asciiTheme="minorEastAsia" w:eastAsiaTheme="minorEastAsia" w:hAnsiTheme="minorEastAsia" w:cs="Calibri" w:hint="eastAsia"/>
          <w:color w:val="000000" w:themeColor="text1"/>
          <w:szCs w:val="21"/>
        </w:rPr>
        <w:t>）</w:t>
      </w:r>
      <w:r w:rsidRPr="00ED0742">
        <w:rPr>
          <w:rFonts w:asciiTheme="minorEastAsia" w:eastAsiaTheme="minorEastAsia" w:hAnsiTheme="minorEastAsia" w:cs="Calibri" w:hint="eastAsia"/>
          <w:color w:val="000000" w:themeColor="text1"/>
          <w:szCs w:val="21"/>
        </w:rPr>
        <w:t>内支付赎回款项。在发生巨额赎回或基金合同载明的其他暂停赎回或延缓支付赎回款项的情形时，款项的支付办法参照基金合同有关条款处理。</w:t>
      </w:r>
    </w:p>
    <w:p w:rsidR="00BA4B87" w:rsidRPr="00ED0742" w:rsidP="00736CF1">
      <w:pPr>
        <w:spacing w:line="360" w:lineRule="auto"/>
        <w:ind w:firstLine="420" w:firstLineChars="200"/>
        <w:rPr>
          <w:rStyle w:val="da"/>
          <w:rFonts w:asciiTheme="minorEastAsia" w:eastAsiaTheme="minorEastAsia" w:hAnsiTheme="minorEastAsia"/>
          <w:color w:val="000000" w:themeColor="text1"/>
          <w:szCs w:val="21"/>
        </w:rPr>
      </w:pPr>
      <w:bookmarkStart w:id="44" w:name="_Toc332373505"/>
      <w:r w:rsidRPr="00ED0742">
        <w:rPr>
          <w:rStyle w:val="da"/>
          <w:rFonts w:asciiTheme="minorEastAsia" w:eastAsiaTheme="minorEastAsia" w:hAnsiTheme="minorEastAsia" w:hint="eastAsia"/>
          <w:color w:val="000000" w:themeColor="text1"/>
          <w:szCs w:val="21"/>
        </w:rPr>
        <w:t>（</w:t>
      </w:r>
      <w:r w:rsidRPr="00ED0742" w:rsidR="00214A68">
        <w:rPr>
          <w:rStyle w:val="da"/>
          <w:rFonts w:asciiTheme="minorEastAsia" w:eastAsiaTheme="minorEastAsia" w:hAnsiTheme="minorEastAsia" w:hint="eastAsia"/>
          <w:color w:val="000000" w:themeColor="text1"/>
          <w:szCs w:val="21"/>
        </w:rPr>
        <w:t>六</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申购与赎回的数额限制</w:t>
      </w:r>
      <w:bookmarkEnd w:id="44"/>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1、申购金额的限制</w:t>
      </w:r>
    </w:p>
    <w:p w:rsidR="00214A68"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投资人通过</w:t>
      </w:r>
      <w:r w:rsidRPr="00ED0742" w:rsidR="002164D6">
        <w:rPr>
          <w:rFonts w:asciiTheme="minorEastAsia" w:eastAsiaTheme="minorEastAsia" w:hAnsiTheme="minorEastAsia" w:hint="eastAsia"/>
          <w:color w:val="000000" w:themeColor="text1"/>
          <w:szCs w:val="21"/>
        </w:rPr>
        <w:t>非直销销售</w:t>
      </w:r>
      <w:r w:rsidRPr="00ED0742" w:rsidR="0054622C">
        <w:rPr>
          <w:rFonts w:asciiTheme="minorEastAsia" w:eastAsiaTheme="minorEastAsia" w:hAnsiTheme="minorEastAsia" w:hint="eastAsia"/>
          <w:color w:val="000000" w:themeColor="text1"/>
          <w:szCs w:val="21"/>
        </w:rPr>
        <w:t>机构</w:t>
      </w:r>
      <w:r w:rsidRPr="00ED0742">
        <w:rPr>
          <w:rFonts w:asciiTheme="minorEastAsia" w:eastAsiaTheme="minorEastAsia" w:hAnsiTheme="minorEastAsia" w:hint="eastAsia"/>
          <w:color w:val="000000" w:themeColor="text1"/>
          <w:szCs w:val="21"/>
        </w:rPr>
        <w:t>或本公司网上交易系统首次申购的单笔最低</w:t>
      </w:r>
      <w:r w:rsidRPr="00ED0742" w:rsidR="0054622C">
        <w:rPr>
          <w:rFonts w:asciiTheme="minorEastAsia" w:eastAsiaTheme="minorEastAsia" w:hAnsiTheme="minorEastAsia"/>
          <w:color w:val="000000" w:themeColor="text1"/>
          <w:szCs w:val="21"/>
        </w:rPr>
        <w:t>限额</w:t>
      </w:r>
      <w:r w:rsidRPr="00ED0742">
        <w:rPr>
          <w:rFonts w:asciiTheme="minorEastAsia" w:eastAsiaTheme="minorEastAsia" w:hAnsiTheme="minorEastAsia" w:hint="eastAsia"/>
          <w:color w:val="000000" w:themeColor="text1"/>
          <w:szCs w:val="21"/>
        </w:rPr>
        <w:t>为</w:t>
      </w:r>
      <w:r w:rsidRPr="00ED0742" w:rsidR="0054622C">
        <w:rPr>
          <w:rFonts w:asciiTheme="minorEastAsia" w:eastAsiaTheme="minorEastAsia" w:hAnsiTheme="minorEastAsia" w:hint="eastAsia"/>
          <w:color w:val="000000" w:themeColor="text1"/>
          <w:szCs w:val="21"/>
        </w:rPr>
        <w:t>人民币</w:t>
      </w:r>
      <w:r w:rsidRPr="00ED0742">
        <w:rPr>
          <w:rFonts w:asciiTheme="minorEastAsia" w:eastAsiaTheme="minorEastAsia" w:hAnsiTheme="minorEastAsia" w:hint="eastAsia"/>
          <w:color w:val="000000" w:themeColor="text1"/>
          <w:szCs w:val="21"/>
        </w:rPr>
        <w:t>1元</w:t>
      </w:r>
      <w:r w:rsidRPr="00ED0742" w:rsidR="0054622C">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追加申购单笔最低</w:t>
      </w:r>
      <w:r w:rsidRPr="00ED0742" w:rsidR="0054622C">
        <w:rPr>
          <w:rFonts w:asciiTheme="minorEastAsia" w:eastAsiaTheme="minorEastAsia" w:hAnsiTheme="minorEastAsia"/>
          <w:color w:val="000000" w:themeColor="text1"/>
          <w:szCs w:val="21"/>
        </w:rPr>
        <w:t>限额</w:t>
      </w:r>
      <w:r w:rsidRPr="00ED0742">
        <w:rPr>
          <w:rFonts w:asciiTheme="minorEastAsia" w:eastAsiaTheme="minorEastAsia" w:hAnsiTheme="minorEastAsia" w:hint="eastAsia"/>
          <w:color w:val="000000" w:themeColor="text1"/>
          <w:szCs w:val="21"/>
        </w:rPr>
        <w:t>为</w:t>
      </w:r>
      <w:r w:rsidRPr="00ED0742" w:rsidR="0054622C">
        <w:rPr>
          <w:rFonts w:asciiTheme="minorEastAsia" w:eastAsiaTheme="minorEastAsia" w:hAnsiTheme="minorEastAsia" w:hint="eastAsia"/>
          <w:color w:val="000000" w:themeColor="text1"/>
          <w:szCs w:val="21"/>
        </w:rPr>
        <w:t>人民币</w:t>
      </w:r>
      <w:r w:rsidRPr="00ED0742">
        <w:rPr>
          <w:rFonts w:asciiTheme="minorEastAsia" w:eastAsiaTheme="minorEastAsia" w:hAnsiTheme="minorEastAsia" w:hint="eastAsia"/>
          <w:color w:val="000000" w:themeColor="text1"/>
          <w:szCs w:val="21"/>
        </w:rPr>
        <w:t>1元</w:t>
      </w:r>
      <w:r w:rsidRPr="00ED0742" w:rsidR="0054622C">
        <w:rPr>
          <w:rFonts w:asciiTheme="minorEastAsia" w:eastAsiaTheme="minorEastAsia" w:hAnsiTheme="minorEastAsia" w:hint="eastAsia"/>
          <w:color w:val="000000" w:themeColor="text1"/>
          <w:szCs w:val="21"/>
        </w:rPr>
        <w:t>；投资人通过本公司直销中心首次申购的单笔最低</w:t>
      </w:r>
      <w:r w:rsidRPr="00ED0742" w:rsidR="0054622C">
        <w:rPr>
          <w:rFonts w:asciiTheme="minorEastAsia" w:eastAsiaTheme="minorEastAsia" w:hAnsiTheme="minorEastAsia"/>
          <w:color w:val="000000" w:themeColor="text1"/>
          <w:szCs w:val="21"/>
        </w:rPr>
        <w:t>限额</w:t>
      </w:r>
      <w:r w:rsidRPr="00ED0742" w:rsidR="0054622C">
        <w:rPr>
          <w:rFonts w:asciiTheme="minorEastAsia" w:eastAsiaTheme="minorEastAsia" w:hAnsiTheme="minorEastAsia" w:hint="eastAsia"/>
          <w:color w:val="000000" w:themeColor="text1"/>
          <w:szCs w:val="21"/>
        </w:rPr>
        <w:t>为人民币50,000元，追加申购单笔最低</w:t>
      </w:r>
      <w:r w:rsidRPr="00ED0742" w:rsidR="0054622C">
        <w:rPr>
          <w:rFonts w:asciiTheme="minorEastAsia" w:eastAsiaTheme="minorEastAsia" w:hAnsiTheme="minorEastAsia"/>
          <w:color w:val="000000" w:themeColor="text1"/>
          <w:szCs w:val="21"/>
        </w:rPr>
        <w:t>限额</w:t>
      </w:r>
      <w:r w:rsidRPr="00ED0742" w:rsidR="002164D6">
        <w:rPr>
          <w:rFonts w:asciiTheme="minorEastAsia" w:eastAsiaTheme="minorEastAsia" w:hAnsiTheme="minorEastAsia" w:hint="eastAsia"/>
          <w:color w:val="000000" w:themeColor="text1"/>
          <w:szCs w:val="21"/>
        </w:rPr>
        <w:t>为</w:t>
      </w:r>
      <w:r w:rsidRPr="00ED0742" w:rsidR="0054622C">
        <w:rPr>
          <w:rFonts w:asciiTheme="minorEastAsia" w:eastAsiaTheme="minorEastAsia" w:hAnsiTheme="minorEastAsia" w:hint="eastAsia"/>
          <w:color w:val="000000" w:themeColor="text1"/>
          <w:szCs w:val="21"/>
        </w:rPr>
        <w:t>人民币1,000元</w:t>
      </w:r>
      <w:r w:rsidRPr="00ED0742">
        <w:rPr>
          <w:rFonts w:asciiTheme="minorEastAsia" w:eastAsiaTheme="minorEastAsia" w:hAnsiTheme="minorEastAsia" w:hint="eastAsia"/>
          <w:color w:val="000000" w:themeColor="text1"/>
          <w:szCs w:val="21"/>
        </w:rPr>
        <w:t>。</w:t>
      </w:r>
      <w:r w:rsidRPr="00ED0742" w:rsidR="00A97C32">
        <w:rPr>
          <w:rFonts w:asciiTheme="minorEastAsia" w:eastAsiaTheme="minorEastAsia" w:hAnsiTheme="minorEastAsia" w:hint="eastAsia"/>
          <w:color w:val="000000" w:themeColor="text1"/>
          <w:szCs w:val="21"/>
        </w:rPr>
        <w:t>在符合法律法规规定的前提下，</w:t>
      </w:r>
      <w:r w:rsidRPr="00ED0742">
        <w:rPr>
          <w:rFonts w:asciiTheme="minorEastAsia" w:eastAsiaTheme="minorEastAsia" w:hAnsiTheme="minorEastAsia" w:hint="eastAsia"/>
          <w:color w:val="000000" w:themeColor="text1"/>
          <w:szCs w:val="21"/>
        </w:rPr>
        <w:t>各销售机构对申购</w:t>
      </w:r>
      <w:r w:rsidRPr="00ED0742" w:rsidR="00BD6496">
        <w:rPr>
          <w:rFonts w:asciiTheme="minorEastAsia" w:eastAsiaTheme="minorEastAsia" w:hAnsiTheme="minorEastAsia"/>
          <w:color w:val="000000" w:themeColor="text1"/>
          <w:szCs w:val="21"/>
        </w:rPr>
        <w:t>限额</w:t>
      </w:r>
      <w:r w:rsidRPr="00ED0742">
        <w:rPr>
          <w:rFonts w:asciiTheme="minorEastAsia" w:eastAsiaTheme="minorEastAsia" w:hAnsiTheme="minorEastAsia" w:hint="eastAsia"/>
          <w:color w:val="000000" w:themeColor="text1"/>
          <w:szCs w:val="21"/>
        </w:rPr>
        <w:t>及交易级差有其他规定的，</w:t>
      </w:r>
      <w:r w:rsidRPr="00ED0742" w:rsidR="000756E2">
        <w:rPr>
          <w:rFonts w:asciiTheme="minorEastAsia" w:eastAsiaTheme="minorEastAsia" w:hAnsiTheme="minorEastAsia" w:hint="eastAsia"/>
          <w:color w:val="000000" w:themeColor="text1"/>
          <w:szCs w:val="21"/>
        </w:rPr>
        <w:t>需同时遵循该销售机构的相关规定</w:t>
      </w:r>
      <w:r w:rsidRPr="00ED0742">
        <w:rPr>
          <w:rFonts w:asciiTheme="minorEastAsia" w:eastAsiaTheme="minorEastAsia" w:hAnsiTheme="minorEastAsia" w:hint="eastAsia"/>
          <w:color w:val="000000" w:themeColor="text1"/>
          <w:szCs w:val="21"/>
        </w:rPr>
        <w:t>。</w:t>
      </w:r>
      <w:r w:rsidRPr="00ED0742" w:rsidR="00FA04C6">
        <w:rPr>
          <w:rFonts w:asciiTheme="minorEastAsia" w:eastAsiaTheme="minorEastAsia" w:hAnsiTheme="minorEastAsia"/>
          <w:color w:val="000000" w:themeColor="text1"/>
          <w:szCs w:val="21"/>
        </w:rPr>
        <w:t>（</w:t>
      </w:r>
      <w:r w:rsidRPr="00ED0742" w:rsidR="0050397E">
        <w:rPr>
          <w:rFonts w:asciiTheme="minorEastAsia" w:eastAsiaTheme="minorEastAsia" w:hAnsiTheme="minorEastAsia"/>
          <w:color w:val="000000" w:themeColor="text1"/>
          <w:szCs w:val="21"/>
        </w:rPr>
        <w:t>以上金额</w:t>
      </w:r>
      <w:r w:rsidRPr="00ED0742" w:rsidR="00714307">
        <w:rPr>
          <w:rFonts w:asciiTheme="minorEastAsia" w:eastAsiaTheme="minorEastAsia" w:hAnsiTheme="minorEastAsia" w:hint="eastAsia"/>
          <w:color w:val="000000" w:themeColor="text1"/>
          <w:szCs w:val="21"/>
        </w:rPr>
        <w:t>均</w:t>
      </w:r>
      <w:r w:rsidRPr="00ED0742" w:rsidR="0050397E">
        <w:rPr>
          <w:rFonts w:asciiTheme="minorEastAsia" w:eastAsiaTheme="minorEastAsia" w:hAnsiTheme="minorEastAsia"/>
          <w:color w:val="000000" w:themeColor="text1"/>
          <w:szCs w:val="21"/>
        </w:rPr>
        <w:t>含</w:t>
      </w:r>
      <w:r w:rsidRPr="00ED0742" w:rsidR="0050397E">
        <w:rPr>
          <w:rFonts w:asciiTheme="minorEastAsia" w:eastAsiaTheme="minorEastAsia" w:hAnsiTheme="minorEastAsia" w:hint="eastAsia"/>
          <w:color w:val="000000" w:themeColor="text1"/>
          <w:szCs w:val="21"/>
        </w:rPr>
        <w:t>申</w:t>
      </w:r>
      <w:r w:rsidRPr="00ED0742" w:rsidR="0050397E">
        <w:rPr>
          <w:rFonts w:asciiTheme="minorEastAsia" w:eastAsiaTheme="minorEastAsia" w:hAnsiTheme="minorEastAsia"/>
          <w:color w:val="000000" w:themeColor="text1"/>
          <w:szCs w:val="21"/>
        </w:rPr>
        <w:t>购费</w:t>
      </w:r>
      <w:r w:rsidRPr="00ED0742" w:rsidR="002C4D8A">
        <w:rPr>
          <w:rFonts w:asciiTheme="minorEastAsia" w:eastAsiaTheme="minorEastAsia" w:hAnsiTheme="minorEastAsia"/>
          <w:color w:val="000000" w:themeColor="text1"/>
          <w:szCs w:val="21"/>
        </w:rPr>
        <w:t>）</w:t>
      </w:r>
    </w:p>
    <w:p w:rsidR="00214A68"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投资人采用定期定额投资计划时，不受最低申购金额的限制。</w:t>
      </w:r>
    </w:p>
    <w:p w:rsidR="00214A68"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投资人可多次申购，对单个投资人累计持有份额不设上限限制。</w:t>
      </w:r>
      <w:r w:rsidRPr="00ED0742" w:rsidR="00927C18">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但对于可能导致单一投资者持有基金份额的比例达到或者超过50%，或者变相规避50%集中度的情形，基金管理人有权按照相关法律法规采取控制措施。</w:t>
      </w:r>
      <w:r w:rsidRPr="00ED0742">
        <w:rPr>
          <w:rFonts w:asciiTheme="minorEastAsia" w:eastAsiaTheme="minorEastAsia" w:hAnsiTheme="minorEastAsia" w:hint="eastAsia"/>
          <w:color w:val="000000" w:themeColor="text1"/>
          <w:szCs w:val="21"/>
        </w:rPr>
        <w:t>法律法规、中国证监会另有规定的除外。</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2、赎回份额的限制</w:t>
      </w:r>
    </w:p>
    <w:p w:rsidR="00214A68"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投资人可将其全部或部分基金份额赎回。</w:t>
      </w:r>
      <w:r w:rsidRPr="00ED0742">
        <w:rPr>
          <w:rFonts w:asciiTheme="minorEastAsia" w:eastAsiaTheme="minorEastAsia" w:hAnsiTheme="minorEastAsia" w:cs="TT64E9BFA0tCID-WinCharSetFFFF-H" w:hint="eastAsia"/>
          <w:color w:val="000000" w:themeColor="text1"/>
          <w:kern w:val="0"/>
          <w:szCs w:val="21"/>
        </w:rPr>
        <w:t>每类基金份额</w:t>
      </w:r>
      <w:r w:rsidRPr="00ED0742">
        <w:rPr>
          <w:rFonts w:asciiTheme="minorEastAsia" w:eastAsiaTheme="minorEastAsia" w:hAnsiTheme="minorEastAsia" w:hint="eastAsia"/>
          <w:color w:val="000000" w:themeColor="text1"/>
          <w:szCs w:val="21"/>
        </w:rPr>
        <w:t>单笔赎回不得少于1份</w:t>
      </w:r>
      <w:r w:rsidRPr="00ED0742" w:rsidR="00FA04C6">
        <w:rPr>
          <w:rFonts w:asciiTheme="minorEastAsia" w:eastAsiaTheme="minorEastAsia" w:hAnsiTheme="minorEastAsia" w:hint="eastAsia"/>
          <w:color w:val="000000" w:themeColor="text1"/>
          <w:szCs w:val="21"/>
        </w:rPr>
        <w:t>（</w:t>
      </w:r>
      <w:r w:rsidRPr="00ED0742" w:rsidR="00BC46F7">
        <w:rPr>
          <w:rFonts w:asciiTheme="minorEastAsia" w:eastAsiaTheme="minorEastAsia" w:hAnsiTheme="minorEastAsia" w:hint="eastAsia"/>
          <w:color w:val="000000" w:themeColor="text1"/>
          <w:szCs w:val="21"/>
        </w:rPr>
        <w:t>如该账户在该销售机构托管的该类基金余额不足</w:t>
      </w:r>
      <w:r w:rsidRPr="00ED0742">
        <w:rPr>
          <w:rFonts w:asciiTheme="minorEastAsia" w:eastAsiaTheme="minorEastAsia" w:hAnsiTheme="minorEastAsia" w:hint="eastAsia"/>
          <w:color w:val="000000" w:themeColor="text1"/>
          <w:szCs w:val="21"/>
        </w:rPr>
        <w:t>1份，则必须一次性赎回该类基金全部份额</w:t>
      </w:r>
      <w:r w:rsidRPr="00ED0742" w:rsidR="002C4D8A">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；若某笔赎回将导致投资人在</w:t>
      </w:r>
      <w:r w:rsidRPr="00ED0742" w:rsidR="00BC46F7">
        <w:rPr>
          <w:rFonts w:asciiTheme="minorEastAsia" w:eastAsiaTheme="minorEastAsia" w:hAnsiTheme="minorEastAsia" w:hint="eastAsia"/>
          <w:color w:val="000000" w:themeColor="text1"/>
          <w:szCs w:val="21"/>
        </w:rPr>
        <w:t>该</w:t>
      </w:r>
      <w:r w:rsidRPr="00ED0742">
        <w:rPr>
          <w:rFonts w:asciiTheme="minorEastAsia" w:eastAsiaTheme="minorEastAsia" w:hAnsiTheme="minorEastAsia" w:hint="eastAsia"/>
          <w:color w:val="000000" w:themeColor="text1"/>
          <w:szCs w:val="21"/>
        </w:rPr>
        <w:t>销售机构托管的该类基金余额不足1份时，基金管理人有权将投资人在该销售机构托管的该类基金剩余份额一次性全部赎回。</w:t>
      </w:r>
      <w:r w:rsidRPr="00ED0742" w:rsidR="00A97C32">
        <w:rPr>
          <w:rFonts w:asciiTheme="minorEastAsia" w:eastAsiaTheme="minorEastAsia" w:hAnsiTheme="minorEastAsia" w:hint="eastAsia"/>
          <w:color w:val="000000" w:themeColor="text1"/>
          <w:szCs w:val="21"/>
        </w:rPr>
        <w:t>在符合法律法规规定的前提下，</w:t>
      </w:r>
      <w:r w:rsidRPr="00ED0742">
        <w:rPr>
          <w:rFonts w:asciiTheme="minorEastAsia" w:eastAsiaTheme="minorEastAsia" w:hAnsiTheme="minorEastAsia" w:hint="eastAsia"/>
          <w:color w:val="000000" w:themeColor="text1"/>
          <w:szCs w:val="21"/>
        </w:rPr>
        <w:t>各销售机构对赎回份额限制有其他规定的，</w:t>
      </w:r>
      <w:r w:rsidRPr="00ED0742" w:rsidR="000756E2">
        <w:rPr>
          <w:rFonts w:asciiTheme="minorEastAsia" w:eastAsiaTheme="minorEastAsia" w:hAnsiTheme="minorEastAsia" w:hint="eastAsia"/>
          <w:color w:val="000000" w:themeColor="text1"/>
          <w:szCs w:val="21"/>
        </w:rPr>
        <w:t>需同时遵循该销售机构的相关规定</w:t>
      </w:r>
      <w:r w:rsidRPr="00ED0742">
        <w:rPr>
          <w:rFonts w:asciiTheme="minorEastAsia" w:eastAsiaTheme="minorEastAsia" w:hAnsiTheme="minorEastAsia" w:hint="eastAsia"/>
          <w:color w:val="000000" w:themeColor="text1"/>
          <w:szCs w:val="21"/>
        </w:rPr>
        <w:t>。</w:t>
      </w:r>
    </w:p>
    <w:p w:rsidR="00927C18"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4</w:t>
      </w:r>
      <w:r w:rsidRPr="00ED0742">
        <w:rPr>
          <w:rFonts w:asciiTheme="minorEastAsia" w:eastAsiaTheme="minorEastAsia" w:hAnsiTheme="minorEastAsia" w:hint="eastAsia"/>
          <w:color w:val="000000" w:themeColor="text1"/>
          <w:szCs w:val="21"/>
        </w:rPr>
        <w:t>、基金管理人可以根据市场情况，在法律法规允许的情况下，调整上述规定申购金额和赎回份额的数量限制，或者新增基金规模控制措施。基金管理人必须在调整前依照《信息披露办法》的有关规定在</w:t>
      </w:r>
      <w:r w:rsidRPr="00ED0742" w:rsidR="00F63D54">
        <w:rPr>
          <w:rFonts w:asciiTheme="minorEastAsia" w:eastAsiaTheme="minorEastAsia" w:hAnsiTheme="minorEastAsia" w:hint="eastAsia"/>
          <w:color w:val="000000" w:themeColor="text1"/>
          <w:szCs w:val="21"/>
        </w:rPr>
        <w:t>指定媒介</w:t>
      </w:r>
      <w:r w:rsidRPr="00ED0742">
        <w:rPr>
          <w:rFonts w:asciiTheme="minorEastAsia" w:eastAsiaTheme="minorEastAsia" w:hAnsiTheme="minorEastAsia" w:hint="eastAsia"/>
          <w:color w:val="000000" w:themeColor="text1"/>
          <w:szCs w:val="21"/>
        </w:rPr>
        <w:t>上公告。</w:t>
      </w:r>
    </w:p>
    <w:p w:rsidR="00BA4B87" w:rsidRPr="00ED0742" w:rsidP="00736CF1">
      <w:pPr>
        <w:spacing w:line="360" w:lineRule="auto"/>
        <w:ind w:firstLine="420" w:firstLineChars="200"/>
        <w:rPr>
          <w:rStyle w:val="da"/>
          <w:rFonts w:asciiTheme="minorEastAsia" w:eastAsiaTheme="minorEastAsia" w:hAnsiTheme="minorEastAsia"/>
          <w:color w:val="000000" w:themeColor="text1"/>
          <w:szCs w:val="21"/>
        </w:rPr>
      </w:pPr>
      <w:bookmarkStart w:id="45" w:name="_Toc332373506"/>
      <w:r w:rsidRPr="00ED0742">
        <w:rPr>
          <w:rStyle w:val="da"/>
          <w:rFonts w:asciiTheme="minorEastAsia" w:eastAsiaTheme="minorEastAsia" w:hAnsiTheme="minorEastAsia" w:hint="eastAsia"/>
          <w:color w:val="000000" w:themeColor="text1"/>
          <w:szCs w:val="21"/>
        </w:rPr>
        <w:t>（</w:t>
      </w:r>
      <w:r w:rsidRPr="00ED0742" w:rsidR="00214A68">
        <w:rPr>
          <w:rStyle w:val="da"/>
          <w:rFonts w:asciiTheme="minorEastAsia" w:eastAsiaTheme="minorEastAsia" w:hAnsiTheme="minorEastAsia" w:hint="eastAsia"/>
          <w:color w:val="000000" w:themeColor="text1"/>
          <w:szCs w:val="21"/>
        </w:rPr>
        <w:t>七</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基金的申购费和赎回费</w:t>
      </w:r>
      <w:bookmarkEnd w:id="45"/>
    </w:p>
    <w:p w:rsidR="00547CB9"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1、本基金的基金份额分为</w:t>
      </w:r>
      <w:r w:rsidRPr="00ED0742">
        <w:rPr>
          <w:rFonts w:asciiTheme="minorEastAsia" w:eastAsiaTheme="minorEastAsia" w:hAnsiTheme="minorEastAsia"/>
          <w:color w:val="000000" w:themeColor="text1"/>
          <w:szCs w:val="21"/>
        </w:rPr>
        <w:t>A</w:t>
      </w:r>
      <w:r w:rsidRPr="00ED0742">
        <w:rPr>
          <w:rFonts w:asciiTheme="minorEastAsia" w:eastAsiaTheme="minorEastAsia" w:hAnsiTheme="minorEastAsia" w:hint="eastAsia"/>
          <w:color w:val="000000" w:themeColor="text1"/>
          <w:szCs w:val="21"/>
        </w:rPr>
        <w:t>类基金份额和C类基金份额两类。其中：</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A</w:t>
      </w:r>
      <w:r w:rsidRPr="00ED0742">
        <w:rPr>
          <w:rFonts w:asciiTheme="minorEastAsia" w:eastAsiaTheme="minorEastAsia" w:hAnsiTheme="minorEastAsia" w:hint="eastAsia"/>
          <w:color w:val="000000" w:themeColor="text1"/>
          <w:szCs w:val="21"/>
        </w:rPr>
        <w:t>类基金份额收取认购</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申购，并不再从本类别基金资产中计提销售服务费；C类基金份额从本类别基金资产中计提销售服务费、不收取认购</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申购费用。</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w:t>
      </w:r>
      <w:r w:rsidRPr="00ED0742" w:rsidR="00A05E07">
        <w:rPr>
          <w:rFonts w:asciiTheme="minorEastAsia" w:eastAsiaTheme="minorEastAsia" w:hAnsiTheme="minorEastAsia" w:hint="eastAsia"/>
          <w:bCs/>
          <w:color w:val="000000" w:themeColor="text1"/>
          <w:szCs w:val="21"/>
        </w:rPr>
        <w:t>本基金A类基金份额的</w:t>
      </w:r>
      <w:r w:rsidRPr="00ED0742" w:rsidR="00A05E07">
        <w:rPr>
          <w:rFonts w:asciiTheme="minorEastAsia" w:eastAsiaTheme="minorEastAsia" w:hAnsiTheme="minorEastAsia"/>
          <w:bCs/>
          <w:color w:val="000000" w:themeColor="text1"/>
          <w:szCs w:val="21"/>
        </w:rPr>
        <w:t>申购费用由</w:t>
      </w:r>
      <w:r w:rsidRPr="00ED0742" w:rsidR="00A05E07">
        <w:rPr>
          <w:rFonts w:asciiTheme="minorEastAsia" w:eastAsiaTheme="minorEastAsia" w:hAnsiTheme="minorEastAsia" w:hint="eastAsia"/>
          <w:bCs/>
          <w:color w:val="000000" w:themeColor="text1"/>
          <w:szCs w:val="21"/>
        </w:rPr>
        <w:t>申购该类基金份额的</w:t>
      </w:r>
      <w:r w:rsidRPr="00ED0742" w:rsidR="00A05E07">
        <w:rPr>
          <w:rFonts w:asciiTheme="minorEastAsia" w:eastAsiaTheme="minorEastAsia" w:hAnsiTheme="minorEastAsia"/>
          <w:bCs/>
          <w:color w:val="000000" w:themeColor="text1"/>
          <w:szCs w:val="21"/>
        </w:rPr>
        <w:t>投资人承担</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不列入基金财产，主要用于本基金的市场推广、销售、注册登记等各项费用。</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3、申购费率：</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本基金</w:t>
      </w:r>
      <w:r w:rsidRPr="00ED0742" w:rsidR="00560A4F">
        <w:rPr>
          <w:rFonts w:asciiTheme="minorEastAsia" w:eastAsiaTheme="minorEastAsia" w:hAnsiTheme="minorEastAsia" w:hint="eastAsia"/>
          <w:color w:val="000000" w:themeColor="text1"/>
          <w:szCs w:val="21"/>
        </w:rPr>
        <w:t>A类基金份额</w:t>
      </w:r>
      <w:r w:rsidRPr="00ED0742">
        <w:rPr>
          <w:rFonts w:asciiTheme="minorEastAsia" w:eastAsiaTheme="minorEastAsia" w:hAnsiTheme="minorEastAsia" w:hint="eastAsia"/>
          <w:color w:val="000000" w:themeColor="text1"/>
          <w:szCs w:val="21"/>
        </w:rPr>
        <w:t>对通过</w:t>
      </w:r>
      <w:r w:rsidRPr="00ED0742" w:rsidR="00A26107">
        <w:rPr>
          <w:rFonts w:asciiTheme="minorEastAsia" w:eastAsiaTheme="minorEastAsia" w:hAnsiTheme="minorEastAsia" w:hint="eastAsia"/>
          <w:color w:val="000000" w:themeColor="text1"/>
          <w:szCs w:val="21"/>
        </w:rPr>
        <w:t>直销</w:t>
      </w:r>
      <w:r w:rsidRPr="00ED0742" w:rsidR="009C56F4">
        <w:rPr>
          <w:rFonts w:asciiTheme="minorEastAsia" w:eastAsiaTheme="minorEastAsia" w:hAnsiTheme="minorEastAsia" w:hint="eastAsia"/>
          <w:color w:val="000000" w:themeColor="text1"/>
          <w:szCs w:val="21"/>
        </w:rPr>
        <w:t>中心</w:t>
      </w:r>
      <w:r w:rsidRPr="00ED0742">
        <w:rPr>
          <w:rFonts w:asciiTheme="minorEastAsia" w:eastAsiaTheme="minorEastAsia" w:hAnsiTheme="minorEastAsia" w:hint="eastAsia"/>
          <w:color w:val="000000" w:themeColor="text1"/>
          <w:szCs w:val="21"/>
        </w:rPr>
        <w:t>申购的</w:t>
      </w:r>
      <w:r w:rsidRPr="00ED0742" w:rsidR="001175C0">
        <w:rPr>
          <w:rStyle w:val="da"/>
          <w:rFonts w:asciiTheme="minorEastAsia" w:eastAsiaTheme="minorEastAsia" w:hAnsiTheme="minorEastAsia" w:hint="eastAsia"/>
          <w:color w:val="000000" w:themeColor="text1"/>
        </w:rPr>
        <w:t>特定投资群体</w:t>
      </w:r>
      <w:r w:rsidRPr="00ED0742">
        <w:rPr>
          <w:rFonts w:asciiTheme="minorEastAsia" w:eastAsiaTheme="minorEastAsia" w:hAnsiTheme="minorEastAsia" w:hint="eastAsia"/>
          <w:color w:val="000000" w:themeColor="text1"/>
          <w:szCs w:val="21"/>
        </w:rPr>
        <w:t>与除此之外的其他投资者实施差别的申购费率。</w:t>
      </w:r>
    </w:p>
    <w:p w:rsidR="001175C0"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特定投资群体可通过本公司直销中心申购本基金A类基金份额。基金管理人可根据情况变更</w:t>
      </w:r>
      <w:r w:rsidRPr="00ED0742" w:rsidR="00133009">
        <w:rPr>
          <w:rFonts w:asciiTheme="minorEastAsia" w:eastAsiaTheme="minorEastAsia" w:hAnsiTheme="minorEastAsia" w:hint="eastAsia"/>
          <w:bCs/>
          <w:color w:val="000000" w:themeColor="text1"/>
          <w:szCs w:val="21"/>
        </w:rPr>
        <w:t>或增减</w:t>
      </w:r>
      <w:r w:rsidRPr="00ED0742">
        <w:rPr>
          <w:rFonts w:asciiTheme="minorEastAsia" w:eastAsiaTheme="minorEastAsia" w:hAnsiTheme="minorEastAsia" w:hint="eastAsia"/>
          <w:color w:val="000000" w:themeColor="text1"/>
          <w:szCs w:val="21"/>
        </w:rPr>
        <w:t>特定投资群体申购本基金A类基金份额的销售机构</w:t>
      </w:r>
      <w:r w:rsidRPr="00ED0742" w:rsidR="000C7970">
        <w:rPr>
          <w:rFonts w:asciiTheme="minorEastAsia" w:eastAsiaTheme="minorEastAsia" w:hAnsiTheme="minorEastAsia" w:hint="eastAsia"/>
          <w:bCs/>
          <w:color w:val="000000" w:themeColor="text1"/>
          <w:szCs w:val="21"/>
        </w:rPr>
        <w:t>，并在基金管理人网站公示。</w:t>
      </w:r>
    </w:p>
    <w:p w:rsidR="00BA4B87" w:rsidRPr="00ED0742" w:rsidP="00736CF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通过基金管理人的</w:t>
      </w:r>
      <w:r w:rsidRPr="00ED0742" w:rsidR="00A26107">
        <w:rPr>
          <w:rFonts w:asciiTheme="minorEastAsia" w:eastAsiaTheme="minorEastAsia" w:hAnsiTheme="minorEastAsia" w:hint="eastAsia"/>
          <w:color w:val="000000" w:themeColor="text1"/>
          <w:szCs w:val="21"/>
        </w:rPr>
        <w:t>直销</w:t>
      </w:r>
      <w:r w:rsidRPr="00ED0742" w:rsidR="009C56F4">
        <w:rPr>
          <w:rFonts w:asciiTheme="minorEastAsia" w:eastAsiaTheme="minorEastAsia" w:hAnsiTheme="minorEastAsia" w:hint="eastAsia"/>
          <w:color w:val="000000" w:themeColor="text1"/>
          <w:szCs w:val="21"/>
        </w:rPr>
        <w:t>中心</w:t>
      </w:r>
      <w:r w:rsidRPr="00ED0742">
        <w:rPr>
          <w:rFonts w:asciiTheme="minorEastAsia" w:eastAsiaTheme="minorEastAsia" w:hAnsiTheme="minorEastAsia" w:hint="eastAsia"/>
          <w:color w:val="000000" w:themeColor="text1"/>
          <w:szCs w:val="21"/>
        </w:rPr>
        <w:t>申购本基金A类份额的</w:t>
      </w:r>
      <w:r w:rsidRPr="00ED0742" w:rsidR="001175C0">
        <w:rPr>
          <w:rFonts w:asciiTheme="minorEastAsia" w:eastAsiaTheme="minorEastAsia" w:hAnsiTheme="minorEastAsia"/>
          <w:color w:val="000000" w:themeColor="text1"/>
        </w:rPr>
        <w:t>特定投资群体</w:t>
      </w:r>
      <w:r w:rsidRPr="00ED0742">
        <w:rPr>
          <w:rFonts w:asciiTheme="minorEastAsia" w:eastAsiaTheme="minorEastAsia" w:hAnsiTheme="minorEastAsia" w:hint="eastAsia"/>
          <w:color w:val="000000" w:themeColor="text1"/>
          <w:szCs w:val="21"/>
        </w:rPr>
        <w:t>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ED0742" w:rsidP="00BA4B87">
            <w:pPr>
              <w:widowControl/>
              <w:spacing w:line="360" w:lineRule="auto"/>
              <w:jc w:val="center"/>
              <w:rPr>
                <w:rFonts w:asciiTheme="minorEastAsia" w:eastAsiaTheme="minorEastAsia" w:hAnsiTheme="minorEastAsia" w:cs="宋体"/>
                <w:bCs/>
                <w:color w:val="000000" w:themeColor="text1"/>
                <w:kern w:val="0"/>
                <w:szCs w:val="21"/>
              </w:rPr>
            </w:pPr>
            <w:r w:rsidRPr="00ED0742">
              <w:rPr>
                <w:rFonts w:asciiTheme="minorEastAsia" w:eastAsiaTheme="minorEastAsia" w:hAnsiTheme="minorEastAsia" w:cs="宋体" w:hint="eastAsia"/>
                <w:bCs/>
                <w:color w:val="000000" w:themeColor="text1"/>
                <w:kern w:val="0"/>
                <w:szCs w:val="21"/>
              </w:rPr>
              <w:t>申购金额M</w:t>
            </w:r>
            <w:r w:rsidRPr="00ED0742" w:rsidR="00FA04C6">
              <w:rPr>
                <w:rFonts w:asciiTheme="minorEastAsia" w:eastAsiaTheme="minorEastAsia" w:hAnsiTheme="minorEastAsia" w:cs="宋体" w:hint="eastAsia"/>
                <w:bCs/>
                <w:color w:val="000000" w:themeColor="text1"/>
                <w:kern w:val="0"/>
                <w:szCs w:val="21"/>
              </w:rPr>
              <w:t>（</w:t>
            </w:r>
            <w:r w:rsidRPr="00ED0742">
              <w:rPr>
                <w:rFonts w:asciiTheme="minorEastAsia" w:eastAsiaTheme="minorEastAsia" w:hAnsiTheme="minorEastAsia" w:cs="宋体" w:hint="eastAsia"/>
                <w:bCs/>
                <w:color w:val="000000" w:themeColor="text1"/>
                <w:kern w:val="0"/>
                <w:szCs w:val="21"/>
              </w:rPr>
              <w:t>元</w:t>
            </w:r>
            <w:r w:rsidRPr="00ED0742" w:rsidR="002C4D8A">
              <w:rPr>
                <w:rFonts w:asciiTheme="minorEastAsia" w:eastAsiaTheme="minorEastAsia" w:hAnsiTheme="minorEastAsia" w:cs="宋体" w:hint="eastAsia"/>
                <w:bCs/>
                <w:color w:val="000000" w:themeColor="text1"/>
                <w:kern w:val="0"/>
                <w:szCs w:val="21"/>
              </w:rPr>
              <w:t>）</w:t>
            </w:r>
            <w:r w:rsidRPr="00ED0742" w:rsidR="00FA04C6">
              <w:rPr>
                <w:rFonts w:asciiTheme="minorEastAsia" w:eastAsiaTheme="minorEastAsia" w:hAnsiTheme="minorEastAsia" w:cs="宋体" w:hint="eastAsia"/>
                <w:bCs/>
                <w:color w:val="000000" w:themeColor="text1"/>
                <w:kern w:val="0"/>
                <w:szCs w:val="21"/>
              </w:rPr>
              <w:t>（</w:t>
            </w:r>
            <w:r w:rsidRPr="00ED0742">
              <w:rPr>
                <w:rFonts w:asciiTheme="minorEastAsia" w:eastAsiaTheme="minorEastAsia" w:hAnsiTheme="minorEastAsia" w:cs="宋体" w:hint="eastAsia"/>
                <w:bCs/>
                <w:color w:val="000000" w:themeColor="text1"/>
                <w:kern w:val="0"/>
                <w:szCs w:val="21"/>
              </w:rPr>
              <w:t>含申购费</w:t>
            </w:r>
            <w:r w:rsidRPr="00ED0742" w:rsidR="002C4D8A">
              <w:rPr>
                <w:rFonts w:asciiTheme="minorEastAsia" w:eastAsiaTheme="minorEastAsia" w:hAnsiTheme="minorEastAsia" w:cs="宋体" w:hint="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ED0742" w:rsidP="00BA4B87">
            <w:pPr>
              <w:widowControl/>
              <w:spacing w:line="360" w:lineRule="auto"/>
              <w:jc w:val="center"/>
              <w:rPr>
                <w:rFonts w:asciiTheme="minorEastAsia" w:eastAsiaTheme="minorEastAsia" w:hAnsiTheme="minorEastAsia" w:cs="宋体"/>
                <w:bCs/>
                <w:color w:val="000000" w:themeColor="text1"/>
                <w:kern w:val="0"/>
                <w:szCs w:val="21"/>
              </w:rPr>
            </w:pPr>
            <w:r w:rsidRPr="00ED0742">
              <w:rPr>
                <w:rFonts w:asciiTheme="minorEastAsia" w:eastAsiaTheme="minorEastAsia" w:hAnsiTheme="minorEastAsia" w:hint="eastAsia"/>
                <w:color w:val="000000" w:themeColor="text1"/>
                <w:szCs w:val="21"/>
              </w:rPr>
              <w:t>A类基金份额</w:t>
            </w:r>
            <w:r w:rsidRPr="00ED0742">
              <w:rPr>
                <w:rFonts w:asciiTheme="minorEastAsia" w:eastAsiaTheme="minorEastAsia" w:hAnsiTheme="minorEastAsia" w:cs="宋体" w:hint="eastAsia"/>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szCs w:val="21"/>
              </w:rPr>
              <w:t>M＜100万</w:t>
            </w:r>
          </w:p>
        </w:tc>
        <w:tc>
          <w:tcPr>
            <w:tcW w:w="3780" w:type="dxa"/>
            <w:tcBorders>
              <w:top w:val="nil"/>
              <w:left w:val="nil"/>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0.</w:t>
            </w:r>
            <w:r w:rsidRPr="00ED0742">
              <w:rPr>
                <w:rFonts w:asciiTheme="minorEastAsia" w:eastAsiaTheme="minorEastAsia" w:hAnsiTheme="minorEastAsia" w:hint="eastAsia"/>
                <w:color w:val="000000" w:themeColor="text1"/>
                <w:kern w:val="0"/>
                <w:szCs w:val="21"/>
              </w:rPr>
              <w:t>06</w:t>
            </w:r>
            <w:r w:rsidRPr="00ED0742">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szCs w:val="21"/>
              </w:rPr>
              <w:t>100万≤M＜200万</w:t>
            </w:r>
          </w:p>
        </w:tc>
        <w:tc>
          <w:tcPr>
            <w:tcW w:w="3780" w:type="dxa"/>
            <w:tcBorders>
              <w:top w:val="nil"/>
              <w:left w:val="nil"/>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0.</w:t>
            </w:r>
            <w:r w:rsidRPr="00ED0742">
              <w:rPr>
                <w:rFonts w:asciiTheme="minorEastAsia" w:eastAsiaTheme="minorEastAsia" w:hAnsiTheme="minorEastAsia" w:hint="eastAsia"/>
                <w:color w:val="000000" w:themeColor="text1"/>
                <w:kern w:val="0"/>
                <w:szCs w:val="21"/>
              </w:rPr>
              <w:t>04</w:t>
            </w:r>
            <w:r w:rsidRPr="00ED0742">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szCs w:val="21"/>
              </w:rPr>
              <w:t>200万≤M＜500万</w:t>
            </w:r>
          </w:p>
        </w:tc>
        <w:tc>
          <w:tcPr>
            <w:tcW w:w="3780" w:type="dxa"/>
            <w:tcBorders>
              <w:top w:val="nil"/>
              <w:left w:val="nil"/>
              <w:bottom w:val="single" w:sz="8" w:space="0" w:color="auto"/>
              <w:right w:val="single" w:sz="8" w:space="0" w:color="auto"/>
            </w:tcBorders>
            <w:shd w:val="clear" w:color="auto" w:fill="auto"/>
          </w:tcPr>
          <w:p w:rsidR="00375A94" w:rsidRPr="00ED0742" w:rsidP="00722FC3">
            <w:pPr>
              <w:widowControl/>
              <w:spacing w:line="360" w:lineRule="auto"/>
              <w:ind w:firstLine="1546" w:firstLineChars="736"/>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0.</w:t>
            </w:r>
            <w:r w:rsidRPr="00ED0742">
              <w:rPr>
                <w:rFonts w:asciiTheme="minorEastAsia" w:eastAsiaTheme="minorEastAsia" w:hAnsiTheme="minorEastAsia" w:hint="eastAsia"/>
                <w:color w:val="000000" w:themeColor="text1"/>
                <w:kern w:val="0"/>
                <w:szCs w:val="21"/>
              </w:rPr>
              <w:t>02</w:t>
            </w:r>
            <w:r w:rsidRPr="00ED0742">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szCs w:val="21"/>
              </w:rPr>
              <w:t>M≥500万</w:t>
            </w:r>
          </w:p>
        </w:tc>
        <w:tc>
          <w:tcPr>
            <w:tcW w:w="3780" w:type="dxa"/>
            <w:tcBorders>
              <w:top w:val="nil"/>
              <w:left w:val="nil"/>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1</w:t>
            </w:r>
            <w:r w:rsidRPr="00ED0742" w:rsidR="000873DB">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00</w:t>
            </w:r>
            <w:r w:rsidRPr="00ED0742" w:rsidR="000873DB">
              <w:rPr>
                <w:rFonts w:asciiTheme="minorEastAsia" w:eastAsiaTheme="minorEastAsia" w:hAnsiTheme="minorEastAsia" w:hint="eastAsia"/>
                <w:color w:val="000000" w:themeColor="text1"/>
                <w:kern w:val="0"/>
                <w:szCs w:val="21"/>
              </w:rPr>
              <w:t>0</w:t>
            </w:r>
            <w:r w:rsidRPr="00ED0742">
              <w:rPr>
                <w:rFonts w:asciiTheme="minorEastAsia" w:eastAsiaTheme="minorEastAsia" w:hAnsiTheme="minorEastAsia"/>
                <w:color w:val="000000" w:themeColor="text1"/>
                <w:kern w:val="0"/>
                <w:szCs w:val="21"/>
              </w:rPr>
              <w:t>元/笔</w:t>
            </w:r>
          </w:p>
        </w:tc>
      </w:tr>
    </w:tbl>
    <w:p w:rsidR="00BA4B87" w:rsidRPr="00ED0742" w:rsidP="00722FC3">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rPr>
        <w:t>其他投资者申购本基金A类基金份额的申购费率见下表：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ED0742" w:rsidP="00BA4B87">
            <w:pPr>
              <w:widowControl/>
              <w:spacing w:line="360" w:lineRule="auto"/>
              <w:jc w:val="center"/>
              <w:rPr>
                <w:rFonts w:asciiTheme="minorEastAsia" w:eastAsiaTheme="minorEastAsia" w:hAnsiTheme="minorEastAsia" w:cs="宋体"/>
                <w:bCs/>
                <w:color w:val="000000" w:themeColor="text1"/>
                <w:kern w:val="0"/>
                <w:szCs w:val="21"/>
              </w:rPr>
            </w:pPr>
            <w:r w:rsidRPr="00ED0742">
              <w:rPr>
                <w:rFonts w:asciiTheme="minorEastAsia" w:eastAsiaTheme="minorEastAsia" w:hAnsiTheme="minorEastAsia" w:cs="宋体" w:hint="eastAsia"/>
                <w:bCs/>
                <w:color w:val="000000" w:themeColor="text1"/>
                <w:kern w:val="0"/>
                <w:szCs w:val="21"/>
              </w:rPr>
              <w:t>申购金额M</w:t>
            </w:r>
            <w:r w:rsidRPr="00ED0742" w:rsidR="00FA04C6">
              <w:rPr>
                <w:rFonts w:asciiTheme="minorEastAsia" w:eastAsiaTheme="minorEastAsia" w:hAnsiTheme="minorEastAsia" w:cs="宋体" w:hint="eastAsia"/>
                <w:bCs/>
                <w:color w:val="000000" w:themeColor="text1"/>
                <w:kern w:val="0"/>
                <w:szCs w:val="21"/>
              </w:rPr>
              <w:t>（</w:t>
            </w:r>
            <w:r w:rsidRPr="00ED0742">
              <w:rPr>
                <w:rFonts w:asciiTheme="minorEastAsia" w:eastAsiaTheme="minorEastAsia" w:hAnsiTheme="minorEastAsia" w:cs="宋体" w:hint="eastAsia"/>
                <w:bCs/>
                <w:color w:val="000000" w:themeColor="text1"/>
                <w:kern w:val="0"/>
                <w:szCs w:val="21"/>
              </w:rPr>
              <w:t>元</w:t>
            </w:r>
            <w:r w:rsidRPr="00ED0742" w:rsidR="002C4D8A">
              <w:rPr>
                <w:rFonts w:asciiTheme="minorEastAsia" w:eastAsiaTheme="minorEastAsia" w:hAnsiTheme="minorEastAsia" w:cs="宋体" w:hint="eastAsia"/>
                <w:bCs/>
                <w:color w:val="000000" w:themeColor="text1"/>
                <w:kern w:val="0"/>
                <w:szCs w:val="21"/>
              </w:rPr>
              <w:t>）</w:t>
            </w:r>
            <w:r w:rsidRPr="00ED0742" w:rsidR="00FA04C6">
              <w:rPr>
                <w:rFonts w:asciiTheme="minorEastAsia" w:eastAsiaTheme="minorEastAsia" w:hAnsiTheme="minorEastAsia" w:cs="宋体" w:hint="eastAsia"/>
                <w:bCs/>
                <w:color w:val="000000" w:themeColor="text1"/>
                <w:kern w:val="0"/>
                <w:szCs w:val="21"/>
              </w:rPr>
              <w:t>（</w:t>
            </w:r>
            <w:r w:rsidRPr="00ED0742">
              <w:rPr>
                <w:rFonts w:asciiTheme="minorEastAsia" w:eastAsiaTheme="minorEastAsia" w:hAnsiTheme="minorEastAsia" w:cs="宋体" w:hint="eastAsia"/>
                <w:bCs/>
                <w:color w:val="000000" w:themeColor="text1"/>
                <w:kern w:val="0"/>
                <w:szCs w:val="21"/>
              </w:rPr>
              <w:t>含申购费</w:t>
            </w:r>
            <w:r w:rsidRPr="00ED0742" w:rsidR="002C4D8A">
              <w:rPr>
                <w:rFonts w:asciiTheme="minorEastAsia" w:eastAsiaTheme="minorEastAsia" w:hAnsiTheme="minorEastAsia" w:cs="宋体" w:hint="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ED0742" w:rsidP="00BA4B87">
            <w:pPr>
              <w:widowControl/>
              <w:spacing w:line="360" w:lineRule="auto"/>
              <w:jc w:val="center"/>
              <w:rPr>
                <w:rFonts w:asciiTheme="minorEastAsia" w:eastAsiaTheme="minorEastAsia" w:hAnsiTheme="minorEastAsia" w:cs="宋体"/>
                <w:bCs/>
                <w:color w:val="000000" w:themeColor="text1"/>
                <w:kern w:val="0"/>
                <w:szCs w:val="21"/>
              </w:rPr>
            </w:pPr>
            <w:r w:rsidRPr="00ED0742">
              <w:rPr>
                <w:rFonts w:asciiTheme="minorEastAsia" w:eastAsiaTheme="minorEastAsia" w:hAnsiTheme="minorEastAsia" w:hint="eastAsia"/>
                <w:color w:val="000000" w:themeColor="text1"/>
                <w:szCs w:val="21"/>
              </w:rPr>
              <w:t>A类基金份额</w:t>
            </w:r>
            <w:r w:rsidRPr="00ED0742">
              <w:rPr>
                <w:rFonts w:asciiTheme="minorEastAsia" w:eastAsiaTheme="minorEastAsia" w:hAnsiTheme="minorEastAsia" w:cs="宋体" w:hint="eastAsia"/>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0.</w:t>
            </w:r>
            <w:r w:rsidRPr="00ED0742">
              <w:rPr>
                <w:rFonts w:asciiTheme="minorEastAsia" w:eastAsiaTheme="minorEastAsia" w:hAnsiTheme="minorEastAsia" w:hint="eastAsia"/>
                <w:color w:val="000000" w:themeColor="text1"/>
                <w:kern w:val="0"/>
                <w:szCs w:val="21"/>
              </w:rPr>
              <w:t>6</w:t>
            </w:r>
            <w:r w:rsidRPr="00ED0742">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0.</w:t>
            </w:r>
            <w:r w:rsidRPr="00ED0742">
              <w:rPr>
                <w:rFonts w:asciiTheme="minorEastAsia" w:eastAsiaTheme="minorEastAsia" w:hAnsiTheme="minorEastAsia" w:hint="eastAsia"/>
                <w:color w:val="000000" w:themeColor="text1"/>
                <w:kern w:val="0"/>
                <w:szCs w:val="21"/>
              </w:rPr>
              <w:t>4</w:t>
            </w:r>
            <w:r w:rsidRPr="00ED0742">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0.</w:t>
            </w:r>
            <w:r w:rsidRPr="00ED0742">
              <w:rPr>
                <w:rFonts w:asciiTheme="minorEastAsia" w:eastAsiaTheme="minorEastAsia" w:hAnsiTheme="minorEastAsia" w:hint="eastAsia"/>
                <w:color w:val="000000" w:themeColor="text1"/>
                <w:kern w:val="0"/>
                <w:szCs w:val="21"/>
              </w:rPr>
              <w:t>2</w:t>
            </w:r>
            <w:r w:rsidRPr="00ED0742">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375A94" w:rsidRPr="00ED0742" w:rsidP="00BA4B87">
            <w:pPr>
              <w:widowControl/>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olor w:val="000000" w:themeColor="text1"/>
                <w:kern w:val="0"/>
                <w:szCs w:val="21"/>
              </w:rPr>
              <w:t>1</w:t>
            </w: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000元/笔</w:t>
            </w:r>
          </w:p>
        </w:tc>
      </w:tr>
    </w:tbl>
    <w:p w:rsidR="00BA4B87" w:rsidRPr="00ED0742" w:rsidP="00722FC3">
      <w:pPr>
        <w:spacing w:line="312"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BA4B87" w:rsidRPr="00ED0742" w:rsidP="00722FC3">
      <w:pPr>
        <w:spacing w:line="312"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本基金C类基金份额不收取申购费用。</w:t>
      </w:r>
    </w:p>
    <w:p w:rsidR="00BA4B87" w:rsidRPr="00ED0742" w:rsidP="00722FC3">
      <w:pPr>
        <w:spacing w:line="312"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4、赎回费率</w:t>
      </w:r>
    </w:p>
    <w:p w:rsidR="00927C18" w:rsidRPr="00ED0742" w:rsidP="00927C18">
      <w:pPr>
        <w:snapToGrid w:val="0"/>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在</w:t>
      </w:r>
      <w:r w:rsidRPr="00ED0742">
        <w:rPr>
          <w:rFonts w:asciiTheme="minorEastAsia" w:eastAsiaTheme="minorEastAsia" w:hAnsiTheme="minorEastAsia"/>
          <w:color w:val="000000" w:themeColor="text1"/>
          <w:szCs w:val="21"/>
        </w:rPr>
        <w:t>受限开放期，</w:t>
      </w:r>
      <w:r w:rsidRPr="00ED0742">
        <w:rPr>
          <w:rFonts w:asciiTheme="minorEastAsia" w:eastAsiaTheme="minorEastAsia" w:hAnsiTheme="minorEastAsia" w:hint="eastAsia"/>
          <w:color w:val="000000" w:themeColor="text1"/>
          <w:szCs w:val="21"/>
        </w:rPr>
        <w:t>本基金A类份额和C类份额的</w:t>
      </w:r>
      <w:r w:rsidRPr="00ED0742">
        <w:rPr>
          <w:rFonts w:asciiTheme="minorEastAsia" w:eastAsiaTheme="minorEastAsia" w:hAnsiTheme="minorEastAsia"/>
          <w:color w:val="000000" w:themeColor="text1"/>
          <w:szCs w:val="21"/>
        </w:rPr>
        <w:t>赎回费率为1.5%。</w:t>
      </w:r>
    </w:p>
    <w:p w:rsidR="00927C18" w:rsidRPr="00ED0742" w:rsidP="00927C18">
      <w:pPr>
        <w:spacing w:line="312"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在</w:t>
      </w:r>
      <w:r w:rsidRPr="00ED0742">
        <w:rPr>
          <w:rFonts w:asciiTheme="minorEastAsia" w:eastAsiaTheme="minorEastAsia" w:hAnsiTheme="minorEastAsia"/>
          <w:color w:val="000000" w:themeColor="text1"/>
          <w:szCs w:val="21"/>
        </w:rPr>
        <w:t>开放运作期，</w:t>
      </w:r>
      <w:r w:rsidRPr="00ED0742">
        <w:rPr>
          <w:rFonts w:asciiTheme="minorEastAsia" w:eastAsiaTheme="minorEastAsia" w:hAnsiTheme="minorEastAsia" w:hint="eastAsia"/>
          <w:color w:val="000000" w:themeColor="text1"/>
          <w:szCs w:val="21"/>
        </w:rPr>
        <w:t>本基金A类份额和C类份额的</w:t>
      </w:r>
      <w:r w:rsidRPr="00ED0742">
        <w:rPr>
          <w:rFonts w:asciiTheme="minorEastAsia" w:eastAsiaTheme="minorEastAsia" w:hAnsiTheme="minorEastAsia"/>
          <w:color w:val="000000" w:themeColor="text1"/>
          <w:szCs w:val="21"/>
        </w:rPr>
        <w:t>赎回费率如下表所示：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3"/>
        <w:gridCol w:w="4111"/>
      </w:tblGrid>
      <w:tr w:rsidTr="005C5A2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543" w:type="dxa"/>
            <w:vAlign w:val="center"/>
          </w:tcPr>
          <w:p w:rsidR="00927C18" w:rsidRPr="00ED0742" w:rsidP="005C5A26">
            <w:pPr>
              <w:snapToGrid w:val="0"/>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color w:val="000000" w:themeColor="text1"/>
                <w:kern w:val="0"/>
                <w:szCs w:val="21"/>
              </w:rPr>
              <w:t>持有时间</w:t>
            </w:r>
            <w:r w:rsidRPr="00ED0742">
              <w:rPr>
                <w:rFonts w:asciiTheme="minorEastAsia" w:eastAsiaTheme="minorEastAsia" w:hAnsiTheme="minorEastAsia" w:cs="宋体" w:hint="eastAsia"/>
                <w:color w:val="000000" w:themeColor="text1"/>
                <w:kern w:val="0"/>
                <w:szCs w:val="21"/>
              </w:rPr>
              <w:t>（天）</w:t>
            </w:r>
          </w:p>
        </w:tc>
        <w:tc>
          <w:tcPr>
            <w:tcW w:w="4111" w:type="dxa"/>
            <w:vAlign w:val="center"/>
          </w:tcPr>
          <w:p w:rsidR="00927C18" w:rsidRPr="00ED0742" w:rsidP="005C5A26">
            <w:pPr>
              <w:snapToGrid w:val="0"/>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color w:val="000000" w:themeColor="text1"/>
                <w:kern w:val="0"/>
                <w:szCs w:val="21"/>
              </w:rPr>
              <w:t>赎回费率</w:t>
            </w:r>
          </w:p>
        </w:tc>
      </w:tr>
      <w:tr w:rsidTr="005C5A26">
        <w:tblPrEx>
          <w:tblW w:w="0" w:type="auto"/>
          <w:tblLayout w:type="fixed"/>
          <w:tblLook w:val="01E0"/>
        </w:tblPrEx>
        <w:tc>
          <w:tcPr>
            <w:tcW w:w="3543" w:type="dxa"/>
            <w:vAlign w:val="center"/>
          </w:tcPr>
          <w:p w:rsidR="00927C18" w:rsidRPr="00ED0742" w:rsidP="005C5A26">
            <w:pPr>
              <w:snapToGrid w:val="0"/>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0</w:t>
            </w:r>
            <w:r w:rsidRPr="00ED0742">
              <w:rPr>
                <w:rFonts w:asciiTheme="minorEastAsia" w:eastAsiaTheme="minorEastAsia" w:hAnsiTheme="minorEastAsia" w:cs="宋体"/>
                <w:color w:val="000000" w:themeColor="text1"/>
                <w:kern w:val="0"/>
                <w:szCs w:val="21"/>
              </w:rPr>
              <w:t>-6</w:t>
            </w:r>
          </w:p>
        </w:tc>
        <w:tc>
          <w:tcPr>
            <w:tcW w:w="4111" w:type="dxa"/>
            <w:vAlign w:val="center"/>
          </w:tcPr>
          <w:p w:rsidR="00927C18" w:rsidRPr="00ED0742" w:rsidP="005C5A26">
            <w:pPr>
              <w:snapToGrid w:val="0"/>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1</w:t>
            </w:r>
            <w:r w:rsidRPr="00ED0742">
              <w:rPr>
                <w:rFonts w:asciiTheme="minorEastAsia" w:eastAsiaTheme="minorEastAsia" w:hAnsiTheme="minorEastAsia" w:cs="宋体"/>
                <w:color w:val="000000" w:themeColor="text1"/>
                <w:kern w:val="0"/>
                <w:szCs w:val="21"/>
              </w:rPr>
              <w:t>.5%</w:t>
            </w:r>
          </w:p>
        </w:tc>
      </w:tr>
      <w:tr w:rsidTr="005C5A26">
        <w:tblPrEx>
          <w:tblW w:w="0" w:type="auto"/>
          <w:tblLayout w:type="fixed"/>
          <w:tblLook w:val="01E0"/>
        </w:tblPrEx>
        <w:tc>
          <w:tcPr>
            <w:tcW w:w="3543" w:type="dxa"/>
            <w:vAlign w:val="center"/>
          </w:tcPr>
          <w:p w:rsidR="00927C18" w:rsidRPr="00ED0742" w:rsidP="005C5A26">
            <w:pPr>
              <w:snapToGrid w:val="0"/>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7及以上</w:t>
            </w:r>
          </w:p>
        </w:tc>
        <w:tc>
          <w:tcPr>
            <w:tcW w:w="4111" w:type="dxa"/>
            <w:vAlign w:val="center"/>
          </w:tcPr>
          <w:p w:rsidR="00927C18" w:rsidRPr="00ED0742" w:rsidP="005C5A26">
            <w:pPr>
              <w:snapToGrid w:val="0"/>
              <w:spacing w:line="360" w:lineRule="auto"/>
              <w:jc w:val="center"/>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color w:val="000000" w:themeColor="text1"/>
                <w:kern w:val="0"/>
                <w:szCs w:val="21"/>
              </w:rPr>
              <w:t>0%</w:t>
            </w:r>
          </w:p>
        </w:tc>
      </w:tr>
    </w:tbl>
    <w:p w:rsidR="00BA4B87" w:rsidRPr="00ED0742" w:rsidP="00BA4B87">
      <w:pPr>
        <w:spacing w:line="312"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投资者可将其持有的全部或部分基金份额赎回。</w:t>
      </w:r>
      <w:r w:rsidRPr="00ED0742" w:rsidR="00843FC8">
        <w:rPr>
          <w:rFonts w:asciiTheme="minorEastAsia" w:eastAsiaTheme="minorEastAsia" w:hAnsiTheme="minorEastAsia"/>
          <w:color w:val="000000" w:themeColor="text1"/>
          <w:szCs w:val="21"/>
        </w:rPr>
        <w:t>赎回费用由赎回基金份额的基金份额持有人承担，</w:t>
      </w:r>
      <w:r w:rsidRPr="00ED0742" w:rsidR="00843FC8">
        <w:rPr>
          <w:rFonts w:asciiTheme="minorEastAsia" w:eastAsiaTheme="minorEastAsia" w:hAnsiTheme="minorEastAsia" w:hint="eastAsia"/>
          <w:color w:val="000000" w:themeColor="text1"/>
          <w:szCs w:val="21"/>
        </w:rPr>
        <w:t>在基金份额持有人赎回基金份额时收取。</w:t>
      </w:r>
      <w:r w:rsidRPr="00ED0742" w:rsidR="00EE1598">
        <w:rPr>
          <w:rFonts w:asciiTheme="minorEastAsia" w:eastAsiaTheme="minorEastAsia" w:hAnsiTheme="minorEastAsia" w:cs="宋体" w:hint="eastAsia"/>
          <w:bCs/>
          <w:color w:val="000000" w:themeColor="text1"/>
          <w:kern w:val="0"/>
          <w:szCs w:val="21"/>
        </w:rPr>
        <w:t>受限开放期</w:t>
      </w:r>
      <w:r w:rsidRPr="00ED0742" w:rsidR="00927C18">
        <w:rPr>
          <w:rFonts w:asciiTheme="minorEastAsia" w:eastAsiaTheme="minorEastAsia" w:hAnsiTheme="minorEastAsia" w:cs="宋体" w:hint="eastAsia"/>
          <w:bCs/>
          <w:color w:val="000000" w:themeColor="text1"/>
          <w:kern w:val="0"/>
          <w:szCs w:val="21"/>
        </w:rPr>
        <w:t>及</w:t>
      </w:r>
      <w:r w:rsidRPr="00ED0742" w:rsidR="00927C18">
        <w:rPr>
          <w:rFonts w:asciiTheme="minorEastAsia" w:eastAsiaTheme="minorEastAsia" w:hAnsiTheme="minorEastAsia" w:cs="宋体"/>
          <w:bCs/>
          <w:color w:val="000000" w:themeColor="text1"/>
          <w:kern w:val="0"/>
          <w:szCs w:val="21"/>
        </w:rPr>
        <w:t>开放运作期</w:t>
      </w:r>
      <w:r w:rsidRPr="00ED0742" w:rsidR="00EE1598">
        <w:rPr>
          <w:rFonts w:asciiTheme="minorEastAsia" w:eastAsiaTheme="minorEastAsia" w:hAnsiTheme="minorEastAsia" w:cs="宋体" w:hint="eastAsia"/>
          <w:bCs/>
          <w:color w:val="000000" w:themeColor="text1"/>
          <w:kern w:val="0"/>
          <w:szCs w:val="21"/>
        </w:rPr>
        <w:t>收取的</w:t>
      </w:r>
      <w:r w:rsidRPr="00ED0742" w:rsidR="00CC7473">
        <w:rPr>
          <w:rFonts w:asciiTheme="minorEastAsia" w:eastAsiaTheme="minorEastAsia" w:hAnsiTheme="minorEastAsia" w:hint="eastAsia"/>
          <w:color w:val="000000" w:themeColor="text1"/>
          <w:szCs w:val="21"/>
        </w:rPr>
        <w:t>赎回费</w:t>
      </w:r>
      <w:r w:rsidRPr="00ED0742" w:rsidR="004E2839">
        <w:rPr>
          <w:rFonts w:asciiTheme="minorEastAsia" w:eastAsiaTheme="minorEastAsia" w:hAnsiTheme="minorEastAsia" w:hint="eastAsia"/>
          <w:color w:val="000000" w:themeColor="text1"/>
          <w:szCs w:val="21"/>
        </w:rPr>
        <w:t>全部</w:t>
      </w:r>
      <w:r w:rsidRPr="00ED0742" w:rsidR="00CC7473">
        <w:rPr>
          <w:rFonts w:asciiTheme="minorEastAsia" w:eastAsiaTheme="minorEastAsia" w:hAnsiTheme="minorEastAsia" w:hint="eastAsia"/>
          <w:color w:val="000000" w:themeColor="text1"/>
          <w:szCs w:val="21"/>
        </w:rPr>
        <w:t>归入基金财产</w:t>
      </w:r>
      <w:r w:rsidRPr="00ED0742" w:rsidR="00843FC8">
        <w:rPr>
          <w:rFonts w:asciiTheme="minorEastAsia" w:eastAsiaTheme="minorEastAsia" w:hAnsiTheme="minorEastAsia" w:hint="eastAsia"/>
          <w:color w:val="000000" w:themeColor="text1"/>
          <w:szCs w:val="21"/>
        </w:rPr>
        <w:t>。</w:t>
      </w:r>
    </w:p>
    <w:p w:rsidR="00BA4B87" w:rsidRPr="00ED0742" w:rsidP="00BA4B87">
      <w:pPr>
        <w:spacing w:line="312"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5、基金管理人可以在基金合同规定的范围内调整申购费率和赎回费率，调整后的申购费率和赎回费率在</w:t>
      </w:r>
      <w:r w:rsidRPr="00ED0742" w:rsidR="00A95684">
        <w:rPr>
          <w:rFonts w:asciiTheme="minorEastAsia" w:eastAsiaTheme="minorEastAsia" w:hAnsiTheme="minorEastAsia" w:hint="eastAsia"/>
          <w:color w:val="000000" w:themeColor="text1"/>
          <w:szCs w:val="21"/>
        </w:rPr>
        <w:t>更新的</w:t>
      </w:r>
      <w:r w:rsidRPr="00ED0742">
        <w:rPr>
          <w:rFonts w:asciiTheme="minorEastAsia" w:eastAsiaTheme="minorEastAsia" w:hAnsiTheme="minorEastAsia" w:hint="eastAsia"/>
          <w:color w:val="000000" w:themeColor="text1"/>
          <w:szCs w:val="21"/>
        </w:rPr>
        <w:t>《招募说明书》中列示。上述费率如发生变更，基金管理人最迟应于新的费率或收费方式实施日前依照《信息披露办法》的有关规定在</w:t>
      </w:r>
      <w:r w:rsidRPr="00ED0742" w:rsidR="00F63D54">
        <w:rPr>
          <w:rFonts w:asciiTheme="minorEastAsia" w:eastAsiaTheme="minorEastAsia" w:hAnsiTheme="minorEastAsia" w:hint="eastAsia"/>
          <w:color w:val="000000" w:themeColor="text1"/>
          <w:szCs w:val="21"/>
        </w:rPr>
        <w:t>指定媒介</w:t>
      </w:r>
      <w:r w:rsidRPr="00ED0742">
        <w:rPr>
          <w:rFonts w:asciiTheme="minorEastAsia" w:eastAsiaTheme="minorEastAsia" w:hAnsiTheme="minorEastAsia" w:hint="eastAsia"/>
          <w:color w:val="000000" w:themeColor="text1"/>
          <w:szCs w:val="21"/>
        </w:rPr>
        <w:t>上公告。</w:t>
      </w:r>
    </w:p>
    <w:p w:rsidR="00BA4B87" w:rsidRPr="00ED0742" w:rsidP="006E02FF">
      <w:pPr>
        <w:spacing w:line="312"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ED0742" w:rsidP="00A67953">
      <w:pPr>
        <w:spacing w:line="360" w:lineRule="auto"/>
        <w:ind w:firstLine="420" w:firstLineChars="200"/>
        <w:rPr>
          <w:rStyle w:val="da"/>
          <w:rFonts w:asciiTheme="minorEastAsia" w:eastAsiaTheme="minorEastAsia" w:hAnsiTheme="minorEastAsia"/>
          <w:color w:val="000000" w:themeColor="text1"/>
        </w:rPr>
      </w:pPr>
      <w:bookmarkStart w:id="46" w:name="_Toc332373507"/>
      <w:r w:rsidRPr="00ED0742">
        <w:rPr>
          <w:rStyle w:val="da"/>
          <w:rFonts w:asciiTheme="minorEastAsia" w:eastAsiaTheme="minorEastAsia" w:hAnsiTheme="minorEastAsia" w:hint="eastAsia"/>
          <w:color w:val="000000" w:themeColor="text1"/>
        </w:rPr>
        <w:t>（</w:t>
      </w:r>
      <w:r w:rsidRPr="00ED0742" w:rsidR="00214A68">
        <w:rPr>
          <w:rStyle w:val="da"/>
          <w:rFonts w:asciiTheme="minorEastAsia" w:eastAsiaTheme="minorEastAsia" w:hAnsiTheme="minorEastAsia" w:hint="eastAsia"/>
          <w:color w:val="000000" w:themeColor="text1"/>
        </w:rPr>
        <w:t>八</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申购和赎回的数额和价格</w:t>
      </w:r>
      <w:bookmarkEnd w:id="46"/>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1、申购和赎回数额、余额的处理方式</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（1</w:t>
      </w:r>
      <w:r w:rsidRPr="00ED0742" w:rsidR="002C4D8A">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（2</w:t>
      </w:r>
      <w:r w:rsidRPr="00ED0742" w:rsidR="002C4D8A">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ED0742" w:rsidP="00A123B2">
      <w:pPr>
        <w:spacing w:line="360" w:lineRule="auto"/>
        <w:ind w:firstLine="420" w:firstLineChars="200"/>
        <w:rPr>
          <w:rFonts w:asciiTheme="minorEastAsia" w:eastAsiaTheme="minorEastAsia" w:hAnsiTheme="minorEastAsia"/>
          <w:color w:val="000000" w:themeColor="text1"/>
          <w:szCs w:val="21"/>
        </w:rPr>
      </w:pPr>
      <w:bookmarkStart w:id="47" w:name="_Toc332373508"/>
      <w:r w:rsidRPr="00ED0742">
        <w:rPr>
          <w:rFonts w:asciiTheme="minorEastAsia" w:eastAsiaTheme="minorEastAsia" w:hAnsiTheme="minorEastAsia"/>
          <w:color w:val="000000" w:themeColor="text1"/>
          <w:szCs w:val="21"/>
        </w:rPr>
        <w:t>2、申购份额的计算</w:t>
      </w:r>
      <w:bookmarkEnd w:id="47"/>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（1</w:t>
      </w:r>
      <w:r w:rsidRPr="00ED0742" w:rsidR="002C4D8A">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若</w:t>
      </w:r>
      <w:r w:rsidRPr="00ED0742" w:rsidR="00214A68">
        <w:rPr>
          <w:rFonts w:asciiTheme="minorEastAsia" w:eastAsiaTheme="minorEastAsia" w:hAnsiTheme="minorEastAsia"/>
          <w:color w:val="000000" w:themeColor="text1"/>
          <w:szCs w:val="21"/>
        </w:rPr>
        <w:t>投资人</w:t>
      </w:r>
      <w:r w:rsidRPr="00ED0742">
        <w:rPr>
          <w:rFonts w:asciiTheme="minorEastAsia" w:eastAsiaTheme="minorEastAsia" w:hAnsiTheme="minorEastAsia"/>
          <w:color w:val="000000" w:themeColor="text1"/>
          <w:szCs w:val="21"/>
        </w:rPr>
        <w:t>选择A类基金份额，则申购份额的计算公式如下：</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净申购金额=申购金额/</w:t>
      </w:r>
      <w:r w:rsidRPr="00ED0742" w:rsidR="00FA04C6">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1+申购费率</w:t>
      </w:r>
      <w:r w:rsidRPr="00ED0742" w:rsidR="002C4D8A">
        <w:rPr>
          <w:rFonts w:asciiTheme="minorEastAsia" w:eastAsiaTheme="minorEastAsia" w:hAnsiTheme="minorEastAsia"/>
          <w:color w:val="000000" w:themeColor="text1"/>
          <w:szCs w:val="21"/>
        </w:rPr>
        <w:t>）</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（注：对于</w:t>
      </w:r>
      <w:r w:rsidRPr="00ED0742" w:rsidR="00897003">
        <w:rPr>
          <w:rFonts w:asciiTheme="minorEastAsia" w:eastAsiaTheme="minorEastAsia" w:hAnsiTheme="minorEastAsia"/>
          <w:color w:val="000000" w:themeColor="text1"/>
          <w:szCs w:val="21"/>
        </w:rPr>
        <w:t>500</w:t>
      </w:r>
      <w:r w:rsidRPr="00ED0742">
        <w:rPr>
          <w:rFonts w:asciiTheme="minorEastAsia" w:eastAsiaTheme="minorEastAsia" w:hAnsiTheme="minorEastAsia"/>
          <w:color w:val="000000" w:themeColor="text1"/>
          <w:szCs w:val="21"/>
        </w:rPr>
        <w:t>万（含</w:t>
      </w:r>
      <w:r w:rsidRPr="00ED0742" w:rsidR="002C4D8A">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以上适用固定金额申购费的申购，净申购金额＝申购金额－固定申购费金额</w:t>
      </w:r>
      <w:r w:rsidRPr="00ED0742" w:rsidR="002C4D8A">
        <w:rPr>
          <w:rFonts w:asciiTheme="minorEastAsia" w:eastAsiaTheme="minorEastAsia" w:hAnsiTheme="minorEastAsia"/>
          <w:color w:val="000000" w:themeColor="text1"/>
          <w:szCs w:val="21"/>
        </w:rPr>
        <w:t>）</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申购费用=申购金额-净申购金额</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申购份额=净申购金额/T日基金份额净值</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例</w:t>
      </w:r>
      <w:r w:rsidRPr="00ED0742" w:rsidR="00927C18">
        <w:rPr>
          <w:rFonts w:asciiTheme="minorEastAsia" w:eastAsiaTheme="minorEastAsia" w:hAnsiTheme="minorEastAsia" w:hint="eastAsia"/>
          <w:color w:val="000000" w:themeColor="text1"/>
          <w:szCs w:val="21"/>
        </w:rPr>
        <w:t>一</w:t>
      </w:r>
      <w:r w:rsidRPr="00ED0742">
        <w:rPr>
          <w:rFonts w:asciiTheme="minorEastAsia" w:eastAsiaTheme="minorEastAsia" w:hAnsiTheme="minorEastAsia"/>
          <w:color w:val="000000" w:themeColor="text1"/>
          <w:szCs w:val="21"/>
        </w:rPr>
        <w:t>：某投资人</w:t>
      </w:r>
      <w:r w:rsidRPr="00ED0742" w:rsidR="00FA04C6">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非</w:t>
      </w:r>
      <w:r w:rsidRPr="00ED0742" w:rsidR="001175C0">
        <w:rPr>
          <w:rFonts w:asciiTheme="minorEastAsia" w:eastAsiaTheme="minorEastAsia" w:hAnsiTheme="minorEastAsia"/>
          <w:color w:val="000000" w:themeColor="text1"/>
        </w:rPr>
        <w:t>特定投资群体</w:t>
      </w:r>
      <w:r w:rsidRPr="00ED0742" w:rsidR="002C4D8A">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投资</w:t>
      </w:r>
      <w:r w:rsidRPr="00ED0742" w:rsidR="003134A5">
        <w:rPr>
          <w:rFonts w:asciiTheme="minorEastAsia" w:eastAsiaTheme="minorEastAsia" w:hAnsiTheme="minorEastAsia"/>
          <w:color w:val="000000" w:themeColor="text1"/>
          <w:szCs w:val="21"/>
        </w:rPr>
        <w:t>100,000</w:t>
      </w:r>
      <w:r w:rsidRPr="00ED0742">
        <w:rPr>
          <w:rFonts w:asciiTheme="minorEastAsia" w:eastAsiaTheme="minorEastAsia" w:hAnsiTheme="minorEastAsia"/>
          <w:color w:val="000000" w:themeColor="text1"/>
          <w:szCs w:val="21"/>
        </w:rPr>
        <w:t>元申购本基金A类份额，申购费率为0.</w:t>
      </w:r>
      <w:r w:rsidRPr="00ED0742" w:rsidR="0078769F">
        <w:rPr>
          <w:rFonts w:asciiTheme="minorEastAsia" w:eastAsiaTheme="minorEastAsia" w:hAnsiTheme="minorEastAsia" w:hint="eastAsia"/>
          <w:color w:val="000000" w:themeColor="text1"/>
          <w:szCs w:val="21"/>
        </w:rPr>
        <w:t>6</w:t>
      </w:r>
      <w:r w:rsidRPr="00ED0742">
        <w:rPr>
          <w:rFonts w:asciiTheme="minorEastAsia" w:eastAsiaTheme="minorEastAsia" w:hAnsiTheme="minorEastAsia"/>
          <w:color w:val="000000" w:themeColor="text1"/>
          <w:szCs w:val="21"/>
        </w:rPr>
        <w:t>%，假设申购当日基金份额净值为1.040元，则其可得到的申购份额为：</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净申购金额=</w:t>
      </w:r>
      <w:r w:rsidRPr="00ED0742" w:rsidR="003134A5">
        <w:rPr>
          <w:rFonts w:asciiTheme="minorEastAsia" w:eastAsiaTheme="minorEastAsia" w:hAnsiTheme="minorEastAsia"/>
          <w:color w:val="000000" w:themeColor="text1"/>
          <w:szCs w:val="21"/>
        </w:rPr>
        <w:t>100,000</w:t>
      </w:r>
      <w:r w:rsidRPr="00ED0742">
        <w:rPr>
          <w:rFonts w:asciiTheme="minorEastAsia" w:eastAsiaTheme="minorEastAsia" w:hAnsiTheme="minorEastAsia"/>
          <w:color w:val="000000" w:themeColor="text1"/>
          <w:szCs w:val="21"/>
        </w:rPr>
        <w:t>/</w:t>
      </w:r>
      <w:r w:rsidRPr="00ED0742" w:rsidR="00FA04C6">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1+0.</w:t>
      </w:r>
      <w:r w:rsidRPr="00ED0742" w:rsidR="0078769F">
        <w:rPr>
          <w:rFonts w:asciiTheme="minorEastAsia" w:eastAsiaTheme="minorEastAsia" w:hAnsiTheme="minorEastAsia" w:hint="eastAsia"/>
          <w:color w:val="000000" w:themeColor="text1"/>
          <w:szCs w:val="21"/>
        </w:rPr>
        <w:t>6</w:t>
      </w:r>
      <w:r w:rsidRPr="00ED0742">
        <w:rPr>
          <w:rFonts w:asciiTheme="minorEastAsia" w:eastAsiaTheme="minorEastAsia" w:hAnsiTheme="minorEastAsia"/>
          <w:color w:val="000000" w:themeColor="text1"/>
          <w:szCs w:val="21"/>
        </w:rPr>
        <w:t>%</w:t>
      </w:r>
      <w:r w:rsidRPr="00ED0742" w:rsidR="002C4D8A">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w:t>
      </w:r>
      <w:r w:rsidRPr="00ED0742" w:rsidR="003134A5">
        <w:rPr>
          <w:rFonts w:asciiTheme="minorEastAsia" w:eastAsiaTheme="minorEastAsia" w:hAnsiTheme="minorEastAsia"/>
          <w:color w:val="000000" w:themeColor="text1"/>
          <w:szCs w:val="21"/>
        </w:rPr>
        <w:t>99,</w:t>
      </w:r>
      <w:r w:rsidRPr="00ED0742" w:rsidR="0078769F">
        <w:rPr>
          <w:rFonts w:asciiTheme="minorEastAsia" w:eastAsiaTheme="minorEastAsia" w:hAnsiTheme="minorEastAsia" w:hint="eastAsia"/>
          <w:color w:val="000000" w:themeColor="text1"/>
          <w:szCs w:val="21"/>
        </w:rPr>
        <w:t>403</w:t>
      </w:r>
      <w:r w:rsidRPr="00ED0742" w:rsidR="003134A5">
        <w:rPr>
          <w:rFonts w:asciiTheme="minorEastAsia" w:eastAsiaTheme="minorEastAsia" w:hAnsiTheme="minorEastAsia"/>
          <w:color w:val="000000" w:themeColor="text1"/>
          <w:szCs w:val="21"/>
        </w:rPr>
        <w:t>.5</w:t>
      </w:r>
      <w:r w:rsidRPr="00ED0742" w:rsidR="0078769F">
        <w:rPr>
          <w:rFonts w:asciiTheme="minorEastAsia" w:eastAsiaTheme="minorEastAsia" w:hAnsiTheme="minorEastAsia" w:hint="eastAsia"/>
          <w:color w:val="000000" w:themeColor="text1"/>
          <w:szCs w:val="21"/>
        </w:rPr>
        <w:t>8</w:t>
      </w:r>
      <w:r w:rsidRPr="00ED0742">
        <w:rPr>
          <w:rFonts w:asciiTheme="minorEastAsia" w:eastAsiaTheme="minorEastAsia" w:hAnsiTheme="minorEastAsia"/>
          <w:color w:val="000000" w:themeColor="text1"/>
          <w:szCs w:val="21"/>
        </w:rPr>
        <w:t>元</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申购费用=</w:t>
      </w:r>
      <w:r w:rsidRPr="00ED0742" w:rsidR="003134A5">
        <w:rPr>
          <w:rFonts w:asciiTheme="minorEastAsia" w:eastAsiaTheme="minorEastAsia" w:hAnsiTheme="minorEastAsia"/>
          <w:color w:val="000000" w:themeColor="text1"/>
          <w:szCs w:val="21"/>
        </w:rPr>
        <w:t>100,000</w:t>
      </w:r>
      <w:r w:rsidRPr="00ED0742">
        <w:rPr>
          <w:rFonts w:asciiTheme="minorEastAsia" w:eastAsiaTheme="minorEastAsia" w:hAnsiTheme="minorEastAsia"/>
          <w:color w:val="000000" w:themeColor="text1"/>
          <w:szCs w:val="21"/>
        </w:rPr>
        <w:t>-</w:t>
      </w:r>
      <w:r w:rsidRPr="00ED0742" w:rsidR="0078769F">
        <w:rPr>
          <w:rFonts w:asciiTheme="minorEastAsia" w:eastAsiaTheme="minorEastAsia" w:hAnsiTheme="minorEastAsia"/>
          <w:color w:val="000000" w:themeColor="text1"/>
          <w:szCs w:val="21"/>
        </w:rPr>
        <w:t>99,</w:t>
      </w:r>
      <w:r w:rsidRPr="00ED0742" w:rsidR="0078769F">
        <w:rPr>
          <w:rFonts w:asciiTheme="minorEastAsia" w:eastAsiaTheme="minorEastAsia" w:hAnsiTheme="minorEastAsia" w:hint="eastAsia"/>
          <w:color w:val="000000" w:themeColor="text1"/>
          <w:szCs w:val="21"/>
        </w:rPr>
        <w:t>403</w:t>
      </w:r>
      <w:r w:rsidRPr="00ED0742" w:rsidR="0078769F">
        <w:rPr>
          <w:rFonts w:asciiTheme="minorEastAsia" w:eastAsiaTheme="minorEastAsia" w:hAnsiTheme="minorEastAsia"/>
          <w:color w:val="000000" w:themeColor="text1"/>
          <w:szCs w:val="21"/>
        </w:rPr>
        <w:t>.5</w:t>
      </w:r>
      <w:r w:rsidRPr="00ED0742" w:rsidR="0078769F">
        <w:rPr>
          <w:rFonts w:asciiTheme="minorEastAsia" w:eastAsiaTheme="minorEastAsia" w:hAnsiTheme="minorEastAsia" w:hint="eastAsia"/>
          <w:color w:val="000000" w:themeColor="text1"/>
          <w:szCs w:val="21"/>
        </w:rPr>
        <w:t>8</w:t>
      </w:r>
      <w:r w:rsidRPr="00ED0742">
        <w:rPr>
          <w:rFonts w:asciiTheme="minorEastAsia" w:eastAsiaTheme="minorEastAsia" w:hAnsiTheme="minorEastAsia"/>
          <w:color w:val="000000" w:themeColor="text1"/>
          <w:szCs w:val="21"/>
        </w:rPr>
        <w:t>=</w:t>
      </w:r>
      <w:r w:rsidRPr="00ED0742" w:rsidR="0078769F">
        <w:rPr>
          <w:rFonts w:asciiTheme="minorEastAsia" w:eastAsiaTheme="minorEastAsia" w:hAnsiTheme="minorEastAsia" w:hint="eastAsia"/>
          <w:color w:val="000000" w:themeColor="text1"/>
          <w:szCs w:val="21"/>
        </w:rPr>
        <w:t>596.42</w:t>
      </w:r>
      <w:r w:rsidRPr="00ED0742">
        <w:rPr>
          <w:rFonts w:asciiTheme="minorEastAsia" w:eastAsiaTheme="minorEastAsia" w:hAnsiTheme="minorEastAsia"/>
          <w:color w:val="000000" w:themeColor="text1"/>
          <w:szCs w:val="21"/>
        </w:rPr>
        <w:t>元</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申购份额=</w:t>
      </w:r>
      <w:r w:rsidRPr="00ED0742" w:rsidR="0078769F">
        <w:rPr>
          <w:rFonts w:asciiTheme="minorEastAsia" w:eastAsiaTheme="minorEastAsia" w:hAnsiTheme="minorEastAsia"/>
          <w:color w:val="000000" w:themeColor="text1"/>
          <w:szCs w:val="21"/>
        </w:rPr>
        <w:t>99,</w:t>
      </w:r>
      <w:r w:rsidRPr="00ED0742" w:rsidR="0078769F">
        <w:rPr>
          <w:rFonts w:asciiTheme="minorEastAsia" w:eastAsiaTheme="minorEastAsia" w:hAnsiTheme="minorEastAsia" w:hint="eastAsia"/>
          <w:color w:val="000000" w:themeColor="text1"/>
          <w:szCs w:val="21"/>
        </w:rPr>
        <w:t>403</w:t>
      </w:r>
      <w:r w:rsidRPr="00ED0742" w:rsidR="0078769F">
        <w:rPr>
          <w:rFonts w:asciiTheme="minorEastAsia" w:eastAsiaTheme="minorEastAsia" w:hAnsiTheme="minorEastAsia"/>
          <w:color w:val="000000" w:themeColor="text1"/>
          <w:szCs w:val="21"/>
        </w:rPr>
        <w:t>.5</w:t>
      </w:r>
      <w:r w:rsidRPr="00ED0742" w:rsidR="0078769F">
        <w:rPr>
          <w:rFonts w:asciiTheme="minorEastAsia" w:eastAsiaTheme="minorEastAsia" w:hAnsiTheme="minorEastAsia" w:hint="eastAsia"/>
          <w:color w:val="000000" w:themeColor="text1"/>
          <w:szCs w:val="21"/>
        </w:rPr>
        <w:t>8</w:t>
      </w:r>
      <w:r w:rsidRPr="00ED0742" w:rsidR="003134A5">
        <w:rPr>
          <w:rFonts w:asciiTheme="minorEastAsia" w:eastAsiaTheme="minorEastAsia" w:hAnsiTheme="minorEastAsia"/>
          <w:color w:val="000000" w:themeColor="text1"/>
          <w:szCs w:val="21"/>
        </w:rPr>
        <w:t>/1.040=9</w:t>
      </w:r>
      <w:r w:rsidRPr="00ED0742" w:rsidR="0078769F">
        <w:rPr>
          <w:rFonts w:asciiTheme="minorEastAsia" w:eastAsiaTheme="minorEastAsia" w:hAnsiTheme="minorEastAsia" w:hint="eastAsia"/>
          <w:color w:val="000000" w:themeColor="text1"/>
          <w:szCs w:val="21"/>
        </w:rPr>
        <w:t>5</w:t>
      </w:r>
      <w:r w:rsidRPr="00ED0742" w:rsidR="0078769F">
        <w:rPr>
          <w:rFonts w:asciiTheme="minorEastAsia" w:eastAsiaTheme="minorEastAsia" w:hAnsiTheme="minorEastAsia"/>
          <w:color w:val="000000" w:themeColor="text1"/>
          <w:szCs w:val="21"/>
        </w:rPr>
        <w:t>,</w:t>
      </w:r>
      <w:r w:rsidRPr="00ED0742" w:rsidR="0078769F">
        <w:rPr>
          <w:rFonts w:asciiTheme="minorEastAsia" w:eastAsiaTheme="minorEastAsia" w:hAnsiTheme="minorEastAsia" w:hint="eastAsia"/>
          <w:color w:val="000000" w:themeColor="text1"/>
          <w:szCs w:val="21"/>
        </w:rPr>
        <w:t>580.37</w:t>
      </w:r>
      <w:r w:rsidRPr="00ED0742">
        <w:rPr>
          <w:rFonts w:asciiTheme="minorEastAsia" w:eastAsiaTheme="minorEastAsia" w:hAnsiTheme="minorEastAsia"/>
          <w:color w:val="000000" w:themeColor="text1"/>
          <w:szCs w:val="21"/>
        </w:rPr>
        <w:t>份</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例</w:t>
      </w:r>
      <w:r w:rsidRPr="00ED0742" w:rsidR="00927C18">
        <w:rPr>
          <w:rFonts w:asciiTheme="minorEastAsia" w:eastAsiaTheme="minorEastAsia" w:hAnsiTheme="minorEastAsia" w:hint="eastAsia"/>
          <w:color w:val="000000" w:themeColor="text1"/>
          <w:szCs w:val="21"/>
        </w:rPr>
        <w:t>二</w:t>
      </w:r>
      <w:r w:rsidRPr="00ED0742">
        <w:rPr>
          <w:rFonts w:asciiTheme="minorEastAsia" w:eastAsiaTheme="minorEastAsia" w:hAnsiTheme="minorEastAsia"/>
          <w:color w:val="000000" w:themeColor="text1"/>
          <w:szCs w:val="21"/>
        </w:rPr>
        <w:t>：某投资人</w:t>
      </w:r>
      <w:r w:rsidRPr="00ED0742" w:rsidR="00FA04C6">
        <w:rPr>
          <w:rFonts w:asciiTheme="minorEastAsia" w:eastAsiaTheme="minorEastAsia" w:hAnsiTheme="minorEastAsia"/>
          <w:color w:val="000000" w:themeColor="text1"/>
          <w:szCs w:val="21"/>
        </w:rPr>
        <w:t>（</w:t>
      </w:r>
      <w:r w:rsidRPr="00ED0742" w:rsidR="001175C0">
        <w:rPr>
          <w:rFonts w:asciiTheme="minorEastAsia" w:eastAsiaTheme="minorEastAsia" w:hAnsiTheme="minorEastAsia"/>
          <w:color w:val="000000" w:themeColor="text1"/>
        </w:rPr>
        <w:t>特定投资群体</w:t>
      </w:r>
      <w:r w:rsidRPr="00ED0742" w:rsidR="002C4D8A">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通过本管理人的</w:t>
      </w:r>
      <w:r w:rsidRPr="00ED0742" w:rsidR="00A26107">
        <w:rPr>
          <w:rFonts w:asciiTheme="minorEastAsia" w:eastAsiaTheme="minorEastAsia" w:hAnsiTheme="minorEastAsia"/>
          <w:color w:val="000000" w:themeColor="text1"/>
          <w:szCs w:val="21"/>
        </w:rPr>
        <w:t>直销</w:t>
      </w:r>
      <w:r w:rsidRPr="00ED0742" w:rsidR="009C56F4">
        <w:rPr>
          <w:rFonts w:asciiTheme="minorEastAsia" w:eastAsiaTheme="minorEastAsia" w:hAnsiTheme="minorEastAsia" w:hint="eastAsia"/>
          <w:color w:val="000000" w:themeColor="text1"/>
          <w:szCs w:val="21"/>
        </w:rPr>
        <w:t>中心</w:t>
      </w:r>
      <w:r w:rsidRPr="00ED0742">
        <w:rPr>
          <w:rFonts w:asciiTheme="minorEastAsia" w:eastAsiaTheme="minorEastAsia" w:hAnsiTheme="minorEastAsia"/>
          <w:color w:val="000000" w:themeColor="text1"/>
          <w:szCs w:val="21"/>
        </w:rPr>
        <w:t>投资</w:t>
      </w:r>
      <w:r w:rsidRPr="00ED0742" w:rsidR="003134A5">
        <w:rPr>
          <w:rFonts w:asciiTheme="minorEastAsia" w:eastAsiaTheme="minorEastAsia" w:hAnsiTheme="minorEastAsia"/>
          <w:color w:val="000000" w:themeColor="text1"/>
          <w:szCs w:val="21"/>
        </w:rPr>
        <w:t>100,000</w:t>
      </w:r>
      <w:r w:rsidRPr="00ED0742">
        <w:rPr>
          <w:rFonts w:asciiTheme="minorEastAsia" w:eastAsiaTheme="minorEastAsia" w:hAnsiTheme="minorEastAsia"/>
          <w:color w:val="000000" w:themeColor="text1"/>
          <w:szCs w:val="21"/>
        </w:rPr>
        <w:t>元申购本基金A类份额，申购费率为0.</w:t>
      </w:r>
      <w:r w:rsidRPr="00ED0742" w:rsidR="0078769F">
        <w:rPr>
          <w:rFonts w:asciiTheme="minorEastAsia" w:eastAsiaTheme="minorEastAsia" w:hAnsiTheme="minorEastAsia" w:hint="eastAsia"/>
          <w:color w:val="000000" w:themeColor="text1"/>
          <w:szCs w:val="21"/>
        </w:rPr>
        <w:t>06</w:t>
      </w:r>
      <w:r w:rsidRPr="00ED0742">
        <w:rPr>
          <w:rFonts w:asciiTheme="minorEastAsia" w:eastAsiaTheme="minorEastAsia" w:hAnsiTheme="minorEastAsia"/>
          <w:color w:val="000000" w:themeColor="text1"/>
          <w:szCs w:val="21"/>
        </w:rPr>
        <w:t>%，假设申购当日基金份额净值为1.040元，则其可得到的申购份额为：</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净申购金额=</w:t>
      </w:r>
      <w:r w:rsidRPr="00ED0742" w:rsidR="003134A5">
        <w:rPr>
          <w:rFonts w:asciiTheme="minorEastAsia" w:eastAsiaTheme="minorEastAsia" w:hAnsiTheme="minorEastAsia"/>
          <w:color w:val="000000" w:themeColor="text1"/>
          <w:szCs w:val="21"/>
        </w:rPr>
        <w:t>100,000/</w:t>
      </w:r>
      <w:r w:rsidRPr="00ED0742" w:rsidR="00FA04C6">
        <w:rPr>
          <w:rFonts w:asciiTheme="minorEastAsia" w:eastAsiaTheme="minorEastAsia" w:hAnsiTheme="minorEastAsia"/>
          <w:color w:val="000000" w:themeColor="text1"/>
          <w:szCs w:val="21"/>
        </w:rPr>
        <w:t>（</w:t>
      </w:r>
      <w:r w:rsidRPr="00ED0742" w:rsidR="003134A5">
        <w:rPr>
          <w:rFonts w:asciiTheme="minorEastAsia" w:eastAsiaTheme="minorEastAsia" w:hAnsiTheme="minorEastAsia"/>
          <w:color w:val="000000" w:themeColor="text1"/>
          <w:szCs w:val="21"/>
        </w:rPr>
        <w:t>1+0.</w:t>
      </w:r>
      <w:r w:rsidRPr="00ED0742" w:rsidR="0078769F">
        <w:rPr>
          <w:rFonts w:asciiTheme="minorEastAsia" w:eastAsiaTheme="minorEastAsia" w:hAnsiTheme="minorEastAsia" w:hint="eastAsia"/>
          <w:color w:val="000000" w:themeColor="text1"/>
          <w:szCs w:val="21"/>
        </w:rPr>
        <w:t>06</w:t>
      </w:r>
      <w:r w:rsidRPr="00ED0742" w:rsidR="003134A5">
        <w:rPr>
          <w:rFonts w:asciiTheme="minorEastAsia" w:eastAsiaTheme="minorEastAsia" w:hAnsiTheme="minorEastAsia"/>
          <w:color w:val="000000" w:themeColor="text1"/>
          <w:szCs w:val="21"/>
        </w:rPr>
        <w:t>%</w:t>
      </w:r>
      <w:r w:rsidRPr="00ED0742" w:rsidR="002C4D8A">
        <w:rPr>
          <w:rFonts w:asciiTheme="minorEastAsia" w:eastAsiaTheme="minorEastAsia" w:hAnsiTheme="minorEastAsia"/>
          <w:color w:val="000000" w:themeColor="text1"/>
          <w:szCs w:val="21"/>
        </w:rPr>
        <w:t>）</w:t>
      </w:r>
      <w:r w:rsidRPr="00ED0742" w:rsidR="003134A5">
        <w:rPr>
          <w:rFonts w:asciiTheme="minorEastAsia" w:eastAsiaTheme="minorEastAsia" w:hAnsiTheme="minorEastAsia"/>
          <w:color w:val="000000" w:themeColor="text1"/>
          <w:szCs w:val="21"/>
        </w:rPr>
        <w:t>=99,</w:t>
      </w:r>
      <w:r w:rsidRPr="00ED0742" w:rsidR="00091520">
        <w:rPr>
          <w:rFonts w:asciiTheme="minorEastAsia" w:eastAsiaTheme="minorEastAsia" w:hAnsiTheme="minorEastAsia" w:hint="eastAsia"/>
          <w:color w:val="000000" w:themeColor="text1"/>
          <w:szCs w:val="21"/>
        </w:rPr>
        <w:t>940.04</w:t>
      </w:r>
      <w:r w:rsidRPr="00ED0742">
        <w:rPr>
          <w:rFonts w:asciiTheme="minorEastAsia" w:eastAsiaTheme="minorEastAsia" w:hAnsiTheme="minorEastAsia"/>
          <w:color w:val="000000" w:themeColor="text1"/>
          <w:szCs w:val="21"/>
        </w:rPr>
        <w:t>元</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申购费用=</w:t>
      </w:r>
      <w:r w:rsidRPr="00ED0742" w:rsidR="003134A5">
        <w:rPr>
          <w:rFonts w:asciiTheme="minorEastAsia" w:eastAsiaTheme="minorEastAsia" w:hAnsiTheme="minorEastAsia"/>
          <w:color w:val="000000" w:themeColor="text1"/>
          <w:szCs w:val="21"/>
        </w:rPr>
        <w:t>100,000-</w:t>
      </w:r>
      <w:r w:rsidRPr="00ED0742" w:rsidR="00091520">
        <w:rPr>
          <w:rFonts w:asciiTheme="minorEastAsia" w:eastAsiaTheme="minorEastAsia" w:hAnsiTheme="minorEastAsia"/>
          <w:color w:val="000000" w:themeColor="text1"/>
          <w:szCs w:val="21"/>
        </w:rPr>
        <w:t>99,</w:t>
      </w:r>
      <w:r w:rsidRPr="00ED0742" w:rsidR="00091520">
        <w:rPr>
          <w:rFonts w:asciiTheme="minorEastAsia" w:eastAsiaTheme="minorEastAsia" w:hAnsiTheme="minorEastAsia" w:hint="eastAsia"/>
          <w:color w:val="000000" w:themeColor="text1"/>
          <w:szCs w:val="21"/>
        </w:rPr>
        <w:t>940.04</w:t>
      </w:r>
      <w:r w:rsidRPr="00ED0742" w:rsidR="003134A5">
        <w:rPr>
          <w:rFonts w:asciiTheme="minorEastAsia" w:eastAsiaTheme="minorEastAsia" w:hAnsiTheme="minorEastAsia"/>
          <w:color w:val="000000" w:themeColor="text1"/>
          <w:szCs w:val="21"/>
        </w:rPr>
        <w:t>=</w:t>
      </w:r>
      <w:r w:rsidRPr="00ED0742" w:rsidR="00091520">
        <w:rPr>
          <w:rFonts w:asciiTheme="minorEastAsia" w:eastAsiaTheme="minorEastAsia" w:hAnsiTheme="minorEastAsia" w:hint="eastAsia"/>
          <w:color w:val="000000" w:themeColor="text1"/>
          <w:szCs w:val="21"/>
        </w:rPr>
        <w:t>59.96</w:t>
      </w:r>
      <w:r w:rsidRPr="00ED0742">
        <w:rPr>
          <w:rFonts w:asciiTheme="minorEastAsia" w:eastAsiaTheme="minorEastAsia" w:hAnsiTheme="minorEastAsia"/>
          <w:color w:val="000000" w:themeColor="text1"/>
          <w:szCs w:val="21"/>
        </w:rPr>
        <w:t>元</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申购份额=</w:t>
      </w:r>
      <w:r w:rsidRPr="00ED0742" w:rsidR="00091520">
        <w:rPr>
          <w:rFonts w:asciiTheme="minorEastAsia" w:eastAsiaTheme="minorEastAsia" w:hAnsiTheme="minorEastAsia"/>
          <w:color w:val="000000" w:themeColor="text1"/>
          <w:szCs w:val="21"/>
        </w:rPr>
        <w:t>99,</w:t>
      </w:r>
      <w:r w:rsidRPr="00ED0742" w:rsidR="00091520">
        <w:rPr>
          <w:rFonts w:asciiTheme="minorEastAsia" w:eastAsiaTheme="minorEastAsia" w:hAnsiTheme="minorEastAsia" w:hint="eastAsia"/>
          <w:color w:val="000000" w:themeColor="text1"/>
          <w:szCs w:val="21"/>
        </w:rPr>
        <w:t>940.04</w:t>
      </w:r>
      <w:r w:rsidRPr="00ED0742" w:rsidR="003134A5">
        <w:rPr>
          <w:rFonts w:asciiTheme="minorEastAsia" w:eastAsiaTheme="minorEastAsia" w:hAnsiTheme="minorEastAsia"/>
          <w:color w:val="000000" w:themeColor="text1"/>
          <w:szCs w:val="21"/>
        </w:rPr>
        <w:t>/1.040=9</w:t>
      </w:r>
      <w:r w:rsidRPr="00ED0742" w:rsidR="00091520">
        <w:rPr>
          <w:rFonts w:asciiTheme="minorEastAsia" w:eastAsiaTheme="minorEastAsia" w:hAnsiTheme="minorEastAsia" w:hint="eastAsia"/>
          <w:color w:val="000000" w:themeColor="text1"/>
          <w:szCs w:val="21"/>
        </w:rPr>
        <w:t>6</w:t>
      </w:r>
      <w:r w:rsidRPr="00ED0742" w:rsidR="003134A5">
        <w:rPr>
          <w:rFonts w:asciiTheme="minorEastAsia" w:eastAsiaTheme="minorEastAsia" w:hAnsiTheme="minorEastAsia"/>
          <w:color w:val="000000" w:themeColor="text1"/>
          <w:szCs w:val="21"/>
        </w:rPr>
        <w:t>,</w:t>
      </w:r>
      <w:r w:rsidRPr="00ED0742" w:rsidR="00091520">
        <w:rPr>
          <w:rFonts w:asciiTheme="minorEastAsia" w:eastAsiaTheme="minorEastAsia" w:hAnsiTheme="minorEastAsia" w:hint="eastAsia"/>
          <w:color w:val="000000" w:themeColor="text1"/>
          <w:szCs w:val="21"/>
        </w:rPr>
        <w:t>096</w:t>
      </w:r>
      <w:r w:rsidRPr="00ED0742" w:rsidR="003134A5">
        <w:rPr>
          <w:rFonts w:asciiTheme="minorEastAsia" w:eastAsiaTheme="minorEastAsia" w:hAnsiTheme="minorEastAsia"/>
          <w:color w:val="000000" w:themeColor="text1"/>
          <w:szCs w:val="21"/>
        </w:rPr>
        <w:t>.1</w:t>
      </w:r>
      <w:r w:rsidRPr="00ED0742" w:rsidR="00091520">
        <w:rPr>
          <w:rFonts w:asciiTheme="minorEastAsia" w:eastAsiaTheme="minorEastAsia" w:hAnsiTheme="minorEastAsia" w:hint="eastAsia"/>
          <w:color w:val="000000" w:themeColor="text1"/>
          <w:szCs w:val="21"/>
        </w:rPr>
        <w:t>9</w:t>
      </w:r>
      <w:r w:rsidRPr="00ED0742">
        <w:rPr>
          <w:rFonts w:asciiTheme="minorEastAsia" w:eastAsiaTheme="minorEastAsia" w:hAnsiTheme="minorEastAsia"/>
          <w:color w:val="000000" w:themeColor="text1"/>
          <w:szCs w:val="21"/>
        </w:rPr>
        <w:t>份</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（2</w:t>
      </w:r>
      <w:r w:rsidRPr="00ED0742" w:rsidR="002C4D8A">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若</w:t>
      </w:r>
      <w:r w:rsidRPr="00ED0742" w:rsidR="00214A68">
        <w:rPr>
          <w:rFonts w:asciiTheme="minorEastAsia" w:eastAsiaTheme="minorEastAsia" w:hAnsiTheme="minorEastAsia"/>
          <w:color w:val="000000" w:themeColor="text1"/>
          <w:szCs w:val="21"/>
        </w:rPr>
        <w:t>投资人</w:t>
      </w:r>
      <w:r w:rsidRPr="00ED0742">
        <w:rPr>
          <w:rFonts w:asciiTheme="minorEastAsia" w:eastAsiaTheme="minorEastAsia" w:hAnsiTheme="minorEastAsia"/>
          <w:color w:val="000000" w:themeColor="text1"/>
          <w:szCs w:val="21"/>
        </w:rPr>
        <w:t>选择C类基金份额，则申购份额的计算公式如下：</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申购份额=申购金额/T日基金份额净值</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例</w:t>
      </w:r>
      <w:r w:rsidRPr="00ED0742" w:rsidR="00927C18">
        <w:rPr>
          <w:rFonts w:asciiTheme="minorEastAsia" w:eastAsiaTheme="minorEastAsia" w:hAnsiTheme="minorEastAsia" w:hint="eastAsia"/>
          <w:color w:val="000000" w:themeColor="text1"/>
          <w:szCs w:val="21"/>
        </w:rPr>
        <w:t>三</w:t>
      </w:r>
      <w:r w:rsidRPr="00ED0742">
        <w:rPr>
          <w:rFonts w:asciiTheme="minorEastAsia" w:eastAsiaTheme="minorEastAsia" w:hAnsiTheme="minorEastAsia"/>
          <w:color w:val="000000" w:themeColor="text1"/>
          <w:szCs w:val="21"/>
        </w:rPr>
        <w:t>：某投资人投资</w:t>
      </w:r>
      <w:r w:rsidRPr="00ED0742" w:rsidR="003134A5">
        <w:rPr>
          <w:rFonts w:asciiTheme="minorEastAsia" w:eastAsiaTheme="minorEastAsia" w:hAnsiTheme="minorEastAsia"/>
          <w:color w:val="000000" w:themeColor="text1"/>
          <w:szCs w:val="21"/>
        </w:rPr>
        <w:t>100,000</w:t>
      </w:r>
      <w:r w:rsidRPr="00ED0742">
        <w:rPr>
          <w:rFonts w:asciiTheme="minorEastAsia" w:eastAsiaTheme="minorEastAsia" w:hAnsiTheme="minorEastAsia"/>
          <w:color w:val="000000" w:themeColor="text1"/>
          <w:szCs w:val="21"/>
        </w:rPr>
        <w:t>元申购本基金C类基金份额，假设申购当日基金份额净值为1.040元，则其可得到的申购份额为：</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申购份额=</w:t>
      </w:r>
      <w:r w:rsidRPr="00ED0742" w:rsidR="003134A5">
        <w:rPr>
          <w:rFonts w:asciiTheme="minorEastAsia" w:eastAsiaTheme="minorEastAsia" w:hAnsiTheme="minorEastAsia"/>
          <w:color w:val="000000" w:themeColor="text1"/>
          <w:szCs w:val="21"/>
        </w:rPr>
        <w:t>100,000/1.040=96,153.85</w:t>
      </w:r>
      <w:r w:rsidRPr="00ED0742">
        <w:rPr>
          <w:rFonts w:asciiTheme="minorEastAsia" w:eastAsiaTheme="minorEastAsia" w:hAnsiTheme="minorEastAsia"/>
          <w:color w:val="000000" w:themeColor="text1"/>
          <w:szCs w:val="21"/>
        </w:rPr>
        <w:t>份</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3、赎回金额的计算</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赎回金额的计算方法如下：</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赎回费用=赎回份额×T日基金份额净值×赎回费率</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赎回金额=赎回份额×T日基金份额净值-赎回费用</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例</w:t>
      </w:r>
      <w:r w:rsidRPr="00ED0742" w:rsidR="00927C18">
        <w:rPr>
          <w:rFonts w:asciiTheme="minorEastAsia" w:eastAsiaTheme="minorEastAsia" w:hAnsiTheme="minorEastAsia" w:hint="eastAsia"/>
          <w:color w:val="000000" w:themeColor="text1"/>
          <w:szCs w:val="21"/>
        </w:rPr>
        <w:t>四</w:t>
      </w:r>
      <w:r w:rsidRPr="00ED0742">
        <w:rPr>
          <w:rFonts w:asciiTheme="minorEastAsia" w:eastAsiaTheme="minorEastAsia" w:hAnsiTheme="minorEastAsia"/>
          <w:color w:val="000000" w:themeColor="text1"/>
          <w:szCs w:val="21"/>
        </w:rPr>
        <w:t>：某投资人</w:t>
      </w:r>
      <w:r w:rsidRPr="00ED0742" w:rsidR="00DA36A1">
        <w:rPr>
          <w:rFonts w:asciiTheme="minorEastAsia" w:eastAsiaTheme="minorEastAsia" w:hAnsiTheme="minorEastAsia" w:hint="eastAsia"/>
          <w:color w:val="000000" w:themeColor="text1"/>
          <w:szCs w:val="21"/>
        </w:rPr>
        <w:t>在受限开放期</w:t>
      </w:r>
      <w:r w:rsidRPr="00ED0742">
        <w:rPr>
          <w:rFonts w:asciiTheme="minorEastAsia" w:eastAsiaTheme="minorEastAsia" w:hAnsiTheme="minorEastAsia"/>
          <w:color w:val="000000" w:themeColor="text1"/>
          <w:szCs w:val="21"/>
        </w:rPr>
        <w:t>赎回1</w:t>
      </w:r>
      <w:r w:rsidRPr="00ED0742" w:rsidR="003134A5">
        <w:rPr>
          <w:rFonts w:asciiTheme="minorEastAsia" w:eastAsiaTheme="minorEastAsia" w:hAnsiTheme="minorEastAsia"/>
          <w:color w:val="000000" w:themeColor="text1"/>
          <w:szCs w:val="21"/>
        </w:rPr>
        <w:t>0,000</w:t>
      </w:r>
      <w:r w:rsidRPr="00ED0742">
        <w:rPr>
          <w:rFonts w:asciiTheme="minorEastAsia" w:eastAsiaTheme="minorEastAsia" w:hAnsiTheme="minorEastAsia"/>
          <w:color w:val="000000" w:themeColor="text1"/>
          <w:szCs w:val="21"/>
        </w:rPr>
        <w:t>份A类</w:t>
      </w:r>
      <w:r w:rsidRPr="00ED0742" w:rsidR="00DA36A1">
        <w:rPr>
          <w:rFonts w:asciiTheme="minorEastAsia" w:eastAsiaTheme="minorEastAsia" w:hAnsiTheme="minorEastAsia" w:hint="eastAsia"/>
          <w:color w:val="000000" w:themeColor="text1"/>
          <w:szCs w:val="21"/>
        </w:rPr>
        <w:t>/C类</w:t>
      </w:r>
      <w:r w:rsidRPr="00ED0742">
        <w:rPr>
          <w:rFonts w:asciiTheme="minorEastAsia" w:eastAsiaTheme="minorEastAsia" w:hAnsiTheme="minorEastAsia"/>
          <w:color w:val="000000" w:themeColor="text1"/>
          <w:szCs w:val="21"/>
        </w:rPr>
        <w:t>基金份额，则对应的赎回费率为1</w:t>
      </w:r>
      <w:r w:rsidRPr="00ED0742" w:rsidR="00017828">
        <w:rPr>
          <w:rFonts w:asciiTheme="minorEastAsia" w:eastAsiaTheme="minorEastAsia" w:hAnsiTheme="minorEastAsia" w:hint="eastAsia"/>
          <w:color w:val="000000" w:themeColor="text1"/>
          <w:szCs w:val="21"/>
        </w:rPr>
        <w:t>.5</w:t>
      </w:r>
      <w:r w:rsidRPr="00ED0742">
        <w:rPr>
          <w:rFonts w:asciiTheme="minorEastAsia" w:eastAsiaTheme="minorEastAsia" w:hAnsiTheme="minorEastAsia"/>
          <w:color w:val="000000" w:themeColor="text1"/>
          <w:szCs w:val="21"/>
        </w:rPr>
        <w:t>%，假设赎回当日基金份额净值是1.016元，则其可得到的赎回金额为：</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赎回费用=10,000×1.016×</w:t>
      </w:r>
      <w:r w:rsidRPr="00ED0742" w:rsidR="00017828">
        <w:rPr>
          <w:rFonts w:asciiTheme="minorEastAsia" w:eastAsiaTheme="minorEastAsia" w:hAnsiTheme="minorEastAsia" w:hint="eastAsia"/>
          <w:color w:val="000000" w:themeColor="text1"/>
          <w:szCs w:val="21"/>
        </w:rPr>
        <w:t>1.5</w:t>
      </w:r>
      <w:r w:rsidRPr="00ED0742">
        <w:rPr>
          <w:rFonts w:asciiTheme="minorEastAsia" w:eastAsiaTheme="minorEastAsia" w:hAnsiTheme="minorEastAsia"/>
          <w:color w:val="000000" w:themeColor="text1"/>
          <w:szCs w:val="21"/>
        </w:rPr>
        <w:t>%＝1</w:t>
      </w:r>
      <w:r w:rsidRPr="00ED0742" w:rsidR="00017828">
        <w:rPr>
          <w:rFonts w:asciiTheme="minorEastAsia" w:eastAsiaTheme="minorEastAsia" w:hAnsiTheme="minorEastAsia" w:hint="eastAsia"/>
          <w:color w:val="000000" w:themeColor="text1"/>
          <w:szCs w:val="21"/>
        </w:rPr>
        <w:t>52.40</w:t>
      </w:r>
      <w:r w:rsidRPr="00ED0742">
        <w:rPr>
          <w:rFonts w:asciiTheme="minorEastAsia" w:eastAsiaTheme="minorEastAsia" w:hAnsiTheme="minorEastAsia"/>
          <w:color w:val="000000" w:themeColor="text1"/>
          <w:szCs w:val="21"/>
        </w:rPr>
        <w:t>元</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赎回金额=10,000×1.016-</w:t>
      </w:r>
      <w:r w:rsidRPr="00ED0742" w:rsidR="00017828">
        <w:rPr>
          <w:rFonts w:asciiTheme="minorEastAsia" w:eastAsiaTheme="minorEastAsia" w:hAnsiTheme="minorEastAsia"/>
          <w:color w:val="000000" w:themeColor="text1"/>
          <w:szCs w:val="21"/>
        </w:rPr>
        <w:t>1</w:t>
      </w:r>
      <w:r w:rsidRPr="00ED0742" w:rsidR="00017828">
        <w:rPr>
          <w:rFonts w:asciiTheme="minorEastAsia" w:eastAsiaTheme="minorEastAsia" w:hAnsiTheme="minorEastAsia" w:hint="eastAsia"/>
          <w:color w:val="000000" w:themeColor="text1"/>
          <w:szCs w:val="21"/>
        </w:rPr>
        <w:t>52.4</w:t>
      </w:r>
      <w:r w:rsidRPr="00ED0742">
        <w:rPr>
          <w:rFonts w:asciiTheme="minorEastAsia" w:eastAsiaTheme="minorEastAsia" w:hAnsiTheme="minorEastAsia"/>
          <w:color w:val="000000" w:themeColor="text1"/>
          <w:szCs w:val="21"/>
        </w:rPr>
        <w:t>＝10,</w:t>
      </w:r>
      <w:r w:rsidRPr="00ED0742" w:rsidR="00017828">
        <w:rPr>
          <w:rFonts w:asciiTheme="minorEastAsia" w:eastAsiaTheme="minorEastAsia" w:hAnsiTheme="minorEastAsia" w:hint="eastAsia"/>
          <w:color w:val="000000" w:themeColor="text1"/>
          <w:szCs w:val="21"/>
        </w:rPr>
        <w:t>007</w:t>
      </w:r>
      <w:r w:rsidRPr="00ED0742">
        <w:rPr>
          <w:rFonts w:asciiTheme="minorEastAsia" w:eastAsiaTheme="minorEastAsia" w:hAnsiTheme="minorEastAsia"/>
          <w:color w:val="000000" w:themeColor="text1"/>
          <w:szCs w:val="21"/>
        </w:rPr>
        <w:t>.</w:t>
      </w:r>
      <w:r w:rsidRPr="00ED0742" w:rsidR="00017828">
        <w:rPr>
          <w:rFonts w:asciiTheme="minorEastAsia" w:eastAsiaTheme="minorEastAsia" w:hAnsiTheme="minorEastAsia" w:hint="eastAsia"/>
          <w:color w:val="000000" w:themeColor="text1"/>
          <w:szCs w:val="21"/>
        </w:rPr>
        <w:t>60</w:t>
      </w:r>
      <w:r w:rsidRPr="00ED0742">
        <w:rPr>
          <w:rFonts w:asciiTheme="minorEastAsia" w:eastAsiaTheme="minorEastAsia" w:hAnsiTheme="minorEastAsia"/>
          <w:color w:val="000000" w:themeColor="text1"/>
          <w:szCs w:val="21"/>
        </w:rPr>
        <w:t>元</w:t>
      </w:r>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即：投资人赎回本基金1</w:t>
      </w:r>
      <w:r w:rsidRPr="00ED0742" w:rsidR="003134A5">
        <w:rPr>
          <w:rFonts w:asciiTheme="minorEastAsia" w:eastAsiaTheme="minorEastAsia" w:hAnsiTheme="minorEastAsia"/>
          <w:color w:val="000000" w:themeColor="text1"/>
          <w:szCs w:val="21"/>
        </w:rPr>
        <w:t>0,000</w:t>
      </w:r>
      <w:r w:rsidRPr="00ED0742">
        <w:rPr>
          <w:rFonts w:asciiTheme="minorEastAsia" w:eastAsiaTheme="minorEastAsia" w:hAnsiTheme="minorEastAsia"/>
          <w:color w:val="000000" w:themeColor="text1"/>
          <w:szCs w:val="21"/>
        </w:rPr>
        <w:t>份A类</w:t>
      </w:r>
      <w:r w:rsidRPr="00ED0742" w:rsidR="00017828">
        <w:rPr>
          <w:rFonts w:asciiTheme="minorEastAsia" w:eastAsiaTheme="minorEastAsia" w:hAnsiTheme="minorEastAsia" w:hint="eastAsia"/>
          <w:color w:val="000000" w:themeColor="text1"/>
          <w:szCs w:val="21"/>
        </w:rPr>
        <w:t>/C类</w:t>
      </w:r>
      <w:r w:rsidRPr="00ED0742">
        <w:rPr>
          <w:rFonts w:asciiTheme="minorEastAsia" w:eastAsiaTheme="minorEastAsia" w:hAnsiTheme="minorEastAsia"/>
          <w:color w:val="000000" w:themeColor="text1"/>
          <w:szCs w:val="21"/>
        </w:rPr>
        <w:t>基金份额，假设赎回当日基金份额净值是1.016元，则其可得到的赎回金额为</w:t>
      </w:r>
      <w:r w:rsidRPr="00ED0742" w:rsidR="00017828">
        <w:rPr>
          <w:rFonts w:asciiTheme="minorEastAsia" w:eastAsiaTheme="minorEastAsia" w:hAnsiTheme="minorEastAsia"/>
          <w:color w:val="000000" w:themeColor="text1"/>
          <w:szCs w:val="21"/>
        </w:rPr>
        <w:t>10,</w:t>
      </w:r>
      <w:r w:rsidRPr="00ED0742" w:rsidR="00017828">
        <w:rPr>
          <w:rFonts w:asciiTheme="minorEastAsia" w:eastAsiaTheme="minorEastAsia" w:hAnsiTheme="minorEastAsia" w:hint="eastAsia"/>
          <w:color w:val="000000" w:themeColor="text1"/>
          <w:szCs w:val="21"/>
        </w:rPr>
        <w:t>007</w:t>
      </w:r>
      <w:r w:rsidRPr="00ED0742" w:rsidR="00017828">
        <w:rPr>
          <w:rFonts w:asciiTheme="minorEastAsia" w:eastAsiaTheme="minorEastAsia" w:hAnsiTheme="minorEastAsia"/>
          <w:color w:val="000000" w:themeColor="text1"/>
          <w:szCs w:val="21"/>
        </w:rPr>
        <w:t>.</w:t>
      </w:r>
      <w:r w:rsidRPr="00ED0742" w:rsidR="00017828">
        <w:rPr>
          <w:rFonts w:asciiTheme="minorEastAsia" w:eastAsiaTheme="minorEastAsia" w:hAnsiTheme="minorEastAsia" w:hint="eastAsia"/>
          <w:color w:val="000000" w:themeColor="text1"/>
          <w:szCs w:val="21"/>
        </w:rPr>
        <w:t>60</w:t>
      </w:r>
      <w:r w:rsidRPr="00ED0742">
        <w:rPr>
          <w:rFonts w:asciiTheme="minorEastAsia" w:eastAsiaTheme="minorEastAsia" w:hAnsiTheme="minorEastAsia"/>
          <w:color w:val="000000" w:themeColor="text1"/>
          <w:szCs w:val="21"/>
        </w:rPr>
        <w:t>元。</w:t>
      </w:r>
    </w:p>
    <w:p w:rsidR="00927C18" w:rsidRPr="00ED0742" w:rsidP="00927C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例</w:t>
      </w:r>
      <w:r w:rsidRPr="00ED0742">
        <w:rPr>
          <w:rFonts w:asciiTheme="minorEastAsia" w:eastAsiaTheme="minorEastAsia" w:hAnsiTheme="minorEastAsia" w:hint="eastAsia"/>
          <w:color w:val="000000" w:themeColor="text1"/>
          <w:szCs w:val="21"/>
        </w:rPr>
        <w:t>五</w:t>
      </w:r>
      <w:r w:rsidRPr="00ED0742">
        <w:rPr>
          <w:rFonts w:asciiTheme="minorEastAsia" w:eastAsiaTheme="minorEastAsia" w:hAnsiTheme="minorEastAsia"/>
          <w:color w:val="000000" w:themeColor="text1"/>
          <w:szCs w:val="21"/>
        </w:rPr>
        <w:t>：某投资人</w:t>
      </w:r>
      <w:r w:rsidRPr="00ED0742">
        <w:rPr>
          <w:rFonts w:asciiTheme="minorEastAsia" w:eastAsiaTheme="minorEastAsia" w:hAnsiTheme="minorEastAsia" w:hint="eastAsia"/>
          <w:color w:val="000000" w:themeColor="text1"/>
          <w:szCs w:val="21"/>
        </w:rPr>
        <w:t>在开放运作期</w:t>
      </w:r>
      <w:r w:rsidRPr="00ED0742">
        <w:rPr>
          <w:rFonts w:asciiTheme="minorEastAsia" w:eastAsiaTheme="minorEastAsia" w:hAnsiTheme="minorEastAsia"/>
          <w:color w:val="000000" w:themeColor="text1"/>
          <w:szCs w:val="21"/>
        </w:rPr>
        <w:t>赎回10,000份A类</w:t>
      </w:r>
      <w:r w:rsidRPr="00ED0742">
        <w:rPr>
          <w:rFonts w:asciiTheme="minorEastAsia" w:eastAsiaTheme="minorEastAsia" w:hAnsiTheme="minorEastAsia" w:hint="eastAsia"/>
          <w:color w:val="000000" w:themeColor="text1"/>
          <w:szCs w:val="21"/>
        </w:rPr>
        <w:t>/C类</w:t>
      </w:r>
      <w:r w:rsidRPr="00ED0742">
        <w:rPr>
          <w:rFonts w:asciiTheme="minorEastAsia" w:eastAsiaTheme="minorEastAsia" w:hAnsiTheme="minorEastAsia"/>
          <w:color w:val="000000" w:themeColor="text1"/>
          <w:szCs w:val="21"/>
        </w:rPr>
        <w:t>基金份额，假设该笔份额持有期限为6天，则对应的赎回费率为1</w:t>
      </w:r>
      <w:r w:rsidRPr="00ED0742">
        <w:rPr>
          <w:rFonts w:asciiTheme="minorEastAsia" w:eastAsiaTheme="minorEastAsia" w:hAnsiTheme="minorEastAsia" w:hint="eastAsia"/>
          <w:color w:val="000000" w:themeColor="text1"/>
          <w:szCs w:val="21"/>
        </w:rPr>
        <w:t>.5</w:t>
      </w:r>
      <w:r w:rsidRPr="00ED0742">
        <w:rPr>
          <w:rFonts w:asciiTheme="minorEastAsia" w:eastAsiaTheme="minorEastAsia" w:hAnsiTheme="minorEastAsia"/>
          <w:color w:val="000000" w:themeColor="text1"/>
          <w:szCs w:val="21"/>
        </w:rPr>
        <w:t>%，假设赎回当日基金份额净值是1.016元，则其可得到的赎回金额为：</w:t>
      </w:r>
    </w:p>
    <w:p w:rsidR="00927C18" w:rsidRPr="00ED0742" w:rsidP="00927C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赎回费用=10,000×1.016×</w:t>
      </w:r>
      <w:r w:rsidRPr="00ED0742">
        <w:rPr>
          <w:rFonts w:asciiTheme="minorEastAsia" w:eastAsiaTheme="minorEastAsia" w:hAnsiTheme="minorEastAsia" w:hint="eastAsia"/>
          <w:color w:val="000000" w:themeColor="text1"/>
          <w:szCs w:val="21"/>
        </w:rPr>
        <w:t>1.5</w:t>
      </w:r>
      <w:r w:rsidRPr="00ED0742">
        <w:rPr>
          <w:rFonts w:asciiTheme="minorEastAsia" w:eastAsiaTheme="minorEastAsia" w:hAnsiTheme="minorEastAsia"/>
          <w:color w:val="000000" w:themeColor="text1"/>
          <w:szCs w:val="21"/>
        </w:rPr>
        <w:t>%＝1</w:t>
      </w:r>
      <w:r w:rsidRPr="00ED0742">
        <w:rPr>
          <w:rFonts w:asciiTheme="minorEastAsia" w:eastAsiaTheme="minorEastAsia" w:hAnsiTheme="minorEastAsia" w:hint="eastAsia"/>
          <w:color w:val="000000" w:themeColor="text1"/>
          <w:szCs w:val="21"/>
        </w:rPr>
        <w:t>52.40</w:t>
      </w:r>
      <w:r w:rsidRPr="00ED0742">
        <w:rPr>
          <w:rFonts w:asciiTheme="minorEastAsia" w:eastAsiaTheme="minorEastAsia" w:hAnsiTheme="minorEastAsia"/>
          <w:color w:val="000000" w:themeColor="text1"/>
          <w:szCs w:val="21"/>
        </w:rPr>
        <w:t>元</w:t>
      </w:r>
    </w:p>
    <w:p w:rsidR="00927C18" w:rsidRPr="00ED0742" w:rsidP="00927C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赎回金额=10,000×1.016-1</w:t>
      </w:r>
      <w:r w:rsidRPr="00ED0742">
        <w:rPr>
          <w:rFonts w:asciiTheme="minorEastAsia" w:eastAsiaTheme="minorEastAsia" w:hAnsiTheme="minorEastAsia" w:hint="eastAsia"/>
          <w:color w:val="000000" w:themeColor="text1"/>
          <w:szCs w:val="21"/>
        </w:rPr>
        <w:t>52.4</w:t>
      </w:r>
      <w:r w:rsidRPr="00ED0742">
        <w:rPr>
          <w:rFonts w:asciiTheme="minorEastAsia" w:eastAsiaTheme="minorEastAsia" w:hAnsiTheme="minorEastAsia"/>
          <w:color w:val="000000" w:themeColor="text1"/>
          <w:szCs w:val="21"/>
        </w:rPr>
        <w:t>＝10,</w:t>
      </w:r>
      <w:r w:rsidRPr="00ED0742">
        <w:rPr>
          <w:rFonts w:asciiTheme="minorEastAsia" w:eastAsiaTheme="minorEastAsia" w:hAnsiTheme="minorEastAsia" w:hint="eastAsia"/>
          <w:color w:val="000000" w:themeColor="text1"/>
          <w:szCs w:val="21"/>
        </w:rPr>
        <w:t>007</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60</w:t>
      </w:r>
      <w:r w:rsidRPr="00ED0742">
        <w:rPr>
          <w:rFonts w:asciiTheme="minorEastAsia" w:eastAsiaTheme="minorEastAsia" w:hAnsiTheme="minorEastAsia"/>
          <w:color w:val="000000" w:themeColor="text1"/>
          <w:szCs w:val="21"/>
        </w:rPr>
        <w:t>元</w:t>
      </w:r>
    </w:p>
    <w:p w:rsidR="00927C18" w:rsidRPr="00ED0742" w:rsidP="00927C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即：投资人赎回本基金10,000份A类</w:t>
      </w:r>
      <w:r w:rsidRPr="00ED0742">
        <w:rPr>
          <w:rFonts w:asciiTheme="minorEastAsia" w:eastAsiaTheme="minorEastAsia" w:hAnsiTheme="minorEastAsia" w:hint="eastAsia"/>
          <w:color w:val="000000" w:themeColor="text1"/>
          <w:szCs w:val="21"/>
        </w:rPr>
        <w:t>/C类</w:t>
      </w:r>
      <w:r w:rsidRPr="00ED0742">
        <w:rPr>
          <w:rFonts w:asciiTheme="minorEastAsia" w:eastAsiaTheme="minorEastAsia" w:hAnsiTheme="minorEastAsia"/>
          <w:color w:val="000000" w:themeColor="text1"/>
          <w:szCs w:val="21"/>
        </w:rPr>
        <w:t>基金份额，假设赎回当日基金份额净值是1.016元，则其可得到的赎回金额为10,</w:t>
      </w:r>
      <w:r w:rsidRPr="00ED0742">
        <w:rPr>
          <w:rFonts w:asciiTheme="minorEastAsia" w:eastAsiaTheme="minorEastAsia" w:hAnsiTheme="minorEastAsia" w:hint="eastAsia"/>
          <w:color w:val="000000" w:themeColor="text1"/>
          <w:szCs w:val="21"/>
        </w:rPr>
        <w:t>007</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60</w:t>
      </w:r>
      <w:r w:rsidRPr="00ED0742">
        <w:rPr>
          <w:rFonts w:asciiTheme="minorEastAsia" w:eastAsiaTheme="minorEastAsia" w:hAnsiTheme="minorEastAsia"/>
          <w:color w:val="000000" w:themeColor="text1"/>
          <w:szCs w:val="21"/>
        </w:rPr>
        <w:t>元。</w:t>
      </w:r>
    </w:p>
    <w:p w:rsidR="00BA4B87" w:rsidRPr="00ED0742" w:rsidP="00A123B2">
      <w:pPr>
        <w:spacing w:line="360" w:lineRule="auto"/>
        <w:ind w:firstLine="420" w:firstLineChars="200"/>
        <w:rPr>
          <w:rFonts w:asciiTheme="minorEastAsia" w:eastAsiaTheme="minorEastAsia" w:hAnsiTheme="minorEastAsia"/>
          <w:color w:val="000000" w:themeColor="text1"/>
          <w:szCs w:val="21"/>
        </w:rPr>
      </w:pPr>
      <w:bookmarkStart w:id="48" w:name="_Toc332373509"/>
      <w:r w:rsidRPr="00ED0742">
        <w:rPr>
          <w:rFonts w:asciiTheme="minorEastAsia" w:eastAsiaTheme="minorEastAsia" w:hAnsiTheme="minorEastAsia"/>
          <w:color w:val="000000" w:themeColor="text1"/>
          <w:szCs w:val="21"/>
        </w:rPr>
        <w:t>4、基金份额净值的计算公式</w:t>
      </w:r>
      <w:bookmarkEnd w:id="48"/>
    </w:p>
    <w:p w:rsidR="00BA4B87"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计算日该类基金份额净值=计算日该类基金资产净值/计算日该类基金总份额。</w:t>
      </w:r>
    </w:p>
    <w:p w:rsidR="001F3F96" w:rsidRPr="00ED0742" w:rsidP="003134A5">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并报中国证监会备案。</w:t>
      </w:r>
    </w:p>
    <w:p w:rsidR="00D136C3" w:rsidRPr="00ED0742" w:rsidP="00D136C3">
      <w:pPr>
        <w:spacing w:line="360" w:lineRule="auto"/>
        <w:ind w:firstLine="420" w:firstLineChars="200"/>
        <w:rPr>
          <w:rStyle w:val="da"/>
          <w:rFonts w:asciiTheme="minorEastAsia" w:eastAsiaTheme="minorEastAsia" w:hAnsiTheme="minorEastAsia"/>
          <w:color w:val="000000" w:themeColor="text1"/>
        </w:rPr>
      </w:pPr>
      <w:bookmarkStart w:id="49" w:name="_Toc332373510"/>
      <w:r w:rsidRPr="00ED0742">
        <w:rPr>
          <w:rStyle w:val="da"/>
          <w:rFonts w:asciiTheme="minorEastAsia" w:eastAsiaTheme="minorEastAsia" w:hAnsiTheme="minorEastAsia" w:hint="eastAsia"/>
          <w:color w:val="000000" w:themeColor="text1"/>
        </w:rPr>
        <w:t>（</w:t>
      </w:r>
      <w:r w:rsidRPr="00ED0742" w:rsidR="00214A68">
        <w:rPr>
          <w:rStyle w:val="da"/>
          <w:rFonts w:asciiTheme="minorEastAsia" w:eastAsiaTheme="minorEastAsia" w:hAnsiTheme="minorEastAsia" w:hint="eastAsia"/>
          <w:color w:val="000000" w:themeColor="text1"/>
        </w:rPr>
        <w:t>九</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申购和赎回的登记</w:t>
      </w:r>
    </w:p>
    <w:p w:rsidR="00FE7243"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正常情况下，投资者T日申购基金成功后，登记机构在T+1日为投资者增加权益并办理登记手续，投资人自T+2日起（含该日）的受限开放期或开放运作期内有权赎回该部分基金份额。</w:t>
      </w:r>
    </w:p>
    <w:p w:rsidR="00FE7243"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基金份额持有人T日赎回基金成功后，正常情况下，登记机构在T+1日为其办理扣除权益的登记手续。</w:t>
      </w:r>
    </w:p>
    <w:p w:rsidR="00FE7243"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在法律法规允许的范围内，登记机构可以对上述登记办理时间进行调整，基金管理人最迟于开始实施日前依照《信息披露办法》的有关规定在</w:t>
      </w:r>
      <w:r w:rsidRPr="00ED0742" w:rsidR="00F63D54">
        <w:rPr>
          <w:rFonts w:asciiTheme="minorEastAsia" w:eastAsiaTheme="minorEastAsia" w:hAnsiTheme="minorEastAsia" w:hint="eastAsia"/>
          <w:color w:val="000000" w:themeColor="text1"/>
          <w:szCs w:val="21"/>
        </w:rPr>
        <w:t>指定媒介</w:t>
      </w:r>
      <w:r w:rsidRPr="00ED0742">
        <w:rPr>
          <w:rFonts w:asciiTheme="minorEastAsia" w:eastAsiaTheme="minorEastAsia" w:hAnsiTheme="minorEastAsia" w:hint="eastAsia"/>
          <w:color w:val="000000" w:themeColor="text1"/>
          <w:szCs w:val="21"/>
        </w:rPr>
        <w:t>上公告。</w:t>
      </w:r>
    </w:p>
    <w:p w:rsidR="00BA4B87" w:rsidRPr="00ED0742" w:rsidP="00130A00">
      <w:pPr>
        <w:spacing w:line="360" w:lineRule="auto"/>
        <w:ind w:firstLine="420" w:firstLineChars="200"/>
        <w:rPr>
          <w:rStyle w:val="da"/>
          <w:rFonts w:asciiTheme="minorEastAsia" w:eastAsiaTheme="minorEastAsia" w:hAnsiTheme="minorEastAsia"/>
          <w:color w:val="000000" w:themeColor="text1"/>
          <w:szCs w:val="21"/>
        </w:rPr>
      </w:pPr>
      <w:bookmarkStart w:id="50" w:name="_Toc332373511"/>
      <w:bookmarkEnd w:id="49"/>
      <w:r w:rsidRPr="00ED0742">
        <w:rPr>
          <w:rStyle w:val="da"/>
          <w:rFonts w:asciiTheme="minorEastAsia" w:eastAsiaTheme="minorEastAsia" w:hAnsiTheme="minorEastAsia" w:hint="eastAsia"/>
          <w:color w:val="000000" w:themeColor="text1"/>
          <w:szCs w:val="21"/>
        </w:rPr>
        <w:t>（</w:t>
      </w:r>
      <w:r w:rsidRPr="00ED0742" w:rsidR="00214A68">
        <w:rPr>
          <w:rStyle w:val="da"/>
          <w:rFonts w:asciiTheme="minorEastAsia" w:eastAsiaTheme="minorEastAsia" w:hAnsiTheme="minorEastAsia" w:hint="eastAsia"/>
          <w:color w:val="000000" w:themeColor="text1"/>
          <w:szCs w:val="21"/>
        </w:rPr>
        <w:t>十</w:t>
      </w:r>
      <w:r w:rsidRPr="00ED0742" w:rsidR="002C4D8A">
        <w:rPr>
          <w:rStyle w:val="da"/>
          <w:rFonts w:asciiTheme="minorEastAsia" w:eastAsiaTheme="minorEastAsia" w:hAnsiTheme="minorEastAsia" w:hint="eastAsia"/>
          <w:color w:val="000000" w:themeColor="text1"/>
          <w:szCs w:val="21"/>
        </w:rPr>
        <w:t>）</w:t>
      </w:r>
      <w:r w:rsidRPr="00ED0742" w:rsidR="00EE1598">
        <w:rPr>
          <w:rFonts w:asciiTheme="minorEastAsia" w:eastAsiaTheme="minorEastAsia" w:hAnsiTheme="minorEastAsia" w:hint="eastAsia"/>
          <w:color w:val="000000" w:themeColor="text1"/>
          <w:szCs w:val="21"/>
        </w:rPr>
        <w:t>开放运作期</w:t>
      </w:r>
      <w:r w:rsidRPr="00ED0742">
        <w:rPr>
          <w:rStyle w:val="da"/>
          <w:rFonts w:asciiTheme="minorEastAsia" w:eastAsiaTheme="minorEastAsia" w:hAnsiTheme="minorEastAsia" w:hint="eastAsia"/>
          <w:color w:val="000000" w:themeColor="text1"/>
          <w:szCs w:val="21"/>
        </w:rPr>
        <w:t>巨额赎回的</w:t>
      </w:r>
      <w:r w:rsidRPr="00ED0742" w:rsidR="00D20715">
        <w:rPr>
          <w:rStyle w:val="da"/>
          <w:rFonts w:asciiTheme="minorEastAsia" w:eastAsiaTheme="minorEastAsia" w:hAnsiTheme="minorEastAsia" w:hint="eastAsia"/>
          <w:color w:val="000000" w:themeColor="text1"/>
          <w:szCs w:val="21"/>
        </w:rPr>
        <w:t>情形</w:t>
      </w:r>
      <w:r w:rsidRPr="00ED0742">
        <w:rPr>
          <w:rStyle w:val="da"/>
          <w:rFonts w:asciiTheme="minorEastAsia" w:eastAsiaTheme="minorEastAsia" w:hAnsiTheme="minorEastAsia" w:hint="eastAsia"/>
          <w:color w:val="000000" w:themeColor="text1"/>
          <w:szCs w:val="21"/>
        </w:rPr>
        <w:t>及处理方式</w:t>
      </w:r>
      <w:bookmarkEnd w:id="50"/>
    </w:p>
    <w:p w:rsidR="00C162AE" w:rsidRPr="00ED0742" w:rsidP="00C162AE">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1、巨额赎回的认定</w:t>
      </w:r>
    </w:p>
    <w:p w:rsidR="00C162AE" w:rsidRPr="00ED0742" w:rsidP="00C162AE">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开放运作期内，若本基金单个开放日内的基金份额净赎回申请</w:t>
      </w:r>
      <w:r w:rsidRPr="00ED0742" w:rsidR="00FA04C6">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赎回申请份额总数加上基金转换中转出申请份额总数后扣除申购申请份额总数及基金转换中转入申请份额总数后的余额</w:t>
      </w:r>
      <w:r w:rsidRPr="00ED0742" w:rsidR="002C4D8A">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超过前一日的基金总份额的20%，即认为是发生了巨额赎回。</w:t>
      </w:r>
    </w:p>
    <w:p w:rsidR="00C162AE" w:rsidRPr="00ED0742" w:rsidP="00C162AE">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2、巨额赎回的处理方式</w:t>
      </w:r>
    </w:p>
    <w:p w:rsidR="00C162AE" w:rsidRPr="00ED0742" w:rsidP="00C162AE">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当基金出现巨额赎回时，基金管理人可以根据基金当时的资产组合状况决定全额赎回正常支付、全额赎回延缓支付</w:t>
      </w:r>
      <w:r w:rsidRPr="00ED0742" w:rsidR="00927C18">
        <w:rPr>
          <w:rFonts w:asciiTheme="minorEastAsia" w:eastAsiaTheme="minorEastAsia" w:hAnsiTheme="minorEastAsia" w:hint="eastAsia"/>
          <w:color w:val="000000" w:themeColor="text1"/>
          <w:szCs w:val="21"/>
        </w:rPr>
        <w:t>、延期办理赎回申请</w:t>
      </w:r>
      <w:r w:rsidRPr="00ED0742">
        <w:rPr>
          <w:rFonts w:asciiTheme="minorEastAsia" w:eastAsiaTheme="minorEastAsia" w:hAnsiTheme="minorEastAsia" w:hint="eastAsia"/>
          <w:color w:val="000000" w:themeColor="text1"/>
          <w:szCs w:val="21"/>
        </w:rPr>
        <w:t>或终止基金合同。</w:t>
      </w:r>
    </w:p>
    <w:p w:rsidR="00C162AE" w:rsidRPr="00ED0742" w:rsidP="00C162AE">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（1）全额赎回正常支付：当基金管理人认为有能力支付投资人的全部赎回申请时，按正常赎回程序执行。</w:t>
      </w:r>
    </w:p>
    <w:p w:rsidR="00C162AE" w:rsidRPr="00ED0742" w:rsidP="00C162AE">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w:t>
      </w:r>
      <w:r w:rsidRPr="00ED0742" w:rsidR="002F1FD0">
        <w:rPr>
          <w:rFonts w:asciiTheme="minorEastAsia" w:eastAsiaTheme="minorEastAsia" w:hAnsiTheme="minorEastAsia" w:hint="eastAsia"/>
          <w:color w:val="000000" w:themeColor="text1"/>
          <w:szCs w:val="21"/>
        </w:rPr>
        <w:t>全额赎回</w:t>
      </w:r>
      <w:r w:rsidRPr="00ED0742">
        <w:rPr>
          <w:rFonts w:asciiTheme="minorEastAsia" w:eastAsiaTheme="minorEastAsia" w:hAnsiTheme="minorEastAsia" w:hint="eastAsia"/>
          <w:color w:val="000000" w:themeColor="text1"/>
          <w:szCs w:val="21"/>
        </w:rPr>
        <w:t>延缓支付：当基金管理人认为正常支付投资人的赎回申请有困难或认为因正常支付投资人的赎回申请而进行的财产变现可能会对基金资产净值造成较大波动时，基金管理人应当接受并确认所有申请，但可以延缓支付赎回款项，延缓支付的期限不得超过20个工作日，并应当在</w:t>
      </w:r>
      <w:r w:rsidRPr="00ED0742" w:rsidR="00F63D54">
        <w:rPr>
          <w:rFonts w:asciiTheme="minorEastAsia" w:eastAsiaTheme="minorEastAsia" w:hAnsiTheme="minorEastAsia" w:hint="eastAsia"/>
          <w:color w:val="000000" w:themeColor="text1"/>
          <w:szCs w:val="21"/>
        </w:rPr>
        <w:t>指定媒介</w:t>
      </w:r>
      <w:r w:rsidRPr="00ED0742">
        <w:rPr>
          <w:rFonts w:asciiTheme="minorEastAsia" w:eastAsiaTheme="minorEastAsia" w:hAnsiTheme="minorEastAsia" w:hint="eastAsia"/>
          <w:color w:val="000000" w:themeColor="text1"/>
          <w:szCs w:val="21"/>
        </w:rPr>
        <w:t>公告。</w:t>
      </w:r>
    </w:p>
    <w:p w:rsidR="00927C18" w:rsidRPr="00ED0742" w:rsidP="00C162AE">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延期办理赎回申请：在开放期内，若本基金发生巨额赎回且单个基金份额持有人的单日赎回申请超过上一估值日基金总份额20%的，基金管理人有权对该单个基金份额持有人超出该比例的赎回申请实施延期办理，该单个基金份额持有人的剩余赎回申请与其他份额持有人的赎回申请参照前述条款处理。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rsidR="0068439D"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sidR="00927C18">
        <w:rPr>
          <w:rFonts w:asciiTheme="minorEastAsia" w:eastAsiaTheme="minorEastAsia" w:hAnsiTheme="minorEastAsia"/>
          <w:color w:val="000000" w:themeColor="text1"/>
          <w:szCs w:val="21"/>
        </w:rPr>
        <w:t>4</w:t>
      </w:r>
      <w:r w:rsidRPr="00ED0742">
        <w:rPr>
          <w:rFonts w:asciiTheme="minorEastAsia" w:eastAsiaTheme="minorEastAsia" w:hAnsiTheme="minorEastAsia" w:hint="eastAsia"/>
          <w:color w:val="000000" w:themeColor="text1"/>
          <w:szCs w:val="21"/>
        </w:rPr>
        <w:t>）终止基金合同：如基金管理人无法在20个工作日内支付赎回款项，或基金管理人认为在变现过程中由于存在可能损害其他基金份额持有人利益的情形，基金管理人可不经基金份额持有人大会决议，经与基金托管人协商一致，并报中国证监会备案后，终止基金合同。</w:t>
      </w:r>
    </w:p>
    <w:p w:rsidR="00FA1978"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3</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巨额赎回的公告</w:t>
      </w:r>
    </w:p>
    <w:p w:rsidR="00FA1978"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当发生</w:t>
      </w:r>
      <w:r w:rsidRPr="00ED0742">
        <w:rPr>
          <w:rFonts w:asciiTheme="minorEastAsia" w:eastAsiaTheme="minorEastAsia" w:hAnsiTheme="minorEastAsia" w:hint="eastAsia"/>
          <w:color w:val="000000" w:themeColor="text1"/>
          <w:szCs w:val="21"/>
        </w:rPr>
        <w:t>巨额赎回并延缓支付</w:t>
      </w:r>
      <w:r w:rsidRPr="00ED0742">
        <w:rPr>
          <w:rFonts w:asciiTheme="minorEastAsia" w:eastAsiaTheme="minorEastAsia" w:hAnsiTheme="minorEastAsia"/>
          <w:color w:val="000000" w:themeColor="text1"/>
          <w:szCs w:val="21"/>
        </w:rPr>
        <w:t>时，基金管理人应当通过邮寄、传真或者其他方式在</w:t>
      </w:r>
      <w:r w:rsidRPr="00ED0742">
        <w:rPr>
          <w:rFonts w:asciiTheme="minorEastAsia" w:eastAsiaTheme="minorEastAsia" w:hAnsiTheme="minorEastAsia" w:hint="eastAsia"/>
          <w:color w:val="000000" w:themeColor="text1"/>
          <w:szCs w:val="21"/>
        </w:rPr>
        <w:t>3</w:t>
      </w:r>
      <w:r w:rsidRPr="00ED0742">
        <w:rPr>
          <w:rFonts w:asciiTheme="minorEastAsia" w:eastAsiaTheme="minorEastAsia" w:hAnsiTheme="minorEastAsia"/>
          <w:color w:val="000000" w:themeColor="text1"/>
          <w:szCs w:val="21"/>
        </w:rPr>
        <w:t>个交易日内通知基金份额持有人，说明有关处理方法，</w:t>
      </w:r>
      <w:r w:rsidRPr="00ED0742" w:rsidR="00F63D54">
        <w:rPr>
          <w:rFonts w:asciiTheme="minorEastAsia" w:eastAsiaTheme="minorEastAsia" w:hAnsiTheme="minorEastAsia" w:hint="eastAsia"/>
          <w:bCs/>
          <w:color w:val="000000" w:themeColor="text1"/>
          <w:szCs w:val="21"/>
        </w:rPr>
        <w:t>并在2日内</w:t>
      </w:r>
      <w:r w:rsidRPr="00ED0742" w:rsidR="00F63D54">
        <w:rPr>
          <w:rFonts w:asciiTheme="minorEastAsia" w:eastAsiaTheme="minorEastAsia" w:hAnsiTheme="minorEastAsia"/>
          <w:bCs/>
          <w:color w:val="000000" w:themeColor="text1"/>
          <w:szCs w:val="21"/>
        </w:rPr>
        <w:t>在指定媒介上刊登公告</w:t>
      </w:r>
      <w:r w:rsidRPr="00ED0742">
        <w:rPr>
          <w:rFonts w:asciiTheme="minorEastAsia" w:eastAsiaTheme="minorEastAsia" w:hAnsiTheme="minorEastAsia"/>
          <w:color w:val="000000" w:themeColor="text1"/>
          <w:szCs w:val="21"/>
        </w:rPr>
        <w:t>。</w:t>
      </w:r>
    </w:p>
    <w:p w:rsidR="00BA4B87" w:rsidRPr="00ED0742" w:rsidP="00130A00">
      <w:pPr>
        <w:spacing w:line="360" w:lineRule="auto"/>
        <w:ind w:firstLine="420" w:firstLineChars="200"/>
        <w:rPr>
          <w:rStyle w:val="da"/>
          <w:rFonts w:asciiTheme="minorEastAsia" w:eastAsiaTheme="minorEastAsia" w:hAnsiTheme="minorEastAsia"/>
          <w:color w:val="000000" w:themeColor="text1"/>
          <w:szCs w:val="21"/>
        </w:rPr>
      </w:pPr>
      <w:bookmarkStart w:id="51" w:name="_Toc332373514"/>
      <w:r w:rsidRPr="00ED0742">
        <w:rPr>
          <w:rStyle w:val="da"/>
          <w:rFonts w:asciiTheme="minorEastAsia" w:eastAsiaTheme="minorEastAsia" w:hAnsiTheme="minorEastAsia" w:hint="eastAsia"/>
          <w:color w:val="000000" w:themeColor="text1"/>
          <w:szCs w:val="21"/>
        </w:rPr>
        <w:t>（十</w:t>
      </w:r>
      <w:r w:rsidRPr="00ED0742" w:rsidR="00090469">
        <w:rPr>
          <w:rStyle w:val="da"/>
          <w:rFonts w:asciiTheme="minorEastAsia" w:eastAsiaTheme="minorEastAsia" w:hAnsiTheme="minorEastAsia" w:hint="eastAsia"/>
          <w:color w:val="000000" w:themeColor="text1"/>
          <w:szCs w:val="21"/>
        </w:rPr>
        <w:t>一</w:t>
      </w:r>
      <w:r w:rsidRPr="00ED0742" w:rsidR="002C4D8A">
        <w:rPr>
          <w:rStyle w:val="da"/>
          <w:rFonts w:asciiTheme="minorEastAsia" w:eastAsiaTheme="minorEastAsia" w:hAnsiTheme="minorEastAsia" w:hint="eastAsia"/>
          <w:color w:val="000000" w:themeColor="text1"/>
          <w:szCs w:val="21"/>
        </w:rPr>
        <w:t>）</w:t>
      </w:r>
      <w:r w:rsidRPr="00ED0742">
        <w:rPr>
          <w:rStyle w:val="da"/>
          <w:rFonts w:asciiTheme="minorEastAsia" w:eastAsiaTheme="minorEastAsia" w:hAnsiTheme="minorEastAsia" w:hint="eastAsia"/>
          <w:color w:val="000000" w:themeColor="text1"/>
          <w:szCs w:val="21"/>
        </w:rPr>
        <w:t>拒绝或暂停申购、暂停赎回</w:t>
      </w:r>
      <w:r w:rsidRPr="00ED0742" w:rsidR="000D3DAB">
        <w:rPr>
          <w:rFonts w:asciiTheme="minorEastAsia" w:eastAsiaTheme="minorEastAsia" w:hAnsiTheme="minorEastAsia"/>
          <w:bCs/>
          <w:color w:val="000000" w:themeColor="text1"/>
          <w:szCs w:val="21"/>
        </w:rPr>
        <w:t>或延缓支付赎回款项</w:t>
      </w:r>
      <w:r w:rsidRPr="00ED0742">
        <w:rPr>
          <w:rStyle w:val="da"/>
          <w:rFonts w:asciiTheme="minorEastAsia" w:eastAsiaTheme="minorEastAsia" w:hAnsiTheme="minorEastAsia" w:hint="eastAsia"/>
          <w:color w:val="000000" w:themeColor="text1"/>
          <w:szCs w:val="21"/>
        </w:rPr>
        <w:t>的情形及处理</w:t>
      </w:r>
      <w:bookmarkEnd w:id="51"/>
    </w:p>
    <w:p w:rsidR="00FA1978" w:rsidRPr="00ED0742" w:rsidP="00FA197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1、基金合同约定的开放运作期</w:t>
      </w:r>
      <w:r w:rsidRPr="00ED0742">
        <w:rPr>
          <w:rFonts w:asciiTheme="minorEastAsia" w:eastAsiaTheme="minorEastAsia" w:hAnsiTheme="minorEastAsia"/>
          <w:color w:val="000000" w:themeColor="text1"/>
          <w:szCs w:val="21"/>
        </w:rPr>
        <w:t>发生下列情况时，基金管理人可拒绝或暂停接受投资人的申购申请：</w:t>
      </w:r>
    </w:p>
    <w:p w:rsidR="00FA1978" w:rsidRPr="00ED0742" w:rsidP="00FA197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1</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因不可抗力导致基金无法正常运作。</w:t>
      </w:r>
    </w:p>
    <w:p w:rsidR="00FA1978" w:rsidRPr="00ED0742" w:rsidP="00FA197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（2）发生基金合同规定的暂停基金资产估值情况时，基金管理人可拒绝或暂停接受投资人的申购申请。</w:t>
      </w:r>
    </w:p>
    <w:p w:rsidR="00FA1978" w:rsidRPr="00ED0742" w:rsidP="00FA197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w:t>
      </w:r>
      <w:r w:rsidRPr="00ED0742">
        <w:rPr>
          <w:rFonts w:asciiTheme="minorEastAsia" w:eastAsiaTheme="minorEastAsia" w:hAnsiTheme="minorEastAsia"/>
          <w:color w:val="000000" w:themeColor="text1"/>
          <w:szCs w:val="21"/>
        </w:rPr>
        <w:t>证券交易</w:t>
      </w:r>
      <w:r w:rsidRPr="00ED0742">
        <w:rPr>
          <w:rFonts w:asciiTheme="minorEastAsia" w:eastAsiaTheme="minorEastAsia" w:hAnsiTheme="minorEastAsia" w:hint="eastAsia"/>
          <w:color w:val="000000" w:themeColor="text1"/>
          <w:szCs w:val="21"/>
        </w:rPr>
        <w:t>场</w:t>
      </w:r>
      <w:r w:rsidRPr="00ED0742">
        <w:rPr>
          <w:rFonts w:asciiTheme="minorEastAsia" w:eastAsiaTheme="minorEastAsia" w:hAnsiTheme="minorEastAsia"/>
          <w:color w:val="000000" w:themeColor="text1"/>
          <w:szCs w:val="21"/>
        </w:rPr>
        <w:t>所交易时间非正常停市，导致基金管理人无法计算当日基金资产净值。</w:t>
      </w:r>
    </w:p>
    <w:p w:rsidR="00FA1978" w:rsidRPr="00ED0742" w:rsidP="00FA197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w:t>
      </w:r>
      <w:r w:rsidRPr="00ED0742">
        <w:rPr>
          <w:rFonts w:asciiTheme="minorEastAsia" w:eastAsiaTheme="minorEastAsia" w:hAnsiTheme="minorEastAsia"/>
          <w:color w:val="000000" w:themeColor="text1"/>
          <w:szCs w:val="21"/>
        </w:rPr>
        <w:t>基金管理人认为接受某笔或某些申购申请可能会影响或损害现有基金份额持有人利益时。</w:t>
      </w:r>
    </w:p>
    <w:p w:rsidR="00FA1978" w:rsidRPr="00ED0742" w:rsidP="00FA197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（5）</w:t>
      </w:r>
      <w:r w:rsidRPr="00ED0742">
        <w:rPr>
          <w:rFonts w:asciiTheme="minorEastAsia" w:eastAsiaTheme="minorEastAsia" w:hAnsiTheme="minorEastAsia"/>
          <w:color w:val="000000" w:themeColor="text1"/>
          <w:szCs w:val="21"/>
        </w:rPr>
        <w:t>基金资产规模过大，使基金管理人无法找到合适的投资品种，或其他可能对基金业绩产生负面影响，从而损害现有基金份额持有人利益的情形。</w:t>
      </w:r>
    </w:p>
    <w:p w:rsidR="00927C18" w:rsidRPr="00ED0742" w:rsidP="00FA197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（6）基金管理人接受某笔或者某些申购申请有可能导致单一投资者持有基金份额的比例达到或者超过50%，或者变相规避50%集中度的情形时。</w:t>
      </w:r>
    </w:p>
    <w:p w:rsidR="00927C18" w:rsidRPr="00ED0742" w:rsidP="00FA197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（7</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927C18" w:rsidRPr="00ED0742" w:rsidP="00FA197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（8</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FA1978" w:rsidRPr="00ED0742" w:rsidP="00FA197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（9</w:t>
      </w:r>
      <w:r w:rsidRPr="00ED0742">
        <w:rPr>
          <w:rFonts w:asciiTheme="minorEastAsia" w:eastAsiaTheme="minorEastAsia" w:hAnsiTheme="minorEastAsia"/>
          <w:color w:val="000000" w:themeColor="text1"/>
          <w:szCs w:val="21"/>
        </w:rPr>
        <w:t>）法律法规规定或中国证监会认定的其他情形。</w:t>
      </w:r>
    </w:p>
    <w:p w:rsidR="00FA1978"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发生上述第</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1</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2</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（3）</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5</w:t>
      </w:r>
      <w:r w:rsidRPr="00ED0742">
        <w:rPr>
          <w:rFonts w:asciiTheme="minorEastAsia" w:eastAsiaTheme="minorEastAsia" w:hAnsiTheme="minorEastAsia" w:hint="eastAsia"/>
          <w:color w:val="000000" w:themeColor="text1"/>
          <w:szCs w:val="21"/>
        </w:rPr>
        <w:t>）、（</w:t>
      </w:r>
      <w:r w:rsidRPr="00ED0742" w:rsidR="00927C18">
        <w:rPr>
          <w:rFonts w:asciiTheme="minorEastAsia" w:eastAsiaTheme="minorEastAsia" w:hAnsiTheme="minorEastAsia"/>
          <w:color w:val="000000" w:themeColor="text1"/>
          <w:szCs w:val="21"/>
        </w:rPr>
        <w:t>7</w:t>
      </w:r>
      <w:r w:rsidRPr="00ED0742">
        <w:rPr>
          <w:rFonts w:asciiTheme="minorEastAsia" w:eastAsiaTheme="minorEastAsia" w:hAnsiTheme="minorEastAsia" w:hint="eastAsia"/>
          <w:color w:val="000000" w:themeColor="text1"/>
          <w:szCs w:val="21"/>
        </w:rPr>
        <w:t>）</w:t>
      </w:r>
      <w:r w:rsidRPr="00ED0742" w:rsidR="00927C18">
        <w:rPr>
          <w:rFonts w:asciiTheme="minorEastAsia" w:eastAsiaTheme="minorEastAsia" w:hAnsiTheme="minorEastAsia" w:hint="eastAsia"/>
          <w:color w:val="000000" w:themeColor="text1"/>
          <w:szCs w:val="21"/>
        </w:rPr>
        <w:t>、</w:t>
      </w:r>
      <w:r w:rsidRPr="00ED0742" w:rsidR="00927C18">
        <w:rPr>
          <w:rFonts w:asciiTheme="minorEastAsia" w:eastAsiaTheme="minorEastAsia" w:hAnsiTheme="minorEastAsia"/>
          <w:color w:val="000000" w:themeColor="text1"/>
          <w:szCs w:val="21"/>
        </w:rPr>
        <w:t>（</w:t>
      </w:r>
      <w:r w:rsidRPr="00ED0742" w:rsidR="00927C18">
        <w:rPr>
          <w:rFonts w:asciiTheme="minorEastAsia" w:eastAsiaTheme="minorEastAsia" w:hAnsiTheme="minorEastAsia" w:hint="eastAsia"/>
          <w:color w:val="000000" w:themeColor="text1"/>
          <w:szCs w:val="21"/>
        </w:rPr>
        <w:t>8</w:t>
      </w:r>
      <w:r w:rsidRPr="00ED0742" w:rsidR="00927C18">
        <w:rPr>
          <w:rFonts w:asciiTheme="minorEastAsia" w:eastAsiaTheme="minorEastAsia" w:hAnsiTheme="minorEastAsia"/>
          <w:color w:val="000000" w:themeColor="text1"/>
          <w:szCs w:val="21"/>
        </w:rPr>
        <w:t>）</w:t>
      </w:r>
      <w:r w:rsidRPr="00ED0742" w:rsidR="00927C18">
        <w:rPr>
          <w:rFonts w:asciiTheme="minorEastAsia" w:eastAsiaTheme="minorEastAsia" w:hAnsiTheme="minorEastAsia" w:hint="eastAsia"/>
          <w:color w:val="000000" w:themeColor="text1"/>
          <w:szCs w:val="21"/>
        </w:rPr>
        <w:t>、</w:t>
      </w:r>
      <w:r w:rsidRPr="00ED0742" w:rsidR="00927C18">
        <w:rPr>
          <w:rFonts w:asciiTheme="minorEastAsia" w:eastAsiaTheme="minorEastAsia" w:hAnsiTheme="minorEastAsia"/>
          <w:color w:val="000000" w:themeColor="text1"/>
          <w:szCs w:val="21"/>
        </w:rPr>
        <w:t>（</w:t>
      </w:r>
      <w:r w:rsidRPr="00ED0742" w:rsidR="00927C18">
        <w:rPr>
          <w:rFonts w:asciiTheme="minorEastAsia" w:eastAsiaTheme="minorEastAsia" w:hAnsiTheme="minorEastAsia" w:hint="eastAsia"/>
          <w:color w:val="000000" w:themeColor="text1"/>
          <w:szCs w:val="21"/>
        </w:rPr>
        <w:t>9</w:t>
      </w:r>
      <w:r w:rsidRPr="00ED0742" w:rsidR="00927C18">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项情形</w:t>
      </w:r>
      <w:r w:rsidRPr="00ED0742">
        <w:rPr>
          <w:rFonts w:asciiTheme="minorEastAsia" w:eastAsiaTheme="minorEastAsia" w:hAnsiTheme="minorEastAsia" w:hint="eastAsia"/>
          <w:color w:val="000000" w:themeColor="text1"/>
          <w:szCs w:val="21"/>
        </w:rPr>
        <w:t>且基金管理人决定暂停申购</w:t>
      </w:r>
      <w:r w:rsidRPr="00ED0742">
        <w:rPr>
          <w:rFonts w:asciiTheme="minorEastAsia" w:eastAsiaTheme="minorEastAsia" w:hAnsiTheme="minorEastAsia"/>
          <w:color w:val="000000" w:themeColor="text1"/>
          <w:szCs w:val="21"/>
        </w:rPr>
        <w:t>时，基金管理人应当根据有关规定在</w:t>
      </w:r>
      <w:r w:rsidRPr="00ED0742" w:rsidR="00F63D54">
        <w:rPr>
          <w:rFonts w:asciiTheme="minorEastAsia" w:eastAsiaTheme="minorEastAsia" w:hAnsiTheme="minorEastAsia"/>
          <w:color w:val="000000" w:themeColor="text1"/>
          <w:szCs w:val="21"/>
        </w:rPr>
        <w:t>指定媒介</w:t>
      </w:r>
      <w:r w:rsidRPr="00ED0742">
        <w:rPr>
          <w:rFonts w:asciiTheme="minorEastAsia" w:eastAsiaTheme="minorEastAsia" w:hAnsiTheme="minorEastAsia"/>
          <w:color w:val="000000" w:themeColor="text1"/>
          <w:szCs w:val="21"/>
        </w:rPr>
        <w:t>上刊登暂停申购公告。如果投资人的申购申请被拒绝，被拒绝的申购款项</w:t>
      </w:r>
      <w:r w:rsidRPr="00ED0742">
        <w:rPr>
          <w:rFonts w:asciiTheme="minorEastAsia" w:eastAsiaTheme="minorEastAsia" w:hAnsiTheme="minorEastAsia" w:hint="eastAsia"/>
          <w:color w:val="000000" w:themeColor="text1"/>
          <w:szCs w:val="21"/>
        </w:rPr>
        <w:t>本金</w:t>
      </w:r>
      <w:r w:rsidRPr="00ED0742">
        <w:rPr>
          <w:rFonts w:asciiTheme="minorEastAsia" w:eastAsiaTheme="minorEastAsia" w:hAnsiTheme="minorEastAsia"/>
          <w:color w:val="000000" w:themeColor="text1"/>
          <w:szCs w:val="21"/>
        </w:rPr>
        <w:t>将退还给投资人。在暂停申购的情况消除时，基金管理人应及时恢复申购业务的办理。</w:t>
      </w:r>
    </w:p>
    <w:p w:rsidR="00FD73CF" w:rsidRPr="00ED0742" w:rsidP="00FD73C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2、基金合同约定的受限开放期或开放运作期</w:t>
      </w:r>
      <w:r w:rsidRPr="00ED0742">
        <w:rPr>
          <w:rFonts w:asciiTheme="minorEastAsia" w:eastAsiaTheme="minorEastAsia" w:hAnsiTheme="minorEastAsia"/>
          <w:color w:val="000000" w:themeColor="text1"/>
          <w:szCs w:val="21"/>
        </w:rPr>
        <w:t>发生下列情形时，基金管理人可暂停接受投资人的赎回申请或延缓支付赎回款项：</w:t>
      </w:r>
    </w:p>
    <w:p w:rsidR="00FD73CF" w:rsidRPr="00ED0742" w:rsidP="000F54C7">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1</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因不可抗力导致基金管理人不能支付赎回款项。</w:t>
      </w:r>
    </w:p>
    <w:p w:rsidR="00FD73CF" w:rsidRPr="00ED0742" w:rsidP="000F54C7">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（2）发生基金合同规定的暂停基金资产估值情况时，基金管理人可暂停接受投资人的赎回申请或延缓支付赎回款项。</w:t>
      </w:r>
    </w:p>
    <w:p w:rsidR="00FD73CF" w:rsidRPr="00ED0742" w:rsidP="000F54C7">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w:t>
      </w:r>
      <w:r w:rsidRPr="00ED0742">
        <w:rPr>
          <w:rFonts w:asciiTheme="minorEastAsia" w:eastAsiaTheme="minorEastAsia" w:hAnsiTheme="minorEastAsia"/>
          <w:color w:val="000000" w:themeColor="text1"/>
          <w:szCs w:val="21"/>
        </w:rPr>
        <w:t>证券交易</w:t>
      </w:r>
      <w:r w:rsidRPr="00ED0742">
        <w:rPr>
          <w:rFonts w:asciiTheme="minorEastAsia" w:eastAsiaTheme="minorEastAsia" w:hAnsiTheme="minorEastAsia" w:hint="eastAsia"/>
          <w:color w:val="000000" w:themeColor="text1"/>
          <w:szCs w:val="21"/>
        </w:rPr>
        <w:t>场</w:t>
      </w:r>
      <w:r w:rsidRPr="00ED0742">
        <w:rPr>
          <w:rFonts w:asciiTheme="minorEastAsia" w:eastAsiaTheme="minorEastAsia" w:hAnsiTheme="minorEastAsia"/>
          <w:color w:val="000000" w:themeColor="text1"/>
          <w:szCs w:val="21"/>
        </w:rPr>
        <w:t>所交易时间非正常停市，导致基金管理人无法计算当日基金资产</w:t>
      </w:r>
      <w:bookmarkStart w:id="52" w:name="_Hlt152500890"/>
      <w:r w:rsidRPr="00ED0742">
        <w:rPr>
          <w:rFonts w:asciiTheme="minorEastAsia" w:eastAsiaTheme="minorEastAsia" w:hAnsiTheme="minorEastAsia"/>
          <w:color w:val="000000" w:themeColor="text1"/>
          <w:szCs w:val="21"/>
        </w:rPr>
        <w:t>净值。</w:t>
      </w:r>
    </w:p>
    <w:p w:rsidR="00FD73CF" w:rsidRPr="00ED0742" w:rsidP="000F54C7">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w:t>
      </w:r>
      <w:bookmarkEnd w:id="52"/>
      <w:r w:rsidRPr="00ED0742">
        <w:rPr>
          <w:rFonts w:asciiTheme="minorEastAsia" w:eastAsiaTheme="minorEastAsia" w:hAnsiTheme="minorEastAsia" w:hint="eastAsia"/>
          <w:color w:val="000000" w:themeColor="text1"/>
          <w:szCs w:val="21"/>
        </w:rPr>
        <w:t>本基金的资产组合中的重要部分发生暂停交易或其他重大事件，继续接受赎回可能会影响或损害基金份额持有人利益时。</w:t>
      </w:r>
    </w:p>
    <w:p w:rsidR="00927C18" w:rsidRPr="00ED0742" w:rsidP="000F54C7">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sidR="00FD73CF">
        <w:rPr>
          <w:rFonts w:asciiTheme="minorEastAsia" w:eastAsiaTheme="minorEastAsia" w:hAnsiTheme="minorEastAsia" w:hint="eastAsia"/>
          <w:color w:val="000000" w:themeColor="text1"/>
          <w:szCs w:val="21"/>
        </w:rPr>
        <w:t>5</w:t>
      </w:r>
      <w:r w:rsidRPr="00ED0742">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FD73CF" w:rsidRPr="00ED0742" w:rsidP="000F54C7">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（6</w:t>
      </w:r>
      <w:r w:rsidRPr="00ED0742">
        <w:rPr>
          <w:rFonts w:asciiTheme="minorEastAsia" w:eastAsiaTheme="minorEastAsia" w:hAnsiTheme="minorEastAsia"/>
          <w:color w:val="000000" w:themeColor="text1"/>
          <w:szCs w:val="21"/>
        </w:rPr>
        <w:t>）法律法规规定或中国证监会认定的其他情形。</w:t>
      </w:r>
    </w:p>
    <w:p w:rsidR="00FD73CF" w:rsidRPr="00ED0742" w:rsidP="00804B9B">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发生上述情形</w:t>
      </w:r>
      <w:r w:rsidRPr="00ED0742">
        <w:rPr>
          <w:rFonts w:asciiTheme="minorEastAsia" w:eastAsiaTheme="minorEastAsia" w:hAnsiTheme="minorEastAsia" w:hint="eastAsia"/>
          <w:color w:val="000000" w:themeColor="text1"/>
          <w:szCs w:val="21"/>
        </w:rPr>
        <w:t>且基金管理人决定暂停接受基金份额持有人赎回申请</w:t>
      </w:r>
      <w:r w:rsidRPr="00ED0742">
        <w:rPr>
          <w:rFonts w:asciiTheme="minorEastAsia" w:eastAsiaTheme="minorEastAsia" w:hAnsiTheme="minorEastAsia"/>
          <w:color w:val="000000" w:themeColor="text1"/>
          <w:szCs w:val="21"/>
        </w:rPr>
        <w:t>或延缓支付赎回款项时，基金管理人应报中国证监会备案。</w:t>
      </w:r>
      <w:r w:rsidRPr="00ED0742">
        <w:rPr>
          <w:rFonts w:asciiTheme="minorEastAsia" w:eastAsiaTheme="minorEastAsia" w:hAnsiTheme="minorEastAsia" w:hint="eastAsia"/>
          <w:color w:val="000000" w:themeColor="text1"/>
          <w:szCs w:val="21"/>
        </w:rPr>
        <w:t>已接受的赎回申请，基金管理人将足额支付；如暂时不能足额支付的，基金管理人可在20个工作日内支付赎回款项。如基金管理人无法在20个工作日内支付上述未支付部分的赎回款项，或基金管理人认为在变现过程中由于存在可能损害其他基金份额持有人利益的情形，可不经基金份额持有人大会决议，由基金管理人和基金托管人协商一致，并报中国证监会备案后，终止基金合同。</w:t>
      </w:r>
    </w:p>
    <w:p w:rsidR="00FD73CF"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在暂停赎回的情况消除时，基金管理人应及时恢复赎回业务的办理。</w:t>
      </w:r>
    </w:p>
    <w:p w:rsidR="00BA4B87" w:rsidRPr="00ED0742" w:rsidP="00FD73CF">
      <w:pPr>
        <w:spacing w:line="360" w:lineRule="auto"/>
        <w:ind w:firstLine="420" w:firstLineChars="200"/>
        <w:rPr>
          <w:rFonts w:asciiTheme="minorEastAsia" w:eastAsiaTheme="minorEastAsia" w:hAnsiTheme="minorEastAsia"/>
          <w:color w:val="000000" w:themeColor="text1"/>
          <w:szCs w:val="21"/>
        </w:rPr>
      </w:pPr>
      <w:bookmarkStart w:id="53" w:name="_Toc332373515"/>
      <w:r w:rsidRPr="00ED0742">
        <w:rPr>
          <w:rFonts w:asciiTheme="minorEastAsia" w:eastAsiaTheme="minorEastAsia" w:hAnsiTheme="minorEastAsia" w:hint="eastAsia"/>
          <w:color w:val="000000" w:themeColor="text1"/>
          <w:szCs w:val="21"/>
        </w:rPr>
        <w:t>3、暂停申购或赎回的公告和重新开放申购或赎回的公告</w:t>
      </w:r>
      <w:bookmarkEnd w:id="53"/>
    </w:p>
    <w:p w:rsidR="000F54C7" w:rsidRPr="00ED0742" w:rsidP="000F54C7">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1</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发生上述暂停申购或赎回情况的，基金管理人</w:t>
      </w:r>
      <w:r w:rsidRPr="00ED0742">
        <w:rPr>
          <w:rFonts w:asciiTheme="minorEastAsia" w:eastAsiaTheme="minorEastAsia" w:hAnsiTheme="minorEastAsia" w:hint="eastAsia"/>
          <w:color w:val="000000" w:themeColor="text1"/>
          <w:szCs w:val="21"/>
        </w:rPr>
        <w:t>应</w:t>
      </w:r>
      <w:r w:rsidRPr="00ED0742">
        <w:rPr>
          <w:rFonts w:asciiTheme="minorEastAsia" w:eastAsiaTheme="minorEastAsia" w:hAnsiTheme="minorEastAsia"/>
          <w:color w:val="000000" w:themeColor="text1"/>
          <w:szCs w:val="21"/>
        </w:rPr>
        <w:t>在规定期限内在</w:t>
      </w:r>
      <w:r w:rsidRPr="00ED0742" w:rsidR="00F63D54">
        <w:rPr>
          <w:rFonts w:asciiTheme="minorEastAsia" w:eastAsiaTheme="minorEastAsia" w:hAnsiTheme="minorEastAsia"/>
          <w:color w:val="000000" w:themeColor="text1"/>
          <w:szCs w:val="21"/>
        </w:rPr>
        <w:t>指定媒介</w:t>
      </w:r>
      <w:r w:rsidRPr="00ED0742">
        <w:rPr>
          <w:rFonts w:asciiTheme="minorEastAsia" w:eastAsiaTheme="minorEastAsia" w:hAnsiTheme="minorEastAsia"/>
          <w:color w:val="000000" w:themeColor="text1"/>
          <w:szCs w:val="21"/>
        </w:rPr>
        <w:t>上刊登暂停公告。</w:t>
      </w:r>
    </w:p>
    <w:p w:rsidR="000F54C7" w:rsidRPr="00ED0742" w:rsidP="000F54C7">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2</w:t>
      </w:r>
      <w:r w:rsidRPr="00ED0742">
        <w:rPr>
          <w:rFonts w:asciiTheme="minorEastAsia" w:eastAsiaTheme="minorEastAsia" w:hAnsiTheme="minorEastAsia" w:hint="eastAsia"/>
          <w:color w:val="000000" w:themeColor="text1"/>
          <w:szCs w:val="21"/>
        </w:rPr>
        <w:t>）基金管理人可以根据暂停申购或赎回的时间，依照《信息披露办法》的有关规定，最迟于重新开放日在</w:t>
      </w:r>
      <w:r w:rsidRPr="00ED0742" w:rsidR="00F63D54">
        <w:rPr>
          <w:rFonts w:asciiTheme="minorEastAsia" w:eastAsiaTheme="minorEastAsia" w:hAnsiTheme="minorEastAsia" w:hint="eastAsia"/>
          <w:color w:val="000000" w:themeColor="text1"/>
          <w:szCs w:val="21"/>
        </w:rPr>
        <w:t>指定媒介</w:t>
      </w:r>
      <w:r w:rsidRPr="00ED0742">
        <w:rPr>
          <w:rFonts w:asciiTheme="minorEastAsia" w:eastAsiaTheme="minorEastAsia" w:hAnsiTheme="minorEastAsia" w:hint="eastAsia"/>
          <w:color w:val="000000" w:themeColor="text1"/>
          <w:szCs w:val="21"/>
        </w:rPr>
        <w:t>上刊登重新开放申购或赎回的公告；也可以根据实际情况在暂停公告中明确重新开放申购或赎回的时间，届时不再另行发布重新开放的公告。</w:t>
      </w:r>
    </w:p>
    <w:p w:rsidR="00A169CE" w:rsidRPr="00ED0742" w:rsidP="00A169CE">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（十二）实施侧袋机制期间本基金的申购与赎回</w:t>
      </w:r>
    </w:p>
    <w:p w:rsidR="00A169CE" w:rsidRPr="00ED0742" w:rsidP="00A169CE">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BA4B87" w:rsidRPr="00ED0742" w:rsidP="00DF665C">
      <w:pPr>
        <w:pStyle w:val="111"/>
        <w:spacing w:before="317" w:after="317" w:line="360" w:lineRule="auto"/>
        <w:ind w:firstLine="600"/>
        <w:rPr>
          <w:rFonts w:asciiTheme="minorEastAsia" w:eastAsiaTheme="minorEastAsia" w:hAnsiTheme="minorEastAsia"/>
          <w:color w:val="000000" w:themeColor="text1"/>
          <w:sz w:val="30"/>
        </w:rPr>
      </w:pPr>
      <w:bookmarkStart w:id="54" w:name="_Toc332373516"/>
      <w:bookmarkStart w:id="55" w:name="_Toc102055333"/>
      <w:r w:rsidRPr="00ED0742">
        <w:rPr>
          <w:rFonts w:asciiTheme="minorEastAsia" w:eastAsiaTheme="minorEastAsia" w:hAnsiTheme="minorEastAsia" w:hint="eastAsia"/>
          <w:color w:val="000000" w:themeColor="text1"/>
          <w:sz w:val="30"/>
        </w:rPr>
        <w:t>十、基金</w:t>
      </w:r>
      <w:r w:rsidRPr="00ED0742" w:rsidR="005728FB">
        <w:rPr>
          <w:rFonts w:asciiTheme="minorEastAsia" w:eastAsiaTheme="minorEastAsia" w:hAnsiTheme="minorEastAsia" w:hint="eastAsia"/>
          <w:color w:val="000000" w:themeColor="text1"/>
          <w:sz w:val="30"/>
        </w:rPr>
        <w:t>的</w:t>
      </w:r>
      <w:r w:rsidRPr="00ED0742">
        <w:rPr>
          <w:rFonts w:asciiTheme="minorEastAsia" w:eastAsiaTheme="minorEastAsia" w:hAnsiTheme="minorEastAsia" w:hint="eastAsia"/>
          <w:color w:val="000000" w:themeColor="text1"/>
          <w:sz w:val="30"/>
        </w:rPr>
        <w:t>转换</w:t>
      </w:r>
      <w:bookmarkEnd w:id="54"/>
      <w:bookmarkEnd w:id="55"/>
    </w:p>
    <w:p w:rsidR="005728FB" w:rsidRPr="00ED0742" w:rsidP="005728FB">
      <w:pPr>
        <w:spacing w:line="360" w:lineRule="auto"/>
        <w:ind w:firstLine="420" w:firstLineChars="200"/>
        <w:rPr>
          <w:rStyle w:val="da"/>
          <w:rFonts w:asciiTheme="minorEastAsia" w:eastAsiaTheme="minorEastAsia" w:hAnsiTheme="minorEastAsia"/>
          <w:color w:val="000000" w:themeColor="text1"/>
          <w:szCs w:val="21"/>
        </w:rPr>
      </w:pPr>
      <w:bookmarkStart w:id="56" w:name="_Toc318444120"/>
      <w:bookmarkStart w:id="57" w:name="_Toc252976144"/>
      <w:r w:rsidRPr="00ED0742">
        <w:rPr>
          <w:rStyle w:val="da"/>
          <w:rFonts w:asciiTheme="minorEastAsia" w:eastAsiaTheme="minorEastAsia" w:hAnsiTheme="minorEastAsia" w:hint="eastAsia"/>
          <w:color w:val="000000" w:themeColor="text1"/>
          <w:szCs w:val="21"/>
        </w:rPr>
        <w:t>（一）基金转换开始日及时间</w:t>
      </w:r>
      <w:bookmarkEnd w:id="56"/>
      <w:bookmarkEnd w:id="57"/>
    </w:p>
    <w:p w:rsidR="005728FB" w:rsidRPr="00ED0742" w:rsidP="005728FB">
      <w:pPr>
        <w:spacing w:line="360" w:lineRule="auto"/>
        <w:ind w:firstLine="420"/>
        <w:rPr>
          <w:rFonts w:asciiTheme="minorEastAsia" w:eastAsiaTheme="minorEastAsia" w:hAnsiTheme="minorEastAsia" w:cs="Arial"/>
          <w:color w:val="000000" w:themeColor="text1"/>
          <w:szCs w:val="21"/>
        </w:rPr>
      </w:pPr>
      <w:r w:rsidRPr="00ED0742">
        <w:rPr>
          <w:rFonts w:asciiTheme="minorEastAsia" w:eastAsiaTheme="minorEastAsia" w:hAnsiTheme="minorEastAsia" w:hint="eastAsia"/>
          <w:color w:val="000000" w:themeColor="text1"/>
          <w:szCs w:val="21"/>
        </w:rPr>
        <w:t>本基金已于2014年8月1日开始办理基金转换业务</w:t>
      </w:r>
      <w:r w:rsidRPr="00ED0742">
        <w:rPr>
          <w:rFonts w:asciiTheme="minorEastAsia" w:eastAsiaTheme="minorEastAsia" w:hAnsiTheme="minorEastAsia" w:cs="Arial" w:hint="eastAsia"/>
          <w:color w:val="000000" w:themeColor="text1"/>
          <w:szCs w:val="21"/>
        </w:rPr>
        <w:t>。</w:t>
      </w:r>
    </w:p>
    <w:p w:rsidR="005728FB" w:rsidRPr="00ED0742" w:rsidP="005728FB">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本基金在开放运作期内开放转换业务</w:t>
      </w:r>
      <w:r w:rsidRPr="00ED0742">
        <w:rPr>
          <w:rFonts w:asciiTheme="minorEastAsia" w:eastAsiaTheme="minorEastAsia" w:hAnsiTheme="minorEastAsia"/>
          <w:color w:val="000000" w:themeColor="text1"/>
          <w:szCs w:val="21"/>
        </w:rPr>
        <w:t>，具体办理时间为上海证券交易所、深圳证券交易所的正常交易日的交易时间，但基金管理人根据法律法规、中国证监会的要求或基金合同的规定公告暂停</w:t>
      </w:r>
      <w:r w:rsidRPr="00ED0742">
        <w:rPr>
          <w:rFonts w:asciiTheme="minorEastAsia" w:eastAsiaTheme="minorEastAsia" w:hAnsiTheme="minorEastAsia" w:hint="eastAsia"/>
          <w:color w:val="000000" w:themeColor="text1"/>
          <w:szCs w:val="21"/>
        </w:rPr>
        <w:t>转换</w:t>
      </w:r>
      <w:r w:rsidRPr="00ED0742">
        <w:rPr>
          <w:rFonts w:asciiTheme="minorEastAsia" w:eastAsiaTheme="minorEastAsia" w:hAnsiTheme="minorEastAsia"/>
          <w:color w:val="000000" w:themeColor="text1"/>
          <w:szCs w:val="21"/>
        </w:rPr>
        <w:t>时除外。</w:t>
      </w:r>
    </w:p>
    <w:p w:rsidR="005728FB" w:rsidRPr="00ED0742" w:rsidP="005728FB">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若出现新的证券交易市场、证券交易所交易时间变更或其他特殊情况，基金管理人将视情况对前述开放日及开放时间进行相应的调整，但应在实施日前依照</w:t>
      </w:r>
      <w:r w:rsidRPr="00ED0742">
        <w:rPr>
          <w:rFonts w:asciiTheme="minorEastAsia" w:eastAsiaTheme="minorEastAsia" w:hAnsiTheme="minorEastAsia" w:hint="eastAsia"/>
          <w:color w:val="000000" w:themeColor="text1"/>
          <w:szCs w:val="21"/>
        </w:rPr>
        <w:t>《信息披露办法》</w:t>
      </w:r>
      <w:r w:rsidRPr="00ED0742">
        <w:rPr>
          <w:rFonts w:asciiTheme="minorEastAsia" w:eastAsiaTheme="minorEastAsia" w:hAnsiTheme="minorEastAsia"/>
          <w:color w:val="000000" w:themeColor="text1"/>
          <w:szCs w:val="21"/>
        </w:rPr>
        <w:t>的有关规定在</w:t>
      </w:r>
      <w:r w:rsidRPr="00ED0742" w:rsidR="00F63D54">
        <w:rPr>
          <w:rFonts w:asciiTheme="minorEastAsia" w:eastAsiaTheme="minorEastAsia" w:hAnsiTheme="minorEastAsia"/>
          <w:color w:val="000000" w:themeColor="text1"/>
          <w:szCs w:val="21"/>
        </w:rPr>
        <w:t>指定媒介</w:t>
      </w:r>
      <w:r w:rsidRPr="00ED0742">
        <w:rPr>
          <w:rFonts w:asciiTheme="minorEastAsia" w:eastAsiaTheme="minorEastAsia" w:hAnsiTheme="minorEastAsia"/>
          <w:color w:val="000000" w:themeColor="text1"/>
          <w:szCs w:val="21"/>
        </w:rPr>
        <w:t>上公告。</w:t>
      </w:r>
    </w:p>
    <w:p w:rsidR="000B09C4" w:rsidRPr="00ED0742" w:rsidP="000B09C4">
      <w:pPr>
        <w:spacing w:line="360" w:lineRule="auto"/>
        <w:ind w:firstLine="420"/>
        <w:rPr>
          <w:rFonts w:asciiTheme="minorEastAsia" w:eastAsiaTheme="minorEastAsia" w:hAnsiTheme="minorEastAsia" w:cs="Arial"/>
          <w:color w:val="000000" w:themeColor="text1"/>
          <w:szCs w:val="21"/>
        </w:rPr>
      </w:pPr>
      <w:r w:rsidRPr="00ED0742">
        <w:rPr>
          <w:rFonts w:asciiTheme="minorEastAsia" w:eastAsiaTheme="minorEastAsia" w:hAnsiTheme="minorEastAsia" w:cs="Arial" w:hint="eastAsia"/>
          <w:color w:val="000000" w:themeColor="text1"/>
          <w:szCs w:val="21"/>
        </w:rPr>
        <w:t>投资者需在转出基金和转入基金均有交易的当日，方可办理基金转换业务。</w:t>
      </w:r>
    </w:p>
    <w:p w:rsidR="00AA46E1" w:rsidRPr="00ED0742" w:rsidP="00AA46E1">
      <w:pPr>
        <w:spacing w:line="360" w:lineRule="auto"/>
        <w:ind w:firstLine="420" w:firstLineChars="200"/>
        <w:rPr>
          <w:rFonts w:asciiTheme="minorEastAsia" w:eastAsiaTheme="minorEastAsia" w:hAnsiTheme="minorEastAsia"/>
          <w:color w:val="000000" w:themeColor="text1"/>
          <w:szCs w:val="21"/>
        </w:rPr>
      </w:pPr>
      <w:bookmarkStart w:id="58" w:name="_Toc318444121"/>
      <w:bookmarkStart w:id="59" w:name="_Toc252976145"/>
      <w:r w:rsidRPr="00ED0742">
        <w:rPr>
          <w:rFonts w:asciiTheme="minorEastAsia" w:eastAsiaTheme="minorEastAsia" w:hAnsiTheme="minorEastAsia" w:hint="eastAsia"/>
          <w:color w:val="000000" w:themeColor="text1"/>
          <w:szCs w:val="21"/>
        </w:rPr>
        <w:t>（二）基金转换的原则</w:t>
      </w:r>
      <w:bookmarkEnd w:id="58"/>
      <w:bookmarkEnd w:id="59"/>
    </w:p>
    <w:p w:rsidR="00AA46E1" w:rsidRPr="00ED0742" w:rsidP="00AA46E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1、基金转换只能在同一销售机构进行。转换的两只基金必须都是该销售机构销售的同一基金管理人管理的、在同一注册登记机构注册登记的基金。</w:t>
      </w:r>
    </w:p>
    <w:p w:rsidR="00AA46E1" w:rsidRPr="00ED0742" w:rsidP="00AA46E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w:t>
      </w:r>
      <w:r w:rsidRPr="00ED0742" w:rsidR="0025651B">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基金转换以份额为单位进行申请。投资者可以发起多次基金转换业务，基金转换费用按每笔申请单独计算。转换费用以人民币元为单位，计算结果按照四舍五入方法，保留小数点后两位。</w:t>
      </w:r>
    </w:p>
    <w:p w:rsidR="00AA46E1" w:rsidRPr="00ED0742" w:rsidP="00AA46E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3、基金转换采取未知价法，即基金的转换价格以转换申请受理当日各转出、转入基金的份额净值为基准进行计算。</w:t>
      </w:r>
    </w:p>
    <w:p w:rsidR="00AA46E1" w:rsidRPr="00ED0742" w:rsidP="00AA46E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4、基金转换后，转入的基金份额的持有期将自转入的基金份额被确认之日起重新开始计算。</w:t>
      </w:r>
    </w:p>
    <w:p w:rsidR="00AA46E1" w:rsidRPr="00ED0742" w:rsidP="00AA46E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5、投资者办理基金转换业务时，转出方的基金必须处于可赎回状态，转入方的基金必须处于可申购状态。</w:t>
      </w:r>
    </w:p>
    <w:p w:rsidR="00AA46E1" w:rsidRPr="00ED0742" w:rsidP="00AA46E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6、转换业务遵循“先进先出”的业务规则，即份额注册日期在前的先转换出，份额注册日期在后的后转换出，如果转换申请当日，同时有赎回申请的情况下，则遵循先赎回后转换的处理原则。</w:t>
      </w:r>
    </w:p>
    <w:p w:rsidR="00AA46E1" w:rsidRPr="00ED0742" w:rsidP="00AA46E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7、转入本基金的份额计算结果保留到小数点后两位，小数点后两位以后的部分四舍五入，由此误差产生的损失由基金财产承担，产生的收益归基金财产所有。</w:t>
      </w:r>
    </w:p>
    <w:p w:rsidR="006B679F" w:rsidRPr="00ED0742" w:rsidP="006B679F">
      <w:pPr>
        <w:spacing w:line="360" w:lineRule="auto"/>
        <w:ind w:firstLine="420" w:firstLineChars="200"/>
        <w:rPr>
          <w:rStyle w:val="da"/>
          <w:rFonts w:asciiTheme="minorEastAsia" w:eastAsiaTheme="minorEastAsia" w:hAnsiTheme="minorEastAsia"/>
          <w:color w:val="000000" w:themeColor="text1"/>
          <w:szCs w:val="21"/>
        </w:rPr>
      </w:pPr>
      <w:bookmarkStart w:id="60" w:name="_Toc318444122"/>
      <w:bookmarkStart w:id="61" w:name="_Toc252976146"/>
      <w:r w:rsidRPr="00ED0742">
        <w:rPr>
          <w:rStyle w:val="da"/>
          <w:rFonts w:asciiTheme="minorEastAsia" w:eastAsiaTheme="minorEastAsia" w:hAnsiTheme="minorEastAsia" w:hint="eastAsia"/>
          <w:color w:val="000000" w:themeColor="text1"/>
          <w:szCs w:val="21"/>
        </w:rPr>
        <w:t>（三）基金转换的程序</w:t>
      </w:r>
      <w:bookmarkEnd w:id="60"/>
      <w:bookmarkEnd w:id="61"/>
    </w:p>
    <w:p w:rsidR="006B679F" w:rsidRPr="00ED0742" w:rsidP="006B679F">
      <w:pPr>
        <w:ind w:firstLine="48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1、基金转换的申请方式</w:t>
      </w:r>
    </w:p>
    <w:p w:rsidR="006B679F" w:rsidRPr="00ED0742" w:rsidP="006B679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基金投资者必须根据基金管理人和基金销售机构规定的手续，在开放日的业务办理时间提出转换的申请。</w:t>
      </w:r>
    </w:p>
    <w:p w:rsidR="006B679F" w:rsidRPr="00ED0742" w:rsidP="006B679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提交基金转换申请时，账户中必须有足够可用的转出基金份额余额。</w:t>
      </w:r>
    </w:p>
    <w:p w:rsidR="006B679F" w:rsidRPr="00ED0742" w:rsidP="006B679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2、基金转换申请的确认</w:t>
      </w:r>
    </w:p>
    <w:p w:rsidR="006B679F" w:rsidRPr="00ED0742" w:rsidP="006B679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管理人应以交易时间结束前受理有效基金转换申请的当天作为基金转换的申请日(T日)，在正常情况下，本基金注册登记机构在T+1日前(含T+1日)对该交易的有效性进行确认。T日提交的有效申请，投资人应在T+2日后(包括该日)到销售网点柜台或以销售机构规定的其他方式查询申请的确认情况。</w:t>
      </w:r>
    </w:p>
    <w:p w:rsidR="002B5361" w:rsidRPr="00ED0742" w:rsidP="002B5361">
      <w:pPr>
        <w:spacing w:line="360" w:lineRule="auto"/>
        <w:ind w:firstLine="420" w:firstLineChars="200"/>
        <w:rPr>
          <w:rStyle w:val="da"/>
          <w:rFonts w:asciiTheme="minorEastAsia" w:eastAsiaTheme="minorEastAsia" w:hAnsiTheme="minorEastAsia"/>
          <w:color w:val="000000" w:themeColor="text1"/>
          <w:szCs w:val="21"/>
        </w:rPr>
      </w:pPr>
      <w:bookmarkStart w:id="62" w:name="_Toc318444123"/>
      <w:bookmarkStart w:id="63" w:name="_Toc252976147"/>
      <w:r w:rsidRPr="00ED0742">
        <w:rPr>
          <w:rStyle w:val="da"/>
          <w:rFonts w:asciiTheme="minorEastAsia" w:eastAsiaTheme="minorEastAsia" w:hAnsiTheme="minorEastAsia" w:hint="eastAsia"/>
          <w:color w:val="000000" w:themeColor="text1"/>
          <w:szCs w:val="21"/>
        </w:rPr>
        <w:t>（四）基金转换的数额限制</w:t>
      </w:r>
      <w:bookmarkEnd w:id="62"/>
      <w:bookmarkEnd w:id="63"/>
    </w:p>
    <w:p w:rsidR="002B5361" w:rsidRPr="00ED0742" w:rsidP="002B536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基金份额持有人可将其全部或部分基金份额转换成另一只基金，本基金</w:t>
      </w:r>
      <w:r w:rsidRPr="00ED0742" w:rsidR="00BC46F7">
        <w:rPr>
          <w:rFonts w:asciiTheme="minorEastAsia" w:eastAsiaTheme="minorEastAsia" w:hAnsiTheme="minorEastAsia" w:hint="eastAsia"/>
          <w:color w:val="000000" w:themeColor="text1"/>
          <w:szCs w:val="21"/>
        </w:rPr>
        <w:t>每类基金份额</w:t>
      </w:r>
      <w:r w:rsidRPr="00ED0742">
        <w:rPr>
          <w:rFonts w:asciiTheme="minorEastAsia" w:eastAsiaTheme="minorEastAsia" w:hAnsiTheme="minorEastAsia" w:hint="eastAsia"/>
          <w:color w:val="000000" w:themeColor="text1"/>
          <w:szCs w:val="21"/>
        </w:rPr>
        <w:t>单笔转出申请不得少于1份（如该账户在该销售机构托管的该</w:t>
      </w:r>
      <w:r w:rsidRPr="00ED0742" w:rsidR="00BC46F7">
        <w:rPr>
          <w:rFonts w:asciiTheme="minorEastAsia" w:eastAsiaTheme="minorEastAsia" w:hAnsiTheme="minorEastAsia" w:hint="eastAsia"/>
          <w:color w:val="000000" w:themeColor="text1"/>
          <w:szCs w:val="21"/>
        </w:rPr>
        <w:t>类</w:t>
      </w:r>
      <w:r w:rsidRPr="00ED0742">
        <w:rPr>
          <w:rFonts w:asciiTheme="minorEastAsia" w:eastAsiaTheme="minorEastAsia" w:hAnsiTheme="minorEastAsia" w:hint="eastAsia"/>
          <w:color w:val="000000" w:themeColor="text1"/>
          <w:szCs w:val="21"/>
        </w:rPr>
        <w:t>基金余额不足1份，则必须一次性赎回或转出该</w:t>
      </w:r>
      <w:r w:rsidRPr="00ED0742" w:rsidR="00BC46F7">
        <w:rPr>
          <w:rFonts w:asciiTheme="minorEastAsia" w:eastAsiaTheme="minorEastAsia" w:hAnsiTheme="minorEastAsia" w:hint="eastAsia"/>
          <w:color w:val="000000" w:themeColor="text1"/>
          <w:szCs w:val="21"/>
        </w:rPr>
        <w:t>类</w:t>
      </w:r>
      <w:r w:rsidRPr="00ED0742">
        <w:rPr>
          <w:rFonts w:asciiTheme="minorEastAsia" w:eastAsiaTheme="minorEastAsia" w:hAnsiTheme="minorEastAsia" w:hint="eastAsia"/>
          <w:color w:val="000000" w:themeColor="text1"/>
          <w:szCs w:val="21"/>
        </w:rPr>
        <w:t>基金全部份额）；若某笔转换导致投资者在</w:t>
      </w:r>
      <w:r w:rsidRPr="00ED0742" w:rsidR="00BC46F7">
        <w:rPr>
          <w:rFonts w:asciiTheme="minorEastAsia" w:eastAsiaTheme="minorEastAsia" w:hAnsiTheme="minorEastAsia" w:hint="eastAsia"/>
          <w:color w:val="000000" w:themeColor="text1"/>
          <w:szCs w:val="21"/>
        </w:rPr>
        <w:t>该</w:t>
      </w:r>
      <w:r w:rsidRPr="00ED0742">
        <w:rPr>
          <w:rFonts w:asciiTheme="minorEastAsia" w:eastAsiaTheme="minorEastAsia" w:hAnsiTheme="minorEastAsia" w:hint="eastAsia"/>
          <w:color w:val="000000" w:themeColor="text1"/>
          <w:szCs w:val="21"/>
        </w:rPr>
        <w:t>销售机构托管的该</w:t>
      </w:r>
      <w:r w:rsidRPr="00ED0742" w:rsidR="00BC46F7">
        <w:rPr>
          <w:rFonts w:asciiTheme="minorEastAsia" w:eastAsiaTheme="minorEastAsia" w:hAnsiTheme="minorEastAsia" w:hint="eastAsia"/>
          <w:color w:val="000000" w:themeColor="text1"/>
          <w:szCs w:val="21"/>
        </w:rPr>
        <w:t>类</w:t>
      </w:r>
      <w:r w:rsidRPr="00ED0742">
        <w:rPr>
          <w:rFonts w:asciiTheme="minorEastAsia" w:eastAsiaTheme="minorEastAsia" w:hAnsiTheme="minorEastAsia" w:hint="eastAsia"/>
          <w:color w:val="000000" w:themeColor="text1"/>
          <w:szCs w:val="21"/>
        </w:rPr>
        <w:t>基金余额不足1份时，基金管理人有权将投资者在该销售机构托管的该</w:t>
      </w:r>
      <w:r w:rsidRPr="00ED0742" w:rsidR="00BC46F7">
        <w:rPr>
          <w:rFonts w:asciiTheme="minorEastAsia" w:eastAsiaTheme="minorEastAsia" w:hAnsiTheme="minorEastAsia" w:hint="eastAsia"/>
          <w:color w:val="000000" w:themeColor="text1"/>
          <w:szCs w:val="21"/>
        </w:rPr>
        <w:t>类</w:t>
      </w:r>
      <w:r w:rsidRPr="00ED0742">
        <w:rPr>
          <w:rFonts w:asciiTheme="minorEastAsia" w:eastAsiaTheme="minorEastAsia" w:hAnsiTheme="minorEastAsia" w:hint="eastAsia"/>
          <w:color w:val="000000" w:themeColor="text1"/>
          <w:szCs w:val="21"/>
        </w:rPr>
        <w:t>基金剩余份额一次性全部赎回。</w:t>
      </w:r>
    </w:p>
    <w:p w:rsidR="00E36437" w:rsidRPr="00ED0742" w:rsidP="00E36437">
      <w:pPr>
        <w:spacing w:line="360" w:lineRule="auto"/>
        <w:ind w:firstLine="420" w:firstLineChars="200"/>
        <w:rPr>
          <w:rStyle w:val="da"/>
          <w:rFonts w:asciiTheme="minorEastAsia" w:eastAsiaTheme="minorEastAsia" w:hAnsiTheme="minorEastAsia"/>
          <w:color w:val="000000" w:themeColor="text1"/>
          <w:szCs w:val="21"/>
        </w:rPr>
      </w:pPr>
      <w:bookmarkStart w:id="64" w:name="_Toc318444124"/>
      <w:bookmarkStart w:id="65" w:name="_Toc252976148"/>
      <w:bookmarkStart w:id="66" w:name="_Toc87367293"/>
      <w:r w:rsidRPr="00ED0742">
        <w:rPr>
          <w:rStyle w:val="da"/>
          <w:rFonts w:asciiTheme="minorEastAsia" w:eastAsiaTheme="minorEastAsia" w:hAnsiTheme="minorEastAsia" w:hint="eastAsia"/>
          <w:color w:val="000000" w:themeColor="text1"/>
          <w:szCs w:val="21"/>
        </w:rPr>
        <w:t>（五）基金转换费率</w:t>
      </w:r>
      <w:bookmarkEnd w:id="64"/>
      <w:bookmarkEnd w:id="65"/>
      <w:bookmarkEnd w:id="66"/>
    </w:p>
    <w:p w:rsidR="00E36437" w:rsidRPr="00ED0742" w:rsidP="00205066">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Pr="00ED0742" w:rsidR="001C0459">
        <w:rPr>
          <w:rFonts w:asciiTheme="minorEastAsia" w:eastAsiaTheme="minorEastAsia" w:hAnsiTheme="minorEastAsia" w:hint="eastAsia"/>
          <w:color w:val="000000" w:themeColor="text1"/>
          <w:szCs w:val="21"/>
        </w:rPr>
        <w:t>各</w:t>
      </w:r>
      <w:r w:rsidRPr="00ED0742" w:rsidR="001C0459">
        <w:rPr>
          <w:rFonts w:asciiTheme="minorEastAsia" w:eastAsiaTheme="minorEastAsia" w:hAnsiTheme="minorEastAsia"/>
          <w:color w:val="000000" w:themeColor="text1"/>
          <w:szCs w:val="21"/>
        </w:rPr>
        <w:t>基金的</w:t>
      </w:r>
      <w:r w:rsidRPr="00ED0742" w:rsidR="00C028CE">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基金合同</w:t>
      </w:r>
      <w:r w:rsidRPr="00ED0742" w:rsidR="00C028CE">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w:t>
      </w:r>
      <w:r w:rsidRPr="00ED0742" w:rsidR="00A95684">
        <w:rPr>
          <w:rFonts w:asciiTheme="minorEastAsia" w:eastAsiaTheme="minorEastAsia" w:hAnsiTheme="minorEastAsia" w:hint="eastAsia"/>
          <w:color w:val="000000" w:themeColor="text1"/>
          <w:szCs w:val="21"/>
        </w:rPr>
        <w:t>更新的</w:t>
      </w:r>
      <w:r w:rsidRPr="00ED0742" w:rsidR="00C028CE">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招募说明书</w:t>
      </w:r>
      <w:r w:rsidRPr="00ED0742" w:rsidR="00C028CE">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E36437" w:rsidRPr="00ED0742" w:rsidP="00E36437">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82199F" w:rsidRPr="00ED0742" w:rsidP="0082199F">
      <w:pPr>
        <w:spacing w:line="360" w:lineRule="auto"/>
        <w:ind w:firstLine="420" w:firstLineChars="200"/>
        <w:rPr>
          <w:rStyle w:val="da"/>
          <w:rFonts w:asciiTheme="minorEastAsia" w:eastAsiaTheme="minorEastAsia" w:hAnsiTheme="minorEastAsia"/>
          <w:color w:val="000000" w:themeColor="text1"/>
          <w:szCs w:val="21"/>
        </w:rPr>
      </w:pPr>
      <w:bookmarkStart w:id="67" w:name="_Toc318444125"/>
      <w:bookmarkStart w:id="68" w:name="_Toc252976149"/>
      <w:r w:rsidRPr="00ED0742">
        <w:rPr>
          <w:rStyle w:val="da"/>
          <w:rFonts w:asciiTheme="minorEastAsia" w:eastAsiaTheme="minorEastAsia" w:hAnsiTheme="minorEastAsia" w:hint="eastAsia"/>
          <w:color w:val="000000" w:themeColor="text1"/>
          <w:szCs w:val="21"/>
        </w:rPr>
        <w:t>（六）基金转换份额的计算方式</w:t>
      </w:r>
      <w:bookmarkEnd w:id="67"/>
      <w:bookmarkEnd w:id="68"/>
    </w:p>
    <w:p w:rsidR="0082199F" w:rsidRPr="00ED0742" w:rsidP="00523D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A=</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B×C×(1-D)/(1+G)+F</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/E</w:t>
      </w:r>
    </w:p>
    <w:p w:rsidR="0082199F" w:rsidRPr="00ED0742" w:rsidP="00523D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H=B×C×D</w:t>
      </w:r>
    </w:p>
    <w:p w:rsidR="0082199F" w:rsidRPr="00ED0742" w:rsidP="00523D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J=[B×C×</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1-D</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1+G</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]×G</w:t>
      </w:r>
    </w:p>
    <w:p w:rsidR="0082199F" w:rsidRPr="00ED0742" w:rsidP="0082199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其中，A为转入的基金份额；B为转出的基金份额；C为转换申请当日转出基金的基金份额净值；D为转出基金的对应赎回费率；E为转换申请当日转入基金的基金份额净值；</w:t>
      </w:r>
      <w:r w:rsidRPr="00ED0742" w:rsidR="008B0A2D">
        <w:rPr>
          <w:rFonts w:asciiTheme="minorEastAsia" w:eastAsiaTheme="minorEastAsia" w:hAnsiTheme="minorEastAsia" w:hint="eastAsia"/>
          <w:color w:val="000000" w:themeColor="text1"/>
          <w:szCs w:val="21"/>
        </w:rPr>
        <w:t>F为货币市场基金全部转出时注册登记机构已支付的未付收益</w:t>
      </w:r>
      <w:r w:rsidRPr="00ED0742">
        <w:rPr>
          <w:rFonts w:asciiTheme="minorEastAsia" w:eastAsiaTheme="minorEastAsia" w:hAnsiTheme="minorEastAsia" w:hint="eastAsia"/>
          <w:color w:val="000000" w:themeColor="text1"/>
          <w:szCs w:val="21"/>
        </w:rPr>
        <w:t>；G为对应的申购补差费率；H为转出基金赎回费；J为申购补差费。</w:t>
      </w:r>
    </w:p>
    <w:p w:rsidR="008B0A2D" w:rsidRPr="00ED0742" w:rsidP="0082199F">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DB0BD6" w:rsidRPr="00ED0742" w:rsidP="00DB0BD6">
      <w:pPr>
        <w:spacing w:line="400" w:lineRule="exact"/>
        <w:ind w:firstLine="42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说明：</w:t>
      </w:r>
    </w:p>
    <w:p w:rsidR="00DB0BD6" w:rsidRPr="00ED0742" w:rsidP="00DB0BD6">
      <w:pPr>
        <w:spacing w:line="400" w:lineRule="exact"/>
        <w:ind w:firstLine="42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（1）基金转换费用由转出基金赎回费用及基金申购补差费用两部分构成。</w:t>
      </w:r>
    </w:p>
    <w:p w:rsidR="0082199F" w:rsidRPr="00ED0742" w:rsidP="00DB0BD6">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注：对通过直销中心申购实施差别申购费率的投资群体基金份额的申购费，以除上述投资群体之外的其他投资者申购费为比较标准）。申购补差费用按照转换金额对应的转出基金与转入基金的申购费率差额进行补差，具体收取情况视每次转换时两只基金的申购费率的差异情况而定。</w:t>
      </w:r>
    </w:p>
    <w:p w:rsidR="00DB0BD6" w:rsidRPr="00ED0742" w:rsidP="00DB0BD6">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（3）转出基金时，如涉及的转出基金有赎回费用，收取该基金的赎回费用。收取的赎回费按照</w:t>
      </w:r>
      <w:r w:rsidRPr="00ED0742" w:rsidR="00BC46F7">
        <w:rPr>
          <w:rFonts w:asciiTheme="minorEastAsia" w:eastAsiaTheme="minorEastAsia" w:hAnsiTheme="minorEastAsia" w:hint="eastAsia"/>
          <w:color w:val="000000" w:themeColor="text1"/>
          <w:szCs w:val="21"/>
        </w:rPr>
        <w:t>各基金</w:t>
      </w:r>
      <w:r w:rsidRPr="00ED0742" w:rsidR="00BC46F7">
        <w:rPr>
          <w:rFonts w:asciiTheme="minorEastAsia" w:eastAsiaTheme="minorEastAsia" w:hAnsiTheme="minorEastAsia"/>
          <w:color w:val="000000" w:themeColor="text1"/>
          <w:szCs w:val="21"/>
        </w:rPr>
        <w:t>的</w:t>
      </w:r>
      <w:r w:rsidRPr="00ED0742" w:rsidR="00C028CE">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基金合同</w:t>
      </w:r>
      <w:r w:rsidRPr="00ED0742" w:rsidR="00C028CE">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w:t>
      </w:r>
      <w:r w:rsidRPr="00ED0742" w:rsidR="00A95684">
        <w:rPr>
          <w:rFonts w:asciiTheme="minorEastAsia" w:eastAsiaTheme="minorEastAsia" w:hAnsiTheme="minorEastAsia" w:hint="eastAsia"/>
          <w:color w:val="000000" w:themeColor="text1"/>
          <w:szCs w:val="21"/>
        </w:rPr>
        <w:t>更新的</w:t>
      </w:r>
      <w:r w:rsidRPr="00ED0742" w:rsidR="00C028CE">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招募说明书</w:t>
      </w:r>
      <w:r w:rsidRPr="00ED0742" w:rsidR="00C028CE">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及最新的相关公告约定的比例计入基金财产，其余部分用于支付注册登记费等相关手续费。</w:t>
      </w:r>
    </w:p>
    <w:p w:rsidR="00D2722D" w:rsidRPr="00ED0742" w:rsidP="00D2722D">
      <w:pPr>
        <w:autoSpaceDE w:val="0"/>
        <w:autoSpaceDN w:val="0"/>
        <w:spacing w:line="360" w:lineRule="auto"/>
        <w:ind w:firstLine="420"/>
        <w:textAlignment w:val="bottom"/>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EC2E27" w:rsidRPr="00ED0742" w:rsidP="00EC2E27">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例：假设某持有人（其他投资者）持有本基金A类基金份额10,000份，在开放运作期欲转换为易方达策略成长二号混合型证券投资基金；假设转出基金T日的基金份额净值为1.000元，转入基金易方达策略成长二号混合型证券投资基金T日的基金份额净值为1.020元，则转出基金的赎回费率为0，申购补差费率为1.40%。转换份额计算如下：</w:t>
      </w:r>
    </w:p>
    <w:p w:rsidR="00EC2E27" w:rsidRPr="00ED0742" w:rsidP="00523D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转换金额=转出基金申请份额×转出基金份额净值=10,000×1.000=10,000.00元</w:t>
      </w:r>
    </w:p>
    <w:p w:rsidR="00EC2E27" w:rsidRPr="00ED0742" w:rsidP="00523D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转出基金赎回费=转换金额×转出基金赎回费率=10,000.00×0.00=0.00元</w:t>
      </w:r>
    </w:p>
    <w:p w:rsidR="00EC2E27" w:rsidRPr="00ED0742" w:rsidP="00523D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申购补差费=（转换金额-转出基金赎回费）×申购补差费率÷（1＋申购补差费率）=（10,000.00-0.00）×1.40%÷（1+1.40%）=138.07元</w:t>
      </w:r>
    </w:p>
    <w:p w:rsidR="00EC2E27" w:rsidRPr="00ED0742" w:rsidP="00523D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转换费=转出基金赎回费+申购补差费=0.00+138.07=138.07元</w:t>
      </w:r>
    </w:p>
    <w:p w:rsidR="00EC2E27" w:rsidRPr="00ED0742" w:rsidP="00523D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转入金额=转换金额-转换费=10,000.00-138.07=9861.93元</w:t>
      </w:r>
    </w:p>
    <w:p w:rsidR="00EC2E27" w:rsidRPr="00ED0742" w:rsidP="00523D18">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转入份额=转入金额÷转入基金份额净值=9861.93÷1.020=9668.56份</w:t>
      </w:r>
    </w:p>
    <w:p w:rsidR="0025475B" w:rsidRPr="00ED0742" w:rsidP="004A3D5B">
      <w:pPr>
        <w:adjustRightInd w:val="0"/>
        <w:snapToGrid w:val="0"/>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4A3D5B" w:rsidRPr="00ED0742" w:rsidP="004A3D5B">
      <w:pPr>
        <w:adjustRightInd w:val="0"/>
        <w:snapToGrid w:val="0"/>
        <w:spacing w:line="360" w:lineRule="auto"/>
        <w:ind w:firstLine="420" w:firstLineChars="200"/>
        <w:rPr>
          <w:rFonts w:asciiTheme="minorEastAsia" w:eastAsiaTheme="minorEastAsia" w:hAnsiTheme="minorEastAsia"/>
          <w:color w:val="000000" w:themeColor="text1"/>
        </w:rPr>
      </w:pPr>
    </w:p>
    <w:p w:rsidR="00E20809" w:rsidRPr="00ED0742" w:rsidP="00E20809">
      <w:pPr>
        <w:spacing w:line="360" w:lineRule="auto"/>
        <w:ind w:firstLine="420" w:firstLineChars="200"/>
        <w:rPr>
          <w:rStyle w:val="da"/>
          <w:rFonts w:asciiTheme="minorEastAsia" w:eastAsiaTheme="minorEastAsia" w:hAnsiTheme="minorEastAsia"/>
          <w:color w:val="000000" w:themeColor="text1"/>
          <w:szCs w:val="21"/>
        </w:rPr>
      </w:pPr>
      <w:bookmarkStart w:id="69" w:name="_Toc318444126"/>
      <w:bookmarkStart w:id="70" w:name="_Toc252976150"/>
      <w:r w:rsidRPr="00ED0742">
        <w:rPr>
          <w:rStyle w:val="da"/>
          <w:rFonts w:asciiTheme="minorEastAsia" w:eastAsiaTheme="minorEastAsia" w:hAnsiTheme="minorEastAsia" w:hint="eastAsia"/>
          <w:color w:val="000000" w:themeColor="text1"/>
          <w:szCs w:val="21"/>
        </w:rPr>
        <w:t>（七）基金转换的注册登记</w:t>
      </w:r>
      <w:bookmarkEnd w:id="69"/>
      <w:bookmarkEnd w:id="70"/>
    </w:p>
    <w:p w:rsidR="00E20809" w:rsidRPr="00ED0742" w:rsidP="00E20809">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投资者T日申请基金转换成功后，注册登记机构将在T＋1工作日为投资者办理减少转出基金份额、增加转入基金份额的权益登记手续，一般情况下，投资者自T＋2工作日起有权赎回转入部分的基金份额</w:t>
      </w:r>
      <w:r w:rsidRPr="00ED0742" w:rsidR="0025475B">
        <w:rPr>
          <w:rStyle w:val="da"/>
          <w:rFonts w:asciiTheme="minorEastAsia" w:eastAsiaTheme="minorEastAsia" w:hAnsiTheme="minorEastAsia" w:hint="eastAsia"/>
          <w:color w:val="000000" w:themeColor="text1"/>
          <w:szCs w:val="21"/>
        </w:rPr>
        <w:t>（本基金封闭运作期内不开放申购、赎回、转换业务）</w:t>
      </w:r>
      <w:r w:rsidRPr="00ED0742">
        <w:rPr>
          <w:rFonts w:asciiTheme="minorEastAsia" w:eastAsiaTheme="minorEastAsia" w:hAnsiTheme="minorEastAsia" w:hint="eastAsia"/>
          <w:color w:val="000000" w:themeColor="text1"/>
          <w:szCs w:val="21"/>
        </w:rPr>
        <w:t>。</w:t>
      </w:r>
    </w:p>
    <w:p w:rsidR="00E20809" w:rsidRPr="00ED0742" w:rsidP="00E20809">
      <w:pPr>
        <w:spacing w:line="360" w:lineRule="auto"/>
        <w:ind w:firstLine="420" w:firstLineChars="200"/>
        <w:rPr>
          <w:rStyle w:val="da"/>
          <w:rFonts w:asciiTheme="minorEastAsia" w:eastAsiaTheme="minorEastAsia" w:hAnsiTheme="minorEastAsia"/>
          <w:color w:val="000000" w:themeColor="text1"/>
          <w:szCs w:val="21"/>
        </w:rPr>
      </w:pPr>
      <w:bookmarkStart w:id="71" w:name="_Toc318444127"/>
      <w:bookmarkStart w:id="72" w:name="_Toc252976151"/>
      <w:r w:rsidRPr="00ED0742">
        <w:rPr>
          <w:rStyle w:val="da"/>
          <w:rFonts w:asciiTheme="minorEastAsia" w:eastAsiaTheme="minorEastAsia" w:hAnsiTheme="minorEastAsia" w:hint="eastAsia"/>
          <w:color w:val="000000" w:themeColor="text1"/>
          <w:szCs w:val="21"/>
        </w:rPr>
        <w:t>（八）基金转换与巨额赎回</w:t>
      </w:r>
      <w:bookmarkEnd w:id="71"/>
      <w:bookmarkEnd w:id="72"/>
    </w:p>
    <w:p w:rsidR="001A6196" w:rsidRPr="00ED0742" w:rsidP="001A6196">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开放运作期内，若本基金单个开放日内的基金份额净赎回申请（赎回申请份额总数加上基金转换中转出申请份额总数后扣除申购申请份额总数及基金转换中转入申请份额总数后的余额）超过前一日的基金总份额的20%，即认为是发生了巨额赎回。发生巨额赎回时，基金转出与基金赎回具有相同的优先级，基金管理人可根据基金资产组合情况，决定</w:t>
      </w:r>
      <w:r w:rsidRPr="00ED0742" w:rsidR="003574C2">
        <w:rPr>
          <w:rFonts w:asciiTheme="minorEastAsia" w:eastAsiaTheme="minorEastAsia" w:hAnsiTheme="minorEastAsia" w:hint="eastAsia"/>
          <w:color w:val="000000" w:themeColor="text1"/>
          <w:szCs w:val="21"/>
        </w:rPr>
        <w:t>采</w:t>
      </w:r>
      <w:r w:rsidRPr="00ED0742" w:rsidR="003574C2">
        <w:rPr>
          <w:rFonts w:asciiTheme="minorEastAsia" w:eastAsiaTheme="minorEastAsia" w:hAnsiTheme="minorEastAsia"/>
          <w:color w:val="000000" w:themeColor="text1"/>
          <w:szCs w:val="21"/>
        </w:rPr>
        <w:t>取</w:t>
      </w:r>
      <w:r w:rsidRPr="00ED0742">
        <w:rPr>
          <w:rFonts w:asciiTheme="minorEastAsia" w:eastAsiaTheme="minorEastAsia" w:hAnsiTheme="minorEastAsia" w:hint="eastAsia"/>
          <w:color w:val="000000" w:themeColor="text1"/>
          <w:szCs w:val="21"/>
        </w:rPr>
        <w:t>全额转换转出或延缓支付或终止</w:t>
      </w:r>
      <w:r w:rsidRPr="00ED0742" w:rsidR="003574C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基金合同</w:t>
      </w:r>
      <w:r w:rsidRPr="00ED0742" w:rsidR="003574C2">
        <w:rPr>
          <w:rFonts w:asciiTheme="minorEastAsia" w:eastAsiaTheme="minorEastAsia" w:hAnsiTheme="minorEastAsia" w:hint="eastAsia"/>
          <w:color w:val="000000" w:themeColor="text1"/>
          <w:szCs w:val="21"/>
        </w:rPr>
        <w:t>》</w:t>
      </w:r>
      <w:r w:rsidRPr="00ED0742" w:rsidR="003574C2">
        <w:rPr>
          <w:rFonts w:asciiTheme="minorEastAsia" w:eastAsiaTheme="minorEastAsia" w:hAnsiTheme="minorEastAsia"/>
          <w:color w:val="000000" w:themeColor="text1"/>
          <w:szCs w:val="21"/>
        </w:rPr>
        <w:t>等</w:t>
      </w:r>
      <w:r w:rsidRPr="00ED0742" w:rsidR="003574C2">
        <w:rPr>
          <w:rFonts w:asciiTheme="minorEastAsia" w:eastAsiaTheme="minorEastAsia" w:hAnsiTheme="minorEastAsia" w:hint="eastAsia"/>
          <w:color w:val="000000" w:themeColor="text1"/>
          <w:szCs w:val="21"/>
        </w:rPr>
        <w:t>措施</w:t>
      </w:r>
      <w:r w:rsidRPr="00ED0742">
        <w:rPr>
          <w:rFonts w:asciiTheme="minorEastAsia" w:eastAsiaTheme="minorEastAsia" w:hAnsiTheme="minorEastAsia" w:hint="eastAsia"/>
          <w:color w:val="000000" w:themeColor="text1"/>
          <w:szCs w:val="21"/>
        </w:rPr>
        <w:t>。</w:t>
      </w:r>
    </w:p>
    <w:p w:rsidR="0057435A" w:rsidRPr="00ED0742" w:rsidP="0057435A">
      <w:pPr>
        <w:spacing w:line="360" w:lineRule="auto"/>
        <w:ind w:firstLine="420" w:firstLineChars="200"/>
        <w:rPr>
          <w:rStyle w:val="da"/>
          <w:rFonts w:asciiTheme="minorEastAsia" w:eastAsiaTheme="minorEastAsia" w:hAnsiTheme="minorEastAsia"/>
          <w:color w:val="000000" w:themeColor="text1"/>
          <w:szCs w:val="21"/>
        </w:rPr>
      </w:pPr>
      <w:bookmarkStart w:id="73" w:name="_Toc318444128"/>
      <w:bookmarkStart w:id="74" w:name="_Toc252976152"/>
      <w:r w:rsidRPr="00ED0742">
        <w:rPr>
          <w:rStyle w:val="da"/>
          <w:rFonts w:asciiTheme="minorEastAsia" w:eastAsiaTheme="minorEastAsia" w:hAnsiTheme="minorEastAsia" w:hint="eastAsia"/>
          <w:color w:val="000000" w:themeColor="text1"/>
          <w:szCs w:val="21"/>
        </w:rPr>
        <w:t>（九）拒绝或暂停基金转换的情形</w:t>
      </w:r>
      <w:bookmarkEnd w:id="73"/>
      <w:bookmarkEnd w:id="74"/>
    </w:p>
    <w:p w:rsidR="0057435A" w:rsidRPr="00ED0742" w:rsidP="0057435A">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1、因不可抗力导致基金管理人无法受理投资者的转换申请。</w:t>
      </w:r>
    </w:p>
    <w:p w:rsidR="0057435A" w:rsidRPr="00ED0742" w:rsidP="0057435A">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2、发生</w:t>
      </w:r>
      <w:r w:rsidRPr="00ED0742" w:rsidR="00016165">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基金合同</w:t>
      </w:r>
      <w:r w:rsidRPr="00ED0742" w:rsidR="00016165">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规定的暂停基金资产估值情况</w:t>
      </w:r>
      <w:r w:rsidRPr="00ED0742" w:rsidR="003574C2">
        <w:rPr>
          <w:rFonts w:asciiTheme="minorEastAsia" w:eastAsiaTheme="minorEastAsia" w:hAnsiTheme="minorEastAsia" w:hint="eastAsia"/>
          <w:color w:val="000000" w:themeColor="text1"/>
          <w:szCs w:val="21"/>
        </w:rPr>
        <w:t>时，基金管理人可采取拒绝或暂停接受投资者的转换申请等措施。</w:t>
      </w:r>
    </w:p>
    <w:p w:rsidR="0057435A" w:rsidRPr="00ED0742" w:rsidP="0057435A">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3、证券交易场所交易时间非正常停市，导致基金管理人无法计算当日基金资产净值。</w:t>
      </w:r>
    </w:p>
    <w:p w:rsidR="0057435A" w:rsidRPr="00ED0742" w:rsidP="0057435A">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4、基金资产规模过大，使基金管理人无法找到合适的投资品种，或其他可能对基金业绩产生负面影响，从而损害现有基金份额持有人利益的情形。</w:t>
      </w:r>
    </w:p>
    <w:p w:rsidR="0057435A" w:rsidRPr="00ED0742" w:rsidP="0057435A">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5、基金管理人认为接受某笔或某些转换转入申请可能会影响或损害现有基金份额持有人利益的情形。</w:t>
      </w:r>
    </w:p>
    <w:p w:rsidR="0057435A" w:rsidRPr="00ED0742" w:rsidP="0057435A">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6、本基金的资产组合中的重要部分发生暂停交易或其他重大事件，继续接受转换转出可能会影响或损害基金份额持有人利益时。</w:t>
      </w:r>
    </w:p>
    <w:p w:rsidR="00FF0F6F" w:rsidRPr="00ED0742" w:rsidP="0057435A">
      <w:pPr>
        <w:spacing w:line="360" w:lineRule="auto"/>
        <w:ind w:firstLine="420" w:firstLineChars="200"/>
        <w:rPr>
          <w:rStyle w:val="da"/>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7、</w:t>
      </w:r>
      <w:r w:rsidRPr="00ED0742">
        <w:rPr>
          <w:rStyle w:val="da"/>
          <w:rFonts w:asciiTheme="minorEastAsia" w:eastAsiaTheme="minorEastAsia" w:hAnsiTheme="minorEastAsia" w:hint="eastAsia"/>
          <w:color w:val="000000" w:themeColor="text1"/>
          <w:szCs w:val="21"/>
        </w:rPr>
        <w:t>基金管理人接受某笔或者某些转换转入申请有可能导致单一投资者持有基金份额的比例达到或者超过50%，或者变相规避50%集中度的情形时。</w:t>
      </w:r>
    </w:p>
    <w:p w:rsidR="00FF0F6F" w:rsidRPr="00ED0742" w:rsidP="0057435A">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8</w:t>
      </w:r>
      <w:r w:rsidRPr="00ED0742">
        <w:rPr>
          <w:rStyle w:val="da"/>
          <w:rFonts w:asciiTheme="minorEastAsia" w:eastAsiaTheme="minorEastAsia" w:hAnsiTheme="minorEastAsia"/>
          <w:color w:val="000000" w:themeColor="text1"/>
          <w:szCs w:val="21"/>
        </w:rPr>
        <w:t>、</w:t>
      </w:r>
      <w:r w:rsidRPr="00ED0742">
        <w:rPr>
          <w:rStyle w:val="da"/>
          <w:rFonts w:asciiTheme="minorEastAsia" w:eastAsiaTheme="minorEastAsia" w:hAnsiTheme="minorEastAsia" w:hint="eastAsia"/>
          <w:color w:val="000000" w:themeColor="text1"/>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F0F6F" w:rsidRPr="00ED0742" w:rsidP="0057435A">
      <w:pPr>
        <w:spacing w:line="360" w:lineRule="auto"/>
        <w:ind w:firstLine="420" w:firstLineChars="200"/>
        <w:rPr>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9</w:t>
      </w:r>
      <w:r w:rsidRPr="00ED0742">
        <w:rPr>
          <w:rStyle w:val="da"/>
          <w:rFonts w:asciiTheme="minorEastAsia" w:eastAsiaTheme="minorEastAsia" w:hAnsiTheme="minorEastAsia"/>
          <w:color w:val="000000" w:themeColor="text1"/>
          <w:szCs w:val="21"/>
        </w:rPr>
        <w:t>、</w:t>
      </w:r>
      <w:r w:rsidRPr="00ED0742">
        <w:rPr>
          <w:rStyle w:val="da"/>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57435A" w:rsidRPr="00ED0742" w:rsidP="0057435A">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w:t>
      </w:r>
      <w:r w:rsidRPr="00ED0742">
        <w:rPr>
          <w:rFonts w:asciiTheme="minorEastAsia" w:eastAsiaTheme="minorEastAsia" w:hAnsiTheme="minorEastAsia"/>
          <w:color w:val="000000" w:themeColor="text1"/>
          <w:szCs w:val="21"/>
        </w:rPr>
        <w:t>0、</w:t>
      </w:r>
      <w:r w:rsidRPr="00ED0742">
        <w:rPr>
          <w:rFonts w:asciiTheme="minorEastAsia" w:eastAsiaTheme="minorEastAsia" w:hAnsiTheme="minorEastAsia" w:hint="eastAsia"/>
          <w:color w:val="000000" w:themeColor="text1"/>
          <w:szCs w:val="21"/>
        </w:rPr>
        <w:t>法律法规规定或中国证监会认定的其他情形。</w:t>
      </w:r>
    </w:p>
    <w:p w:rsidR="0022570A" w:rsidRPr="00ED0742" w:rsidP="0057435A">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发生上述1</w:t>
      </w:r>
      <w:r w:rsidRPr="00ED0742" w:rsidR="0025651B">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2</w:t>
      </w:r>
      <w:r w:rsidRPr="00ED0742" w:rsidR="0025651B">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3</w:t>
      </w:r>
      <w:r w:rsidRPr="00ED0742" w:rsidR="0025651B">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4</w:t>
      </w:r>
      <w:r w:rsidRPr="00ED0742" w:rsidR="0025651B">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6</w:t>
      </w:r>
      <w:r w:rsidRPr="00ED0742" w:rsidR="0025651B">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7</w:t>
      </w:r>
      <w:r w:rsidRPr="00ED0742" w:rsidR="00FF0F6F">
        <w:rPr>
          <w:rFonts w:asciiTheme="minorEastAsia" w:eastAsiaTheme="minorEastAsia" w:hAnsiTheme="minorEastAsia" w:hint="eastAsia"/>
          <w:color w:val="000000" w:themeColor="text1"/>
          <w:szCs w:val="21"/>
        </w:rPr>
        <w:t>、</w:t>
      </w:r>
      <w:r w:rsidRPr="00ED0742" w:rsidR="00FF0F6F">
        <w:rPr>
          <w:rFonts w:asciiTheme="minorEastAsia" w:eastAsiaTheme="minorEastAsia" w:hAnsiTheme="minorEastAsia"/>
          <w:color w:val="000000" w:themeColor="text1"/>
          <w:szCs w:val="21"/>
        </w:rPr>
        <w:t>8、9、10</w:t>
      </w:r>
      <w:r w:rsidRPr="00ED0742">
        <w:rPr>
          <w:rFonts w:asciiTheme="minorEastAsia" w:eastAsiaTheme="minorEastAsia" w:hAnsiTheme="minorEastAsia" w:hint="eastAsia"/>
          <w:color w:val="000000" w:themeColor="text1"/>
          <w:szCs w:val="21"/>
        </w:rPr>
        <w:t>项暂停基金转换时，</w:t>
      </w:r>
      <w:r w:rsidRPr="00ED0742">
        <w:rPr>
          <w:rFonts w:asciiTheme="minorEastAsia" w:eastAsiaTheme="minorEastAsia" w:hAnsiTheme="minorEastAsia" w:hint="eastAsia"/>
          <w:bCs/>
          <w:color w:val="000000" w:themeColor="text1"/>
          <w:szCs w:val="21"/>
        </w:rPr>
        <w:t>基金管理人应当根据有关规定在</w:t>
      </w:r>
      <w:r w:rsidRPr="00ED0742" w:rsidR="00F63D54">
        <w:rPr>
          <w:rFonts w:asciiTheme="minorEastAsia" w:eastAsiaTheme="minorEastAsia" w:hAnsiTheme="minorEastAsia" w:hint="eastAsia"/>
          <w:bCs/>
          <w:color w:val="000000" w:themeColor="text1"/>
          <w:szCs w:val="21"/>
        </w:rPr>
        <w:t>指定媒介</w:t>
      </w:r>
      <w:r w:rsidRPr="00ED0742">
        <w:rPr>
          <w:rFonts w:asciiTheme="minorEastAsia" w:eastAsiaTheme="minorEastAsia" w:hAnsiTheme="minorEastAsia" w:hint="eastAsia"/>
          <w:bCs/>
          <w:color w:val="000000" w:themeColor="text1"/>
          <w:szCs w:val="21"/>
        </w:rPr>
        <w:t>上刊登相关公告。</w:t>
      </w:r>
    </w:p>
    <w:p w:rsidR="00BA4B87" w:rsidRPr="00ED0742" w:rsidP="005C0EAA">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szCs w:val="21"/>
        </w:rPr>
        <w:t>基金转换业务的解释权归基金管理人，基金管理人可以根据市场情况在不违背有关法律法规和《基金合同》的规定之前提下调整上述转换的业务规则及有关限制，但应在调整生效前依照《信息披露办法》的有关规定在</w:t>
      </w:r>
      <w:r w:rsidRPr="00ED0742" w:rsidR="00F63D54">
        <w:rPr>
          <w:rFonts w:asciiTheme="minorEastAsia" w:eastAsiaTheme="minorEastAsia" w:hAnsiTheme="minorEastAsia" w:hint="eastAsia"/>
          <w:color w:val="000000" w:themeColor="text1"/>
          <w:szCs w:val="21"/>
        </w:rPr>
        <w:t>指定媒介</w:t>
      </w:r>
      <w:r w:rsidRPr="00ED0742">
        <w:rPr>
          <w:rFonts w:asciiTheme="minorEastAsia" w:eastAsiaTheme="minorEastAsia" w:hAnsiTheme="minorEastAsia" w:hint="eastAsia"/>
          <w:color w:val="000000" w:themeColor="text1"/>
          <w:szCs w:val="21"/>
        </w:rPr>
        <w:t>上公告。</w:t>
      </w:r>
    </w:p>
    <w:p w:rsidR="00BA4B87" w:rsidRPr="00ED0742" w:rsidP="00DF665C">
      <w:pPr>
        <w:pStyle w:val="111"/>
        <w:spacing w:before="317" w:after="317" w:line="360" w:lineRule="auto"/>
        <w:ind w:firstLine="600"/>
        <w:rPr>
          <w:rFonts w:asciiTheme="minorEastAsia" w:eastAsiaTheme="minorEastAsia" w:hAnsiTheme="minorEastAsia"/>
          <w:color w:val="000000" w:themeColor="text1"/>
          <w:sz w:val="30"/>
        </w:rPr>
      </w:pPr>
      <w:bookmarkStart w:id="75" w:name="_Toc332373519"/>
      <w:bookmarkStart w:id="76" w:name="_Toc102055334"/>
      <w:r w:rsidRPr="00ED0742">
        <w:rPr>
          <w:rFonts w:asciiTheme="minorEastAsia" w:eastAsiaTheme="minorEastAsia" w:hAnsiTheme="minorEastAsia" w:hint="eastAsia"/>
          <w:color w:val="000000" w:themeColor="text1"/>
          <w:sz w:val="30"/>
        </w:rPr>
        <w:t>十</w:t>
      </w:r>
      <w:r w:rsidRPr="00ED0742" w:rsidR="00DC1658">
        <w:rPr>
          <w:rFonts w:asciiTheme="minorEastAsia" w:eastAsiaTheme="minorEastAsia" w:hAnsiTheme="minorEastAsia" w:hint="eastAsia"/>
          <w:color w:val="000000" w:themeColor="text1"/>
          <w:sz w:val="30"/>
        </w:rPr>
        <w:t>一</w:t>
      </w:r>
      <w:r w:rsidRPr="00ED0742">
        <w:rPr>
          <w:rFonts w:asciiTheme="minorEastAsia" w:eastAsiaTheme="minorEastAsia" w:hAnsiTheme="minorEastAsia" w:hint="eastAsia"/>
          <w:color w:val="000000" w:themeColor="text1"/>
          <w:sz w:val="30"/>
        </w:rPr>
        <w:t>、基金的转托管、非交易过户、冻结与解冻</w:t>
      </w:r>
      <w:bookmarkEnd w:id="75"/>
      <w:bookmarkEnd w:id="76"/>
    </w:p>
    <w:p w:rsidR="00BA4B87" w:rsidRPr="00ED0742" w:rsidP="00A67953">
      <w:pPr>
        <w:spacing w:line="360" w:lineRule="auto"/>
        <w:ind w:firstLine="420" w:firstLineChars="200"/>
        <w:rPr>
          <w:rStyle w:val="da"/>
          <w:rFonts w:asciiTheme="minorEastAsia" w:eastAsiaTheme="minorEastAsia" w:hAnsiTheme="minorEastAsia"/>
          <w:color w:val="000000" w:themeColor="text1"/>
        </w:rPr>
      </w:pPr>
      <w:bookmarkStart w:id="77" w:name="_Toc332373520"/>
      <w:bookmarkStart w:id="78" w:name="_Toc79392621"/>
      <w:r w:rsidRPr="00ED0742">
        <w:rPr>
          <w:rStyle w:val="da"/>
          <w:rFonts w:asciiTheme="minorEastAsia" w:eastAsiaTheme="minorEastAsia" w:hAnsiTheme="minorEastAsia" w:hint="eastAsia"/>
          <w:color w:val="000000" w:themeColor="text1"/>
        </w:rPr>
        <w:t>（一</w:t>
      </w:r>
      <w:r w:rsidRPr="00ED0742" w:rsidR="002C4D8A">
        <w:rPr>
          <w:rStyle w:val="da"/>
          <w:rFonts w:asciiTheme="minorEastAsia" w:eastAsiaTheme="minorEastAsia" w:hAnsiTheme="minorEastAsia" w:hint="eastAsia"/>
          <w:color w:val="000000" w:themeColor="text1"/>
        </w:rPr>
        <w:t>）</w:t>
      </w:r>
      <w:r w:rsidRPr="00ED0742" w:rsidR="00401F67">
        <w:rPr>
          <w:rStyle w:val="da"/>
          <w:rFonts w:asciiTheme="minorEastAsia" w:eastAsiaTheme="minorEastAsia" w:hAnsiTheme="minorEastAsia" w:hint="eastAsia"/>
          <w:color w:val="000000" w:themeColor="text1"/>
        </w:rPr>
        <w:t>基金的</w:t>
      </w:r>
      <w:r w:rsidRPr="00ED0742">
        <w:rPr>
          <w:rStyle w:val="da"/>
          <w:rFonts w:asciiTheme="minorEastAsia" w:eastAsiaTheme="minorEastAsia" w:hAnsiTheme="minorEastAsia" w:hint="eastAsia"/>
          <w:color w:val="000000" w:themeColor="text1"/>
        </w:rPr>
        <w:t>转托管</w:t>
      </w:r>
      <w:bookmarkEnd w:id="77"/>
    </w:p>
    <w:p w:rsidR="00BA4B87" w:rsidRPr="00ED0742" w:rsidP="0084516B">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基金份额持有人可办理已持有基金份额在不同销售机构之间的转托管，基金销售机构可以按照规定的标准收取转托管费。具体办理方法参照《业务规则》的有关规定以及基金</w:t>
      </w:r>
      <w:r w:rsidRPr="00ED0742" w:rsidR="002164D6">
        <w:rPr>
          <w:rStyle w:val="da"/>
          <w:rFonts w:asciiTheme="minorEastAsia" w:eastAsiaTheme="minorEastAsia" w:hAnsiTheme="minorEastAsia" w:hint="eastAsia"/>
          <w:color w:val="000000" w:themeColor="text1"/>
        </w:rPr>
        <w:t>销售</w:t>
      </w:r>
      <w:r w:rsidRPr="00ED0742">
        <w:rPr>
          <w:rStyle w:val="da"/>
          <w:rFonts w:asciiTheme="minorEastAsia" w:eastAsiaTheme="minorEastAsia" w:hAnsiTheme="minorEastAsia" w:hint="eastAsia"/>
          <w:color w:val="000000" w:themeColor="text1"/>
        </w:rPr>
        <w:t>机构的业务规则。</w:t>
      </w:r>
    </w:p>
    <w:p w:rsidR="00BA4B87" w:rsidRPr="00ED0742" w:rsidP="00A67953">
      <w:pPr>
        <w:spacing w:line="360" w:lineRule="auto"/>
        <w:ind w:firstLine="420" w:firstLineChars="200"/>
        <w:rPr>
          <w:rStyle w:val="da"/>
          <w:rFonts w:asciiTheme="minorEastAsia" w:eastAsiaTheme="minorEastAsia" w:hAnsiTheme="minorEastAsia"/>
          <w:color w:val="000000" w:themeColor="text1"/>
        </w:rPr>
      </w:pPr>
      <w:bookmarkStart w:id="79" w:name="_Toc332373521"/>
      <w:r w:rsidRPr="00ED0742">
        <w:rPr>
          <w:rStyle w:val="da"/>
          <w:rFonts w:asciiTheme="minorEastAsia" w:eastAsiaTheme="minorEastAsia" w:hAnsiTheme="minorEastAsia" w:hint="eastAsia"/>
          <w:color w:val="000000" w:themeColor="text1"/>
        </w:rPr>
        <w:t>（二</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基金的非交易过户</w:t>
      </w:r>
      <w:bookmarkEnd w:id="79"/>
    </w:p>
    <w:p w:rsidR="00C30442" w:rsidRPr="00ED0742" w:rsidP="00714A70">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color w:val="000000" w:themeColor="text1"/>
        </w:rPr>
        <w:t>基金的非交易过户是指基金登记机构受理继承、捐赠和司法强制执行</w:t>
      </w:r>
      <w:r w:rsidRPr="00ED0742">
        <w:rPr>
          <w:rStyle w:val="da"/>
          <w:rFonts w:asciiTheme="minorEastAsia" w:eastAsiaTheme="minorEastAsia" w:hAnsiTheme="minorEastAsia" w:hint="eastAsia"/>
          <w:color w:val="000000" w:themeColor="text1"/>
        </w:rPr>
        <w:t>等情形</w:t>
      </w:r>
      <w:r w:rsidRPr="00ED0742">
        <w:rPr>
          <w:rStyle w:val="da"/>
          <w:rFonts w:asciiTheme="minorEastAsia" w:eastAsiaTheme="minorEastAsia" w:hAnsiTheme="minorEastAsia"/>
          <w:color w:val="000000" w:themeColor="text1"/>
        </w:rPr>
        <w:t>而产生的非交易过户以及登记机构认可、符合法律法规的其它非交易过户。无论在上述何种情况下，接受划转的主体必须是依法可以持有本基金基金份额的投资人。</w:t>
      </w:r>
    </w:p>
    <w:p w:rsidR="00C30442" w:rsidRPr="00ED0742" w:rsidP="00714A70">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ED0742" w:rsidP="00A67953">
      <w:pPr>
        <w:spacing w:line="360" w:lineRule="auto"/>
        <w:ind w:firstLine="420" w:firstLineChars="200"/>
        <w:rPr>
          <w:rStyle w:val="da"/>
          <w:rFonts w:asciiTheme="minorEastAsia" w:eastAsiaTheme="minorEastAsia" w:hAnsiTheme="minorEastAsia"/>
          <w:color w:val="000000" w:themeColor="text1"/>
        </w:rPr>
      </w:pPr>
      <w:bookmarkStart w:id="80" w:name="_Toc332373522"/>
      <w:r w:rsidRPr="00ED0742">
        <w:rPr>
          <w:rStyle w:val="da"/>
          <w:rFonts w:asciiTheme="minorEastAsia" w:eastAsiaTheme="minorEastAsia" w:hAnsiTheme="minorEastAsia" w:hint="eastAsia"/>
          <w:color w:val="000000" w:themeColor="text1"/>
        </w:rPr>
        <w:t>（三</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基金的冻结</w:t>
      </w:r>
      <w:r w:rsidRPr="00ED0742" w:rsidR="00120962">
        <w:rPr>
          <w:rStyle w:val="da"/>
          <w:rFonts w:asciiTheme="minorEastAsia" w:eastAsiaTheme="minorEastAsia" w:hAnsiTheme="minorEastAsia" w:hint="eastAsia"/>
          <w:color w:val="000000" w:themeColor="text1"/>
        </w:rPr>
        <w:t>和</w:t>
      </w:r>
      <w:r w:rsidRPr="00ED0742">
        <w:rPr>
          <w:rStyle w:val="da"/>
          <w:rFonts w:asciiTheme="minorEastAsia" w:eastAsiaTheme="minorEastAsia" w:hAnsiTheme="minorEastAsia" w:hint="eastAsia"/>
          <w:color w:val="000000" w:themeColor="text1"/>
        </w:rPr>
        <w:t>解冻</w:t>
      </w:r>
      <w:bookmarkEnd w:id="80"/>
    </w:p>
    <w:p w:rsidR="00C30442" w:rsidRPr="00ED0742" w:rsidP="00714A70">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color w:val="000000" w:themeColor="text1"/>
        </w:rPr>
        <w:t>基金登记机构只受理国家有权机关依法要求的基金份额的冻结与解冻，以及登记机构认可、符合法律法规的其他情况下的冻结与解冻。</w:t>
      </w:r>
    </w:p>
    <w:p w:rsidR="00BA4B87" w:rsidRPr="00ED0742" w:rsidP="00804B9B">
      <w:pPr>
        <w:pStyle w:val="111"/>
        <w:spacing w:before="317" w:after="317" w:line="360" w:lineRule="auto"/>
        <w:ind w:firstLine="600"/>
        <w:rPr>
          <w:rFonts w:asciiTheme="minorEastAsia" w:eastAsiaTheme="minorEastAsia" w:hAnsiTheme="minorEastAsia"/>
          <w:color w:val="000000" w:themeColor="text1"/>
          <w:szCs w:val="21"/>
        </w:rPr>
      </w:pPr>
      <w:bookmarkStart w:id="81" w:name="_Toc332373523"/>
      <w:bookmarkStart w:id="82" w:name="_Toc102055335"/>
      <w:bookmarkEnd w:id="78"/>
      <w:r w:rsidRPr="00ED0742">
        <w:rPr>
          <w:rFonts w:asciiTheme="minorEastAsia" w:eastAsiaTheme="minorEastAsia" w:hAnsiTheme="minorEastAsia" w:hint="eastAsia"/>
          <w:color w:val="000000" w:themeColor="text1"/>
          <w:sz w:val="30"/>
        </w:rPr>
        <w:t>十二、基金的投资</w:t>
      </w:r>
      <w:bookmarkEnd w:id="81"/>
      <w:bookmarkEnd w:id="82"/>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bookmarkStart w:id="83" w:name="_Toc332373524"/>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一</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投资目标</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本基金投资目标是在追求本金安全的基础上，力争为基金份额持有人创造超越业绩比较基准的稳定收益。</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二</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投资范围</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本基金不在二级市场买入股票、权证等权益类资产，也不参与一级市场新股申购和新股增发。同时本基金不参与可转换债券投资。</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本基金各类资产的投资比例范围为：固定收益类资产的比例不低于基金资产</w:t>
      </w:r>
      <w:r w:rsidRPr="00ED0742" w:rsidR="00C162AE">
        <w:rPr>
          <w:rFonts w:asciiTheme="minorEastAsia" w:eastAsiaTheme="minorEastAsia" w:hAnsiTheme="minorEastAsia" w:hint="eastAsia"/>
          <w:bCs/>
          <w:color w:val="000000" w:themeColor="text1"/>
          <w:szCs w:val="21"/>
        </w:rPr>
        <w:t>净值</w:t>
      </w:r>
      <w:r w:rsidRPr="00ED0742">
        <w:rPr>
          <w:rFonts w:asciiTheme="minorEastAsia" w:eastAsiaTheme="minorEastAsia" w:hAnsiTheme="minorEastAsia" w:hint="eastAsia"/>
          <w:bCs/>
          <w:color w:val="000000" w:themeColor="text1"/>
          <w:szCs w:val="21"/>
        </w:rPr>
        <w:t>的80%（开放运作期开始前一个月至开放运作期结束后一个月内不受此比例限制</w:t>
      </w:r>
      <w:r w:rsidRPr="00ED0742" w:rsidR="00C162AE">
        <w:rPr>
          <w:rFonts w:asciiTheme="minorEastAsia" w:eastAsiaTheme="minorEastAsia" w:hAnsiTheme="minorEastAsia" w:hint="eastAsia"/>
          <w:bCs/>
          <w:color w:val="000000" w:themeColor="text1"/>
          <w:szCs w:val="21"/>
        </w:rPr>
        <w:t>、受限开放期的前</w:t>
      </w:r>
      <w:r w:rsidRPr="00ED0742" w:rsidR="00C162AE">
        <w:rPr>
          <w:rFonts w:asciiTheme="minorEastAsia" w:eastAsiaTheme="minorEastAsia" w:hAnsiTheme="minorEastAsia"/>
          <w:bCs/>
          <w:color w:val="000000" w:themeColor="text1"/>
          <w:szCs w:val="21"/>
        </w:rPr>
        <w:t>5</w:t>
      </w:r>
      <w:r w:rsidRPr="00ED0742" w:rsidR="00C162AE">
        <w:rPr>
          <w:rFonts w:asciiTheme="minorEastAsia" w:eastAsiaTheme="minorEastAsia" w:hAnsiTheme="minorEastAsia" w:hint="eastAsia"/>
          <w:bCs/>
          <w:color w:val="000000" w:themeColor="text1"/>
          <w:szCs w:val="21"/>
        </w:rPr>
        <w:t>个工作日至受限开放期结束后</w:t>
      </w:r>
      <w:r w:rsidRPr="00ED0742" w:rsidR="00C162AE">
        <w:rPr>
          <w:rFonts w:asciiTheme="minorEastAsia" w:eastAsiaTheme="minorEastAsia" w:hAnsiTheme="minorEastAsia"/>
          <w:bCs/>
          <w:color w:val="000000" w:themeColor="text1"/>
          <w:szCs w:val="21"/>
        </w:rPr>
        <w:t>5</w:t>
      </w:r>
      <w:r w:rsidRPr="00ED0742" w:rsidR="00C162AE">
        <w:rPr>
          <w:rFonts w:asciiTheme="minorEastAsia" w:eastAsiaTheme="minorEastAsia" w:hAnsiTheme="minorEastAsia" w:hint="eastAsia"/>
          <w:bCs/>
          <w:color w:val="000000" w:themeColor="text1"/>
          <w:szCs w:val="21"/>
        </w:rPr>
        <w:t>个工作日不受此比例限制</w:t>
      </w:r>
      <w:r w:rsidRPr="00ED0742">
        <w:rPr>
          <w:rFonts w:asciiTheme="minorEastAsia" w:eastAsiaTheme="minorEastAsia" w:hAnsiTheme="minorEastAsia" w:hint="eastAsia"/>
          <w:bCs/>
          <w:color w:val="000000" w:themeColor="text1"/>
          <w:szCs w:val="21"/>
        </w:rPr>
        <w:t>）；在开放运作期内，本基金现金或到期日在一年以内的政府债券的比例合计不低于基金资产净值的5%</w:t>
      </w:r>
      <w:r w:rsidRPr="00ED0742" w:rsidR="00FF0F6F">
        <w:rPr>
          <w:rFonts w:asciiTheme="minorEastAsia" w:eastAsiaTheme="minorEastAsia" w:hAnsiTheme="minorEastAsia" w:hint="eastAsia"/>
          <w:bCs/>
          <w:color w:val="000000" w:themeColor="text1"/>
          <w:szCs w:val="21"/>
        </w:rPr>
        <w:t>，现金不包括结算备付金、存出保证金、应收申购款等</w:t>
      </w:r>
      <w:r w:rsidRPr="00ED0742">
        <w:rPr>
          <w:rFonts w:asciiTheme="minorEastAsia" w:eastAsiaTheme="minorEastAsia" w:hAnsiTheme="minorEastAsia" w:hint="eastAsia"/>
          <w:bCs/>
          <w:color w:val="000000" w:themeColor="text1"/>
          <w:szCs w:val="21"/>
        </w:rPr>
        <w:t>。</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如法律法规或监管机构以后对基金的投资范围与限制进行调整，本基金将随之调整。</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三</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投资策略</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本基金在封闭期与开放期采取不同的投资策略。</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1、封闭运作期投资策略</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（1）资产配置策略</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将密切关注宏观经济走势，深入分析货币和财政政策、市场资金供求情况、证券市场走势等，综合考量各类资产的市场容量、市场流动性和风险特征等因素，在银行存款、债券和现金等资产类别之间进行动态配置，确定资产的最优配置比例。</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（2）久期配置策略</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在投资组合平均久期与封闭运作期适当匹配的基础上，研究宏观经济走势、经济周期所处阶段和宏观经济政策动向，采取自上而下分析方法，预测未来利率走势和收益率曲线变动情况，并据此积极调整投资组合的平均久期，提高投资组合的总投资收益。例如，当预期收益率曲线下移时，本基金将适当延长投资组合的平均久期；当预期收益率曲线上移时，本基金将适当缩短投资组合的平均久期。</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（3）银行存款投资策略</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本基金将对利率市场整体环境和利率走势进行深入分析，在对交易对手信用风险进行评估的基础上，向交易对手银行进行询价，确定各存款银行的投资比例，并选取利率报价较高的银行进行存款投资。</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（4）债券投资策略</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本基金对国债、央行票据等非信用类固定收益品种的投资，主要根据宏观经济变量和宏观经济政策的分析，预测未来收益率曲线的变动趋势，综合考虑组合流动性决定投资品种。</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对于信用类固定收益品种的投资，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（5）杠杆投资策略</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本基金将对资金面进行综合分析的基础上，比较存款利率、债券收益率和融资成本，判断利差套利空间，通过杠杆操作放大组合收益。</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（6）其他金融工具投资策略</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目前国内债券市场正经历快速发展阶段，本基金将密切跟踪新的债券品种及相关金融衍生品种发展动向，如果法律法规或监管机构以后允许基金投资其他品种，本基金将遵循届时法律法规，制定符合本基金投资目标的投资策略，谨慎进行投资。</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2、开放运作期投资策略</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开放运作期内，本基金为保持较高的组合流动性，方便投资人安排投资，在遵守本基金有关投资限制与投资比例的前提下，将主要投资于高流动性的投资品种，减小基金净值的波动。</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四</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投资限制</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1、组合限制</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基金的投资组合应遵循以下限制：</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w:t>
      </w:r>
      <w:r w:rsidRPr="00ED0742">
        <w:rPr>
          <w:rFonts w:asciiTheme="minorEastAsia" w:eastAsiaTheme="minorEastAsia" w:hAnsiTheme="minorEastAsia" w:hint="eastAsia"/>
          <w:bCs/>
          <w:color w:val="000000" w:themeColor="text1"/>
          <w:szCs w:val="21"/>
        </w:rPr>
        <w:t>本基金投资于固定收益类资产的比例不低于基金资产</w:t>
      </w:r>
      <w:r w:rsidRPr="00ED0742" w:rsidR="001543AB">
        <w:rPr>
          <w:rFonts w:asciiTheme="minorEastAsia" w:eastAsiaTheme="minorEastAsia" w:hAnsiTheme="minorEastAsia" w:hint="eastAsia"/>
          <w:bCs/>
          <w:color w:val="000000" w:themeColor="text1"/>
          <w:szCs w:val="21"/>
        </w:rPr>
        <w:t>净值</w:t>
      </w:r>
      <w:r w:rsidRPr="00ED0742">
        <w:rPr>
          <w:rFonts w:asciiTheme="minorEastAsia" w:eastAsiaTheme="minorEastAsia" w:hAnsiTheme="minorEastAsia" w:hint="eastAsia"/>
          <w:bCs/>
          <w:color w:val="000000" w:themeColor="text1"/>
          <w:szCs w:val="21"/>
        </w:rPr>
        <w:t>的80%（开放运作期开始前一个月至开放运作期结束后一个月内不受此比例限制</w:t>
      </w:r>
      <w:r w:rsidRPr="00ED0742" w:rsidR="00C162AE">
        <w:rPr>
          <w:rFonts w:asciiTheme="minorEastAsia" w:eastAsiaTheme="minorEastAsia" w:hAnsiTheme="minorEastAsia" w:hint="eastAsia"/>
          <w:bCs/>
          <w:color w:val="000000" w:themeColor="text1"/>
          <w:szCs w:val="21"/>
        </w:rPr>
        <w:t>、受限开放期的前</w:t>
      </w:r>
      <w:r w:rsidRPr="00ED0742" w:rsidR="00C162AE">
        <w:rPr>
          <w:rFonts w:asciiTheme="minorEastAsia" w:eastAsiaTheme="minorEastAsia" w:hAnsiTheme="minorEastAsia"/>
          <w:bCs/>
          <w:color w:val="000000" w:themeColor="text1"/>
          <w:szCs w:val="21"/>
        </w:rPr>
        <w:t>5</w:t>
      </w:r>
      <w:r w:rsidRPr="00ED0742" w:rsidR="00C162AE">
        <w:rPr>
          <w:rFonts w:asciiTheme="minorEastAsia" w:eastAsiaTheme="minorEastAsia" w:hAnsiTheme="minorEastAsia" w:hint="eastAsia"/>
          <w:bCs/>
          <w:color w:val="000000" w:themeColor="text1"/>
          <w:szCs w:val="21"/>
        </w:rPr>
        <w:t>个工作日至受限开放期结束后</w:t>
      </w:r>
      <w:r w:rsidRPr="00ED0742" w:rsidR="00C162AE">
        <w:rPr>
          <w:rFonts w:asciiTheme="minorEastAsia" w:eastAsiaTheme="minorEastAsia" w:hAnsiTheme="minorEastAsia"/>
          <w:bCs/>
          <w:color w:val="000000" w:themeColor="text1"/>
          <w:szCs w:val="21"/>
        </w:rPr>
        <w:t>5</w:t>
      </w:r>
      <w:r w:rsidRPr="00ED0742" w:rsidR="00C162AE">
        <w:rPr>
          <w:rFonts w:asciiTheme="minorEastAsia" w:eastAsiaTheme="minorEastAsia" w:hAnsiTheme="minorEastAsia" w:hint="eastAsia"/>
          <w:bCs/>
          <w:color w:val="000000" w:themeColor="text1"/>
          <w:szCs w:val="21"/>
        </w:rPr>
        <w:t>个工作日不受此比例限制</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2</w:t>
      </w: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在开放运作期内，</w:t>
      </w:r>
      <w:r w:rsidRPr="00ED0742">
        <w:rPr>
          <w:rFonts w:asciiTheme="minorEastAsia" w:eastAsiaTheme="minorEastAsia" w:hAnsiTheme="minorEastAsia"/>
          <w:bCs/>
          <w:color w:val="000000" w:themeColor="text1"/>
          <w:szCs w:val="21"/>
        </w:rPr>
        <w:t>保持不低于基金资产净值5％的现金或者到期日在一年以内的政府债券</w:t>
      </w:r>
      <w:r w:rsidRPr="00ED0742" w:rsidR="00FF0F6F">
        <w:rPr>
          <w:rFonts w:asciiTheme="minorEastAsia" w:eastAsiaTheme="minorEastAsia" w:hAnsiTheme="minorEastAsia" w:hint="eastAsia"/>
          <w:bCs/>
          <w:color w:val="000000" w:themeColor="text1"/>
          <w:szCs w:val="21"/>
        </w:rPr>
        <w:t>，现金不包括结算备付金、存出保证金、应收申购款等</w:t>
      </w:r>
      <w:r w:rsidRPr="00ED0742">
        <w:rPr>
          <w:rFonts w:asciiTheme="minorEastAsia" w:eastAsiaTheme="minorEastAsia" w:hAnsiTheme="minorEastAsia"/>
          <w:bCs/>
          <w:color w:val="000000" w:themeColor="text1"/>
          <w:szCs w:val="21"/>
        </w:rPr>
        <w:t>；</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3</w:t>
      </w:r>
      <w:r w:rsidRPr="00ED0742">
        <w:rPr>
          <w:rFonts w:asciiTheme="minorEastAsia" w:eastAsiaTheme="minorEastAsia" w:hAnsiTheme="minorEastAsia"/>
          <w:bCs/>
          <w:color w:val="000000" w:themeColor="text1"/>
          <w:szCs w:val="21"/>
        </w:rPr>
        <w:t>）本基金管理人管理的全部基金持有一家公司发行的证券，不超过该证券的10％；</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4</w:t>
      </w:r>
      <w:r w:rsidRPr="00ED0742">
        <w:rPr>
          <w:rFonts w:asciiTheme="minorEastAsia" w:eastAsiaTheme="minorEastAsia" w:hAnsiTheme="minorEastAsia"/>
          <w:bCs/>
          <w:color w:val="000000" w:themeColor="text1"/>
          <w:szCs w:val="21"/>
        </w:rPr>
        <w:t>）本基金投资于同一原始权益人的各类资产支持证券的比例，不得超过基金资产净值的10％；</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5</w:t>
      </w:r>
      <w:r w:rsidRPr="00ED0742">
        <w:rPr>
          <w:rFonts w:asciiTheme="minorEastAsia" w:eastAsiaTheme="minorEastAsia" w:hAnsiTheme="minorEastAsia"/>
          <w:bCs/>
          <w:color w:val="000000" w:themeColor="text1"/>
          <w:szCs w:val="21"/>
        </w:rPr>
        <w:t>）本基金持有的全部资产支持证券，其市值不得超过基金资产净值的20％；</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6</w:t>
      </w:r>
      <w:r w:rsidRPr="00ED0742">
        <w:rPr>
          <w:rFonts w:asciiTheme="minorEastAsia" w:eastAsiaTheme="minorEastAsia" w:hAnsiTheme="minorEastAsia"/>
          <w:bCs/>
          <w:color w:val="000000" w:themeColor="text1"/>
          <w:szCs w:val="21"/>
        </w:rPr>
        <w:t>）本基金持有的同一</w:t>
      </w:r>
      <w:r w:rsidRPr="00ED0742" w:rsidR="00FA04C6">
        <w:rPr>
          <w:rFonts w:asciiTheme="minorEastAsia" w:eastAsiaTheme="minorEastAsia" w:hAnsiTheme="minorEastAsia"/>
          <w:bCs/>
          <w:color w:val="000000" w:themeColor="text1"/>
          <w:szCs w:val="21"/>
        </w:rPr>
        <w:t>（</w:t>
      </w:r>
      <w:r w:rsidRPr="00ED0742">
        <w:rPr>
          <w:rFonts w:asciiTheme="minorEastAsia" w:eastAsiaTheme="minorEastAsia" w:hAnsiTheme="minorEastAsia"/>
          <w:bCs/>
          <w:color w:val="000000" w:themeColor="text1"/>
          <w:szCs w:val="21"/>
        </w:rPr>
        <w:t>指同一信用级别</w:t>
      </w:r>
      <w:r w:rsidRPr="00ED0742" w:rsidR="002C4D8A">
        <w:rPr>
          <w:rFonts w:asciiTheme="minorEastAsia" w:eastAsiaTheme="minorEastAsia" w:hAnsiTheme="minorEastAsia"/>
          <w:bCs/>
          <w:color w:val="000000" w:themeColor="text1"/>
          <w:szCs w:val="21"/>
        </w:rPr>
        <w:t>）</w:t>
      </w:r>
      <w:r w:rsidRPr="00ED0742">
        <w:rPr>
          <w:rFonts w:asciiTheme="minorEastAsia" w:eastAsiaTheme="minorEastAsia" w:hAnsiTheme="minorEastAsia"/>
          <w:bCs/>
          <w:color w:val="000000" w:themeColor="text1"/>
          <w:szCs w:val="21"/>
        </w:rPr>
        <w:t>资产支持证券的比例，不得超过该资产支持证券规模的10％；</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7</w:t>
      </w:r>
      <w:r w:rsidRPr="00ED0742">
        <w:rPr>
          <w:rFonts w:asciiTheme="minorEastAsia" w:eastAsiaTheme="minorEastAsia" w:hAnsiTheme="minorEastAsia"/>
          <w:bCs/>
          <w:color w:val="000000" w:themeColor="text1"/>
          <w:szCs w:val="21"/>
        </w:rPr>
        <w:t>）本基金管理人管理的全部基金投资于同一原始权益人的各类资产支持证券，不得超过其各类资产支持证券合计规模的10％；</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8</w:t>
      </w:r>
      <w:r w:rsidRPr="00ED0742">
        <w:rPr>
          <w:rFonts w:asciiTheme="minorEastAsia" w:eastAsiaTheme="minorEastAsia" w:hAnsiTheme="minorEastAsia"/>
          <w:bCs/>
          <w:color w:val="000000" w:themeColor="text1"/>
          <w:szCs w:val="21"/>
        </w:rPr>
        <w:t>）本基金应投资于信用级别评级为BBB以上</w:t>
      </w:r>
      <w:r w:rsidRPr="00ED0742" w:rsidR="00FA04C6">
        <w:rPr>
          <w:rFonts w:asciiTheme="minorEastAsia" w:eastAsiaTheme="minorEastAsia" w:hAnsiTheme="minorEastAsia"/>
          <w:bCs/>
          <w:color w:val="000000" w:themeColor="text1"/>
          <w:szCs w:val="21"/>
        </w:rPr>
        <w:t>（</w:t>
      </w:r>
      <w:r w:rsidRPr="00ED0742">
        <w:rPr>
          <w:rFonts w:asciiTheme="minorEastAsia" w:eastAsiaTheme="minorEastAsia" w:hAnsiTheme="minorEastAsia"/>
          <w:bCs/>
          <w:color w:val="000000" w:themeColor="text1"/>
          <w:szCs w:val="21"/>
        </w:rPr>
        <w:t>含BBB</w:t>
      </w:r>
      <w:r w:rsidRPr="00ED0742" w:rsidR="002C4D8A">
        <w:rPr>
          <w:rFonts w:asciiTheme="minorEastAsia" w:eastAsiaTheme="minorEastAsia" w:hAnsiTheme="minorEastAsia"/>
          <w:bCs/>
          <w:color w:val="000000" w:themeColor="text1"/>
          <w:szCs w:val="21"/>
        </w:rPr>
        <w:t>）</w:t>
      </w:r>
      <w:r w:rsidRPr="00ED0742">
        <w:rPr>
          <w:rFonts w:asciiTheme="minorEastAsia" w:eastAsiaTheme="minorEastAsia" w:hAnsiTheme="minorEastAsia"/>
          <w:bCs/>
          <w:color w:val="000000" w:themeColor="text1"/>
          <w:szCs w:val="21"/>
        </w:rPr>
        <w:t>的资产支持证券。基金持有资产支持证券期间，如果其信用等级下降、不再符合投资标准，应在评级报告发布之日起3个月内予以全部卖出；</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9</w:t>
      </w:r>
      <w:r w:rsidRPr="00ED0742">
        <w:rPr>
          <w:rFonts w:asciiTheme="minorEastAsia" w:eastAsiaTheme="minorEastAsia" w:hAnsiTheme="minorEastAsia"/>
          <w:bCs/>
          <w:color w:val="000000" w:themeColor="text1"/>
          <w:szCs w:val="21"/>
        </w:rPr>
        <w:t>）本基金进入全国银行间同业市场进行债券回购的资金余额不得超过基金资产净值的40%；</w:t>
      </w:r>
    </w:p>
    <w:p w:rsidR="00FF0F6F" w:rsidRPr="00ED0742" w:rsidP="00FF0F6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10</w:t>
      </w: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开放期内，本基金主动投资于流动性受限资产的市值合计不得超过该基金资产净值的15%。</w:t>
      </w:r>
    </w:p>
    <w:p w:rsidR="00FF0F6F" w:rsidRPr="00ED0742" w:rsidP="00FF0F6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因证券市场波动、证券停牌、基金规模变动等基金管理人之外的因素致使基金不符合前款所规定比例限制的，基金管理人不得主动新增流动性受限资产的投资。</w:t>
      </w:r>
    </w:p>
    <w:p w:rsidR="00FF0F6F" w:rsidRPr="00ED0742" w:rsidP="00FF0F6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w:t>
      </w:r>
      <w:r w:rsidRPr="00ED0742">
        <w:rPr>
          <w:rFonts w:asciiTheme="minorEastAsia" w:eastAsiaTheme="minorEastAsia" w:hAnsiTheme="minorEastAsia"/>
          <w:bCs/>
          <w:color w:val="000000" w:themeColor="text1"/>
          <w:szCs w:val="21"/>
        </w:rPr>
        <w:t>1）</w:t>
      </w:r>
      <w:r w:rsidRPr="00ED0742">
        <w:rPr>
          <w:rFonts w:asciiTheme="minorEastAsia" w:eastAsiaTheme="minorEastAsia" w:hAnsiTheme="minorEastAsia" w:hint="eastAsia"/>
          <w:bCs/>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w:t>
      </w:r>
      <w:r w:rsidRPr="00ED0742">
        <w:rPr>
          <w:rFonts w:asciiTheme="minorEastAsia" w:eastAsiaTheme="minorEastAsia" w:hAnsiTheme="minorEastAsia"/>
          <w:bCs/>
          <w:color w:val="000000" w:themeColor="text1"/>
          <w:szCs w:val="21"/>
        </w:rPr>
        <w:t>2）</w:t>
      </w:r>
      <w:r w:rsidRPr="00ED0742">
        <w:rPr>
          <w:rFonts w:asciiTheme="minorEastAsia" w:eastAsiaTheme="minorEastAsia" w:hAnsiTheme="minorEastAsia" w:hint="eastAsia"/>
          <w:bCs/>
          <w:color w:val="000000" w:themeColor="text1"/>
          <w:szCs w:val="21"/>
        </w:rPr>
        <w:t>法律法规及中国证监会规定的和《基金合同》约定的其他投资限制。</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除上述（2）、（8）、（10）、（11）以外，</w:t>
      </w:r>
      <w:r w:rsidRPr="00ED0742">
        <w:rPr>
          <w:rFonts w:asciiTheme="minorEastAsia" w:eastAsiaTheme="minorEastAsia" w:hAnsiTheme="minorEastAsia"/>
          <w:bCs/>
          <w:color w:val="000000" w:themeColor="text1"/>
          <w:szCs w:val="21"/>
        </w:rPr>
        <w:t>因证券市场波动、</w:t>
      </w:r>
      <w:r w:rsidRPr="00ED0742">
        <w:rPr>
          <w:rFonts w:asciiTheme="minorEastAsia" w:eastAsiaTheme="minorEastAsia" w:hAnsiTheme="minorEastAsia" w:hint="eastAsia"/>
          <w:bCs/>
          <w:color w:val="000000" w:themeColor="text1"/>
          <w:szCs w:val="21"/>
        </w:rPr>
        <w:t>证券发行人</w:t>
      </w:r>
      <w:r w:rsidRPr="00ED0742">
        <w:rPr>
          <w:rFonts w:asciiTheme="minorEastAsia" w:eastAsiaTheme="minorEastAsia" w:hAnsiTheme="minorEastAsia"/>
          <w:bCs/>
          <w:color w:val="000000" w:themeColor="text1"/>
          <w:szCs w:val="21"/>
        </w:rPr>
        <w:t>合并、基金规模变动等基金管理人之外的因素致使基金投资比例不符合上述规定投资比例的，基金管理人应当在10个交易日内进行调整。</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基金管理人应当自基金合同生效之日起</w:t>
      </w:r>
      <w:r w:rsidRPr="00ED0742">
        <w:rPr>
          <w:rFonts w:asciiTheme="minorEastAsia" w:eastAsiaTheme="minorEastAsia" w:hAnsiTheme="minorEastAsia" w:hint="eastAsia"/>
          <w:bCs/>
          <w:color w:val="000000" w:themeColor="text1"/>
          <w:szCs w:val="21"/>
        </w:rPr>
        <w:t>6</w:t>
      </w:r>
      <w:r w:rsidRPr="00ED0742">
        <w:rPr>
          <w:rFonts w:asciiTheme="minorEastAsia" w:eastAsiaTheme="minorEastAsia" w:hAnsiTheme="minorEastAsia"/>
          <w:bCs/>
          <w:color w:val="000000" w:themeColor="text1"/>
          <w:szCs w:val="21"/>
        </w:rPr>
        <w:t>个月内使基金的投资组合比例符合基金合同的有关约定。基金托管人对基金的投资的监督与检查自</w:t>
      </w:r>
      <w:r w:rsidRPr="00ED0742" w:rsidR="001C385C">
        <w:rPr>
          <w:rFonts w:asciiTheme="minorEastAsia" w:eastAsiaTheme="minorEastAsia" w:hAnsiTheme="minorEastAsia"/>
          <w:bCs/>
          <w:color w:val="000000" w:themeColor="text1"/>
          <w:szCs w:val="21"/>
        </w:rPr>
        <w:t>基金合同</w:t>
      </w:r>
      <w:r w:rsidRPr="00ED0742">
        <w:rPr>
          <w:rFonts w:asciiTheme="minorEastAsia" w:eastAsiaTheme="minorEastAsia" w:hAnsiTheme="minorEastAsia"/>
          <w:bCs/>
          <w:color w:val="000000" w:themeColor="text1"/>
          <w:szCs w:val="21"/>
        </w:rPr>
        <w:t>生效之日起开始。</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法律法规或监管部门取消上述限制，如适用于本基金</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则本基金投资不再受相关限制。</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禁止行为</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为维护基金份额持有人的合法权益，基金财产不得用于下列投资或者活动：</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（1）承销证券；</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2</w:t>
      </w:r>
      <w:r w:rsidRPr="00ED0742">
        <w:rPr>
          <w:rFonts w:asciiTheme="minorEastAsia" w:eastAsiaTheme="minorEastAsia" w:hAnsiTheme="minorEastAsia"/>
          <w:bCs/>
          <w:color w:val="000000" w:themeColor="text1"/>
          <w:szCs w:val="21"/>
        </w:rPr>
        <w:t>）向他人贷款或者提供担保；</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3</w:t>
      </w:r>
      <w:r w:rsidRPr="00ED0742">
        <w:rPr>
          <w:rFonts w:asciiTheme="minorEastAsia" w:eastAsiaTheme="minorEastAsia" w:hAnsiTheme="minorEastAsia"/>
          <w:bCs/>
          <w:color w:val="000000" w:themeColor="text1"/>
          <w:szCs w:val="21"/>
        </w:rPr>
        <w:t>）从事承担无限责任的投资；</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4</w:t>
      </w:r>
      <w:r w:rsidRPr="00ED0742">
        <w:rPr>
          <w:rFonts w:asciiTheme="minorEastAsia" w:eastAsiaTheme="minorEastAsia" w:hAnsiTheme="minorEastAsia"/>
          <w:bCs/>
          <w:color w:val="000000" w:themeColor="text1"/>
          <w:szCs w:val="21"/>
        </w:rPr>
        <w:t>）买卖其他基金份额，但是国务院另有规定的除外；</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5</w:t>
      </w:r>
      <w:r w:rsidRPr="00ED0742">
        <w:rPr>
          <w:rFonts w:asciiTheme="minorEastAsia" w:eastAsiaTheme="minorEastAsia" w:hAnsiTheme="minorEastAsia"/>
          <w:bCs/>
          <w:color w:val="000000" w:themeColor="text1"/>
          <w:szCs w:val="21"/>
        </w:rPr>
        <w:t>）向其基金管理人、基金托管人出资或者买卖其基金管理人、基金托管人发行的股票或者债券；</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6</w:t>
      </w:r>
      <w:r w:rsidRPr="00ED0742">
        <w:rPr>
          <w:rFonts w:asciiTheme="minorEastAsia" w:eastAsiaTheme="minorEastAsia" w:hAnsiTheme="minorEastAsia"/>
          <w:bCs/>
          <w:color w:val="000000" w:themeColor="text1"/>
          <w:szCs w:val="21"/>
        </w:rPr>
        <w:t>）买卖与其基金管理人、基金托管人有控股关系的股东或者与其基金管理人、基金托管人有其他重大利害关系的公司发行的证券或者承销期内承销的证券；</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7</w:t>
      </w:r>
      <w:r w:rsidRPr="00ED0742">
        <w:rPr>
          <w:rFonts w:asciiTheme="minorEastAsia" w:eastAsiaTheme="minorEastAsia" w:hAnsiTheme="minorEastAsia"/>
          <w:bCs/>
          <w:color w:val="000000" w:themeColor="text1"/>
          <w:szCs w:val="21"/>
        </w:rPr>
        <w:t>）从事内幕交易、操纵证券交易价格及其他不正当的证券交易活动；</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8</w:t>
      </w:r>
      <w:r w:rsidRPr="00ED0742">
        <w:rPr>
          <w:rFonts w:asciiTheme="minorEastAsia" w:eastAsiaTheme="minorEastAsia" w:hAnsiTheme="minorEastAsia"/>
          <w:bCs/>
          <w:color w:val="000000" w:themeColor="text1"/>
          <w:szCs w:val="21"/>
        </w:rPr>
        <w:t>）依照法律法规有关规定，由中国证监会规定禁止的其他活动</w:t>
      </w:r>
      <w:r w:rsidRPr="00ED0742">
        <w:rPr>
          <w:rFonts w:asciiTheme="minorEastAsia" w:eastAsiaTheme="minorEastAsia" w:hAnsiTheme="minorEastAsia" w:hint="eastAsia"/>
          <w:bCs/>
          <w:color w:val="000000" w:themeColor="text1"/>
          <w:szCs w:val="21"/>
        </w:rPr>
        <w:t>。</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法律法规或监管部门取消上述限制，则本基金投资不再受相关限制。</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五</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业绩比较基准</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中国人民银行公布的一年期银行定期整存整取存款利率（税后）+1%。</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运作期期限为1年，在投资期限上与一年期银行定期整存整取较为类似。本基金为债券型基金，且不在二级市场买入股票、权证等权益类资产，也不参与一级市场新股申购和新股增发，业绩比较基准采用“中国人民银行公布的一年期银行定期整存整取存款利率（税后）+1%”能够使本基金投资者判断本基金的风险收益特征。</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如果今后法律法规发生变化，或者有更权威的、更能为市场普遍接受的业绩比较基准推出，或者是市场上出现更加适合用于本基金的业绩基准时，基金管理人可以根据本基金的投资范围和投资策略，确定变更基金的业绩比较基准并公告，而无须召开基金份额持有人大会。业绩比较基准的变更需经基金管理人与基金托管人协商一致。基金管理人应于新的业绩比较基准实施前在</w:t>
      </w:r>
      <w:r w:rsidRPr="00ED0742" w:rsidR="00F63D54">
        <w:rPr>
          <w:rFonts w:asciiTheme="minorEastAsia" w:eastAsiaTheme="minorEastAsia" w:hAnsiTheme="minorEastAsia" w:hint="eastAsia"/>
          <w:bCs/>
          <w:color w:val="000000" w:themeColor="text1"/>
          <w:szCs w:val="21"/>
        </w:rPr>
        <w:t>指定媒介</w:t>
      </w:r>
      <w:r w:rsidRPr="00ED0742">
        <w:rPr>
          <w:rFonts w:asciiTheme="minorEastAsia" w:eastAsiaTheme="minorEastAsia" w:hAnsiTheme="minorEastAsia" w:hint="eastAsia"/>
          <w:bCs/>
          <w:color w:val="000000" w:themeColor="text1"/>
          <w:szCs w:val="21"/>
        </w:rPr>
        <w:t>上进行公告并报中国证监会备案</w:t>
      </w:r>
      <w:r w:rsidRPr="00ED0742">
        <w:rPr>
          <w:rFonts w:asciiTheme="minorEastAsia" w:eastAsiaTheme="minorEastAsia" w:hAnsiTheme="minorEastAsia"/>
          <w:bCs/>
          <w:color w:val="000000" w:themeColor="text1"/>
          <w:szCs w:val="21"/>
        </w:rPr>
        <w:t>。</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六</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风险收益特征</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本基金为债券型基金，其长期平均风险和预期收益率理论上低于股票型基金、混合型基金，高于货币市场基金。</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（七）基金的融资融券</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本基金可以根据届时有效的有关法律法规和政策的规定进行融资融券。</w:t>
      </w:r>
    </w:p>
    <w:p w:rsidR="00BA4B87" w:rsidRPr="00ED0742" w:rsidP="00A67953">
      <w:pPr>
        <w:spacing w:line="360" w:lineRule="auto"/>
        <w:ind w:firstLine="420" w:firstLineChars="200"/>
        <w:rPr>
          <w:rFonts w:asciiTheme="minorEastAsia" w:eastAsiaTheme="minorEastAsia" w:hAnsiTheme="minorEastAsia"/>
          <w:bCs/>
          <w:color w:val="000000" w:themeColor="text1"/>
        </w:rPr>
      </w:pPr>
      <w:bookmarkStart w:id="84" w:name="_Toc332373537"/>
      <w:bookmarkEnd w:id="83"/>
      <w:r w:rsidRPr="00ED0742">
        <w:rPr>
          <w:rFonts w:asciiTheme="minorEastAsia" w:eastAsiaTheme="minorEastAsia" w:hAnsiTheme="minorEastAsia" w:hint="eastAsia"/>
          <w:bCs/>
          <w:color w:val="000000" w:themeColor="text1"/>
        </w:rPr>
        <w:t>（</w:t>
      </w:r>
      <w:r w:rsidRPr="00ED0742" w:rsidR="00550CBF">
        <w:rPr>
          <w:rFonts w:asciiTheme="minorEastAsia" w:eastAsiaTheme="minorEastAsia" w:hAnsiTheme="minorEastAsia" w:hint="eastAsia"/>
          <w:bCs/>
          <w:color w:val="000000" w:themeColor="text1"/>
        </w:rPr>
        <w:t>八</w:t>
      </w:r>
      <w:r w:rsidRPr="00ED0742" w:rsidR="002C4D8A">
        <w:rPr>
          <w:rFonts w:asciiTheme="minorEastAsia" w:eastAsiaTheme="minorEastAsia" w:hAnsiTheme="minorEastAsia" w:hint="eastAsia"/>
          <w:bCs/>
          <w:color w:val="000000" w:themeColor="text1"/>
        </w:rPr>
        <w:t>）</w:t>
      </w:r>
      <w:r w:rsidRPr="00ED0742" w:rsidR="006277B4">
        <w:rPr>
          <w:rFonts w:asciiTheme="minorEastAsia" w:eastAsiaTheme="minorEastAsia" w:hAnsiTheme="minorEastAsia"/>
          <w:bCs/>
          <w:color w:val="000000" w:themeColor="text1"/>
        </w:rPr>
        <w:t>基金管理人代表基金行使所投资证券产生权利的处理原则及方法</w:t>
      </w:r>
    </w:p>
    <w:bookmarkEnd w:id="84"/>
    <w:p w:rsidR="006277B4" w:rsidRPr="00ED0742" w:rsidP="006277B4">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1、有利于基金资产的安全与增值；</w:t>
      </w:r>
    </w:p>
    <w:p w:rsidR="00BA4B87" w:rsidRPr="00ED0742" w:rsidP="00BA4B87">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2、基金管理人按照国家有关规定代表基金独立行使债权人权利，保护基金份额持有人的利益。</w:t>
      </w:r>
    </w:p>
    <w:p w:rsidR="00A169CE" w:rsidRPr="00ED0742" w:rsidP="00A169CE">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（九）侧袋机制的实施和投资运作安排</w:t>
      </w:r>
    </w:p>
    <w:p w:rsidR="00A169CE" w:rsidRPr="00ED0742" w:rsidP="00A169CE">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169CE" w:rsidRPr="00ED0742" w:rsidP="00A169CE">
      <w:pPr>
        <w:spacing w:line="360" w:lineRule="auto"/>
        <w:ind w:firstLine="420" w:firstLineChars="200"/>
        <w:rPr>
          <w:rStyle w:val="da"/>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Style w:val="da"/>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C528DC" w:rsidRPr="00073C52" w:rsidP="00C528DC">
      <w:pPr>
        <w:spacing w:line="360" w:lineRule="auto"/>
        <w:ind w:firstLine="420" w:firstLineChars="200"/>
        <w:rPr>
          <w:rStyle w:val="da"/>
        </w:rPr>
      </w:pPr>
      <w:r w:rsidRPr="00073C52">
        <w:rPr>
          <w:rStyle w:val="da"/>
          <w:rFonts w:hint="eastAsia"/>
        </w:rPr>
        <w:t>（</w:t>
      </w:r>
      <w:r w:rsidRPr="00073C52" w:rsidR="00A169CE">
        <w:rPr>
          <w:rStyle w:val="da"/>
        </w:rPr>
        <w:t>十</w:t>
      </w:r>
      <w:r w:rsidRPr="00073C52">
        <w:rPr>
          <w:rStyle w:val="da"/>
          <w:rFonts w:hint="eastAsia"/>
        </w:rPr>
        <w:t>）基金投资组合报告（未经审计）</w:t>
      </w:r>
    </w:p>
    <w:p w:rsidR="00C528DC" w:rsidRPr="00073C52" w:rsidP="00073C52">
      <w:pPr>
        <w:spacing w:line="360" w:lineRule="auto"/>
        <w:ind w:firstLine="420" w:firstLineChars="200"/>
        <w:rPr>
          <w:rStyle w:val="da"/>
        </w:rPr>
      </w:pPr>
      <w:r w:rsidRPr="00073C52">
        <w:rPr>
          <w:rStyle w:val="da"/>
          <w:rFonts w:hint="eastAsia"/>
        </w:rPr>
        <w:t>本基金管理人的董事会及董事保证本报告所载资料不存在虚假记载、误导性陈述或重大遗漏，并对其内容的真实性、准确性和完整性承担个别及连带责任。</w:t>
      </w:r>
    </w:p>
    <w:p w:rsidR="00C528DC" w:rsidRPr="00073C52" w:rsidP="00073C52">
      <w:pPr>
        <w:spacing w:line="360" w:lineRule="auto"/>
        <w:ind w:firstLine="420" w:firstLineChars="200"/>
        <w:rPr>
          <w:rStyle w:val="da"/>
        </w:rPr>
      </w:pPr>
      <w:r w:rsidRPr="00073C52">
        <w:rPr>
          <w:rStyle w:val="da"/>
          <w:rFonts w:hint="eastAsia"/>
        </w:rPr>
        <w:t>本基金的托管人中国</w:t>
      </w:r>
      <w:r w:rsidRPr="00073C52" w:rsidR="009600AB">
        <w:rPr>
          <w:rStyle w:val="da"/>
          <w:rFonts w:hint="eastAsia"/>
        </w:rPr>
        <w:t>建设</w:t>
      </w:r>
      <w:r w:rsidRPr="00073C52">
        <w:rPr>
          <w:rStyle w:val="da"/>
          <w:rFonts w:hint="eastAsia"/>
        </w:rPr>
        <w:t>银行股份有限公司根据本基金合同的规定，复核了本报告的内容，保证复核内容不存在虚假记载、误导性陈述或者重大遗漏。</w:t>
      </w:r>
    </w:p>
    <w:p w:rsidR="00217A0F" w:rsidRPr="00073C52" w:rsidP="00073C52">
      <w:pPr>
        <w:spacing w:line="360" w:lineRule="auto"/>
        <w:ind w:firstLine="420" w:firstLineChars="200"/>
        <w:rPr>
          <w:rStyle w:val="da"/>
        </w:rPr>
      </w:pPr>
      <w:r w:rsidRPr="00073C52">
        <w:rPr>
          <w:rStyle w:val="da"/>
          <w:szCs w:val="21"/>
        </w:rPr>
        <w:t>本投资组合报告有关数据的期间为</w:t>
      </w:r>
      <w:r w:rsidRPr="00073C52">
        <w:rPr>
          <w:rStyle w:val="da"/>
          <w:szCs w:val="21"/>
        </w:rPr>
        <w:t>2022</w:t>
      </w:r>
      <w:r w:rsidRPr="00073C52">
        <w:rPr>
          <w:rStyle w:val="da"/>
          <w:szCs w:val="21"/>
        </w:rPr>
        <w:t>年</w:t>
      </w:r>
      <w:r w:rsidRPr="00073C52">
        <w:rPr>
          <w:rStyle w:val="da"/>
          <w:szCs w:val="21"/>
        </w:rPr>
        <w:t>1</w:t>
      </w:r>
      <w:r w:rsidRPr="00073C52">
        <w:rPr>
          <w:rStyle w:val="da"/>
          <w:szCs w:val="21"/>
        </w:rPr>
        <w:t>月</w:t>
      </w:r>
      <w:r w:rsidRPr="00073C52">
        <w:rPr>
          <w:rStyle w:val="da"/>
          <w:szCs w:val="21"/>
        </w:rPr>
        <w:t>1</w:t>
      </w:r>
      <w:r w:rsidRPr="00073C52">
        <w:rPr>
          <w:rStyle w:val="da"/>
          <w:szCs w:val="21"/>
        </w:rPr>
        <w:t>日至</w:t>
      </w:r>
      <w:r w:rsidRPr="00073C52">
        <w:rPr>
          <w:rStyle w:val="da"/>
          <w:szCs w:val="21"/>
        </w:rPr>
        <w:t>2022</w:t>
      </w:r>
      <w:r w:rsidRPr="00073C52">
        <w:rPr>
          <w:rStyle w:val="da"/>
          <w:szCs w:val="21"/>
        </w:rPr>
        <w:t>年</w:t>
      </w:r>
      <w:r w:rsidRPr="00073C52">
        <w:rPr>
          <w:rStyle w:val="da"/>
          <w:szCs w:val="21"/>
        </w:rPr>
        <w:t>3</w:t>
      </w:r>
      <w:r w:rsidRPr="00073C52">
        <w:rPr>
          <w:rStyle w:val="da"/>
          <w:szCs w:val="21"/>
        </w:rPr>
        <w:t>月</w:t>
      </w:r>
      <w:r w:rsidRPr="00073C52">
        <w:rPr>
          <w:rStyle w:val="da"/>
          <w:szCs w:val="21"/>
        </w:rPr>
        <w:t>31</w:t>
      </w:r>
      <w:r w:rsidRPr="00073C52">
        <w:rPr>
          <w:rStyle w:val="da"/>
          <w:szCs w:val="21"/>
        </w:rPr>
        <w:t>日。</w:t>
      </w:r>
    </w:p>
    <w:p w:rsidR="008A527B" w:rsidRPr="00073C52" w:rsidP="00073C52">
      <w:pPr>
        <w:spacing w:line="360" w:lineRule="auto"/>
        <w:ind w:firstLine="420" w:firstLineChars="200"/>
        <w:rPr>
          <w:rStyle w:val="da"/>
        </w:rPr>
      </w:pPr>
      <w:r w:rsidRPr="00073C52">
        <w:rPr>
          <w:rStyle w:val="da"/>
        </w:rPr>
        <w:t>1</w:t>
      </w:r>
      <w:r w:rsidRPr="00073C52">
        <w:rPr>
          <w:rStyle w:val="da"/>
        </w:rPr>
        <w:t>、</w:t>
      </w:r>
      <w:r w:rsidRPr="00073C52">
        <w:rPr>
          <w:rStyle w:val="da"/>
        </w:rPr>
        <w:t xml:space="preserve"> </w:t>
      </w:r>
      <w:r w:rsidRPr="00073C52">
        <w:rPr>
          <w:rStyle w:val="da"/>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占基金总资产的比例(%)</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4,384,314,181.52</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98.18</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4,051,016,341.71</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90.72</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333,297,839.81</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7.46</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3</w:t>
            </w:r>
          </w:p>
        </w:tc>
        <w:tc>
          <w:tcPr>
            <w:tcW w:w="3357" w:type="dxa"/>
            <w:tcBorders>
              <w:top w:val="single" w:sz="0" w:space="0" w:color="000000"/>
              <w:left w:val="single" w:sz="0" w:space="0" w:color="000000"/>
              <w:bottom w:val="single" w:sz="0" w:space="0" w:color="000000"/>
              <w:right w:val="single" w:sz="0" w:space="0" w:color="000000"/>
            </w:tcBorders>
          </w:tcPr>
          <w:p w:rsidR="008A527B" w:rsidRPr="00ED0742">
            <w:pPr>
              <w:ind w:left="105" w:leftChars="50"/>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81,091,344.09</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1.82</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18,751.45</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0.00</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8A527B" w:rsidRPr="00ED0742">
            <w:pPr>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4,465,424,277.06</w:t>
            </w:r>
          </w:p>
        </w:tc>
        <w:tc>
          <w:tcPr>
            <w:tcW w:w="1843"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100.00</w:t>
            </w:r>
          </w:p>
        </w:tc>
      </w:tr>
    </w:tbl>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 报告期末按行业分类的股票投资组合</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（1）报告期末按行业分类的境内股票投资组合</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本基金本报告期末未持有境内股票。</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 期末按公允价值占基金资产净值比例大小排序的股票投资明细</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 报告期末按公允价值占基金资产净值比例大小排序的前十名股票投资明细</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本基金本报告期末未持有股票。</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4、 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835"/>
        <w:gridCol w:w="1616"/>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债券品种</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公允价值(元)</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占基金资产净值比例(％)</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国家债券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央行票据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金融债券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183,616,702.47</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5.81</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其中：政策性金融债</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企业债券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1,352,176,168.26</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42.78</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企业短期融资券</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315,311,390.68</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9.98</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中期票据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2,199,912,080.30</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69.60</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可转债</w:t>
            </w:r>
            <w:r w:rsidRPr="00ED0742">
              <w:rPr>
                <w:rFonts w:asciiTheme="minorEastAsia" w:eastAsiaTheme="minorEastAsia" w:hAnsiTheme="minorEastAsia" w:hint="eastAsia"/>
                <w:color w:val="000000" w:themeColor="text1"/>
              </w:rPr>
              <w:t>（可交换债）</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同业存单</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其他</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合计</w:t>
            </w:r>
          </w:p>
        </w:tc>
        <w:tc>
          <w:tcPr>
            <w:tcW w:w="2835"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4,051,016,341.71</w:t>
            </w:r>
          </w:p>
        </w:tc>
        <w:tc>
          <w:tcPr>
            <w:tcW w:w="1616" w:type="dxa"/>
            <w:tcBorders>
              <w:top w:val="single" w:sz="0" w:space="0" w:color="000000"/>
              <w:left w:val="single" w:sz="0" w:space="0" w:color="000000"/>
              <w:bottom w:val="single" w:sz="0" w:space="0" w:color="000000"/>
              <w:right w:val="single" w:sz="0" w:space="0" w:color="000000"/>
            </w:tcBorders>
            <w:vAlign w:val="center"/>
          </w:tcPr>
          <w:p w:rsidR="008A527B" w:rsidRPr="00ED0742">
            <w:pPr>
              <w:ind w:left="17"/>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128.16</w:t>
            </w:r>
          </w:p>
        </w:tc>
      </w:tr>
    </w:tbl>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5、 报告期末按公允价值占基金资产净值比例大小排序的前五名债券投资明细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559"/>
        <w:gridCol w:w="1985"/>
        <w:gridCol w:w="1559"/>
        <w:gridCol w:w="2126"/>
        <w:gridCol w:w="990"/>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序号</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债券代码</w:t>
            </w:r>
          </w:p>
        </w:tc>
        <w:tc>
          <w:tcPr>
            <w:tcW w:w="1985"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债券名称</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数量（张）</w:t>
            </w:r>
          </w:p>
        </w:tc>
        <w:tc>
          <w:tcPr>
            <w:tcW w:w="2126"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公允价值(元)</w:t>
            </w:r>
          </w:p>
        </w:tc>
        <w:tc>
          <w:tcPr>
            <w:tcW w:w="990"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占基金资产净值比例（％）</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072110009</w:t>
            </w:r>
          </w:p>
        </w:tc>
        <w:tc>
          <w:tcPr>
            <w:tcW w:w="1985"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21国泰君安CP003</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1,000,000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101,587,397.26</w:t>
            </w:r>
          </w:p>
        </w:tc>
        <w:tc>
          <w:tcPr>
            <w:tcW w:w="990"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3.21</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102000533</w:t>
            </w:r>
          </w:p>
        </w:tc>
        <w:tc>
          <w:tcPr>
            <w:tcW w:w="1985"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20甘公投MTN001</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900,000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89,878,137.53</w:t>
            </w:r>
          </w:p>
        </w:tc>
        <w:tc>
          <w:tcPr>
            <w:tcW w:w="990"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2.84</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101901075</w:t>
            </w:r>
          </w:p>
        </w:tc>
        <w:tc>
          <w:tcPr>
            <w:tcW w:w="1985"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19吉利MTN002</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800,000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82,205,922.19</w:t>
            </w:r>
          </w:p>
        </w:tc>
        <w:tc>
          <w:tcPr>
            <w:tcW w:w="990"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2.60</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143422</w:t>
            </w:r>
          </w:p>
        </w:tc>
        <w:tc>
          <w:tcPr>
            <w:tcW w:w="1985"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18复药01</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700,000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71,401,438.35</w:t>
            </w:r>
          </w:p>
        </w:tc>
        <w:tc>
          <w:tcPr>
            <w:tcW w:w="990"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2.26</w:t>
            </w:r>
          </w:p>
        </w:tc>
      </w:tr>
      <w:tr>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5</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152442</w:t>
            </w:r>
          </w:p>
        </w:tc>
        <w:tc>
          <w:tcPr>
            <w:tcW w:w="1985" w:type="dxa"/>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20桂北01</w:t>
            </w:r>
          </w:p>
        </w:tc>
        <w:tc>
          <w:tcPr>
            <w:tcW w:w="1559"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500,000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51,567,230.14</w:t>
            </w:r>
          </w:p>
        </w:tc>
        <w:tc>
          <w:tcPr>
            <w:tcW w:w="990" w:type="dxa"/>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1.63</w:t>
            </w:r>
          </w:p>
        </w:tc>
      </w:tr>
    </w:tbl>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6、　报告期末按公允价值占基金资产净值比例大小排序的前十名资产支持证券投资明细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1263"/>
        <w:gridCol w:w="1177"/>
        <w:gridCol w:w="1697"/>
        <w:gridCol w:w="1682"/>
        <w:gridCol w:w="1596"/>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87"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序号</w:t>
            </w:r>
          </w:p>
        </w:tc>
        <w:tc>
          <w:tcPr>
            <w:tcW w:w="1329"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证券代码</w:t>
            </w:r>
          </w:p>
        </w:tc>
        <w:tc>
          <w:tcPr>
            <w:tcW w:w="1263"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证券名称</w:t>
            </w:r>
          </w:p>
        </w:tc>
        <w:tc>
          <w:tcPr>
            <w:tcW w:w="1815"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数量(份)</w:t>
            </w:r>
          </w:p>
        </w:tc>
        <w:tc>
          <w:tcPr>
            <w:tcW w:w="1698"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公允价值(元)</w:t>
            </w:r>
          </w:p>
        </w:tc>
        <w:tc>
          <w:tcPr>
            <w:tcW w:w="1729"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占基金资产净值比例（%）</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137020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中借02A</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30,770,801.10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0.97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169306</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兴辰01A</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30,641,562.74</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0.97</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136484</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荟享068A</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30,154,209.86</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0.95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169382</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长治02A</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20,606,082.19</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0.65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189685</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21绿城A2</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20,420,860.27</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0.65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169084</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健弘06A</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20,410,231.23</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0.65</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159647</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PR凯晨A1</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20,222,183.58</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0.64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136444</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荟享055A</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20,098,597.26</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0.64</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189980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华能22优</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20,031,112.33</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0.63</w:t>
            </w:r>
          </w:p>
        </w:tc>
      </w:tr>
      <w:tr>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193314</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华能26优</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20,013,024.66</w:t>
            </w:r>
          </w:p>
        </w:tc>
        <w:tc>
          <w:tcPr>
            <w:tcW w:w="0" w:type="auto"/>
            <w:tcBorders>
              <w:top w:val="single" w:sz="0" w:space="0" w:color="000000"/>
              <w:left w:val="single" w:sz="0" w:space="0" w:color="000000"/>
              <w:bottom w:val="single" w:sz="0" w:space="0" w:color="000000"/>
              <w:right w:val="single" w:sz="0" w:space="0" w:color="000000"/>
            </w:tcBorders>
            <w:vAlign w:val="center"/>
          </w:tcPr>
          <w:p w:rsidR="008A527B" w:rsidRPr="00ED0742">
            <w:pPr>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0.63</w:t>
            </w:r>
          </w:p>
        </w:tc>
      </w:tr>
    </w:tbl>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7、报告期末按公允价值占基金资产净值比例大小排序的前五名贵金属投资明细</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本基金本报告期末未持有贵金属。</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8、报告期末按公允价值占基金资产净值比例大小排序的前五名权证投资明细</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本基金本报告期末未持有权证。</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9、报告期末本基金投资的股指期货交易情况说明</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本基金本报告期末未投资股指期货。</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10、报告期末本基金投资的国债期货交易情况说明</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本基金本报告期末未投资国债期货。</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11、投资组合报告附注</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 本基金投资的前十名证券的发行主体中，浙江吉利控股集团有限公司在报告编制日前一年内曾受到国家市场监管总局的处罚。湖南省高速公路集团有限公司在报告编制日前一年内曾受到娄底市自然资源和规划局的处罚。广西北部湾投资集团有限公司在报告编制日前一年内曾受到南宁市江南区城市管理综合行政执法局的处罚。</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对上述主体所发行证券的投资决策程序符合公司投资制度的规定。除上述主体外，基金管理人未发现本基金投资的前十名证券的发行主体出现本期被监管部门立案调查，或在报告编制日前一年内受到公开谴责、处罚的情形。</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 本基金本报告期没有投资股票，因此不存在投资的前十名股票超出基金合同规定的备选股票库情况。</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757"/>
        <w:gridCol w:w="4801"/>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金额(元)</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lef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righ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18,751.45</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lef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righ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lef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righ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lef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righ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lef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righ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lef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righ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lef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right"/>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lef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righ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w:t>
            </w:r>
          </w:p>
        </w:tc>
      </w:tr>
      <w:tr>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center"/>
              <w:rPr>
                <w:rFonts w:asciiTheme="minorEastAsia" w:eastAsiaTheme="minorEastAsia" w:hAnsiTheme="minorEastAsia"/>
                <w:color w:val="000000" w:themeColor="text1"/>
                <w:sz w:val="24"/>
              </w:rPr>
            </w:pPr>
            <w:r w:rsidRPr="00ED0742">
              <w:rPr>
                <w:rFonts w:asciiTheme="minorEastAsia" w:eastAsiaTheme="minorEastAsia" w:hAnsiTheme="minorEastAsia"/>
                <w:color w:val="000000" w:themeColor="text1"/>
              </w:rPr>
              <w:t>9</w:t>
            </w:r>
          </w:p>
        </w:tc>
        <w:tc>
          <w:tcPr>
            <w:tcW w:w="2761"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lef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8A527B" w:rsidRPr="00ED0742">
            <w:pPr>
              <w:autoSpaceDE w:val="0"/>
              <w:autoSpaceDN w:val="0"/>
              <w:adjustRightInd w:val="0"/>
              <w:ind w:left="15"/>
              <w:jc w:val="right"/>
              <w:rPr>
                <w:rFonts w:asciiTheme="minorEastAsia" w:eastAsiaTheme="minorEastAsia" w:hAnsiTheme="minorEastAsia"/>
                <w:color w:val="000000" w:themeColor="text1"/>
                <w:kern w:val="0"/>
                <w:sz w:val="24"/>
              </w:rPr>
            </w:pPr>
            <w:r w:rsidRPr="00ED0742">
              <w:rPr>
                <w:rFonts w:asciiTheme="minorEastAsia" w:eastAsiaTheme="minorEastAsia" w:hAnsiTheme="minorEastAsia"/>
                <w:color w:val="000000" w:themeColor="text1"/>
                <w:kern w:val="0"/>
              </w:rPr>
              <w:t>18,751.45</w:t>
            </w:r>
          </w:p>
        </w:tc>
      </w:tr>
    </w:tbl>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（4）报告期末持有的处于转股期的可转换债券明细</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本基金本报告期末未持有处于转股期的可转换债券。</w:t>
      </w:r>
    </w:p>
    <w:p w:rsidR="008A527B" w:rsidRPr="00ED0742" w:rsidP="00ED0742">
      <w:pPr>
        <w:snapToGrid w:val="0"/>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（5）报告期末前十名股票中存在流通受限情况的说明</w:t>
      </w:r>
    </w:p>
    <w:p w:rsidR="008A527B" w:rsidRPr="00ED0742" w:rsidP="00ED0742">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bCs/>
          <w:color w:val="000000" w:themeColor="text1"/>
          <w:szCs w:val="21"/>
        </w:rPr>
        <w:t>本基金本报告期末未持有股票。</w:t>
      </w:r>
      <w:r w:rsidRPr="00ED0742">
        <w:rPr>
          <w:rFonts w:asciiTheme="minorEastAsia" w:eastAsiaTheme="minorEastAsia" w:hAnsiTheme="minorEastAsia"/>
          <w:color w:val="000000" w:themeColor="text1"/>
        </w:rPr>
        <w:br w:type="page"/>
      </w:r>
    </w:p>
    <w:p w:rsidR="00C528DC" w:rsidRPr="00ED0742" w:rsidP="00C528DC">
      <w:pPr>
        <w:pStyle w:val="111"/>
        <w:spacing w:before="317" w:after="317" w:line="360" w:lineRule="auto"/>
        <w:ind w:firstLine="600"/>
        <w:rPr>
          <w:rFonts w:asciiTheme="minorEastAsia" w:eastAsiaTheme="minorEastAsia" w:hAnsiTheme="minorEastAsia"/>
          <w:color w:val="000000" w:themeColor="text1"/>
          <w:szCs w:val="21"/>
        </w:rPr>
      </w:pPr>
      <w:bookmarkStart w:id="85" w:name="_Toc102055336"/>
      <w:r w:rsidRPr="00ED0742">
        <w:rPr>
          <w:rFonts w:asciiTheme="minorEastAsia" w:eastAsiaTheme="minorEastAsia" w:hAnsiTheme="minorEastAsia" w:hint="eastAsia"/>
          <w:color w:val="000000" w:themeColor="text1"/>
          <w:sz w:val="30"/>
        </w:rPr>
        <w:t>十三、基金的业绩</w:t>
      </w:r>
      <w:bookmarkEnd w:id="85"/>
    </w:p>
    <w:p w:rsidR="00D221EA" w:rsidRPr="00ED0742" w:rsidP="00D221EA">
      <w:pPr>
        <w:snapToGrid w:val="0"/>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E2285C" w:rsidRPr="00ED0742" w:rsidP="005C0EAA">
      <w:pPr>
        <w:snapToGrid w:val="0"/>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rPr>
        <w:t>本基金合同生效日为2013年7月30日，基金合同生效以来（截至2021年12月31日）的投资业绩及与同期基准的比较如下表所示：</w:t>
      </w:r>
    </w:p>
    <w:p w:rsidR="00371F9D" w:rsidRPr="00ED0742" w:rsidP="005C0EAA">
      <w:pPr>
        <w:snapToGrid w:val="0"/>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w:t>
      </w:r>
      <w:r w:rsidRPr="00ED0742" w:rsidR="0025651B">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易方达纯债</w:t>
      </w:r>
      <w:r w:rsidRPr="00ED0742">
        <w:rPr>
          <w:rFonts w:asciiTheme="minorEastAsia" w:eastAsiaTheme="minorEastAsia" w:hAnsiTheme="minorEastAsia"/>
          <w:color w:val="000000" w:themeColor="text1"/>
          <w:szCs w:val="21"/>
        </w:rPr>
        <w:t>1</w:t>
      </w:r>
      <w:r w:rsidRPr="00ED0742">
        <w:rPr>
          <w:rFonts w:asciiTheme="minorEastAsia" w:eastAsiaTheme="minorEastAsia" w:hAnsiTheme="minorEastAsia" w:hint="eastAsia"/>
          <w:color w:val="000000" w:themeColor="text1"/>
          <w:szCs w:val="21"/>
        </w:rPr>
        <w:t>年定期开放债券</w:t>
      </w:r>
      <w:r w:rsidRPr="00ED0742">
        <w:rPr>
          <w:rFonts w:asciiTheme="minorEastAsia" w:eastAsiaTheme="minorEastAsia" w:hAnsiTheme="minorEastAsia"/>
          <w:color w:val="000000" w:themeColor="text1"/>
          <w:szCs w:val="21"/>
        </w:rPr>
        <w:t>A</w:t>
      </w:r>
      <w:r w:rsidRPr="00ED0742">
        <w:rPr>
          <w:rFonts w:asciiTheme="minorEastAsia" w:eastAsiaTheme="minorEastAsia" w:hAnsiTheme="minorEastAsia" w:hint="eastAsia"/>
          <w:color w:val="000000" w:themeColor="text1"/>
          <w:szCs w:val="21"/>
        </w:rPr>
        <w:t>类基金份额净值增长率与同期业绩比较基准收益率比较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080"/>
        <w:gridCol w:w="1080"/>
        <w:gridCol w:w="1440"/>
        <w:gridCol w:w="1440"/>
        <w:gridCol w:w="900"/>
        <w:gridCol w:w="900"/>
      </w:tblGrid>
      <w:tr w:rsidTr="00371F9D">
        <w:tblPrEx>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ED0742">
            <w:pPr>
              <w:jc w:val="center"/>
              <w:rPr>
                <w:rFonts w:asciiTheme="minorEastAsia" w:eastAsiaTheme="minorEastAsia" w:hAnsiTheme="minorEastAsia" w:cs="Arial Unicode MS"/>
                <w:color w:val="000000" w:themeColor="text1"/>
                <w:szCs w:val="21"/>
              </w:rPr>
            </w:pPr>
            <w:r w:rsidRPr="00ED0742">
              <w:rPr>
                <w:rFonts w:asciiTheme="minorEastAsia" w:eastAsiaTheme="minorEastAsia" w:hAnsiTheme="minorEastAsia" w:hint="eastAsia"/>
                <w:color w:val="000000" w:themeColor="text1"/>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71F9D" w:rsidRPr="00ED0742">
            <w:pPr>
              <w:jc w:val="center"/>
              <w:rPr>
                <w:rFonts w:asciiTheme="minorEastAsia" w:eastAsiaTheme="minorEastAsia" w:hAnsiTheme="minorEastAsia" w:cs="Arial Unicode MS"/>
                <w:color w:val="000000" w:themeColor="text1"/>
                <w:szCs w:val="21"/>
              </w:rPr>
            </w:pPr>
            <w:r w:rsidRPr="00ED0742">
              <w:rPr>
                <w:rFonts w:asciiTheme="minorEastAsia" w:eastAsiaTheme="minorEastAsia" w:hAnsiTheme="minorEastAsia" w:hint="eastAsia"/>
                <w:color w:val="000000" w:themeColor="text1"/>
                <w:szCs w:val="21"/>
              </w:rPr>
              <w:t>净值增长率（1）</w:t>
            </w:r>
          </w:p>
        </w:tc>
        <w:tc>
          <w:tcPr>
            <w:tcW w:w="1080" w:type="dxa"/>
            <w:tcBorders>
              <w:top w:val="single" w:sz="4" w:space="0" w:color="auto"/>
              <w:left w:val="single" w:sz="4" w:space="0" w:color="auto"/>
              <w:bottom w:val="single" w:sz="4" w:space="0" w:color="auto"/>
              <w:right w:val="single" w:sz="4" w:space="0" w:color="auto"/>
            </w:tcBorders>
            <w:vAlign w:val="center"/>
            <w:hideMark/>
          </w:tcPr>
          <w:p w:rsidR="00371F9D" w:rsidRPr="00ED0742">
            <w:pPr>
              <w:jc w:val="center"/>
              <w:rPr>
                <w:rFonts w:asciiTheme="minorEastAsia" w:eastAsiaTheme="minorEastAsia" w:hAnsiTheme="minorEastAsia" w:cs="Arial Unicode MS"/>
                <w:color w:val="000000" w:themeColor="text1"/>
                <w:szCs w:val="21"/>
              </w:rPr>
            </w:pPr>
            <w:r w:rsidRPr="00ED0742">
              <w:rPr>
                <w:rFonts w:asciiTheme="minorEastAsia" w:eastAsiaTheme="minorEastAsia" w:hAnsiTheme="minorEastAsia" w:hint="eastAsia"/>
                <w:color w:val="000000" w:themeColor="text1"/>
                <w:szCs w:val="21"/>
              </w:rPr>
              <w:t>净值增长率标准差（2）</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ED0742">
            <w:pPr>
              <w:jc w:val="center"/>
              <w:rPr>
                <w:rFonts w:asciiTheme="minorEastAsia" w:eastAsiaTheme="minorEastAsia" w:hAnsiTheme="minorEastAsia" w:cs="Arial Unicode MS"/>
                <w:color w:val="000000" w:themeColor="text1"/>
                <w:szCs w:val="21"/>
              </w:rPr>
            </w:pPr>
            <w:r w:rsidRPr="00ED0742">
              <w:rPr>
                <w:rFonts w:asciiTheme="minorEastAsia" w:eastAsiaTheme="minorEastAsia" w:hAnsiTheme="minorEastAsia" w:hint="eastAsia"/>
                <w:color w:val="000000" w:themeColor="text1"/>
                <w:szCs w:val="21"/>
              </w:rPr>
              <w:t>业绩比较基准收益率（3）</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ED0742">
            <w:pPr>
              <w:jc w:val="center"/>
              <w:rPr>
                <w:rFonts w:asciiTheme="minorEastAsia" w:eastAsiaTheme="minorEastAsia" w:hAnsiTheme="minorEastAsia" w:cs="Arial Unicode MS"/>
                <w:color w:val="000000" w:themeColor="text1"/>
                <w:szCs w:val="21"/>
              </w:rPr>
            </w:pPr>
            <w:r w:rsidRPr="00ED0742">
              <w:rPr>
                <w:rFonts w:asciiTheme="minorEastAsia" w:eastAsiaTheme="minorEastAsia" w:hAnsiTheme="minorEastAsia" w:hint="eastAsia"/>
                <w:color w:val="000000" w:themeColor="text1"/>
                <w:szCs w:val="21"/>
              </w:rPr>
              <w:t>业绩比较基准收益率标准差（4）</w:t>
            </w:r>
          </w:p>
        </w:tc>
        <w:tc>
          <w:tcPr>
            <w:tcW w:w="900" w:type="dxa"/>
            <w:tcBorders>
              <w:top w:val="single" w:sz="4" w:space="0" w:color="auto"/>
              <w:left w:val="single" w:sz="4" w:space="0" w:color="auto"/>
              <w:bottom w:val="single" w:sz="4" w:space="0" w:color="auto"/>
              <w:right w:val="single" w:sz="4" w:space="0" w:color="auto"/>
            </w:tcBorders>
            <w:vAlign w:val="center"/>
            <w:hideMark/>
          </w:tcPr>
          <w:p w:rsidR="00371F9D" w:rsidRPr="00ED0742">
            <w:pPr>
              <w:ind w:left="-107" w:right="-107" w:leftChars="-51" w:rightChars="-51"/>
              <w:jc w:val="center"/>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371F9D" w:rsidRPr="00ED0742">
            <w:pPr>
              <w:ind w:left="-107" w:leftChars="-51"/>
              <w:jc w:val="center"/>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(2)-(4)</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自基金合同生效日至2013年12月31日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0.40%</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1.72%</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-1.32%</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2014年1月1日至2014年12月31日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8.85%</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0.08%</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4.03%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4.82%</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0.07%</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2015年1月1日至2015年12月31日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9.99%</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0.07%</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3.16%</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6.83%</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2016年1月1日至2016年12月31日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2.17%</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0.07%</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2.54%</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-0.37%</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2017年1月1日至2017年12月31日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3.25%</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0.72%</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2018年1月1日至2018年12月31日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7.20%</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4.67%</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2019年1月1日至2019年12月31日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4.68%</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2.15%</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0.04%</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2020年1月1日至2020年12月31日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2.74%</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0.08%</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2.54%</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0.20%</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0.07%</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2021年1月1日至2021年12月31日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4.90%</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2.37%</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0.04%</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自基金合同生效日至2021年12月31日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53.36%</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0.07%</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24.13%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29.23%</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r>
    </w:tbl>
    <w:p w:rsidR="00371F9D" w:rsidRPr="00ED0742" w:rsidP="005C0EAA">
      <w:pPr>
        <w:snapToGrid w:val="0"/>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w:t>
      </w:r>
      <w:r w:rsidRPr="00ED0742" w:rsidR="0025651B">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易方达纯债</w:t>
      </w:r>
      <w:r w:rsidRPr="00ED0742">
        <w:rPr>
          <w:rFonts w:asciiTheme="minorEastAsia" w:eastAsiaTheme="minorEastAsia" w:hAnsiTheme="minorEastAsia"/>
          <w:color w:val="000000" w:themeColor="text1"/>
          <w:szCs w:val="21"/>
        </w:rPr>
        <w:t>1</w:t>
      </w:r>
      <w:r w:rsidRPr="00ED0742">
        <w:rPr>
          <w:rFonts w:asciiTheme="minorEastAsia" w:eastAsiaTheme="minorEastAsia" w:hAnsiTheme="minorEastAsia" w:hint="eastAsia"/>
          <w:color w:val="000000" w:themeColor="text1"/>
          <w:szCs w:val="21"/>
        </w:rPr>
        <w:t>年定期开放债券C类基金份额净值增长率与同期业绩比较基准收益率比较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080"/>
        <w:gridCol w:w="1080"/>
        <w:gridCol w:w="1440"/>
        <w:gridCol w:w="1440"/>
        <w:gridCol w:w="900"/>
        <w:gridCol w:w="900"/>
      </w:tblGrid>
      <w:tr w:rsidTr="00371F9D">
        <w:tblPrEx>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ED0742">
            <w:pPr>
              <w:jc w:val="center"/>
              <w:rPr>
                <w:rFonts w:asciiTheme="minorEastAsia" w:eastAsiaTheme="minorEastAsia" w:hAnsiTheme="minorEastAsia" w:cs="Arial Unicode MS"/>
                <w:color w:val="000000" w:themeColor="text1"/>
                <w:szCs w:val="21"/>
              </w:rPr>
            </w:pPr>
            <w:r w:rsidRPr="00ED0742">
              <w:rPr>
                <w:rFonts w:asciiTheme="minorEastAsia" w:eastAsiaTheme="minorEastAsia" w:hAnsiTheme="minorEastAsia" w:hint="eastAsia"/>
                <w:color w:val="000000" w:themeColor="text1"/>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71F9D" w:rsidRPr="00ED0742">
            <w:pPr>
              <w:jc w:val="center"/>
              <w:rPr>
                <w:rFonts w:asciiTheme="minorEastAsia" w:eastAsiaTheme="minorEastAsia" w:hAnsiTheme="minorEastAsia" w:cs="Arial Unicode MS"/>
                <w:color w:val="000000" w:themeColor="text1"/>
                <w:szCs w:val="21"/>
              </w:rPr>
            </w:pPr>
            <w:r w:rsidRPr="00ED0742">
              <w:rPr>
                <w:rFonts w:asciiTheme="minorEastAsia" w:eastAsiaTheme="minorEastAsia" w:hAnsiTheme="minorEastAsia" w:hint="eastAsia"/>
                <w:color w:val="000000" w:themeColor="text1"/>
                <w:szCs w:val="21"/>
              </w:rPr>
              <w:t>净值增长率（1）</w:t>
            </w:r>
          </w:p>
        </w:tc>
        <w:tc>
          <w:tcPr>
            <w:tcW w:w="1080" w:type="dxa"/>
            <w:tcBorders>
              <w:top w:val="single" w:sz="4" w:space="0" w:color="auto"/>
              <w:left w:val="single" w:sz="4" w:space="0" w:color="auto"/>
              <w:bottom w:val="single" w:sz="4" w:space="0" w:color="auto"/>
              <w:right w:val="single" w:sz="4" w:space="0" w:color="auto"/>
            </w:tcBorders>
            <w:vAlign w:val="center"/>
            <w:hideMark/>
          </w:tcPr>
          <w:p w:rsidR="00371F9D" w:rsidRPr="00ED0742">
            <w:pPr>
              <w:jc w:val="center"/>
              <w:rPr>
                <w:rFonts w:asciiTheme="minorEastAsia" w:eastAsiaTheme="minorEastAsia" w:hAnsiTheme="minorEastAsia" w:cs="Arial Unicode MS"/>
                <w:color w:val="000000" w:themeColor="text1"/>
                <w:szCs w:val="21"/>
              </w:rPr>
            </w:pPr>
            <w:r w:rsidRPr="00ED0742">
              <w:rPr>
                <w:rFonts w:asciiTheme="minorEastAsia" w:eastAsiaTheme="minorEastAsia" w:hAnsiTheme="minorEastAsia" w:hint="eastAsia"/>
                <w:color w:val="000000" w:themeColor="text1"/>
                <w:szCs w:val="21"/>
              </w:rPr>
              <w:t>净值增长率标准差（2）</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ED0742">
            <w:pPr>
              <w:jc w:val="center"/>
              <w:rPr>
                <w:rFonts w:asciiTheme="minorEastAsia" w:eastAsiaTheme="minorEastAsia" w:hAnsiTheme="minorEastAsia" w:cs="Arial Unicode MS"/>
                <w:color w:val="000000" w:themeColor="text1"/>
                <w:szCs w:val="21"/>
              </w:rPr>
            </w:pPr>
            <w:r w:rsidRPr="00ED0742">
              <w:rPr>
                <w:rFonts w:asciiTheme="minorEastAsia" w:eastAsiaTheme="minorEastAsia" w:hAnsiTheme="minorEastAsia" w:hint="eastAsia"/>
                <w:color w:val="000000" w:themeColor="text1"/>
                <w:szCs w:val="21"/>
              </w:rPr>
              <w:t>业绩比较基准收益率（3）</w:t>
            </w:r>
          </w:p>
        </w:tc>
        <w:tc>
          <w:tcPr>
            <w:tcW w:w="1440" w:type="dxa"/>
            <w:tcBorders>
              <w:top w:val="single" w:sz="4" w:space="0" w:color="auto"/>
              <w:left w:val="single" w:sz="4" w:space="0" w:color="auto"/>
              <w:bottom w:val="single" w:sz="4" w:space="0" w:color="auto"/>
              <w:right w:val="single" w:sz="4" w:space="0" w:color="auto"/>
            </w:tcBorders>
            <w:vAlign w:val="center"/>
            <w:hideMark/>
          </w:tcPr>
          <w:p w:rsidR="00371F9D" w:rsidRPr="00ED0742">
            <w:pPr>
              <w:jc w:val="center"/>
              <w:rPr>
                <w:rFonts w:asciiTheme="minorEastAsia" w:eastAsiaTheme="minorEastAsia" w:hAnsiTheme="minorEastAsia" w:cs="Arial Unicode MS"/>
                <w:color w:val="000000" w:themeColor="text1"/>
                <w:szCs w:val="21"/>
              </w:rPr>
            </w:pPr>
            <w:r w:rsidRPr="00ED0742">
              <w:rPr>
                <w:rFonts w:asciiTheme="minorEastAsia" w:eastAsiaTheme="minorEastAsia" w:hAnsiTheme="minorEastAsia" w:hint="eastAsia"/>
                <w:color w:val="000000" w:themeColor="text1"/>
                <w:szCs w:val="21"/>
              </w:rPr>
              <w:t>业绩比较基准收益率标准差（4）</w:t>
            </w:r>
          </w:p>
        </w:tc>
        <w:tc>
          <w:tcPr>
            <w:tcW w:w="900" w:type="dxa"/>
            <w:tcBorders>
              <w:top w:val="single" w:sz="4" w:space="0" w:color="auto"/>
              <w:left w:val="single" w:sz="4" w:space="0" w:color="auto"/>
              <w:bottom w:val="single" w:sz="4" w:space="0" w:color="auto"/>
              <w:right w:val="single" w:sz="4" w:space="0" w:color="auto"/>
            </w:tcBorders>
            <w:vAlign w:val="center"/>
            <w:hideMark/>
          </w:tcPr>
          <w:p w:rsidR="00371F9D" w:rsidRPr="00ED0742">
            <w:pPr>
              <w:ind w:left="-107" w:right="-107" w:leftChars="-51" w:rightChars="-51"/>
              <w:jc w:val="center"/>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371F9D" w:rsidRPr="00ED0742">
            <w:pPr>
              <w:ind w:left="-107" w:leftChars="-51"/>
              <w:jc w:val="center"/>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(2)-(4)</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自基金合同生效日至2013年12月31日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0.20%</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1.72%</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-1.52%</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2014年1月1日至2014年12月31日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8.55%</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0.08%</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4.03%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4.52%</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0.07%</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2015年1月1日至2015年12月31日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9.53%</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3.16%</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6.37%</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2016年1月1日至2016年12月31日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1.90%</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0.07%</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2.54%</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-0.64%</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2017年1月1日至2017年12月31日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2.90%</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0.37%</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2018年1月1日至2018年12月31日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6.97%</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4.44%</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2019年1月1日至2019年12月31日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4.29%</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1.76%</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0.04%</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2020年1月1日至2020年12月31日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2.35%</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0.08%</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2.54%</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-0.19%</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0.07%</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2021年1月1日至2021年12月31日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4.51%</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0.05%</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2.53%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1.98%</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0.04%</w:t>
            </w:r>
          </w:p>
        </w:tc>
      </w:tr>
      <w:tr>
        <w:tblPrEx>
          <w:tblW w:w="8280" w:type="dxa"/>
          <w:tblInd w:w="108" w:type="dxa"/>
          <w:tblLayout w:type="fixed"/>
          <w:tblLook w:val="04A0"/>
        </w:tblPrEx>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自基金合同生效日至2021年12月31日</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49.06%</w:t>
            </w:r>
          </w:p>
        </w:tc>
        <w:tc>
          <w:tcPr>
            <w:tcW w:w="108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0.07%</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24.13%</w:t>
            </w:r>
          </w:p>
        </w:tc>
        <w:tc>
          <w:tcPr>
            <w:tcW w:w="144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0.01%</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24.93%</w:t>
            </w:r>
          </w:p>
        </w:tc>
        <w:tc>
          <w:tcPr>
            <w:tcW w:w="900"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0.06%</w:t>
            </w:r>
          </w:p>
        </w:tc>
      </w:tr>
    </w:tbl>
    <w:p w:rsidR="004867A8" w:rsidRPr="00ED0742" w:rsidP="004934CB">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color w:val="000000" w:themeColor="text1"/>
        </w:rPr>
        <w:t>本基金历任基金经理情况：胡剑，管理时间为2013年7月30日至2015年3月13日。</w:t>
      </w:r>
    </w:p>
    <w:p w:rsidR="004867A8" w:rsidRPr="00ED0742" w:rsidP="004934CB">
      <w:pPr>
        <w:rPr>
          <w:rFonts w:asciiTheme="minorEastAsia" w:eastAsiaTheme="minorEastAsia" w:hAnsiTheme="minorEastAsia"/>
          <w:color w:val="000000" w:themeColor="text1"/>
        </w:rPr>
      </w:pPr>
    </w:p>
    <w:p w:rsidR="004867A8" w:rsidRPr="00ED0742" w:rsidP="004934CB">
      <w:pPr>
        <w:rPr>
          <w:rFonts w:asciiTheme="minorEastAsia" w:eastAsiaTheme="minorEastAsia" w:hAnsiTheme="minorEastAsia"/>
          <w:color w:val="000000" w:themeColor="text1"/>
        </w:rPr>
      </w:pPr>
    </w:p>
    <w:p w:rsidR="00BA4B87" w:rsidRPr="00ED0742" w:rsidP="00804B9B">
      <w:pPr>
        <w:pStyle w:val="111"/>
        <w:spacing w:before="317" w:after="317" w:line="360" w:lineRule="auto"/>
        <w:ind w:firstLine="600"/>
        <w:rPr>
          <w:rFonts w:asciiTheme="minorEastAsia" w:eastAsiaTheme="minorEastAsia" w:hAnsiTheme="minorEastAsia"/>
          <w:color w:val="000000" w:themeColor="text1"/>
          <w:szCs w:val="21"/>
        </w:rPr>
      </w:pPr>
      <w:bookmarkStart w:id="86" w:name="_Toc102055337"/>
      <w:bookmarkStart w:id="87" w:name="_Toc332373538"/>
      <w:r w:rsidRPr="00ED0742">
        <w:rPr>
          <w:rFonts w:asciiTheme="minorEastAsia" w:eastAsiaTheme="minorEastAsia" w:hAnsiTheme="minorEastAsia" w:hint="eastAsia"/>
          <w:color w:val="000000" w:themeColor="text1"/>
          <w:sz w:val="30"/>
        </w:rPr>
        <w:t>十四、基金的财产</w:t>
      </w:r>
      <w:bookmarkEnd w:id="86"/>
    </w:p>
    <w:bookmarkEnd w:id="87"/>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一</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基金资产总值</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基金资产总值是指购买的各类证券及票据价值、银行存款本息和基金应收的申购基金款以及其他投资所形成的价值总和。</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二</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基金资产净值</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基金资产净值是指基金资产总值减去基金负债后的价值。</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三</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基金财产的账户</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基金托管人根据相关法律法规、规范性文件为本基金开立资金</w:t>
      </w:r>
      <w:r w:rsidRPr="00ED0742">
        <w:rPr>
          <w:rFonts w:asciiTheme="minorEastAsia" w:eastAsiaTheme="minorEastAsia" w:hAnsiTheme="minorEastAsia" w:hint="eastAsia"/>
          <w:bCs/>
          <w:color w:val="000000" w:themeColor="text1"/>
          <w:szCs w:val="21"/>
        </w:rPr>
        <w:t>账户</w:t>
      </w:r>
      <w:r w:rsidRPr="00ED0742">
        <w:rPr>
          <w:rFonts w:asciiTheme="minorEastAsia" w:eastAsiaTheme="minorEastAsia" w:hAnsiTheme="minorEastAsia"/>
          <w:bCs/>
          <w:color w:val="000000" w:themeColor="text1"/>
          <w:szCs w:val="21"/>
        </w:rPr>
        <w:t>、证券</w:t>
      </w:r>
      <w:r w:rsidRPr="00ED0742">
        <w:rPr>
          <w:rFonts w:asciiTheme="minorEastAsia" w:eastAsiaTheme="minorEastAsia" w:hAnsiTheme="minorEastAsia" w:hint="eastAsia"/>
          <w:bCs/>
          <w:color w:val="000000" w:themeColor="text1"/>
          <w:szCs w:val="21"/>
        </w:rPr>
        <w:t>账户</w:t>
      </w:r>
      <w:r w:rsidRPr="00ED0742">
        <w:rPr>
          <w:rFonts w:asciiTheme="minorEastAsia" w:eastAsiaTheme="minorEastAsia" w:hAnsiTheme="minorEastAsia"/>
          <w:bCs/>
          <w:color w:val="000000" w:themeColor="text1"/>
          <w:szCs w:val="21"/>
        </w:rPr>
        <w:t>以及投资所需的其他专用</w:t>
      </w:r>
      <w:r w:rsidRPr="00ED0742">
        <w:rPr>
          <w:rFonts w:asciiTheme="minorEastAsia" w:eastAsiaTheme="minorEastAsia" w:hAnsiTheme="minorEastAsia" w:hint="eastAsia"/>
          <w:bCs/>
          <w:color w:val="000000" w:themeColor="text1"/>
          <w:szCs w:val="21"/>
        </w:rPr>
        <w:t>账户</w:t>
      </w:r>
      <w:r w:rsidRPr="00ED0742">
        <w:rPr>
          <w:rFonts w:asciiTheme="minorEastAsia" w:eastAsiaTheme="minorEastAsia" w:hAnsiTheme="minorEastAsia"/>
          <w:bCs/>
          <w:color w:val="000000" w:themeColor="text1"/>
          <w:szCs w:val="21"/>
        </w:rPr>
        <w:t>。开立的基金专用账户与基金管理人、基金托管人、基金销售机构和基金登记机构自有的财产账户以及其他基金财产账户相独立。</w:t>
      </w:r>
    </w:p>
    <w:p w:rsidR="00550CBF" w:rsidRPr="00ED0742" w:rsidP="00550CB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四</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基金财产的保管和处分</w:t>
      </w:r>
    </w:p>
    <w:p w:rsidR="00550CB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本基金财产独立于基金管理人、基金托管人和基金</w:t>
      </w:r>
      <w:r w:rsidRPr="00ED0742">
        <w:rPr>
          <w:rFonts w:asciiTheme="minorEastAsia" w:eastAsiaTheme="minorEastAsia" w:hAnsiTheme="minorEastAsia" w:hint="eastAsia"/>
          <w:bCs/>
          <w:color w:val="000000" w:themeColor="text1"/>
          <w:szCs w:val="21"/>
        </w:rPr>
        <w:t>销售</w:t>
      </w:r>
      <w:r w:rsidRPr="00ED0742">
        <w:rPr>
          <w:rFonts w:asciiTheme="minorEastAsia" w:eastAsiaTheme="minorEastAsia" w:hAnsiTheme="minorEastAsia"/>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50CBF" w:rsidRPr="00ED0742" w:rsidP="00714A70">
      <w:pPr>
        <w:spacing w:line="360" w:lineRule="auto"/>
        <w:ind w:firstLine="420" w:firstLineChars="200"/>
        <w:rPr>
          <w:rFonts w:asciiTheme="minorEastAsia" w:eastAsiaTheme="minorEastAsia" w:hAnsiTheme="minorEastAsia"/>
          <w:bCs/>
          <w:color w:val="000000" w:themeColor="text1"/>
          <w:sz w:val="24"/>
        </w:rPr>
      </w:pPr>
      <w:r w:rsidRPr="00ED0742">
        <w:rPr>
          <w:rFonts w:asciiTheme="minorEastAsia" w:eastAsiaTheme="minorEastAsia" w:hAnsiTheme="minor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ED0742" w:rsidP="00DF665C">
      <w:pPr>
        <w:pStyle w:val="111"/>
        <w:spacing w:before="317" w:after="317" w:line="360" w:lineRule="auto"/>
        <w:ind w:firstLine="600"/>
        <w:rPr>
          <w:rFonts w:asciiTheme="minorEastAsia" w:eastAsiaTheme="minorEastAsia" w:hAnsiTheme="minorEastAsia"/>
          <w:bCs/>
          <w:color w:val="000000" w:themeColor="text1"/>
        </w:rPr>
      </w:pPr>
      <w:bookmarkStart w:id="88" w:name="_Toc102055338"/>
      <w:bookmarkStart w:id="89" w:name="_Toc332373543"/>
      <w:r w:rsidRPr="00ED0742">
        <w:rPr>
          <w:rFonts w:asciiTheme="minorEastAsia" w:eastAsiaTheme="minorEastAsia" w:hAnsiTheme="minorEastAsia" w:hint="eastAsia"/>
          <w:color w:val="000000" w:themeColor="text1"/>
          <w:sz w:val="30"/>
        </w:rPr>
        <w:t>十五、基金资产的估值</w:t>
      </w:r>
      <w:bookmarkEnd w:id="88"/>
    </w:p>
    <w:bookmarkEnd w:id="89"/>
    <w:p w:rsidR="00361E16" w:rsidRPr="00ED0742" w:rsidP="00361E1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一</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估值日</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本基金的估值日为本基金相关的证券交易场所的交易日以及国家法律法规规定需要对外披露基金净值的非交易日。</w:t>
      </w:r>
    </w:p>
    <w:p w:rsidR="00361E16" w:rsidRPr="00ED0742" w:rsidP="00361E1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二</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估值对象</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基金所拥有的债券和银行存款本息、应收款项、其它投资等资产及负债。</w:t>
      </w:r>
    </w:p>
    <w:p w:rsidR="00361E16" w:rsidRPr="00ED0742" w:rsidP="00361E1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三</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估值方法</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1、证券交易所上市的有价证券的估值</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（1）交易所上市的有价证券，以其估值日在证券交易所挂牌的市价（收盘价）估值；估值日无交易的，且最近交易日后经济环境未发生重大变化</w:t>
      </w:r>
      <w:r w:rsidRPr="00ED0742">
        <w:rPr>
          <w:rFonts w:asciiTheme="minorEastAsia" w:eastAsiaTheme="minorEastAsia" w:hAnsiTheme="minorEastAsia" w:hint="eastAsia"/>
          <w:bCs/>
          <w:color w:val="000000" w:themeColor="text1"/>
          <w:szCs w:val="21"/>
        </w:rPr>
        <w:t>或</w:t>
      </w:r>
      <w:r w:rsidRPr="00ED0742">
        <w:rPr>
          <w:rFonts w:asciiTheme="minorEastAsia" w:eastAsiaTheme="minorEastAsia" w:hAnsiTheme="minorEastAsia"/>
          <w:bCs/>
          <w:color w:val="000000" w:themeColor="text1"/>
          <w:szCs w:val="21"/>
        </w:rPr>
        <w:t>证券发行机构未发生影响证券价格的重大事件的，以最近交易日的市价（收盘价）估值；如最近交易日后经济环境发生了重大变化</w:t>
      </w:r>
      <w:r w:rsidRPr="00ED0742">
        <w:rPr>
          <w:rFonts w:asciiTheme="minorEastAsia" w:eastAsiaTheme="minorEastAsia" w:hAnsiTheme="minorEastAsia" w:hint="eastAsia"/>
          <w:bCs/>
          <w:color w:val="000000" w:themeColor="text1"/>
          <w:szCs w:val="21"/>
        </w:rPr>
        <w:t>或</w:t>
      </w:r>
      <w:r w:rsidRPr="00ED0742">
        <w:rPr>
          <w:rFonts w:asciiTheme="minorEastAsia" w:eastAsiaTheme="minorEastAsia" w:hAnsiTheme="minorEastAsia"/>
          <w:bCs/>
          <w:color w:val="000000" w:themeColor="text1"/>
          <w:szCs w:val="21"/>
        </w:rPr>
        <w:t>证券发行机构发生影响证券价格的重大事件的，可参考类似投资品种的现行市价及重大变化因素，调整最近交易市价，确定公允价格</w:t>
      </w:r>
      <w:r w:rsidRPr="00ED0742">
        <w:rPr>
          <w:rFonts w:asciiTheme="minorEastAsia" w:eastAsiaTheme="minorEastAsia" w:hAnsiTheme="minorEastAsia" w:hint="eastAsia"/>
          <w:bCs/>
          <w:color w:val="000000" w:themeColor="text1"/>
          <w:szCs w:val="21"/>
        </w:rPr>
        <w:t>；</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（4）交易所上市不存在活跃市场的有价证券，采用估值技术确定公允价值。交易所上市的资产支持证券，采用估值技术确定公允价值，在估值技术难以可靠计量公允价值的情况下，按成本估值。</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2、首次公开发行未上市的债券，采用估值技术确定公允价值，在估值技术难以可靠计量公允价值的情况下，按成本估值。</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3、全国银行间债券市场交易的债券、资产支持证券等固定收益品种，采用估值技术确定公允价值。</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4、如有</w:t>
      </w:r>
      <w:r w:rsidRPr="00ED0742">
        <w:rPr>
          <w:rFonts w:asciiTheme="minorEastAsia" w:eastAsiaTheme="minorEastAsia" w:hAnsiTheme="minorEastAsia" w:hint="eastAsia"/>
          <w:bCs/>
          <w:color w:val="000000" w:themeColor="text1"/>
          <w:szCs w:val="21"/>
        </w:rPr>
        <w:t>充足理由认为</w:t>
      </w:r>
      <w:r w:rsidRPr="00ED0742">
        <w:rPr>
          <w:rFonts w:asciiTheme="minorEastAsia" w:eastAsiaTheme="minorEastAsia" w:hAnsiTheme="minorEastAsia"/>
          <w:bCs/>
          <w:color w:val="000000" w:themeColor="text1"/>
          <w:szCs w:val="21"/>
        </w:rPr>
        <w:t>按上述方法进行估值不能客观反映其公允价值的，基金管理人可根据具体情况与基金托管人商定后，按最能反映公允价值的价格估值。</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w:t>
      </w:r>
      <w:r w:rsidRPr="00ED0742">
        <w:rPr>
          <w:rFonts w:asciiTheme="minorEastAsia" w:eastAsiaTheme="minorEastAsia" w:hAnsiTheme="minorEastAsia"/>
          <w:bCs/>
          <w:color w:val="000000" w:themeColor="text1"/>
          <w:szCs w:val="21"/>
        </w:rPr>
        <w:t>、相关法律法规以及监管部门有强制规定的，从其规定。如有新增事项，按国家最新规定估值。</w:t>
      </w:r>
    </w:p>
    <w:p w:rsidR="00361E1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61E16" w:rsidRPr="00ED0742" w:rsidP="00361E1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四</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估值程序</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1、基金份额净值是按照每个工作日闭市后，基金资产净值除以当日基金份额的余额数量计算，精确到</w:t>
      </w:r>
      <w:r w:rsidRPr="00ED0742">
        <w:rPr>
          <w:rFonts w:asciiTheme="minorEastAsia" w:eastAsiaTheme="minorEastAsia" w:hAnsiTheme="minorEastAsia" w:hint="eastAsia"/>
          <w:bCs/>
          <w:color w:val="000000" w:themeColor="text1"/>
          <w:szCs w:val="21"/>
        </w:rPr>
        <w:t>0.001</w:t>
      </w:r>
      <w:r w:rsidRPr="00ED0742">
        <w:rPr>
          <w:rFonts w:asciiTheme="minorEastAsia" w:eastAsiaTheme="minorEastAsia" w:hAnsiTheme="minorEastAsia"/>
          <w:bCs/>
          <w:color w:val="000000" w:themeColor="text1"/>
          <w:szCs w:val="21"/>
        </w:rPr>
        <w:t>元，小数点后第</w:t>
      </w:r>
      <w:r w:rsidRPr="00ED0742">
        <w:rPr>
          <w:rFonts w:asciiTheme="minorEastAsia" w:eastAsiaTheme="minorEastAsia" w:hAnsiTheme="minorEastAsia" w:hint="eastAsia"/>
          <w:bCs/>
          <w:color w:val="000000" w:themeColor="text1"/>
          <w:szCs w:val="21"/>
        </w:rPr>
        <w:t>4</w:t>
      </w:r>
      <w:r w:rsidRPr="00ED0742">
        <w:rPr>
          <w:rFonts w:asciiTheme="minorEastAsia" w:eastAsiaTheme="minorEastAsia" w:hAnsiTheme="minorEastAsia"/>
          <w:bCs/>
          <w:color w:val="000000" w:themeColor="text1"/>
          <w:szCs w:val="21"/>
        </w:rPr>
        <w:t>位四舍五入。国家另有规定的，从其规定。</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每个工作日计算基金资产净值及基金份额净值，并按规定公告。</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2、基金管理人应每个工作日对基金资产估值。但基金管理人根据法律法规或</w:t>
      </w:r>
      <w:r w:rsidRPr="00ED0742" w:rsidR="001C385C">
        <w:rPr>
          <w:rFonts w:asciiTheme="minorEastAsia" w:eastAsiaTheme="minorEastAsia" w:hAnsiTheme="minorEastAsia"/>
          <w:bCs/>
          <w:color w:val="000000" w:themeColor="text1"/>
          <w:szCs w:val="21"/>
        </w:rPr>
        <w:t>基金合同</w:t>
      </w:r>
      <w:r w:rsidRPr="00ED0742">
        <w:rPr>
          <w:rFonts w:asciiTheme="minorEastAsia" w:eastAsiaTheme="minorEastAsia" w:hAnsiTheme="minorEastAsia"/>
          <w:bCs/>
          <w:color w:val="000000" w:themeColor="text1"/>
          <w:szCs w:val="21"/>
        </w:rPr>
        <w:t>的规定暂停估值时除外。基金管理人每个工作日对基金资产估值后，将基金份额净值结果发送基金托管人，经基金托管人复核无误后，由基金管理人对外公布。</w:t>
      </w:r>
    </w:p>
    <w:p w:rsidR="00361E16" w:rsidRPr="00ED0742" w:rsidP="00361E1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五</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估值错误的处理</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基金管理人和基金托管人将采取必要、适当、合理的措施确保基金资产估值的准确性、及时性。当基金份额净值小数点后</w:t>
      </w:r>
      <w:r w:rsidRPr="00ED0742">
        <w:rPr>
          <w:rFonts w:asciiTheme="minorEastAsia" w:eastAsiaTheme="minorEastAsia" w:hAnsiTheme="minorEastAsia" w:hint="eastAsia"/>
          <w:bCs/>
          <w:color w:val="000000" w:themeColor="text1"/>
          <w:szCs w:val="21"/>
        </w:rPr>
        <w:t>3</w:t>
      </w:r>
      <w:r w:rsidRPr="00ED0742">
        <w:rPr>
          <w:rFonts w:asciiTheme="minorEastAsia" w:eastAsiaTheme="minorEastAsia" w:hAnsiTheme="minorEastAsia"/>
          <w:bCs/>
          <w:color w:val="000000" w:themeColor="text1"/>
          <w:szCs w:val="21"/>
        </w:rPr>
        <w:t>位以内</w:t>
      </w:r>
      <w:r w:rsidRPr="00ED0742" w:rsidR="00FA04C6">
        <w:rPr>
          <w:rFonts w:asciiTheme="minorEastAsia" w:eastAsiaTheme="minorEastAsia" w:hAnsiTheme="minorEastAsia"/>
          <w:bCs/>
          <w:color w:val="000000" w:themeColor="text1"/>
          <w:szCs w:val="21"/>
        </w:rPr>
        <w:t>（</w:t>
      </w:r>
      <w:r w:rsidRPr="00ED0742">
        <w:rPr>
          <w:rFonts w:asciiTheme="minorEastAsia" w:eastAsiaTheme="minorEastAsia" w:hAnsiTheme="minorEastAsia"/>
          <w:bCs/>
          <w:color w:val="000000" w:themeColor="text1"/>
          <w:szCs w:val="21"/>
        </w:rPr>
        <w:t>含第</w:t>
      </w:r>
      <w:r w:rsidRPr="00ED0742">
        <w:rPr>
          <w:rFonts w:asciiTheme="minorEastAsia" w:eastAsiaTheme="minorEastAsia" w:hAnsiTheme="minorEastAsia" w:hint="eastAsia"/>
          <w:bCs/>
          <w:color w:val="000000" w:themeColor="text1"/>
          <w:szCs w:val="21"/>
        </w:rPr>
        <w:t>3</w:t>
      </w:r>
      <w:r w:rsidRPr="00ED0742">
        <w:rPr>
          <w:rFonts w:asciiTheme="minorEastAsia" w:eastAsiaTheme="minorEastAsia" w:hAnsiTheme="minorEastAsia"/>
          <w:bCs/>
          <w:color w:val="000000" w:themeColor="text1"/>
          <w:szCs w:val="21"/>
        </w:rPr>
        <w:t>位</w:t>
      </w:r>
      <w:r w:rsidRPr="00ED0742" w:rsidR="002C4D8A">
        <w:rPr>
          <w:rFonts w:asciiTheme="minorEastAsia" w:eastAsiaTheme="minorEastAsia" w:hAnsiTheme="minorEastAsia"/>
          <w:bCs/>
          <w:color w:val="000000" w:themeColor="text1"/>
          <w:szCs w:val="21"/>
        </w:rPr>
        <w:t>）</w:t>
      </w:r>
      <w:r w:rsidRPr="00ED0742">
        <w:rPr>
          <w:rFonts w:asciiTheme="minorEastAsia" w:eastAsiaTheme="minorEastAsia" w:hAnsiTheme="minorEastAsia"/>
          <w:bCs/>
          <w:color w:val="000000" w:themeColor="text1"/>
          <w:szCs w:val="21"/>
        </w:rPr>
        <w:t>发生估值错误时，视为基金份额净值错误。</w:t>
      </w:r>
    </w:p>
    <w:p w:rsidR="00361E16" w:rsidRPr="00ED0742" w:rsidP="001C385C">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基金合同的当事人应按照以下约定处理：</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1、估值错误类型</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ED0742" w:rsidR="00FA04C6">
        <w:rPr>
          <w:rFonts w:asciiTheme="minorEastAsia" w:eastAsiaTheme="minorEastAsia" w:hAnsiTheme="minorEastAsia"/>
          <w:bCs/>
          <w:color w:val="000000" w:themeColor="text1"/>
          <w:szCs w:val="21"/>
        </w:rPr>
        <w:t>（</w:t>
      </w:r>
      <w:r w:rsidRPr="00ED0742">
        <w:rPr>
          <w:rFonts w:asciiTheme="minorEastAsia" w:eastAsiaTheme="minorEastAsia" w:hAnsiTheme="minorEastAsia"/>
          <w:bCs/>
          <w:color w:val="000000" w:themeColor="text1"/>
          <w:szCs w:val="21"/>
        </w:rPr>
        <w:t>“受损方”</w:t>
      </w:r>
      <w:r w:rsidRPr="00ED0742" w:rsidR="002C4D8A">
        <w:rPr>
          <w:rFonts w:asciiTheme="minorEastAsia" w:eastAsiaTheme="minorEastAsia" w:hAnsiTheme="minorEastAsia"/>
          <w:bCs/>
          <w:color w:val="000000" w:themeColor="text1"/>
          <w:szCs w:val="21"/>
        </w:rPr>
        <w:t>）</w:t>
      </w:r>
      <w:r w:rsidRPr="00ED0742">
        <w:rPr>
          <w:rFonts w:asciiTheme="minorEastAsia" w:eastAsiaTheme="minorEastAsia" w:hAnsiTheme="minorEastAsia"/>
          <w:bCs/>
          <w:color w:val="000000" w:themeColor="text1"/>
          <w:szCs w:val="21"/>
        </w:rPr>
        <w:t>的直接损失按下述“估值错误处理原则”给予赔偿，承担赔偿责任。</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上述估值错误的主要类型包括但不限于：资料申报差错、数据传输差错、数据计算差错、系统故障差错、下达指令差错等。</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2、估值错误处理原则</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2</w:t>
      </w:r>
      <w:r w:rsidRPr="00ED0742">
        <w:rPr>
          <w:rFonts w:asciiTheme="minorEastAsia" w:eastAsiaTheme="minorEastAsia" w:hAnsiTheme="minorEastAsia"/>
          <w:bCs/>
          <w:color w:val="000000" w:themeColor="text1"/>
          <w:szCs w:val="21"/>
        </w:rPr>
        <w:t>）估值错误的责任方对有关当事人的直接损失负责，不对间接损失负责，并且仅对估值错误的有关直接当事人负责，不对第三方负责。</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3</w:t>
      </w:r>
      <w:r w:rsidRPr="00ED0742">
        <w:rPr>
          <w:rFonts w:asciiTheme="minorEastAsia" w:eastAsiaTheme="minorEastAsia" w:hAnsiTheme="minor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D0742" w:rsidR="00FA04C6">
        <w:rPr>
          <w:rFonts w:asciiTheme="minorEastAsia" w:eastAsiaTheme="minorEastAsia" w:hAnsiTheme="minorEastAsia"/>
          <w:bCs/>
          <w:color w:val="000000" w:themeColor="text1"/>
          <w:szCs w:val="21"/>
        </w:rPr>
        <w:t>（</w:t>
      </w:r>
      <w:r w:rsidRPr="00ED0742">
        <w:rPr>
          <w:rFonts w:asciiTheme="minorEastAsia" w:eastAsiaTheme="minorEastAsia" w:hAnsiTheme="minorEastAsia"/>
          <w:bCs/>
          <w:color w:val="000000" w:themeColor="text1"/>
          <w:szCs w:val="21"/>
        </w:rPr>
        <w:t>“受损方”</w:t>
      </w:r>
      <w:r w:rsidRPr="00ED0742" w:rsidR="002C4D8A">
        <w:rPr>
          <w:rFonts w:asciiTheme="minorEastAsia" w:eastAsiaTheme="minorEastAsia" w:hAnsiTheme="minorEastAsia"/>
          <w:bCs/>
          <w:color w:val="000000" w:themeColor="text1"/>
          <w:szCs w:val="21"/>
        </w:rPr>
        <w:t>）</w:t>
      </w:r>
      <w:r w:rsidRPr="00ED0742">
        <w:rPr>
          <w:rFonts w:asciiTheme="minorEastAsia" w:eastAsiaTheme="minorEastAsia" w:hAnsiTheme="minorEastAsia"/>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4</w:t>
      </w:r>
      <w:r w:rsidRPr="00ED0742">
        <w:rPr>
          <w:rFonts w:asciiTheme="minorEastAsia" w:eastAsiaTheme="minorEastAsia" w:hAnsiTheme="minorEastAsia"/>
          <w:bCs/>
          <w:color w:val="000000" w:themeColor="text1"/>
          <w:szCs w:val="21"/>
        </w:rPr>
        <w:t>）估值错误调整采用尽量恢复至假设未发生估值错误的正确情形的方式。</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3、估值错误处理程序</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估值错误被发现后，有关的当事人应当及时进行处理，处理的程序如下：</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（1）查明估值错误发生的原因，列明所有的当事人，并根据估值错误发生的原因确定估值错误的责任方；</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2</w:t>
      </w:r>
      <w:r w:rsidRPr="00ED0742">
        <w:rPr>
          <w:rFonts w:asciiTheme="minorEastAsia" w:eastAsiaTheme="minorEastAsia" w:hAnsiTheme="minorEastAsia"/>
          <w:bCs/>
          <w:color w:val="000000" w:themeColor="text1"/>
          <w:szCs w:val="21"/>
        </w:rPr>
        <w:t>）根据估值错误处理原则或当事人协商的方法对因估值错误造成的损失进行评估；</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3</w:t>
      </w:r>
      <w:r w:rsidRPr="00ED0742">
        <w:rPr>
          <w:rFonts w:asciiTheme="minorEastAsia" w:eastAsiaTheme="minorEastAsia" w:hAnsiTheme="minorEastAsia"/>
          <w:bCs/>
          <w:color w:val="000000" w:themeColor="text1"/>
          <w:szCs w:val="21"/>
        </w:rPr>
        <w:t>）根据估值错误处理原则或当事人协商的方法由估值错误的责任方进行更正和赔偿损失；</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4</w:t>
      </w:r>
      <w:r w:rsidRPr="00ED0742">
        <w:rPr>
          <w:rFonts w:asciiTheme="minorEastAsia" w:eastAsiaTheme="minorEastAsia" w:hAnsiTheme="minorEastAsia"/>
          <w:bCs/>
          <w:color w:val="000000" w:themeColor="text1"/>
          <w:szCs w:val="21"/>
        </w:rPr>
        <w:t>）根据估值错误处理的方法，需要修改基金登记机构交易数据的，由基金登记机构进行更正，并就估值错误的更正向有关当事人进行确认。</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4、基金份额净值估值错误处理的方法如下：</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（1）基金份额净值计算出现错误时，基金管理人应当立即予以纠正，通报基金托管人，并采取合理的措施防止损失进一步扩大。</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2</w:t>
      </w:r>
      <w:r w:rsidRPr="00ED0742">
        <w:rPr>
          <w:rFonts w:asciiTheme="minorEastAsia" w:eastAsiaTheme="minorEastAsia" w:hAnsiTheme="minorEastAsia"/>
          <w:bCs/>
          <w:color w:val="000000" w:themeColor="text1"/>
          <w:szCs w:val="21"/>
        </w:rPr>
        <w:t>）错误偏差达到基金份额净值的0.25%时，基金管理人应当通报基金托管人并报中国证监会备案；错误偏差达到基金份额净值的0.5%时，基金管理人应当公告。</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3</w:t>
      </w:r>
      <w:r w:rsidRPr="00ED0742">
        <w:rPr>
          <w:rFonts w:asciiTheme="minorEastAsia" w:eastAsiaTheme="minorEastAsia" w:hAnsiTheme="minorEastAsia"/>
          <w:bCs/>
          <w:color w:val="000000" w:themeColor="text1"/>
          <w:szCs w:val="21"/>
        </w:rPr>
        <w:t>）前述内容如法律法规或监管机关另有规定的，从其规定处理。</w:t>
      </w:r>
    </w:p>
    <w:p w:rsidR="00361E16" w:rsidRPr="00ED0742" w:rsidP="00361E1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六</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暂停估值的情形</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1、基金投资所涉及的证券交易市场遇法定节假日或因其他原因暂停营业时；</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2、因不可抗力致使基金管理人、基金托管人无法准确评估基金资产价值时；</w:t>
      </w:r>
    </w:p>
    <w:p w:rsidR="00FF0F6F"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w:t>
      </w:r>
      <w:r w:rsidRPr="00ED0742" w:rsidR="00A169CE">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w:t>
      </w:r>
      <w:r w:rsidRPr="00ED0742">
        <w:rPr>
          <w:rFonts w:asciiTheme="minorEastAsia" w:eastAsiaTheme="minorEastAsia" w:hAnsiTheme="minorEastAsia"/>
          <w:bCs/>
          <w:color w:val="000000" w:themeColor="text1"/>
          <w:szCs w:val="21"/>
        </w:rPr>
        <w:t>、中国证监会和基金合同认定的其它情形。</w:t>
      </w:r>
    </w:p>
    <w:p w:rsidR="00361E16" w:rsidRPr="00ED0742" w:rsidP="00361E1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七</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基金净值的确认</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361E16" w:rsidRPr="00ED0742" w:rsidP="00361E1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（八）特殊情况的处理</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1、基金管理人或基金托管人按估值方法的第4项进行估值时，所造成的误差不作为基金资产估值错误处理。</w:t>
      </w:r>
    </w:p>
    <w:p w:rsidR="00361E16"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A169CE" w:rsidRPr="00ED0742" w:rsidP="00A169CE">
      <w:pPr>
        <w:spacing w:line="360" w:lineRule="auto"/>
        <w:ind w:firstLine="472" w:firstLineChars="225"/>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（九）实施侧袋机制期间的基金资产估值</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BA4B87" w:rsidRPr="00ED0742" w:rsidP="00DF665C">
      <w:pPr>
        <w:pStyle w:val="111"/>
        <w:spacing w:before="317" w:after="317" w:line="360" w:lineRule="auto"/>
        <w:ind w:firstLine="600"/>
        <w:rPr>
          <w:rFonts w:asciiTheme="minorEastAsia" w:eastAsiaTheme="minorEastAsia" w:hAnsiTheme="minorEastAsia"/>
          <w:bCs/>
          <w:color w:val="000000" w:themeColor="text1"/>
        </w:rPr>
      </w:pPr>
      <w:bookmarkStart w:id="90" w:name="_Toc102055339"/>
      <w:bookmarkStart w:id="91" w:name="_Toc332373553"/>
      <w:r w:rsidRPr="00ED0742">
        <w:rPr>
          <w:rFonts w:asciiTheme="minorEastAsia" w:eastAsiaTheme="minorEastAsia" w:hAnsiTheme="minorEastAsia" w:hint="eastAsia"/>
          <w:color w:val="000000" w:themeColor="text1"/>
          <w:sz w:val="30"/>
        </w:rPr>
        <w:t>十六、基金的收益分配</w:t>
      </w:r>
      <w:bookmarkEnd w:id="90"/>
    </w:p>
    <w:bookmarkEnd w:id="91"/>
    <w:p w:rsidR="00252C17" w:rsidRPr="00ED0742" w:rsidP="00ED685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一</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基金利润的构成</w:t>
      </w:r>
    </w:p>
    <w:p w:rsidR="00252C17"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基金利润指基金利息收入、投资收益、公允价值变动收益和其他收入扣除相关费用后的余额，基金已实现收益指基金利润减去公允价值变动收益后的余额。</w:t>
      </w:r>
    </w:p>
    <w:p w:rsidR="00252C17" w:rsidRPr="00ED0742" w:rsidP="00ED685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二</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基金可供分配利润</w:t>
      </w:r>
    </w:p>
    <w:p w:rsidR="00252C17"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基金可供分配利润指截至收益分配基准日基金未分配利润与未分配利润中已实现收益的孰低数。</w:t>
      </w:r>
    </w:p>
    <w:p w:rsidR="00252C17" w:rsidRPr="00ED0742" w:rsidP="00ED685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三</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基金收益分配原则</w:t>
      </w:r>
    </w:p>
    <w:p w:rsidR="00252C17"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w:t>
      </w:r>
      <w:r w:rsidRPr="00ED0742">
        <w:rPr>
          <w:rFonts w:asciiTheme="minorEastAsia" w:eastAsiaTheme="minorEastAsia" w:hAnsiTheme="minorEastAsia" w:hint="eastAsia"/>
          <w:bCs/>
          <w:color w:val="000000" w:themeColor="text1"/>
          <w:szCs w:val="21"/>
        </w:rPr>
        <w:t>本基金各基金份额类别在费用收取上不同，其对应的可分配收益可能有所不同。本基金同一类别的每一基金份额享有同等收益分配权；</w:t>
      </w:r>
    </w:p>
    <w:p w:rsidR="00252C17"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w:t>
      </w:r>
      <w:r w:rsidRPr="00ED0742">
        <w:rPr>
          <w:rFonts w:asciiTheme="minorEastAsia" w:eastAsiaTheme="minorEastAsia" w:hAnsiTheme="minorEastAsia"/>
          <w:bCs/>
          <w:color w:val="000000" w:themeColor="text1"/>
          <w:szCs w:val="21"/>
        </w:rPr>
        <w:t>在符合有关基金分红条件的前提下，本基金每年收益分配次数最多为</w:t>
      </w:r>
      <w:r w:rsidRPr="00ED0742">
        <w:rPr>
          <w:rFonts w:asciiTheme="minorEastAsia" w:eastAsiaTheme="minorEastAsia" w:hAnsiTheme="minorEastAsia" w:hint="eastAsia"/>
          <w:bCs/>
          <w:color w:val="000000" w:themeColor="text1"/>
          <w:szCs w:val="21"/>
        </w:rPr>
        <w:t>12</w:t>
      </w:r>
      <w:r w:rsidRPr="00ED0742">
        <w:rPr>
          <w:rFonts w:asciiTheme="minorEastAsia" w:eastAsiaTheme="minorEastAsia" w:hAnsiTheme="minorEastAsia"/>
          <w:bCs/>
          <w:color w:val="000000" w:themeColor="text1"/>
          <w:szCs w:val="21"/>
        </w:rPr>
        <w:t>次，</w:t>
      </w:r>
      <w:r w:rsidRPr="00ED0742">
        <w:rPr>
          <w:rFonts w:asciiTheme="minorEastAsia" w:eastAsiaTheme="minorEastAsia" w:hAnsiTheme="minorEastAsia" w:hint="eastAsia"/>
          <w:bCs/>
          <w:color w:val="000000" w:themeColor="text1"/>
          <w:szCs w:val="21"/>
        </w:rPr>
        <w:t>每份基金份额</w:t>
      </w:r>
      <w:r w:rsidRPr="00ED0742">
        <w:rPr>
          <w:rFonts w:asciiTheme="minorEastAsia" w:eastAsiaTheme="minorEastAsia" w:hAnsiTheme="minorEastAsia"/>
          <w:bCs/>
          <w:color w:val="000000" w:themeColor="text1"/>
          <w:szCs w:val="21"/>
        </w:rPr>
        <w:t>每次分配比例不得低于</w:t>
      </w:r>
      <w:r w:rsidRPr="00ED0742">
        <w:rPr>
          <w:rFonts w:asciiTheme="minorEastAsia" w:eastAsiaTheme="minorEastAsia" w:hAnsiTheme="minorEastAsia" w:hint="eastAsia"/>
          <w:bCs/>
          <w:color w:val="000000" w:themeColor="text1"/>
          <w:szCs w:val="21"/>
        </w:rPr>
        <w:t>收益分配基准日每份基金份额</w:t>
      </w:r>
      <w:r w:rsidRPr="00ED0742">
        <w:rPr>
          <w:rFonts w:asciiTheme="minorEastAsia" w:eastAsiaTheme="minorEastAsia" w:hAnsiTheme="minorEastAsia"/>
          <w:bCs/>
          <w:color w:val="000000" w:themeColor="text1"/>
          <w:szCs w:val="21"/>
        </w:rPr>
        <w:t>可供分配利润的</w:t>
      </w:r>
      <w:r w:rsidRPr="00ED0742">
        <w:rPr>
          <w:rFonts w:asciiTheme="minorEastAsia" w:eastAsiaTheme="minorEastAsia" w:hAnsiTheme="minorEastAsia" w:hint="eastAsia"/>
          <w:bCs/>
          <w:color w:val="000000" w:themeColor="text1"/>
          <w:szCs w:val="21"/>
        </w:rPr>
        <w:t>80</w:t>
      </w:r>
      <w:r w:rsidRPr="00ED0742">
        <w:rPr>
          <w:rFonts w:asciiTheme="minorEastAsia" w:eastAsiaTheme="minorEastAsia" w:hAnsiTheme="minorEastAsia"/>
          <w:bCs/>
          <w:color w:val="000000" w:themeColor="text1"/>
          <w:szCs w:val="21"/>
        </w:rPr>
        <w:t>%，若《基金合同》生效不满3个月可不进行收益分配；</w:t>
      </w:r>
    </w:p>
    <w:p w:rsidR="00252C17"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w:t>
      </w:r>
      <w:r w:rsidRPr="00ED0742">
        <w:rPr>
          <w:rFonts w:asciiTheme="minorEastAsia" w:eastAsiaTheme="minorEastAsia" w:hAnsiTheme="minorEastAsia"/>
          <w:bCs/>
          <w:color w:val="000000" w:themeColor="text1"/>
          <w:szCs w:val="21"/>
        </w:rPr>
        <w:t>、本基金</w:t>
      </w:r>
      <w:r w:rsidRPr="00ED0742">
        <w:rPr>
          <w:rFonts w:asciiTheme="minorEastAsia" w:eastAsiaTheme="minorEastAsia" w:hAnsiTheme="minorEastAsia" w:hint="eastAsia"/>
          <w:bCs/>
          <w:color w:val="000000" w:themeColor="text1"/>
          <w:szCs w:val="21"/>
        </w:rPr>
        <w:t>收益分配采用现金方式</w:t>
      </w:r>
      <w:r w:rsidRPr="00ED0742">
        <w:rPr>
          <w:rFonts w:asciiTheme="minorEastAsia" w:eastAsiaTheme="minorEastAsia" w:hAnsiTheme="minorEastAsia"/>
          <w:bCs/>
          <w:color w:val="000000" w:themeColor="text1"/>
          <w:szCs w:val="21"/>
        </w:rPr>
        <w:t>；</w:t>
      </w:r>
    </w:p>
    <w:p w:rsidR="00252C17"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w:t>
      </w:r>
      <w:r w:rsidRPr="00ED0742">
        <w:rPr>
          <w:rFonts w:asciiTheme="minorEastAsia" w:eastAsiaTheme="minorEastAsia" w:hAnsiTheme="minorEastAsia"/>
          <w:bCs/>
          <w:color w:val="000000" w:themeColor="text1"/>
          <w:szCs w:val="21"/>
        </w:rPr>
        <w:t>、基金收益分配后基金份额净值不能低于面值；即基金收益分配基准日的基金份额净值减去每单位基金份额收益分配金额后不能低于面值</w:t>
      </w:r>
      <w:r w:rsidRPr="00ED0742">
        <w:rPr>
          <w:rFonts w:asciiTheme="minorEastAsia" w:eastAsiaTheme="minorEastAsia" w:hAnsiTheme="minorEastAsia" w:hint="eastAsia"/>
          <w:bCs/>
          <w:color w:val="000000" w:themeColor="text1"/>
          <w:szCs w:val="21"/>
        </w:rPr>
        <w:t>；</w:t>
      </w:r>
    </w:p>
    <w:p w:rsidR="00252C17"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w:t>
      </w:r>
      <w:r w:rsidRPr="00ED0742">
        <w:rPr>
          <w:rFonts w:asciiTheme="minorEastAsia" w:eastAsiaTheme="minorEastAsia" w:hAnsiTheme="minorEastAsia"/>
          <w:bCs/>
          <w:color w:val="000000" w:themeColor="text1"/>
          <w:szCs w:val="21"/>
        </w:rPr>
        <w:t>、法律法规或监管机关另有规定的，从其规定。</w:t>
      </w:r>
    </w:p>
    <w:p w:rsidR="00252C17" w:rsidRPr="00ED0742" w:rsidP="00ED685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四</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收益分配方案</w:t>
      </w:r>
    </w:p>
    <w:p w:rsidR="00252C17"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基金收益分配方案中应载明截止收益分配基准日的可供分配利润、基金收益分配对象、分配时间、分配数额及比例、分配方式等内容。</w:t>
      </w:r>
    </w:p>
    <w:p w:rsidR="00252C17" w:rsidRPr="00ED0742" w:rsidP="00ED685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五</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收益分配方案的确定、公告与实施</w:t>
      </w:r>
    </w:p>
    <w:p w:rsidR="00252C17"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本基金收益分配方案由基金管理人拟定，并由基金托管人复核，在2日内在</w:t>
      </w:r>
      <w:r w:rsidRPr="00ED0742" w:rsidR="00F63D54">
        <w:rPr>
          <w:rFonts w:asciiTheme="minorEastAsia" w:eastAsiaTheme="minorEastAsia" w:hAnsiTheme="minorEastAsia"/>
          <w:bCs/>
          <w:color w:val="000000" w:themeColor="text1"/>
          <w:szCs w:val="21"/>
        </w:rPr>
        <w:t>指定媒介</w:t>
      </w:r>
      <w:r w:rsidRPr="00ED0742">
        <w:rPr>
          <w:rFonts w:asciiTheme="minorEastAsia" w:eastAsiaTheme="minorEastAsia" w:hAnsiTheme="minorEastAsia"/>
          <w:bCs/>
          <w:color w:val="000000" w:themeColor="text1"/>
          <w:szCs w:val="21"/>
        </w:rPr>
        <w:t>公告。</w:t>
      </w:r>
    </w:p>
    <w:p w:rsidR="00252C17"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基金红利发放日距离收益分配基准日（即可供分配利润计算截止日）的时间不得超过15个工作日。</w:t>
      </w:r>
    </w:p>
    <w:p w:rsidR="00252C17" w:rsidRPr="00ED0742" w:rsidP="00ED6856">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六</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基金收益分配中发生的费用</w:t>
      </w:r>
    </w:p>
    <w:p w:rsidR="00DD6813"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基金收益分配时所发生的银行转账或其他手续费用由投资者自行承担。</w:t>
      </w:r>
    </w:p>
    <w:p w:rsidR="00A169CE" w:rsidRPr="00ED0742" w:rsidP="00A169CE">
      <w:pPr>
        <w:spacing w:line="360" w:lineRule="auto"/>
        <w:ind w:firstLine="472" w:firstLineChars="225"/>
        <w:jc w:val="left"/>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（七）实施侧袋机制期间的收益分配</w:t>
      </w:r>
    </w:p>
    <w:p w:rsidR="00A169CE" w:rsidRPr="00ED0742" w:rsidP="00A169CE">
      <w:pPr>
        <w:spacing w:line="360" w:lineRule="auto"/>
        <w:ind w:firstLine="472" w:firstLineChars="225"/>
        <w:jc w:val="left"/>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本基金实施侧袋机制的，侧袋账户不进行收益分配。</w:t>
      </w:r>
    </w:p>
    <w:p w:rsidR="00A169CE" w:rsidRPr="00ED0742" w:rsidP="00714A70">
      <w:pPr>
        <w:spacing w:line="360" w:lineRule="auto"/>
        <w:ind w:firstLine="420" w:firstLineChars="200"/>
        <w:rPr>
          <w:rFonts w:asciiTheme="minorEastAsia" w:eastAsiaTheme="minorEastAsia" w:hAnsiTheme="minorEastAsia"/>
          <w:bCs/>
          <w:color w:val="000000" w:themeColor="text1"/>
          <w:szCs w:val="21"/>
        </w:rPr>
      </w:pPr>
    </w:p>
    <w:p w:rsidR="00BA4B87" w:rsidRPr="00ED0742" w:rsidP="00804B9B">
      <w:pPr>
        <w:pStyle w:val="111"/>
        <w:spacing w:before="317" w:after="317" w:line="360" w:lineRule="auto"/>
        <w:ind w:firstLine="600"/>
        <w:rPr>
          <w:rFonts w:asciiTheme="minorEastAsia" w:eastAsiaTheme="minorEastAsia" w:hAnsiTheme="minorEastAsia"/>
          <w:color w:val="000000" w:themeColor="text1"/>
          <w:sz w:val="30"/>
        </w:rPr>
      </w:pPr>
      <w:bookmarkStart w:id="92" w:name="_Toc102055340"/>
      <w:bookmarkStart w:id="93" w:name="_Toc332373560"/>
      <w:r w:rsidRPr="00ED0742">
        <w:rPr>
          <w:rFonts w:asciiTheme="minorEastAsia" w:eastAsiaTheme="minorEastAsia" w:hAnsiTheme="minorEastAsia" w:hint="eastAsia"/>
          <w:color w:val="000000" w:themeColor="text1"/>
          <w:sz w:val="30"/>
        </w:rPr>
        <w:t>十七、基金的费用与税收</w:t>
      </w:r>
      <w:bookmarkEnd w:id="92"/>
    </w:p>
    <w:p w:rsidR="00BA4B87" w:rsidRPr="00ED0742" w:rsidP="00A67953">
      <w:pPr>
        <w:spacing w:line="360" w:lineRule="auto"/>
        <w:ind w:firstLine="420" w:firstLineChars="200"/>
        <w:rPr>
          <w:rStyle w:val="da"/>
          <w:rFonts w:asciiTheme="minorEastAsia" w:eastAsiaTheme="minorEastAsia" w:hAnsiTheme="minorEastAsia"/>
          <w:color w:val="000000" w:themeColor="text1"/>
        </w:rPr>
      </w:pPr>
      <w:bookmarkStart w:id="94" w:name="_Toc332373561"/>
      <w:bookmarkEnd w:id="93"/>
      <w:r w:rsidRPr="00ED0742">
        <w:rPr>
          <w:rStyle w:val="da"/>
          <w:rFonts w:asciiTheme="minorEastAsia" w:eastAsiaTheme="minorEastAsia" w:hAnsiTheme="minorEastAsia" w:hint="eastAsia"/>
          <w:color w:val="000000" w:themeColor="text1"/>
        </w:rPr>
        <w:t>（一</w:t>
      </w:r>
      <w:r w:rsidRPr="00ED0742" w:rsidR="002C4D8A">
        <w:rPr>
          <w:rStyle w:val="da"/>
          <w:rFonts w:asciiTheme="minorEastAsia" w:eastAsiaTheme="minorEastAsia" w:hAnsiTheme="minorEastAsia" w:hint="eastAsia"/>
          <w:color w:val="000000" w:themeColor="text1"/>
        </w:rPr>
        <w:t>）</w:t>
      </w:r>
      <w:r w:rsidRPr="00ED0742">
        <w:rPr>
          <w:rStyle w:val="da"/>
          <w:rFonts w:asciiTheme="minorEastAsia" w:eastAsiaTheme="minorEastAsia" w:hAnsiTheme="minorEastAsia" w:hint="eastAsia"/>
          <w:color w:val="000000" w:themeColor="text1"/>
        </w:rPr>
        <w:t>基金费用的种类</w:t>
      </w:r>
    </w:p>
    <w:bookmarkEnd w:id="94"/>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1、基金管理人的管理费；</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2、基金托管人的托管费；</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3、销售服务费；</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w:t>
      </w:r>
      <w:r w:rsidRPr="00ED0742">
        <w:rPr>
          <w:rFonts w:asciiTheme="minorEastAsia" w:eastAsiaTheme="minorEastAsia" w:hAnsiTheme="minorEastAsia"/>
          <w:color w:val="000000" w:themeColor="text1"/>
          <w:szCs w:val="21"/>
        </w:rPr>
        <w:t>、《基金合同》生效后与基金相关的信息披露费用；</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5</w:t>
      </w:r>
      <w:r w:rsidRPr="00ED0742">
        <w:rPr>
          <w:rFonts w:asciiTheme="minorEastAsia" w:eastAsiaTheme="minorEastAsia" w:hAnsiTheme="minorEastAsia"/>
          <w:color w:val="000000" w:themeColor="text1"/>
          <w:szCs w:val="21"/>
        </w:rPr>
        <w:t>、《基金合同》生效后与基金相关的会计师费、律师费</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诉讼费</w:t>
      </w:r>
      <w:r w:rsidRPr="00ED0742">
        <w:rPr>
          <w:rFonts w:asciiTheme="minorEastAsia" w:eastAsiaTheme="minorEastAsia" w:hAnsiTheme="minorEastAsia" w:hint="eastAsia"/>
          <w:color w:val="000000" w:themeColor="text1"/>
          <w:szCs w:val="21"/>
        </w:rPr>
        <w:t>和仲裁费</w:t>
      </w:r>
      <w:r w:rsidRPr="00ED0742">
        <w:rPr>
          <w:rFonts w:asciiTheme="minorEastAsia" w:eastAsiaTheme="minorEastAsia" w:hAnsiTheme="minorEastAsia"/>
          <w:color w:val="000000" w:themeColor="text1"/>
          <w:szCs w:val="21"/>
        </w:rPr>
        <w:t>；</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6</w:t>
      </w:r>
      <w:r w:rsidRPr="00ED0742">
        <w:rPr>
          <w:rFonts w:asciiTheme="minorEastAsia" w:eastAsiaTheme="minorEastAsia" w:hAnsiTheme="minorEastAsia"/>
          <w:color w:val="000000" w:themeColor="text1"/>
          <w:szCs w:val="21"/>
        </w:rPr>
        <w:t>、基金份额持有人大会费用；</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7</w:t>
      </w:r>
      <w:r w:rsidRPr="00ED0742">
        <w:rPr>
          <w:rFonts w:asciiTheme="minorEastAsia" w:eastAsiaTheme="minorEastAsia" w:hAnsiTheme="minorEastAsia"/>
          <w:color w:val="000000" w:themeColor="text1"/>
          <w:szCs w:val="21"/>
        </w:rPr>
        <w:t>、基金的证券交易费用；</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8</w:t>
      </w:r>
      <w:r w:rsidRPr="00ED0742">
        <w:rPr>
          <w:rFonts w:asciiTheme="minorEastAsia" w:eastAsiaTheme="minorEastAsia" w:hAnsiTheme="minorEastAsia"/>
          <w:color w:val="000000" w:themeColor="text1"/>
          <w:szCs w:val="21"/>
        </w:rPr>
        <w:t>、基金的银行汇划费用；</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9</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证券账户开户费用、银行账户维护费用；</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10、</w:t>
      </w:r>
      <w:r w:rsidRPr="00ED0742">
        <w:rPr>
          <w:rFonts w:asciiTheme="minorEastAsia" w:eastAsiaTheme="minorEastAsia" w:hAnsiTheme="minorEastAsia"/>
          <w:color w:val="000000" w:themeColor="text1"/>
          <w:szCs w:val="21"/>
        </w:rPr>
        <w:t>按照国家有关规定和《基金合同》约定，可以在基金财产中列支的其他费用。</w:t>
      </w:r>
    </w:p>
    <w:p w:rsidR="00BA4B87" w:rsidRPr="00ED0742" w:rsidP="00A67953">
      <w:pPr>
        <w:spacing w:line="360" w:lineRule="auto"/>
        <w:ind w:firstLine="420" w:firstLineChars="200"/>
        <w:rPr>
          <w:rFonts w:asciiTheme="minorEastAsia" w:eastAsiaTheme="minorEastAsia" w:hAnsiTheme="minorEastAsia"/>
          <w:color w:val="000000" w:themeColor="text1"/>
          <w:szCs w:val="21"/>
        </w:rPr>
      </w:pPr>
      <w:bookmarkStart w:id="95" w:name="_Toc332373562"/>
      <w:r w:rsidRPr="00ED0742">
        <w:rPr>
          <w:rFonts w:asciiTheme="minorEastAsia" w:eastAsiaTheme="minorEastAsia" w:hAnsiTheme="minorEastAsia" w:hint="eastAsia"/>
          <w:color w:val="000000" w:themeColor="text1"/>
          <w:szCs w:val="21"/>
        </w:rPr>
        <w:t>（二</w:t>
      </w:r>
      <w:r w:rsidRPr="00ED0742" w:rsidR="002C4D8A">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基金费用计提方法、计提标准和支付方式</w:t>
      </w:r>
    </w:p>
    <w:bookmarkEnd w:id="95"/>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1、基金管理人的管理费</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本基金的管理费按前一日基金资产净值的</w:t>
      </w:r>
      <w:r w:rsidRPr="00ED0742">
        <w:rPr>
          <w:rFonts w:asciiTheme="minorEastAsia" w:eastAsiaTheme="minorEastAsia" w:hAnsiTheme="minorEastAsia" w:hint="eastAsia"/>
          <w:color w:val="000000" w:themeColor="text1"/>
          <w:szCs w:val="21"/>
        </w:rPr>
        <w:t>0.</w:t>
      </w:r>
      <w:r w:rsidRPr="00ED0742" w:rsidR="00986453">
        <w:rPr>
          <w:rFonts w:asciiTheme="minorEastAsia" w:eastAsiaTheme="minorEastAsia" w:hAnsiTheme="minorEastAsia"/>
          <w:color w:val="000000" w:themeColor="text1"/>
          <w:szCs w:val="21"/>
        </w:rPr>
        <w:t>3</w:t>
      </w:r>
      <w:r w:rsidRPr="00ED0742">
        <w:rPr>
          <w:rFonts w:asciiTheme="minorEastAsia" w:eastAsiaTheme="minorEastAsia" w:hAnsiTheme="minorEastAsia"/>
          <w:color w:val="000000" w:themeColor="text1"/>
          <w:szCs w:val="21"/>
        </w:rPr>
        <w:t>%年费率计提。管理费的计算方法如下：</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H＝E×</w:t>
      </w:r>
      <w:r w:rsidRPr="00ED0742">
        <w:rPr>
          <w:rFonts w:asciiTheme="minorEastAsia" w:eastAsiaTheme="minorEastAsia" w:hAnsiTheme="minorEastAsia" w:hint="eastAsia"/>
          <w:color w:val="000000" w:themeColor="text1"/>
          <w:szCs w:val="21"/>
        </w:rPr>
        <w:t>0.</w:t>
      </w:r>
      <w:r w:rsidRPr="00ED0742" w:rsidR="00C00379">
        <w:rPr>
          <w:rFonts w:asciiTheme="minorEastAsia" w:eastAsiaTheme="minorEastAsia" w:hAnsiTheme="minorEastAsia" w:hint="eastAsia"/>
          <w:color w:val="000000" w:themeColor="text1"/>
          <w:szCs w:val="21"/>
        </w:rPr>
        <w:t>3</w:t>
      </w:r>
      <w:r w:rsidRPr="00ED0742">
        <w:rPr>
          <w:rFonts w:asciiTheme="minorEastAsia" w:eastAsiaTheme="minorEastAsia" w:hAnsiTheme="minorEastAsia"/>
          <w:color w:val="000000" w:themeColor="text1"/>
          <w:szCs w:val="21"/>
        </w:rPr>
        <w:t>%÷当年天数</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H为每日应计提的基金管理费</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E为前一日的基金资产净值</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如发现数据不符，及时联系托管人协商解决</w:t>
      </w:r>
      <w:r w:rsidRPr="00ED0742">
        <w:rPr>
          <w:rFonts w:asciiTheme="minorEastAsia" w:eastAsiaTheme="minorEastAsia" w:hAnsiTheme="minorEastAsia"/>
          <w:color w:val="000000" w:themeColor="text1"/>
          <w:szCs w:val="21"/>
        </w:rPr>
        <w:t>。</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2、基金托管人的托管费</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本基金的托管费按前一日基金资产净值的</w:t>
      </w:r>
      <w:r w:rsidRPr="00ED0742">
        <w:rPr>
          <w:rFonts w:asciiTheme="minorEastAsia" w:eastAsiaTheme="minorEastAsia" w:hAnsiTheme="minorEastAsia" w:hint="eastAsia"/>
          <w:color w:val="000000" w:themeColor="text1"/>
          <w:szCs w:val="21"/>
        </w:rPr>
        <w:t>0.</w:t>
      </w:r>
      <w:r w:rsidRPr="00ED0742" w:rsidR="00986453">
        <w:rPr>
          <w:rFonts w:asciiTheme="minorEastAsia" w:eastAsiaTheme="minorEastAsia" w:hAnsiTheme="minorEastAsia"/>
          <w:color w:val="000000" w:themeColor="text1"/>
          <w:szCs w:val="21"/>
        </w:rPr>
        <w:t>1</w:t>
      </w:r>
      <w:r w:rsidRPr="00ED0742">
        <w:rPr>
          <w:rFonts w:asciiTheme="minorEastAsia" w:eastAsiaTheme="minorEastAsia" w:hAnsiTheme="minorEastAsia"/>
          <w:color w:val="000000" w:themeColor="text1"/>
          <w:szCs w:val="21"/>
        </w:rPr>
        <w:t>%的年费率计提。托管费的计算方法如下：</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H＝E×</w:t>
      </w:r>
      <w:r w:rsidRPr="00ED0742">
        <w:rPr>
          <w:rFonts w:asciiTheme="minorEastAsia" w:eastAsiaTheme="minorEastAsia" w:hAnsiTheme="minorEastAsia" w:hint="eastAsia"/>
          <w:color w:val="000000" w:themeColor="text1"/>
          <w:szCs w:val="21"/>
        </w:rPr>
        <w:t>0.</w:t>
      </w:r>
      <w:r w:rsidRPr="00ED0742" w:rsidR="00C00379">
        <w:rPr>
          <w:rFonts w:asciiTheme="minorEastAsia" w:eastAsiaTheme="minorEastAsia" w:hAnsiTheme="minorEastAsia" w:hint="eastAsia"/>
          <w:color w:val="000000" w:themeColor="text1"/>
          <w:szCs w:val="21"/>
        </w:rPr>
        <w:t>1</w:t>
      </w:r>
      <w:r w:rsidRPr="00ED0742">
        <w:rPr>
          <w:rFonts w:asciiTheme="minorEastAsia" w:eastAsiaTheme="minorEastAsia" w:hAnsiTheme="minorEastAsia"/>
          <w:color w:val="000000" w:themeColor="text1"/>
          <w:szCs w:val="21"/>
        </w:rPr>
        <w:t>%÷当年天数</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H为每日应计提的基金托管费</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E为前一日的基金资产净值</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托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如发现数据不符，及时联系托管人协商解决</w:t>
      </w:r>
      <w:r w:rsidRPr="00ED0742">
        <w:rPr>
          <w:rFonts w:asciiTheme="minorEastAsia" w:eastAsiaTheme="minorEastAsia" w:hAnsiTheme="minorEastAsia"/>
          <w:color w:val="000000" w:themeColor="text1"/>
          <w:szCs w:val="21"/>
        </w:rPr>
        <w:t>。</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3、销售服务费</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本基金A类基金份额不收取销售服务费，C类基金份额的销售服务费年费率为0.4%。</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本基金销售服务费按前一日C类基金资产净值的0.4%年费率计提。</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销售服务费的计算方法如下：</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H＝E×0.4%÷当年天数</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H为C类基金份额每日应计提的销售服务费</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E为C类基金份额前一日基金资产净值</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r w:rsidRPr="00ED0742">
        <w:rPr>
          <w:rFonts w:asciiTheme="minorEastAsia" w:eastAsiaTheme="minorEastAsia" w:hAnsiTheme="minorEastAsia"/>
          <w:color w:val="000000" w:themeColor="text1"/>
          <w:szCs w:val="21"/>
        </w:rPr>
        <w:t>。</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销售服务费可用于本基金市场推广、销售以及基金份额持有人服务等各项费用。</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基金募集期间的上述费用不从销售服务费中列支。</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上述“一、基金费用的种类中第</w:t>
      </w:r>
      <w:r w:rsidRPr="00ED0742">
        <w:rPr>
          <w:rFonts w:asciiTheme="minorEastAsia" w:eastAsiaTheme="minorEastAsia" w:hAnsiTheme="minorEastAsia" w:hint="eastAsia"/>
          <w:color w:val="000000" w:themeColor="text1"/>
          <w:szCs w:val="21"/>
        </w:rPr>
        <w:t>4</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10</w:t>
      </w:r>
      <w:r w:rsidRPr="00ED0742">
        <w:rPr>
          <w:rFonts w:asciiTheme="minorEastAsia" w:eastAsiaTheme="minorEastAsia" w:hAnsiTheme="minorEastAsia"/>
          <w:color w:val="000000" w:themeColor="text1"/>
          <w:szCs w:val="21"/>
        </w:rPr>
        <w:t>项费用”，根据有关法规及相应协议规定，按费用实际支出金额列入当期费用，由基金托管人从基金财产中支付。</w:t>
      </w:r>
    </w:p>
    <w:p w:rsidR="00BA4B87" w:rsidRPr="00ED0742" w:rsidP="00A67953">
      <w:pPr>
        <w:spacing w:line="360" w:lineRule="auto"/>
        <w:ind w:firstLine="420" w:firstLineChars="200"/>
        <w:rPr>
          <w:rFonts w:asciiTheme="minorEastAsia" w:eastAsiaTheme="minorEastAsia" w:hAnsiTheme="minorEastAsia"/>
          <w:color w:val="000000" w:themeColor="text1"/>
          <w:szCs w:val="21"/>
        </w:rPr>
      </w:pPr>
      <w:bookmarkStart w:id="96" w:name="_Toc332373563"/>
      <w:r w:rsidRPr="00ED0742">
        <w:rPr>
          <w:rFonts w:asciiTheme="minorEastAsia" w:eastAsiaTheme="minorEastAsia" w:hAnsiTheme="minorEastAsia" w:hint="eastAsia"/>
          <w:color w:val="000000" w:themeColor="text1"/>
          <w:szCs w:val="21"/>
        </w:rPr>
        <w:t>（</w:t>
      </w:r>
      <w:r w:rsidRPr="00ED0742" w:rsidR="00090469">
        <w:rPr>
          <w:rFonts w:asciiTheme="minorEastAsia" w:eastAsiaTheme="minorEastAsia" w:hAnsiTheme="minorEastAsia" w:hint="eastAsia"/>
          <w:color w:val="000000" w:themeColor="text1"/>
          <w:szCs w:val="21"/>
        </w:rPr>
        <w:t>三</w:t>
      </w:r>
      <w:r w:rsidRPr="00ED0742" w:rsidR="002C4D8A">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不列入基金费用的项目</w:t>
      </w:r>
    </w:p>
    <w:bookmarkEnd w:id="96"/>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下列费用不列入基金费用：</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1、基金管理人和基金托管人因未履行或未完全履行义务导致的费用支出或基金财产的损失；</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2、基金管理人和基金托管人处理与基金运作无关的事项发生的费用；</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3、《基金合同》生效前的相关费用；</w:t>
      </w:r>
    </w:p>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4、其他根据相关法律法规及中国证监会的有关规定不得列入基金费用的项目。</w:t>
      </w:r>
    </w:p>
    <w:p w:rsidR="00762961" w:rsidRPr="00ED0742" w:rsidP="00762961">
      <w:pPr>
        <w:spacing w:line="360" w:lineRule="auto"/>
        <w:ind w:firstLine="420" w:firstLineChars="200"/>
        <w:rPr>
          <w:rFonts w:asciiTheme="minorEastAsia" w:eastAsiaTheme="minorEastAsia" w:hAnsiTheme="minorEastAsia"/>
          <w:color w:val="000000" w:themeColor="text1"/>
          <w:szCs w:val="21"/>
        </w:rPr>
      </w:pPr>
      <w:bookmarkStart w:id="97" w:name="_Toc332373564"/>
      <w:r w:rsidRPr="00ED0742">
        <w:rPr>
          <w:rFonts w:asciiTheme="minorEastAsia" w:eastAsiaTheme="minorEastAsia" w:hAnsiTheme="minorEastAsia" w:hint="eastAsia"/>
          <w:color w:val="000000" w:themeColor="text1"/>
          <w:szCs w:val="21"/>
        </w:rPr>
        <w:t>（四</w:t>
      </w:r>
      <w:r w:rsidRPr="00ED0742" w:rsidR="002C4D8A">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与基金销售有关的费用</w:t>
      </w:r>
    </w:p>
    <w:p w:rsidR="00762961" w:rsidRPr="00ED0742" w:rsidP="0076296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1、本基金申购费、赎回费</w:t>
      </w:r>
      <w:r w:rsidRPr="00ED0742" w:rsidR="00303595">
        <w:rPr>
          <w:rFonts w:asciiTheme="minorEastAsia" w:eastAsiaTheme="minorEastAsia" w:hAnsiTheme="minorEastAsia" w:hint="eastAsia"/>
          <w:color w:val="000000" w:themeColor="text1"/>
          <w:szCs w:val="21"/>
        </w:rPr>
        <w:t>、转换费</w:t>
      </w:r>
      <w:r w:rsidRPr="00ED0742">
        <w:rPr>
          <w:rFonts w:asciiTheme="minorEastAsia" w:eastAsiaTheme="minorEastAsia" w:hAnsiTheme="minorEastAsia" w:hint="eastAsia"/>
          <w:color w:val="000000" w:themeColor="text1"/>
          <w:szCs w:val="21"/>
        </w:rPr>
        <w:t>的费率水平、计算公式、收取方式和使用方式请详见本招募说明书“</w:t>
      </w:r>
      <w:r w:rsidRPr="00ED0742" w:rsidR="002A1D08">
        <w:rPr>
          <w:rFonts w:asciiTheme="minorEastAsia" w:eastAsiaTheme="minorEastAsia" w:hAnsiTheme="minorEastAsia" w:hint="eastAsia"/>
          <w:color w:val="000000" w:themeColor="text1"/>
          <w:szCs w:val="21"/>
        </w:rPr>
        <w:t>九</w:t>
      </w:r>
      <w:r w:rsidRPr="00ED0742">
        <w:rPr>
          <w:rFonts w:asciiTheme="minorEastAsia" w:eastAsiaTheme="minorEastAsia" w:hAnsiTheme="minorEastAsia" w:hint="eastAsia"/>
          <w:color w:val="000000" w:themeColor="text1"/>
          <w:szCs w:val="21"/>
        </w:rPr>
        <w:t>、基金份额的申购、赎回”中的“</w:t>
      </w:r>
      <w:r w:rsidRPr="00ED0742" w:rsidR="00FA04C6">
        <w:rPr>
          <w:rFonts w:asciiTheme="minorEastAsia" w:eastAsiaTheme="minorEastAsia" w:hAnsiTheme="minorEastAsia" w:hint="eastAsia"/>
          <w:color w:val="000000" w:themeColor="text1"/>
        </w:rPr>
        <w:t>（</w:t>
      </w:r>
      <w:r w:rsidRPr="00ED0742" w:rsidR="008F289D">
        <w:rPr>
          <w:rFonts w:asciiTheme="minorEastAsia" w:eastAsiaTheme="minorEastAsia" w:hAnsiTheme="minorEastAsia" w:hint="eastAsia"/>
          <w:color w:val="000000" w:themeColor="text1"/>
        </w:rPr>
        <w:t>七</w:t>
      </w:r>
      <w:r w:rsidRPr="00ED0742" w:rsidR="002C4D8A">
        <w:rPr>
          <w:rFonts w:asciiTheme="minorEastAsia" w:eastAsiaTheme="minorEastAsia" w:hAnsiTheme="minorEastAsia" w:hint="eastAsia"/>
          <w:color w:val="000000" w:themeColor="text1"/>
        </w:rPr>
        <w:t>）</w:t>
      </w:r>
      <w:r w:rsidRPr="00ED0742" w:rsidR="008F289D">
        <w:rPr>
          <w:rFonts w:asciiTheme="minorEastAsia" w:eastAsiaTheme="minorEastAsia" w:hAnsiTheme="minorEastAsia" w:hint="eastAsia"/>
          <w:color w:val="000000" w:themeColor="text1"/>
        </w:rPr>
        <w:t>基金的申购费和赎回费</w:t>
      </w:r>
      <w:r w:rsidRPr="00ED0742">
        <w:rPr>
          <w:rFonts w:asciiTheme="minorEastAsia" w:eastAsiaTheme="minorEastAsia" w:hAnsiTheme="minorEastAsia" w:hint="eastAsia"/>
          <w:color w:val="000000" w:themeColor="text1"/>
          <w:szCs w:val="21"/>
        </w:rPr>
        <w:t>”</w:t>
      </w:r>
      <w:r w:rsidRPr="00ED0742" w:rsidR="00303595">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w:t>
      </w:r>
      <w:r w:rsidRPr="00ED0742" w:rsidR="00FA04C6">
        <w:rPr>
          <w:rFonts w:asciiTheme="minorEastAsia" w:eastAsiaTheme="minorEastAsia" w:hAnsiTheme="minorEastAsia" w:hint="eastAsia"/>
          <w:color w:val="000000" w:themeColor="text1"/>
          <w:szCs w:val="21"/>
        </w:rPr>
        <w:t>（</w:t>
      </w:r>
      <w:r w:rsidRPr="00ED0742" w:rsidR="008F289D">
        <w:rPr>
          <w:rFonts w:asciiTheme="minorEastAsia" w:eastAsiaTheme="minorEastAsia" w:hAnsiTheme="minorEastAsia" w:hint="eastAsia"/>
          <w:color w:val="000000" w:themeColor="text1"/>
          <w:szCs w:val="21"/>
        </w:rPr>
        <w:t>八</w:t>
      </w:r>
      <w:r w:rsidRPr="00ED0742" w:rsidR="002C4D8A">
        <w:rPr>
          <w:rFonts w:asciiTheme="minorEastAsia" w:eastAsiaTheme="minorEastAsia" w:hAnsiTheme="minorEastAsia" w:hint="eastAsia"/>
          <w:color w:val="000000" w:themeColor="text1"/>
          <w:szCs w:val="21"/>
        </w:rPr>
        <w:t>）</w:t>
      </w:r>
      <w:r w:rsidRPr="00ED0742" w:rsidR="008F289D">
        <w:rPr>
          <w:rFonts w:asciiTheme="minorEastAsia" w:eastAsiaTheme="minorEastAsia" w:hAnsiTheme="minorEastAsia" w:hint="eastAsia"/>
          <w:color w:val="000000" w:themeColor="text1"/>
          <w:szCs w:val="21"/>
        </w:rPr>
        <w:t>申购和赎回的数额和价格</w:t>
      </w:r>
      <w:r w:rsidRPr="00ED0742">
        <w:rPr>
          <w:rFonts w:asciiTheme="minorEastAsia" w:eastAsiaTheme="minorEastAsia" w:hAnsiTheme="minorEastAsia" w:hint="eastAsia"/>
          <w:color w:val="000000" w:themeColor="text1"/>
          <w:szCs w:val="21"/>
        </w:rPr>
        <w:t>”</w:t>
      </w:r>
      <w:r w:rsidRPr="00ED0742" w:rsidR="00303595">
        <w:rPr>
          <w:rFonts w:asciiTheme="minorEastAsia" w:eastAsiaTheme="minorEastAsia" w:hAnsiTheme="minorEastAsia" w:hint="eastAsia"/>
          <w:color w:val="000000" w:themeColor="text1"/>
          <w:szCs w:val="21"/>
        </w:rPr>
        <w:t>和“十、基金的转换”</w:t>
      </w:r>
      <w:r w:rsidRPr="00ED0742">
        <w:rPr>
          <w:rFonts w:asciiTheme="minorEastAsia" w:eastAsiaTheme="minorEastAsia" w:hAnsiTheme="minorEastAsia" w:hint="eastAsia"/>
          <w:color w:val="000000" w:themeColor="text1"/>
          <w:szCs w:val="21"/>
        </w:rPr>
        <w:t>中的</w:t>
      </w:r>
      <w:r w:rsidRPr="00ED0742" w:rsidR="00303595">
        <w:rPr>
          <w:rFonts w:asciiTheme="minorEastAsia" w:eastAsiaTheme="minorEastAsia" w:hAnsiTheme="minorEastAsia" w:hint="eastAsia"/>
          <w:color w:val="000000" w:themeColor="text1"/>
          <w:szCs w:val="21"/>
        </w:rPr>
        <w:t>“</w:t>
      </w:r>
      <w:r w:rsidRPr="00ED0742" w:rsidR="00303595">
        <w:rPr>
          <w:rStyle w:val="da"/>
          <w:rFonts w:asciiTheme="minorEastAsia" w:eastAsiaTheme="minorEastAsia" w:hAnsiTheme="minorEastAsia" w:hint="eastAsia"/>
          <w:color w:val="000000" w:themeColor="text1"/>
          <w:szCs w:val="21"/>
        </w:rPr>
        <w:t>（五）基金转换费率</w:t>
      </w:r>
      <w:r w:rsidRPr="00ED0742" w:rsidR="00303595">
        <w:rPr>
          <w:rFonts w:asciiTheme="minorEastAsia" w:eastAsiaTheme="minorEastAsia" w:hAnsiTheme="minorEastAsia" w:hint="eastAsia"/>
          <w:color w:val="000000" w:themeColor="text1"/>
          <w:szCs w:val="21"/>
        </w:rPr>
        <w:t>”、“</w:t>
      </w:r>
      <w:r w:rsidRPr="00ED0742" w:rsidR="00303595">
        <w:rPr>
          <w:rStyle w:val="da"/>
          <w:rFonts w:asciiTheme="minorEastAsia" w:eastAsiaTheme="minorEastAsia" w:hAnsiTheme="minorEastAsia" w:hint="eastAsia"/>
          <w:color w:val="000000" w:themeColor="text1"/>
          <w:szCs w:val="21"/>
        </w:rPr>
        <w:t>（六）基金转换份额的计算方式</w:t>
      </w:r>
      <w:r w:rsidRPr="00ED0742" w:rsidR="00303595">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相关规定。</w:t>
      </w:r>
    </w:p>
    <w:p w:rsidR="00FC37AA" w:rsidRPr="00ED0742" w:rsidP="0076296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2、投资者通过本公司网上交易系统（www.efunds.com.cn）进行申购、赎回和转换的交易费率，请具体参照我公司网站上的相关说明。</w:t>
      </w:r>
    </w:p>
    <w:p w:rsidR="009F75A0" w:rsidRPr="00ED0742" w:rsidP="009F75A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3、基金管理人可以在基金合同规定的范围内调整</w:t>
      </w:r>
      <w:r w:rsidRPr="00ED0742" w:rsidR="00303595">
        <w:rPr>
          <w:rFonts w:asciiTheme="minorEastAsia" w:eastAsiaTheme="minorEastAsia" w:hAnsiTheme="minorEastAsia" w:hint="eastAsia"/>
          <w:color w:val="000000" w:themeColor="text1"/>
          <w:szCs w:val="21"/>
        </w:rPr>
        <w:t>上述费率</w:t>
      </w:r>
      <w:r w:rsidRPr="00ED0742">
        <w:rPr>
          <w:rFonts w:asciiTheme="minorEastAsia" w:eastAsiaTheme="minorEastAsia" w:hAnsiTheme="minorEastAsia" w:hint="eastAsia"/>
          <w:color w:val="000000" w:themeColor="text1"/>
          <w:szCs w:val="21"/>
        </w:rPr>
        <w:t>。上述费率如发生变更，基金管理人最迟应于新的费率或收费方式实施日前依照《信息披露办法》的有关规定在</w:t>
      </w:r>
      <w:r w:rsidRPr="00ED0742" w:rsidR="00F63D54">
        <w:rPr>
          <w:rFonts w:asciiTheme="minorEastAsia" w:eastAsiaTheme="minorEastAsia" w:hAnsiTheme="minorEastAsia" w:hint="eastAsia"/>
          <w:color w:val="000000" w:themeColor="text1"/>
          <w:szCs w:val="21"/>
        </w:rPr>
        <w:t>指定媒介</w:t>
      </w:r>
      <w:r w:rsidRPr="00ED0742">
        <w:rPr>
          <w:rFonts w:asciiTheme="minorEastAsia" w:eastAsiaTheme="minorEastAsia" w:hAnsiTheme="minorEastAsia" w:hint="eastAsia"/>
          <w:color w:val="000000" w:themeColor="text1"/>
          <w:szCs w:val="21"/>
        </w:rPr>
        <w:t>上公告。</w:t>
      </w:r>
    </w:p>
    <w:p w:rsidR="009F75A0" w:rsidRPr="00ED0742" w:rsidP="009F75A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ED0742" w:rsidP="00A67953">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sidR="00762961">
        <w:rPr>
          <w:rFonts w:asciiTheme="minorEastAsia" w:eastAsiaTheme="minorEastAsia" w:hAnsiTheme="minorEastAsia" w:hint="eastAsia"/>
          <w:color w:val="000000" w:themeColor="text1"/>
          <w:szCs w:val="21"/>
        </w:rPr>
        <w:t>五</w:t>
      </w:r>
      <w:r w:rsidRPr="00ED0742" w:rsidR="002C4D8A">
        <w:rPr>
          <w:rFonts w:asciiTheme="minorEastAsia" w:eastAsiaTheme="minorEastAsia" w:hAnsiTheme="minorEastAsia" w:hint="eastAsia"/>
          <w:color w:val="000000" w:themeColor="text1"/>
          <w:szCs w:val="21"/>
        </w:rPr>
        <w:t>）</w:t>
      </w:r>
      <w:r w:rsidRPr="00ED0742">
        <w:rPr>
          <w:rFonts w:asciiTheme="minorEastAsia" w:eastAsiaTheme="minorEastAsia" w:hAnsiTheme="minorEastAsia" w:hint="eastAsia"/>
          <w:color w:val="000000" w:themeColor="text1"/>
          <w:szCs w:val="21"/>
        </w:rPr>
        <w:t>费用调整</w:t>
      </w:r>
    </w:p>
    <w:bookmarkEnd w:id="97"/>
    <w:p w:rsidR="00ED6856" w:rsidRPr="00ED0742" w:rsidP="00714A70">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基金管理人和基金托管人协商一致后，可按照基金发展情况，并根据法律法规规定和基金合同约定针对全部或部分份额类别调整基金管理费率、基金托管费率或基金销售服务费等相关费率。</w:t>
      </w:r>
    </w:p>
    <w:p w:rsidR="00A169CE" w:rsidRPr="00ED0742" w:rsidP="00A169CE">
      <w:pPr>
        <w:spacing w:line="360" w:lineRule="auto"/>
        <w:ind w:firstLine="420" w:firstLineChars="200"/>
        <w:rPr>
          <w:rStyle w:val="da"/>
          <w:rFonts w:asciiTheme="minorEastAsia" w:eastAsiaTheme="minorEastAsia" w:hAnsiTheme="minorEastAsia"/>
          <w:color w:val="000000" w:themeColor="text1"/>
        </w:rPr>
      </w:pPr>
      <w:r w:rsidRPr="00ED0742">
        <w:rPr>
          <w:rStyle w:val="da"/>
          <w:rFonts w:asciiTheme="minorEastAsia" w:eastAsiaTheme="minorEastAsia" w:hAnsiTheme="minorEastAsia" w:hint="eastAsia"/>
          <w:color w:val="000000" w:themeColor="text1"/>
        </w:rPr>
        <w:t>（六）实施侧袋机制期间的基金费用</w:t>
      </w:r>
    </w:p>
    <w:p w:rsidR="00A169CE" w:rsidRPr="00ED0742" w:rsidP="00A169CE">
      <w:pPr>
        <w:spacing w:line="360" w:lineRule="auto"/>
        <w:ind w:firstLine="420" w:firstLineChars="200"/>
        <w:rPr>
          <w:rFonts w:asciiTheme="minorEastAsia" w:eastAsiaTheme="minorEastAsia" w:hAnsiTheme="minorEastAsia"/>
          <w:color w:val="000000" w:themeColor="text1"/>
          <w:szCs w:val="21"/>
        </w:rPr>
      </w:pPr>
      <w:r w:rsidRPr="00ED0742">
        <w:rPr>
          <w:rStyle w:val="da"/>
          <w:rFonts w:asciiTheme="minorEastAsia" w:eastAsiaTheme="minorEastAsia" w:hAnsiTheme="minorEastAsia" w:hint="eastAsia"/>
          <w:color w:val="000000" w:themeColor="text1"/>
        </w:rPr>
        <w:t>本基金实施侧袋机制的，与侧袋账户有关的费用可以从侧袋账户中列支，但应待侧袋账户资产变现后方可列支，有关费用可酌情收取或减免，但不得收取管理费。</w:t>
      </w:r>
    </w:p>
    <w:p w:rsidR="00BA4B87" w:rsidRPr="00ED0742" w:rsidP="00A67953">
      <w:pPr>
        <w:spacing w:line="360" w:lineRule="auto"/>
        <w:ind w:firstLine="420" w:firstLineChars="200"/>
        <w:rPr>
          <w:rStyle w:val="da"/>
          <w:rFonts w:asciiTheme="minorEastAsia" w:eastAsiaTheme="minorEastAsia" w:hAnsiTheme="minorEastAsia"/>
          <w:color w:val="000000" w:themeColor="text1"/>
        </w:rPr>
      </w:pPr>
      <w:bookmarkStart w:id="98" w:name="_Toc332373565"/>
      <w:r w:rsidRPr="00ED0742">
        <w:rPr>
          <w:rStyle w:val="da"/>
          <w:rFonts w:asciiTheme="minorEastAsia" w:eastAsiaTheme="minorEastAsia" w:hAnsiTheme="minorEastAsia" w:hint="eastAsia"/>
          <w:color w:val="000000" w:themeColor="text1"/>
        </w:rPr>
        <w:t>（</w:t>
      </w:r>
      <w:r w:rsidRPr="00ED0742" w:rsidR="00A169CE">
        <w:rPr>
          <w:rStyle w:val="da"/>
          <w:rFonts w:asciiTheme="minorEastAsia" w:eastAsiaTheme="minorEastAsia" w:hAnsiTheme="minorEastAsia"/>
          <w:color w:val="000000" w:themeColor="text1"/>
        </w:rPr>
        <w:t>七</w:t>
      </w:r>
      <w:r w:rsidRPr="00ED0742" w:rsidR="002C4D8A">
        <w:rPr>
          <w:rStyle w:val="da"/>
          <w:rFonts w:asciiTheme="minorEastAsia" w:eastAsiaTheme="minorEastAsia" w:hAnsiTheme="minorEastAsia" w:hint="eastAsia"/>
          <w:color w:val="000000" w:themeColor="text1"/>
        </w:rPr>
        <w:t>）</w:t>
      </w:r>
      <w:r w:rsidRPr="00ED0742" w:rsidR="00F74BFD">
        <w:rPr>
          <w:rStyle w:val="da"/>
          <w:rFonts w:asciiTheme="minorEastAsia" w:eastAsiaTheme="minorEastAsia" w:hAnsiTheme="minorEastAsia" w:hint="eastAsia"/>
          <w:color w:val="000000" w:themeColor="text1"/>
        </w:rPr>
        <w:t>基金</w:t>
      </w:r>
      <w:r w:rsidRPr="00ED0742">
        <w:rPr>
          <w:rStyle w:val="da"/>
          <w:rFonts w:asciiTheme="minorEastAsia" w:eastAsiaTheme="minorEastAsia" w:hAnsiTheme="minorEastAsia" w:hint="eastAsia"/>
          <w:color w:val="000000" w:themeColor="text1"/>
        </w:rPr>
        <w:t>税收</w:t>
      </w:r>
    </w:p>
    <w:bookmarkEnd w:id="98"/>
    <w:p w:rsidR="00DD6813" w:rsidRPr="00ED0742" w:rsidP="00722FC3">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本基金运作过程中涉及的各纳税主体，其纳税义务按国家税收法律、法规执行。</w:t>
      </w:r>
    </w:p>
    <w:p w:rsidR="00BA4B87" w:rsidRPr="00ED0742" w:rsidP="00804B9B">
      <w:pPr>
        <w:pStyle w:val="111"/>
        <w:spacing w:before="317" w:after="317" w:line="360" w:lineRule="auto"/>
        <w:ind w:firstLine="640"/>
        <w:rPr>
          <w:rFonts w:asciiTheme="minorEastAsia" w:eastAsiaTheme="minorEastAsia" w:hAnsiTheme="minorEastAsia"/>
          <w:color w:val="000000" w:themeColor="text1"/>
          <w:szCs w:val="21"/>
        </w:rPr>
      </w:pPr>
      <w:bookmarkStart w:id="99" w:name="_Toc102055341"/>
      <w:bookmarkStart w:id="100" w:name="_Toc332373566"/>
      <w:r w:rsidRPr="00ED0742">
        <w:rPr>
          <w:rFonts w:asciiTheme="minorEastAsia" w:eastAsiaTheme="minorEastAsia" w:hAnsiTheme="minorEastAsia" w:hint="eastAsia"/>
          <w:color w:val="000000" w:themeColor="text1"/>
          <w:szCs w:val="21"/>
        </w:rPr>
        <w:t>十八、基金的会计与审计</w:t>
      </w:r>
      <w:bookmarkEnd w:id="99"/>
    </w:p>
    <w:bookmarkEnd w:id="100"/>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一</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基金会计政策</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1、基金管理人为本基金的基金会计责任方；</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2、基金的会计年度为公历年度的1月1日至12月31日；基金首次募集的会计年度按如下原则：如果《基金合同》生效少于2个月，可以并入下一个会计年度；</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3、基金核算以人民币为记账本位币，以人民币元为记账单位；</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4、会计制度执行国家有关会计制度；</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5、本基金独立建账、独立核算；</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6、基金管理人及基金托管人各自保留完整的会计账目、凭证并进行日常的会计核算，按照有关规定编制基金会计报表；</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7、基金托管人每月与基金管理人就基金的会计核算、报表编制等进行核对并以书面方式确认。</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二</w:t>
      </w: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基金的年度审计</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1、基金管理人聘请与基金管理人、基金托管人相互独立的具有证券</w:t>
      </w:r>
      <w:r w:rsidRPr="00ED0742" w:rsidR="00F63D54">
        <w:rPr>
          <w:rFonts w:asciiTheme="minorEastAsia" w:eastAsiaTheme="minorEastAsia" w:hAnsiTheme="minorEastAsia" w:hint="eastAsia"/>
          <w:bCs/>
          <w:color w:val="000000" w:themeColor="text1"/>
          <w:szCs w:val="21"/>
        </w:rPr>
        <w:t>、期货相关业务资格</w:t>
      </w:r>
      <w:r w:rsidRPr="00ED0742">
        <w:rPr>
          <w:rFonts w:asciiTheme="minorEastAsia" w:eastAsiaTheme="minorEastAsia" w:hAnsiTheme="minorEastAsia"/>
          <w:color w:val="000000" w:themeColor="text1"/>
          <w:szCs w:val="21"/>
        </w:rPr>
        <w:t>的会计师事务所及其注册会计师对本基金的年度财务报表进行审计。</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2、会计师事务所更换经办注册会计师，应事先征得基金管理人同意。</w:t>
      </w:r>
    </w:p>
    <w:p w:rsidR="009D5B43"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3、</w:t>
      </w:r>
      <w:bookmarkStart w:id="101" w:name="_Hlt4221115"/>
      <w:bookmarkEnd w:id="101"/>
      <w:r w:rsidRPr="00ED0742">
        <w:rPr>
          <w:rFonts w:asciiTheme="minorEastAsia" w:eastAsiaTheme="minorEastAsia" w:hAnsiTheme="minorEastAsia"/>
          <w:color w:val="000000" w:themeColor="text1"/>
          <w:szCs w:val="21"/>
        </w:rPr>
        <w:t>基金管理人认为有充足理由更换会计师事务所，须通报基金托管人。更换会计师事务所需在2日内在</w:t>
      </w:r>
      <w:r w:rsidRPr="00ED0742" w:rsidR="00F63D54">
        <w:rPr>
          <w:rFonts w:asciiTheme="minorEastAsia" w:eastAsiaTheme="minorEastAsia" w:hAnsiTheme="minorEastAsia" w:hint="eastAsia"/>
          <w:color w:val="000000" w:themeColor="text1"/>
          <w:szCs w:val="21"/>
        </w:rPr>
        <w:t>指定媒介</w:t>
      </w:r>
      <w:r w:rsidRPr="00ED0742">
        <w:rPr>
          <w:rFonts w:asciiTheme="minorEastAsia" w:eastAsiaTheme="minorEastAsia" w:hAnsiTheme="minorEastAsia"/>
          <w:color w:val="000000" w:themeColor="text1"/>
          <w:szCs w:val="21"/>
        </w:rPr>
        <w:t>公告。</w:t>
      </w:r>
    </w:p>
    <w:p w:rsidR="00BA4B87" w:rsidRPr="00ED0742" w:rsidP="00B37711">
      <w:pPr>
        <w:spacing w:line="360" w:lineRule="auto"/>
        <w:ind w:firstLine="200"/>
        <w:rPr>
          <w:rFonts w:asciiTheme="minorEastAsia" w:eastAsiaTheme="minorEastAsia" w:hAnsiTheme="minorEastAsia"/>
          <w:color w:val="000000" w:themeColor="text1"/>
        </w:rPr>
      </w:pPr>
    </w:p>
    <w:p w:rsidR="00BA4B87" w:rsidRPr="00ED0742" w:rsidP="00804B9B">
      <w:pPr>
        <w:pStyle w:val="111"/>
        <w:spacing w:before="317" w:after="317" w:line="360" w:lineRule="auto"/>
        <w:ind w:firstLine="640"/>
        <w:rPr>
          <w:rFonts w:asciiTheme="minorEastAsia" w:eastAsiaTheme="minorEastAsia" w:hAnsiTheme="minorEastAsia"/>
          <w:color w:val="000000" w:themeColor="text1"/>
          <w:szCs w:val="21"/>
        </w:rPr>
      </w:pPr>
      <w:bookmarkStart w:id="102" w:name="_Toc102055342"/>
      <w:bookmarkStart w:id="103" w:name="_Toc332373569"/>
      <w:r w:rsidRPr="00ED0742">
        <w:rPr>
          <w:rFonts w:asciiTheme="minorEastAsia" w:eastAsiaTheme="minorEastAsia" w:hAnsiTheme="minorEastAsia" w:hint="eastAsia"/>
          <w:color w:val="000000" w:themeColor="text1"/>
          <w:szCs w:val="21"/>
        </w:rPr>
        <w:t>十九、基金的信息披露</w:t>
      </w:r>
      <w:bookmarkEnd w:id="102"/>
    </w:p>
    <w:bookmarkEnd w:id="103"/>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一</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本基金的信息披露应符合《基金法》、《运作办法》、《信息披露办法》、《基金合同》及其他有关规定。</w:t>
      </w:r>
      <w:r w:rsidRPr="00ED0742">
        <w:rPr>
          <w:rFonts w:asciiTheme="minorEastAsia" w:eastAsiaTheme="minorEastAsia" w:hAnsiTheme="minorEastAsia" w:hint="eastAsia"/>
          <w:bCs/>
          <w:color w:val="000000" w:themeColor="text1"/>
          <w:szCs w:val="21"/>
        </w:rPr>
        <w:t>相关法律法规关于信息披露的披露方式、登载媒体、报备方式等规定发生变化时，本基金从其最新规定。</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二</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信息披露义务人</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三</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本基金信息披露义务人承诺公开披露的基金信息，不得有下列行为：</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1、虚假记载、误导性陈述或者重大遗漏；</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2、对证券投资业绩进行预测；</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3、违规承诺收益或者承担损失；</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4、诋毁其他基金管理人、基金托管人或者基金销售机构；</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5、登载任何自然人、法人</w:t>
      </w:r>
      <w:r w:rsidRPr="00ED0742" w:rsidR="00DC311D">
        <w:rPr>
          <w:rFonts w:asciiTheme="minorEastAsia" w:eastAsiaTheme="minorEastAsia" w:hAnsiTheme="minorEastAsia" w:hint="eastAsia"/>
          <w:bCs/>
          <w:color w:val="000000" w:themeColor="text1"/>
          <w:szCs w:val="21"/>
        </w:rPr>
        <w:t>和非法人组织</w:t>
      </w:r>
      <w:r w:rsidRPr="00ED0742">
        <w:rPr>
          <w:rFonts w:asciiTheme="minorEastAsia" w:eastAsiaTheme="minorEastAsia" w:hAnsiTheme="minorEastAsia"/>
          <w:bCs/>
          <w:color w:val="000000" w:themeColor="text1"/>
          <w:szCs w:val="21"/>
        </w:rPr>
        <w:t>的祝贺性、恭维性或推荐性的文字；</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6、中国证监会禁止的其他行为。</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四</w:t>
      </w:r>
      <w:r w:rsidRPr="00ED0742">
        <w:rPr>
          <w:rFonts w:asciiTheme="minorEastAsia" w:eastAsiaTheme="minorEastAsia" w:hAnsiTheme="minorEastAsia" w:hint="eastAsia"/>
          <w:bCs/>
          <w:color w:val="000000" w:themeColor="text1"/>
          <w:szCs w:val="21"/>
        </w:rPr>
        <w:t>）</w:t>
      </w:r>
      <w:r w:rsidRPr="00ED0742" w:rsidR="00DC311D">
        <w:rPr>
          <w:rFonts w:asciiTheme="minorEastAsia" w:eastAsiaTheme="minorEastAsia" w:hAnsiTheme="minorEastAsia"/>
          <w:bCs/>
          <w:color w:val="000000" w:themeColor="text1"/>
          <w:szCs w:val="21"/>
        </w:rPr>
        <w:t>本基金公开披露的信息应采用中文文本。如同时采用外文文本的，基金信息披露义务人应保证</w:t>
      </w:r>
      <w:r w:rsidRPr="00ED0742" w:rsidR="00DC311D">
        <w:rPr>
          <w:rFonts w:asciiTheme="minorEastAsia" w:eastAsiaTheme="minorEastAsia" w:hAnsiTheme="minorEastAsia" w:hint="eastAsia"/>
          <w:bCs/>
          <w:color w:val="000000" w:themeColor="text1"/>
          <w:szCs w:val="21"/>
        </w:rPr>
        <w:t>不同</w:t>
      </w:r>
      <w:r w:rsidRPr="00ED0742" w:rsidR="00DC311D">
        <w:rPr>
          <w:rFonts w:asciiTheme="minorEastAsia" w:eastAsiaTheme="minorEastAsia" w:hAnsiTheme="minorEastAsia"/>
          <w:bCs/>
          <w:color w:val="000000" w:themeColor="text1"/>
          <w:szCs w:val="21"/>
        </w:rPr>
        <w:t>文本的内容一致。</w:t>
      </w:r>
      <w:r w:rsidRPr="00ED0742" w:rsidR="00DC311D">
        <w:rPr>
          <w:rFonts w:asciiTheme="minorEastAsia" w:eastAsiaTheme="minorEastAsia" w:hAnsiTheme="minorEastAsia" w:hint="eastAsia"/>
          <w:bCs/>
          <w:color w:val="000000" w:themeColor="text1"/>
          <w:szCs w:val="21"/>
        </w:rPr>
        <w:t>不同</w:t>
      </w:r>
      <w:r w:rsidRPr="00ED0742" w:rsidR="00DC311D">
        <w:rPr>
          <w:rFonts w:asciiTheme="minorEastAsia" w:eastAsiaTheme="minorEastAsia" w:hAnsiTheme="minorEastAsia"/>
          <w:bCs/>
          <w:color w:val="000000" w:themeColor="text1"/>
          <w:szCs w:val="21"/>
        </w:rPr>
        <w:t>文本</w:t>
      </w:r>
      <w:r w:rsidRPr="00ED0742" w:rsidR="00DC311D">
        <w:rPr>
          <w:rFonts w:asciiTheme="minorEastAsia" w:eastAsiaTheme="minorEastAsia" w:hAnsiTheme="minorEastAsia" w:hint="eastAsia"/>
          <w:bCs/>
          <w:color w:val="000000" w:themeColor="text1"/>
          <w:szCs w:val="21"/>
        </w:rPr>
        <w:t>之间</w:t>
      </w:r>
      <w:r w:rsidRPr="00ED0742" w:rsidR="00DC311D">
        <w:rPr>
          <w:rFonts w:asciiTheme="minorEastAsia" w:eastAsiaTheme="minorEastAsia" w:hAnsiTheme="minorEastAsia"/>
          <w:bCs/>
          <w:color w:val="000000" w:themeColor="text1"/>
          <w:szCs w:val="21"/>
        </w:rPr>
        <w:t>发生歧义的，以中文文本为准。</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本基金公开披露的信息采用阿拉伯数字；除特别说明外，货币单位为人民币元。</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五</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公开披露的基金信息</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公开披露的基金信息包括：</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w:t>
      </w:r>
      <w:r w:rsidRPr="00ED0742">
        <w:rPr>
          <w:rFonts w:asciiTheme="minorEastAsia" w:eastAsiaTheme="minorEastAsia" w:hAnsiTheme="minorEastAsia"/>
          <w:bCs/>
          <w:color w:val="000000" w:themeColor="text1"/>
          <w:szCs w:val="21"/>
        </w:rPr>
        <w:t>基金招募说明书、《基金合同》、基金托管协议</w:t>
      </w:r>
      <w:r w:rsidRPr="00ED0742" w:rsidR="00DC311D">
        <w:rPr>
          <w:rFonts w:asciiTheme="minorEastAsia" w:eastAsiaTheme="minorEastAsia" w:hAnsiTheme="minorEastAsia" w:hint="eastAsia"/>
          <w:bCs/>
          <w:color w:val="000000" w:themeColor="text1"/>
          <w:szCs w:val="21"/>
        </w:rPr>
        <w:t>、基金产品资料概要</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1</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2</w:t>
      </w:r>
      <w:r w:rsidRPr="00ED0742">
        <w:rPr>
          <w:rFonts w:asciiTheme="minorEastAsia" w:eastAsiaTheme="minorEastAsia" w:hAnsiTheme="minorEastAsia" w:hint="eastAsia"/>
          <w:bCs/>
          <w:color w:val="000000" w:themeColor="text1"/>
          <w:szCs w:val="21"/>
        </w:rPr>
        <w:t>）</w:t>
      </w:r>
      <w:r w:rsidRPr="00ED0742" w:rsidR="00DC311D">
        <w:rPr>
          <w:rFonts w:asciiTheme="minorEastAsia" w:eastAsiaTheme="minorEastAsia" w:hAnsiTheme="minorEastAsia" w:hint="eastAsia"/>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w:t>
      </w:r>
      <w:r w:rsidRPr="00ED0742" w:rsidR="00DC311D">
        <w:rPr>
          <w:rFonts w:asciiTheme="minorEastAsia" w:eastAsiaTheme="minorEastAsia" w:hAnsiTheme="minorEastAsia"/>
          <w:bCs/>
          <w:color w:val="000000" w:themeColor="text1"/>
          <w:szCs w:val="21"/>
        </w:rPr>
        <w:t>说明书其他信息发生变更的</w:t>
      </w:r>
      <w:r w:rsidRPr="00ED0742" w:rsidR="00DC311D">
        <w:rPr>
          <w:rFonts w:asciiTheme="minorEastAsia" w:eastAsiaTheme="minorEastAsia" w:hAnsiTheme="minorEastAsia" w:hint="eastAsia"/>
          <w:bCs/>
          <w:color w:val="000000" w:themeColor="text1"/>
          <w:szCs w:val="21"/>
        </w:rPr>
        <w:t>，基金管理人至少每年更新一次。基金终止运作的，基金管理人不再更新基金招募说明书。</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3</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基金托管协议是界定基金托管人和基金管理人在基金财产保管及基金运作监督等活动中的权利、义务关系的法律文件。</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w:t>
      </w:r>
      <w:r w:rsidRPr="00ED0742">
        <w:rPr>
          <w:rFonts w:asciiTheme="minorEastAsia" w:eastAsiaTheme="minorEastAsia" w:hAnsiTheme="minorEastAsia"/>
          <w:bCs/>
          <w:color w:val="000000" w:themeColor="text1"/>
          <w:szCs w:val="21"/>
        </w:rPr>
        <w:t>基金份额发售公告</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基金管理人应当就基金份额发售的具体事宜编制基金份额发售公告，并在披露招募说明书的当日登载于</w:t>
      </w:r>
      <w:r w:rsidRPr="00ED0742" w:rsidR="00F63D54">
        <w:rPr>
          <w:rFonts w:asciiTheme="minorEastAsia" w:eastAsiaTheme="minorEastAsia" w:hAnsiTheme="minorEastAsia"/>
          <w:bCs/>
          <w:color w:val="000000" w:themeColor="text1"/>
          <w:szCs w:val="21"/>
        </w:rPr>
        <w:t>指定媒介</w:t>
      </w:r>
      <w:r w:rsidRPr="00ED0742">
        <w:rPr>
          <w:rFonts w:asciiTheme="minorEastAsia" w:eastAsiaTheme="minorEastAsia" w:hAnsiTheme="minorEastAsia"/>
          <w:bCs/>
          <w:color w:val="000000" w:themeColor="text1"/>
          <w:szCs w:val="21"/>
        </w:rPr>
        <w:t>上。</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w:t>
      </w:r>
      <w:r w:rsidRPr="00ED0742">
        <w:rPr>
          <w:rFonts w:asciiTheme="minorEastAsia" w:eastAsiaTheme="minorEastAsia" w:hAnsiTheme="minorEastAsia"/>
          <w:bCs/>
          <w:color w:val="000000" w:themeColor="text1"/>
          <w:szCs w:val="21"/>
        </w:rPr>
        <w:t>《基金合同》生效公告</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基金管理人应当在收到中国证监会确认文件的次日在</w:t>
      </w:r>
      <w:r w:rsidRPr="00ED0742" w:rsidR="00F63D54">
        <w:rPr>
          <w:rFonts w:asciiTheme="minorEastAsia" w:eastAsiaTheme="minorEastAsia" w:hAnsiTheme="minorEastAsia"/>
          <w:bCs/>
          <w:color w:val="000000" w:themeColor="text1"/>
          <w:szCs w:val="21"/>
        </w:rPr>
        <w:t>指定媒介</w:t>
      </w:r>
      <w:r w:rsidRPr="00ED0742">
        <w:rPr>
          <w:rFonts w:asciiTheme="minorEastAsia" w:eastAsiaTheme="minorEastAsia" w:hAnsiTheme="minorEastAsia"/>
          <w:bCs/>
          <w:color w:val="000000" w:themeColor="text1"/>
          <w:szCs w:val="21"/>
        </w:rPr>
        <w:t>上登载《基金合同》生效公告。</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w:t>
      </w:r>
      <w:r w:rsidRPr="00ED0742" w:rsidR="00DC311D">
        <w:rPr>
          <w:rFonts w:asciiTheme="minorEastAsia" w:eastAsiaTheme="minorEastAsia" w:hAnsiTheme="minorEastAsia"/>
          <w:bCs/>
          <w:color w:val="000000" w:themeColor="text1"/>
          <w:szCs w:val="21"/>
        </w:rPr>
        <w:t>基金净值信息</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《基金合同》生效后，在开始办理基金份额申购或者赎回前，基金管理人应当至少每周在指定网站披露一次基金份额净值和基金份额累计净值。</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在开始办理基金份额申购或者赎回后，基金管理人应当在不晚于每个开放日的次日，通过指定网站、基金销售机构网站或者营业网点，披露开放日的基金份额净值和基金份额累计净值。</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基金管理人应当在不晚于半年度和年度最后一日的次日，在指定网站披露半年度和年度最后一日的基金份额净值和基金份额累计净值。</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w:t>
      </w:r>
      <w:r w:rsidRPr="00ED0742">
        <w:rPr>
          <w:rFonts w:asciiTheme="minorEastAsia" w:eastAsiaTheme="minorEastAsia" w:hAnsiTheme="minorEastAsia"/>
          <w:bCs/>
          <w:color w:val="000000" w:themeColor="text1"/>
          <w:szCs w:val="21"/>
        </w:rPr>
        <w:t>基金份额申购、赎回价格</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基金管理人应当在《基金合同》、招募说明书等信息披露文件上载明基金份额申购、赎回价格的计算方式及有关申购、赎回费率，并保证投资者能够在基金</w:t>
      </w:r>
      <w:r w:rsidRPr="00ED0742" w:rsidR="00DC311D">
        <w:rPr>
          <w:rFonts w:asciiTheme="minorEastAsia" w:eastAsiaTheme="minorEastAsia" w:hAnsiTheme="minorEastAsia" w:hint="eastAsia"/>
          <w:bCs/>
          <w:color w:val="000000" w:themeColor="text1"/>
          <w:szCs w:val="21"/>
        </w:rPr>
        <w:t>销售机构网站或营业</w:t>
      </w:r>
      <w:r w:rsidRPr="00ED0742">
        <w:rPr>
          <w:rFonts w:asciiTheme="minorEastAsia" w:eastAsiaTheme="minorEastAsia" w:hAnsiTheme="minorEastAsia"/>
          <w:bCs/>
          <w:color w:val="000000" w:themeColor="text1"/>
          <w:szCs w:val="21"/>
        </w:rPr>
        <w:t>网点查阅或者复制前述信息资料。</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6、基金定期报告，包括基金年度报告、基金中期报告和基金季度报告</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基金管理人应当在上半年结束之日起两个月内，编制完成基金中期报告，将中期报告登载在指定网站上，并将中期报告提示性公告登载在指定报刊上。</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基金管理人应当在季度结束之日起15个工作日内，编制完成基金季度报告，将季度报告登载在指定网站上，并将季度报告提示性公告登载在指定报刊上。</w:t>
      </w:r>
    </w:p>
    <w:p w:rsidR="0032164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《基金合同》生效不足2个月的，基金管理人可以不编制当期季度报告、中期报告或者年度报告。</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《基金合同》生效不足2个月的，基金管理人可以不编制当期季度报告、</w:t>
      </w:r>
      <w:r w:rsidRPr="00ED0742" w:rsidR="00DC311D">
        <w:rPr>
          <w:rFonts w:asciiTheme="minorEastAsia" w:eastAsiaTheme="minorEastAsia" w:hAnsiTheme="minorEastAsia" w:hint="eastAsia"/>
          <w:bCs/>
          <w:color w:val="000000" w:themeColor="text1"/>
          <w:szCs w:val="21"/>
        </w:rPr>
        <w:t>中期报告</w:t>
      </w:r>
      <w:r w:rsidRPr="00ED0742">
        <w:rPr>
          <w:rFonts w:asciiTheme="minorEastAsia" w:eastAsiaTheme="minorEastAsia" w:hAnsiTheme="minorEastAsia"/>
          <w:bCs/>
          <w:color w:val="000000" w:themeColor="text1"/>
          <w:szCs w:val="21"/>
        </w:rPr>
        <w:t>或者年度报告。</w:t>
      </w:r>
    </w:p>
    <w:p w:rsidR="00FF0F6F" w:rsidRPr="00ED0742" w:rsidP="00FF0F6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报告期内出现单一投资者持有基金份额比例达到或超过20%的情形，基金管理人应当在定期报告文件中披露该投资者的类别、报告期末持有份额及占比、报告期内持有份额变化情况及产品的特有风险，中国证监会认定的特殊情形除外。</w:t>
      </w:r>
    </w:p>
    <w:p w:rsidR="00FF0F6F" w:rsidRPr="00ED0742" w:rsidP="00FF0F6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基金持续运作过程中，基金管理人应当在基金年度报告和</w:t>
      </w:r>
      <w:r w:rsidRPr="00ED0742" w:rsidR="00DC311D">
        <w:rPr>
          <w:rFonts w:asciiTheme="minorEastAsia" w:eastAsiaTheme="minorEastAsia" w:hAnsiTheme="minorEastAsia" w:hint="eastAsia"/>
          <w:bCs/>
          <w:color w:val="000000" w:themeColor="text1"/>
          <w:szCs w:val="21"/>
        </w:rPr>
        <w:t>中期报告</w:t>
      </w:r>
      <w:r w:rsidRPr="00ED0742">
        <w:rPr>
          <w:rFonts w:asciiTheme="minorEastAsia" w:eastAsiaTheme="minorEastAsia" w:hAnsiTheme="minorEastAsia" w:hint="eastAsia"/>
          <w:bCs/>
          <w:color w:val="000000" w:themeColor="text1"/>
          <w:szCs w:val="21"/>
        </w:rPr>
        <w:t>中披露基金组合资产情况及其流动性风险分析等。</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7、</w:t>
      </w:r>
      <w:r w:rsidRPr="00ED0742">
        <w:rPr>
          <w:rFonts w:asciiTheme="minorEastAsia" w:eastAsiaTheme="minorEastAsia" w:hAnsiTheme="minorEastAsia"/>
          <w:bCs/>
          <w:color w:val="000000" w:themeColor="text1"/>
          <w:szCs w:val="21"/>
        </w:rPr>
        <w:t>临时报告</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本基金发生重大事件，有关信息披露义务人应当在2日内编制临时报告书，并登载在指定报刊和指定网站上。</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前款所称重大事件，是指可能对基金份额持有人权益或者基金份额的价格产生重大影响的下列事件：</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（1）基金份额持有人大会的召开及决定的事项；</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（2）基金合同终止、基金清算；</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（3）转换基金运作方式、基金合并；</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（4）更换基金管理人、基金托管人、基金份额登记机构，基金改聘会计师事务所；</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（5）基金管理人委托基金服务机构代为办理基金的份额登记、核算、估值等事项，基金托管人委托基金服务机构代为办理基金的核算、估值、复核等事项；</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（6）基金管理人、基金托管人的法定名称、住所发生变更；</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（7）基金管理公司变更持有百分之五以上股权的股东、基金管理人的实际控制人变更；</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（8）基金募集期延长或提前结束募集；</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（9）基金管理人的高级管理人员、基金经理和基金托管人专门基金托管部门负责人发生变动；</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（10）基金管理人的董事在最近12个月内变更超过百分之五十，基金管理人、基金托管人专门基金托管部门的主要业务人员在最近12个月内变动超过百分之三十；</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（11）涉及基金管理人、基金财产、基金托管业务的诉讼；</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（14）基金收益分配事项；</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（15）管理费、托管费、销售服务费、申购费、赎回费等费用计提标准、计提方式和费率发生变更；</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（16）基金份额净值计价错误达基金份额净值百分之零点五；</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（17）本基金开始办理申购、赎回；</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（18）本基金暂停接受申购、赎回申请或重新接受申购、赎回申请；</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（19）调整基金份额类别的设置；</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（20）基金推出新业务或服务；</w:t>
      </w:r>
    </w:p>
    <w:p w:rsidR="0032164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（21）基金信息披露义务人认为可能对基金份额持有人权益或者基金份额的价格产生重大影响的其他事项或中国证监会规定的其他事项。</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8、</w:t>
      </w:r>
      <w:r w:rsidRPr="00ED0742">
        <w:rPr>
          <w:rFonts w:asciiTheme="minorEastAsia" w:eastAsiaTheme="minorEastAsia" w:hAnsiTheme="minorEastAsia"/>
          <w:bCs/>
          <w:color w:val="000000" w:themeColor="text1"/>
          <w:szCs w:val="21"/>
        </w:rPr>
        <w:t>澄清公告</w:t>
      </w:r>
    </w:p>
    <w:p w:rsidR="00DC311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r w:rsidRPr="00ED0742">
        <w:rPr>
          <w:rFonts w:asciiTheme="minorEastAsia" w:eastAsiaTheme="minorEastAsia" w:hAnsiTheme="minorEastAsia"/>
          <w:bCs/>
          <w:color w:val="000000" w:themeColor="text1"/>
          <w:szCs w:val="21"/>
        </w:rPr>
        <w:t>，并将有关情况立即报告中国证监会。</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9、清算报告</w:t>
      </w:r>
    </w:p>
    <w:p w:rsidR="0032164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10、</w:t>
      </w:r>
      <w:r w:rsidRPr="00ED0742">
        <w:rPr>
          <w:rFonts w:asciiTheme="minorEastAsia" w:eastAsiaTheme="minorEastAsia" w:hAnsiTheme="minorEastAsia"/>
          <w:bCs/>
          <w:color w:val="000000" w:themeColor="text1"/>
          <w:szCs w:val="21"/>
        </w:rPr>
        <w:t>基金份额持有人大会决议</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基金份额持有人大会决定的事项，应当依法报国务院证券监督管理机构核准或者备案，并予以公告。</w:t>
      </w:r>
    </w:p>
    <w:p w:rsidR="00A169CE" w:rsidRPr="00ED0742" w:rsidP="00A169CE">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11、实施侧袋机制期间的信息披露</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color w:val="000000" w:themeColor="text1"/>
          <w:kern w:val="0"/>
          <w:szCs w:val="21"/>
        </w:rPr>
        <w:t>本基金实施侧袋机制的，相关信息披露义务人应当根据法律法规、基金合同和招募说明书的规定进行信息披露，详见本招募说明书“侧袋机制”部分的规定。</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12</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中国证监会规定的其他信息。</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六</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信息披露事务管理</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基金管理人、基金托管人应当建立健全信息披露管理制度，指定专门部门及高级管理人员负责管理信息披露事务。</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基金信息披露义务人公开披露基金信息，应当符合中国证监会相关基金信息披露内容与格式准则等法规的规定。</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DC311D" w:rsidRPr="00ED0742" w:rsidP="00DC311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基金管理人、基金托管人除依法在指定媒介上披露信息外，还可以根据需要在其他公共媒体披露信息，但是其他公共媒体不得早于指定媒介披露信息，并且在不同媒介上披露同一信息的内容应当一致。</w:t>
      </w:r>
    </w:p>
    <w:p w:rsidR="0032164D"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32164D" w:rsidRPr="00ED0742" w:rsidP="0032164D">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七</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信息披露文件的存放与查阅</w:t>
      </w:r>
    </w:p>
    <w:p w:rsidR="00A169CE" w:rsidRPr="00ED0742" w:rsidP="00714A7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依法必须披露的信息发布后，基金管理人、基金托管人应当按照相关法律法规规定将信息置备于公司办公场所，供社会公众查阅、复制。</w:t>
      </w:r>
    </w:p>
    <w:p w:rsidR="00A169CE" w:rsidRPr="00ED0742">
      <w:pPr>
        <w:widowControl/>
        <w:jc w:val="left"/>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br w:type="page"/>
      </w:r>
    </w:p>
    <w:p w:rsidR="00A169CE" w:rsidRPr="00ED0742" w:rsidP="004934CB">
      <w:pPr>
        <w:pStyle w:val="111"/>
        <w:spacing w:before="317" w:after="317" w:line="360" w:lineRule="auto"/>
        <w:ind w:firstLine="640"/>
        <w:rPr>
          <w:rFonts w:asciiTheme="minorEastAsia" w:eastAsiaTheme="minorEastAsia" w:hAnsiTheme="minorEastAsia"/>
          <w:color w:val="000000" w:themeColor="text1"/>
          <w:szCs w:val="21"/>
        </w:rPr>
      </w:pPr>
      <w:bookmarkStart w:id="104" w:name="_Toc46676683"/>
      <w:bookmarkStart w:id="105" w:name="_Toc46737675"/>
      <w:bookmarkStart w:id="106" w:name="_Toc47535981"/>
      <w:bookmarkStart w:id="107" w:name="_Toc102055343"/>
      <w:r w:rsidRPr="00ED0742">
        <w:rPr>
          <w:rFonts w:asciiTheme="minorEastAsia" w:eastAsiaTheme="minorEastAsia" w:hAnsiTheme="minorEastAsia" w:hint="eastAsia"/>
          <w:color w:val="000000" w:themeColor="text1"/>
          <w:szCs w:val="21"/>
        </w:rPr>
        <w:t>二十、侧袋机制</w:t>
      </w:r>
      <w:bookmarkEnd w:id="104"/>
      <w:bookmarkEnd w:id="105"/>
      <w:bookmarkEnd w:id="106"/>
      <w:bookmarkEnd w:id="107"/>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（一）侧袋机制的实施条件和程序</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（二）实施侧袋机制期间基金份额的申购与赎回</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w:t>
      </w:r>
      <w:r w:rsidRPr="00ED0742">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w:t>
      </w:r>
      <w:r w:rsidRPr="00ED0742">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w:t>
      </w:r>
      <w:r w:rsidRPr="00ED0742">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ED0742">
        <w:rPr>
          <w:rFonts w:asciiTheme="minorEastAsia" w:eastAsiaTheme="minorEastAsia" w:hAnsiTheme="minorEastAsia"/>
          <w:bCs/>
          <w:color w:val="000000" w:themeColor="text1"/>
          <w:szCs w:val="21"/>
        </w:rPr>
        <w:t>10%</w:t>
      </w:r>
      <w:r w:rsidRPr="00ED0742">
        <w:rPr>
          <w:rFonts w:asciiTheme="minorEastAsia" w:eastAsiaTheme="minorEastAsia" w:hAnsiTheme="minorEastAsia" w:hint="eastAsia"/>
          <w:bCs/>
          <w:color w:val="000000" w:themeColor="text1"/>
          <w:szCs w:val="21"/>
        </w:rPr>
        <w:t>认定。</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（三）实施侧袋机制期间的基金投资</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ED0742">
        <w:rPr>
          <w:rFonts w:asciiTheme="minorEastAsia" w:eastAsiaTheme="minorEastAsia" w:hAnsiTheme="minorEastAsia"/>
          <w:bCs/>
          <w:color w:val="000000" w:themeColor="text1"/>
          <w:szCs w:val="21"/>
        </w:rPr>
        <w:t>为基准</w:t>
      </w:r>
      <w:r w:rsidRPr="00ED0742">
        <w:rPr>
          <w:rFonts w:asciiTheme="minorEastAsia" w:eastAsiaTheme="minorEastAsia" w:hAnsiTheme="minorEastAsia" w:hint="eastAsia"/>
          <w:bCs/>
          <w:color w:val="000000" w:themeColor="text1"/>
          <w:szCs w:val="21"/>
        </w:rPr>
        <w:t>。</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基金管理人原则上应当在侧袋机制启动后</w:t>
      </w:r>
      <w:r w:rsidRPr="00ED0742">
        <w:rPr>
          <w:rFonts w:asciiTheme="minorEastAsia" w:eastAsiaTheme="minorEastAsia" w:hAnsiTheme="minorEastAsia"/>
          <w:bCs/>
          <w:color w:val="000000" w:themeColor="text1"/>
          <w:szCs w:val="21"/>
        </w:rPr>
        <w:t>20</w:t>
      </w:r>
      <w:r w:rsidRPr="00ED0742">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（四）侧袋账户中特定资产的处置变现和支付</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（五）侧袋机制的信息披露</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w:t>
      </w:r>
      <w:r w:rsidRPr="00ED0742">
        <w:rPr>
          <w:rFonts w:asciiTheme="minorEastAsia" w:eastAsiaTheme="minorEastAsia" w:hAnsiTheme="minorEastAsia" w:hint="eastAsia"/>
          <w:bCs/>
          <w:color w:val="000000" w:themeColor="text1"/>
          <w:szCs w:val="21"/>
        </w:rPr>
        <w:t>、临时公告</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w:t>
      </w:r>
      <w:r w:rsidRPr="00ED0742">
        <w:rPr>
          <w:rFonts w:asciiTheme="minorEastAsia" w:eastAsiaTheme="minorEastAsia" w:hAnsiTheme="minorEastAsia" w:hint="eastAsia"/>
          <w:bCs/>
          <w:color w:val="000000" w:themeColor="text1"/>
          <w:szCs w:val="21"/>
        </w:rPr>
        <w:t>、基金净值信息</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A169CE" w:rsidRPr="00ED0742" w:rsidP="00A169CE">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w:t>
      </w:r>
      <w:r w:rsidRPr="00ED0742">
        <w:rPr>
          <w:rFonts w:asciiTheme="minorEastAsia" w:eastAsiaTheme="minorEastAsia" w:hAnsiTheme="minorEastAsia" w:hint="eastAsia"/>
          <w:bCs/>
          <w:color w:val="000000" w:themeColor="text1"/>
          <w:szCs w:val="21"/>
        </w:rPr>
        <w:t>、定期报告</w:t>
      </w:r>
    </w:p>
    <w:p w:rsidR="00A169CE" w:rsidRPr="00ED0742" w:rsidP="00A169CE">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A169CE" w:rsidRPr="00ED0742" w:rsidP="00A169CE">
      <w:pPr>
        <w:spacing w:line="360" w:lineRule="auto"/>
        <w:ind w:firstLine="420" w:firstLineChars="200"/>
        <w:rPr>
          <w:rFonts w:asciiTheme="minorEastAsia" w:eastAsiaTheme="minorEastAsia" w:hAnsiTheme="minorEastAsia"/>
          <w:color w:val="000000" w:themeColor="text1"/>
          <w:kern w:val="0"/>
          <w:szCs w:val="21"/>
        </w:rPr>
      </w:pPr>
    </w:p>
    <w:p w:rsidR="0032164D" w:rsidRPr="00ED0742" w:rsidP="00714A70">
      <w:pPr>
        <w:spacing w:line="360" w:lineRule="auto"/>
        <w:ind w:firstLine="480" w:firstLineChars="200"/>
        <w:rPr>
          <w:rFonts w:asciiTheme="minorEastAsia" w:eastAsiaTheme="minorEastAsia" w:hAnsiTheme="minorEastAsia"/>
          <w:bCs/>
          <w:color w:val="000000" w:themeColor="text1"/>
          <w:sz w:val="24"/>
        </w:rPr>
      </w:pPr>
    </w:p>
    <w:p w:rsidR="00BA4B87" w:rsidRPr="00ED0742" w:rsidP="00804B9B">
      <w:pPr>
        <w:pStyle w:val="111"/>
        <w:spacing w:before="317" w:after="317" w:line="360" w:lineRule="auto"/>
        <w:ind w:firstLine="640"/>
        <w:rPr>
          <w:rFonts w:asciiTheme="minorEastAsia" w:eastAsiaTheme="minorEastAsia" w:hAnsiTheme="minorEastAsia"/>
          <w:color w:val="000000" w:themeColor="text1"/>
          <w:szCs w:val="21"/>
        </w:rPr>
      </w:pPr>
      <w:bookmarkStart w:id="108" w:name="_Toc102055344"/>
      <w:bookmarkStart w:id="109" w:name="_Toc332373573"/>
      <w:r w:rsidRPr="00ED0742">
        <w:rPr>
          <w:rFonts w:asciiTheme="minorEastAsia" w:eastAsiaTheme="minorEastAsia" w:hAnsiTheme="minorEastAsia" w:hint="eastAsia"/>
          <w:color w:val="000000" w:themeColor="text1"/>
          <w:szCs w:val="21"/>
        </w:rPr>
        <w:t>二十</w:t>
      </w:r>
      <w:r w:rsidRPr="00ED0742" w:rsidR="00A169CE">
        <w:rPr>
          <w:rFonts w:asciiTheme="minorEastAsia" w:eastAsiaTheme="minorEastAsia" w:hAnsiTheme="minorEastAsia" w:hint="eastAsia"/>
          <w:color w:val="000000" w:themeColor="text1"/>
          <w:szCs w:val="21"/>
        </w:rPr>
        <w:t>一</w:t>
      </w:r>
      <w:r w:rsidRPr="00ED0742">
        <w:rPr>
          <w:rFonts w:asciiTheme="minorEastAsia" w:eastAsiaTheme="minorEastAsia" w:hAnsiTheme="minorEastAsia" w:hint="eastAsia"/>
          <w:color w:val="000000" w:themeColor="text1"/>
          <w:szCs w:val="21"/>
        </w:rPr>
        <w:t>、风险揭示</w:t>
      </w:r>
      <w:bookmarkEnd w:id="108"/>
    </w:p>
    <w:bookmarkEnd w:id="109"/>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一、</w:t>
      </w:r>
      <w:r w:rsidRPr="00ED0742">
        <w:rPr>
          <w:rFonts w:asciiTheme="minorEastAsia" w:eastAsiaTheme="minorEastAsia" w:hAnsiTheme="minorEastAsia"/>
          <w:color w:val="000000" w:themeColor="text1"/>
          <w:szCs w:val="21"/>
        </w:rPr>
        <w:t>市场风险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1、政策风险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因国家宏观政策</w:t>
      </w:r>
      <w:r w:rsidRPr="00ED0742" w:rsidR="00FA04C6">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如货币政策、财政政策、行业政策、地区发展政策等</w:t>
      </w:r>
      <w:r w:rsidRPr="00ED0742" w:rsidR="002C4D8A">
        <w:rPr>
          <w:rFonts w:asciiTheme="minorEastAsia" w:eastAsiaTheme="minorEastAsia" w:hAnsiTheme="minorEastAsia"/>
          <w:color w:val="000000" w:themeColor="text1"/>
          <w:szCs w:val="21"/>
        </w:rPr>
        <w:t>）</w:t>
      </w:r>
      <w:r w:rsidRPr="00ED0742">
        <w:rPr>
          <w:rFonts w:asciiTheme="minorEastAsia" w:eastAsiaTheme="minorEastAsia" w:hAnsiTheme="minorEastAsia"/>
          <w:color w:val="000000" w:themeColor="text1"/>
          <w:szCs w:val="21"/>
        </w:rPr>
        <w:t>发生变化，导致市场价格波动而产生风险。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2、利率风险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3、再投资风险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债券、票据</w:t>
      </w:r>
      <w:r w:rsidRPr="00ED0742" w:rsidR="00B51CAF">
        <w:rPr>
          <w:rFonts w:asciiTheme="minorEastAsia" w:eastAsiaTheme="minorEastAsia" w:hAnsiTheme="minorEastAsia" w:hint="eastAsia"/>
          <w:color w:val="000000" w:themeColor="text1"/>
          <w:szCs w:val="21"/>
        </w:rPr>
        <w:t>等</w:t>
      </w:r>
      <w:r w:rsidRPr="00ED0742">
        <w:rPr>
          <w:rFonts w:asciiTheme="minorEastAsia" w:eastAsiaTheme="minorEastAsia" w:hAnsiTheme="minorEastAsia"/>
          <w:color w:val="000000" w:themeColor="text1"/>
          <w:szCs w:val="21"/>
        </w:rPr>
        <w:t>偿付本息后以及回购到期后可能由于市场利率的下降面临资金再投资的收益率低于原来利率，由此本基金面临再投资风险。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4、信用风险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信用风险主要指债券、票据</w:t>
      </w:r>
      <w:r w:rsidRPr="00ED0742" w:rsidR="00B51CAF">
        <w:rPr>
          <w:rFonts w:asciiTheme="minorEastAsia" w:eastAsiaTheme="minorEastAsia" w:hAnsiTheme="minorEastAsia" w:hint="eastAsia"/>
          <w:color w:val="000000" w:themeColor="text1"/>
          <w:szCs w:val="21"/>
        </w:rPr>
        <w:t>等证券</w:t>
      </w:r>
      <w:r w:rsidRPr="00ED0742">
        <w:rPr>
          <w:rFonts w:asciiTheme="minorEastAsia" w:eastAsiaTheme="minorEastAsia" w:hAnsiTheme="minorEastAsia"/>
          <w:color w:val="000000" w:themeColor="text1"/>
          <w:szCs w:val="21"/>
        </w:rPr>
        <w:t>发行主体信用状况可能恶化而产生的到期不能兑付的风险。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5、经营风险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公司的经营活动受多种因素影响。如果公司经营不善，其债券价格可能下跌；同时，其偿债能力也会受到影响。</w:t>
      </w:r>
    </w:p>
    <w:p w:rsidR="00E3543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6</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购买力</w:t>
      </w:r>
      <w:r w:rsidRPr="00ED0742">
        <w:rPr>
          <w:rFonts w:asciiTheme="minorEastAsia" w:eastAsiaTheme="minorEastAsia" w:hAnsiTheme="minorEastAsia"/>
          <w:color w:val="000000" w:themeColor="text1"/>
          <w:szCs w:val="21"/>
        </w:rPr>
        <w:t>风险</w:t>
      </w:r>
    </w:p>
    <w:p w:rsidR="00E3543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如果发生通货膨胀，基金投资于证券所获得的收益可能会被通货膨胀抵消，从而影响基金资产的实际收益率。</w:t>
      </w:r>
    </w:p>
    <w:p w:rsidR="00E3543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7</w:t>
      </w:r>
      <w:r w:rsidRPr="00ED0742">
        <w:rPr>
          <w:rFonts w:asciiTheme="minorEastAsia" w:eastAsiaTheme="minorEastAsia" w:hAnsiTheme="minorEastAsia"/>
          <w:color w:val="000000" w:themeColor="text1"/>
          <w:szCs w:val="21"/>
        </w:rPr>
        <w:t>、经济周期风险</w:t>
      </w:r>
    </w:p>
    <w:p w:rsidR="00E3543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随着经济运行的周期性变化，证券市场的收益水平也呈周期性变化，基金投资的收益水平也会随之变化，从而产生风险。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二、</w:t>
      </w:r>
      <w:r w:rsidRPr="00ED0742">
        <w:rPr>
          <w:rFonts w:asciiTheme="minorEastAsia" w:eastAsiaTheme="minorEastAsia" w:hAnsiTheme="minorEastAsia"/>
          <w:color w:val="000000" w:themeColor="text1"/>
          <w:szCs w:val="21"/>
        </w:rPr>
        <w:t>管理风险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1、在基金管理运作过程中，基金管理人的知识、经验、判断、决策、技能等，会影响其对信息的占有以及对经济形势、证券价格走势的判断，从而影响基金收益水平；</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2、基金管理人的管理手段和管理技术等因素的变化也会影响基金收益水平。</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三、基金投资标的的</w:t>
      </w:r>
      <w:r w:rsidRPr="00ED0742">
        <w:rPr>
          <w:rFonts w:asciiTheme="minorEastAsia" w:eastAsiaTheme="minorEastAsia" w:hAnsiTheme="minorEastAsia"/>
          <w:color w:val="000000" w:themeColor="text1"/>
          <w:szCs w:val="21"/>
        </w:rPr>
        <w:t>流动性风险</w:t>
      </w:r>
    </w:p>
    <w:p w:rsidR="00FF0F6F" w:rsidRPr="00ED0742" w:rsidP="00FF0F6F">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1、流动性风险评估</w:t>
      </w:r>
    </w:p>
    <w:p w:rsidR="00FF0F6F" w:rsidRPr="00ED0742" w:rsidP="00FF0F6F">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本基金为债券型基金，主要投资于债券、</w:t>
      </w:r>
      <w:r w:rsidRPr="00ED0742">
        <w:rPr>
          <w:rFonts w:asciiTheme="minorEastAsia" w:eastAsiaTheme="minorEastAsia" w:hAnsiTheme="minorEastAsia"/>
          <w:color w:val="000000" w:themeColor="text1"/>
        </w:rPr>
        <w:t>资产支持证券、银行存款</w:t>
      </w:r>
      <w:r w:rsidRPr="00ED0742">
        <w:rPr>
          <w:rFonts w:asciiTheme="minorEastAsia" w:eastAsiaTheme="minorEastAsia" w:hAnsiTheme="minorEastAsia" w:hint="eastAsia"/>
          <w:color w:val="000000" w:themeColor="text1"/>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FF0F6F" w:rsidRPr="00ED0742" w:rsidP="00FF0F6F">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2、巨额赎回情形下的流动性风险管理措施</w:t>
      </w:r>
    </w:p>
    <w:p w:rsidR="00FF0F6F" w:rsidRPr="00ED0742" w:rsidP="00FF0F6F">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当本基金出现巨额赎回时，基金管理人可以根据基金当时的资产组合状况决定全额赎回正常支付、全额赎回延缓支付、延期办理赎回申请或终止基金合同。具体情形、程序见招募说明书“九、基金份额的申购、赎回”之“</w:t>
      </w:r>
      <w:r w:rsidRPr="00ED0742">
        <w:rPr>
          <w:rStyle w:val="da"/>
          <w:rFonts w:asciiTheme="minorEastAsia" w:eastAsiaTheme="minorEastAsia" w:hAnsiTheme="minorEastAsia" w:hint="eastAsia"/>
          <w:color w:val="000000" w:themeColor="text1"/>
          <w:szCs w:val="21"/>
        </w:rPr>
        <w:t>（十）</w:t>
      </w:r>
      <w:r w:rsidRPr="00ED0742">
        <w:rPr>
          <w:rFonts w:asciiTheme="minorEastAsia" w:eastAsiaTheme="minorEastAsia" w:hAnsiTheme="minorEastAsia" w:hint="eastAsia"/>
          <w:color w:val="000000" w:themeColor="text1"/>
          <w:szCs w:val="21"/>
        </w:rPr>
        <w:t>开放运作期</w:t>
      </w:r>
      <w:r w:rsidRPr="00ED0742">
        <w:rPr>
          <w:rStyle w:val="da"/>
          <w:rFonts w:asciiTheme="minorEastAsia" w:eastAsiaTheme="minorEastAsia" w:hAnsiTheme="minorEastAsia" w:hint="eastAsia"/>
          <w:color w:val="000000" w:themeColor="text1"/>
          <w:szCs w:val="21"/>
        </w:rPr>
        <w:t>巨额赎回的情形及处理方式</w:t>
      </w:r>
      <w:r w:rsidRPr="00ED0742">
        <w:rPr>
          <w:rFonts w:asciiTheme="minorEastAsia" w:eastAsiaTheme="minorEastAsia" w:hAnsiTheme="minorEastAsia" w:hint="eastAsia"/>
          <w:color w:val="000000" w:themeColor="text1"/>
        </w:rPr>
        <w:t>”</w:t>
      </w:r>
    </w:p>
    <w:p w:rsidR="00FF0F6F" w:rsidRPr="00ED0742" w:rsidP="00FF0F6F">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FF0F6F" w:rsidRPr="00ED0742" w:rsidP="00FF0F6F">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FF0F6F" w:rsidRPr="00ED0742" w:rsidP="00FF0F6F">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除巨额赎回情形外，本基金备用流动性风险管理工具包括但不限于暂停接受赎回申请、延缓支付赎回款项、收取短期赎回费、暂停基金估值以及证监会认定的其他措施。</w:t>
      </w:r>
    </w:p>
    <w:p w:rsidR="00FF0F6F" w:rsidRPr="00ED0742" w:rsidP="00FF0F6F">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暂停接受赎回申请、延缓支付赎回款项等工具的情形、程序见招募说明书“九、基金份额的申购、赎回”之“</w:t>
      </w:r>
      <w:r w:rsidRPr="00ED0742">
        <w:rPr>
          <w:rStyle w:val="da"/>
          <w:rFonts w:asciiTheme="minorEastAsia" w:eastAsiaTheme="minorEastAsia" w:hAnsiTheme="minorEastAsia" w:hint="eastAsia"/>
          <w:color w:val="000000" w:themeColor="text1"/>
          <w:szCs w:val="21"/>
        </w:rPr>
        <w:t>（十一）拒绝或暂停申购、暂停赎回</w:t>
      </w:r>
      <w:r w:rsidRPr="00ED0742">
        <w:rPr>
          <w:rFonts w:asciiTheme="minorEastAsia" w:eastAsiaTheme="minorEastAsia" w:hAnsiTheme="minorEastAsia"/>
          <w:bCs/>
          <w:color w:val="000000" w:themeColor="text1"/>
          <w:szCs w:val="21"/>
        </w:rPr>
        <w:t>或延缓支付赎回款项</w:t>
      </w:r>
      <w:r w:rsidRPr="00ED0742">
        <w:rPr>
          <w:rStyle w:val="da"/>
          <w:rFonts w:asciiTheme="minorEastAsia" w:eastAsiaTheme="minorEastAsia" w:hAnsiTheme="minorEastAsia" w:hint="eastAsia"/>
          <w:color w:val="000000" w:themeColor="text1"/>
          <w:szCs w:val="21"/>
        </w:rPr>
        <w:t>的情形及处理</w:t>
      </w:r>
      <w:r w:rsidRPr="00ED0742">
        <w:rPr>
          <w:rFonts w:asciiTheme="minorEastAsia" w:eastAsiaTheme="minorEastAsia" w:hAnsiTheme="minorEastAsia" w:hint="eastAsia"/>
          <w:color w:val="000000" w:themeColor="text1"/>
        </w:rPr>
        <w:t>”的相关规定。若本基金暂停赎回申请，投资者在暂停赎回期间将无法赎回其持有的基金份额。若本基金延缓支付赎回款项，赎回款支付时间将后延，可能对投资者的资金安排带来不利影响。</w:t>
      </w:r>
    </w:p>
    <w:p w:rsidR="00FF0F6F" w:rsidRPr="00ED0742" w:rsidP="00FF0F6F">
      <w:pPr>
        <w:snapToGrid w:val="0"/>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短期赎回费适用于</w:t>
      </w:r>
      <w:r w:rsidRPr="00ED0742" w:rsidR="00DA4257">
        <w:rPr>
          <w:rFonts w:asciiTheme="minorEastAsia" w:eastAsiaTheme="minorEastAsia" w:hAnsiTheme="minorEastAsia" w:hint="eastAsia"/>
          <w:color w:val="000000" w:themeColor="text1"/>
        </w:rPr>
        <w:t>开放</w:t>
      </w:r>
      <w:r w:rsidRPr="00ED0742" w:rsidR="00DA4257">
        <w:rPr>
          <w:rFonts w:asciiTheme="minorEastAsia" w:eastAsiaTheme="minorEastAsia" w:hAnsiTheme="minorEastAsia"/>
          <w:color w:val="000000" w:themeColor="text1"/>
        </w:rPr>
        <w:t>运作期</w:t>
      </w:r>
      <w:r w:rsidRPr="00ED0742">
        <w:rPr>
          <w:rFonts w:asciiTheme="minorEastAsia" w:eastAsiaTheme="minorEastAsia" w:hAnsiTheme="minorEastAsia" w:hint="eastAsia"/>
          <w:color w:val="000000" w:themeColor="text1"/>
        </w:rPr>
        <w:t>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437F6B" w:rsidRPr="00ED0742" w:rsidP="00FF0F6F">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暂停基金估值的情形、程序见招募说明书“十</w:t>
      </w:r>
      <w:r w:rsidRPr="00ED0742" w:rsidR="00DA4257">
        <w:rPr>
          <w:rFonts w:asciiTheme="minorEastAsia" w:eastAsiaTheme="minorEastAsia" w:hAnsiTheme="minorEastAsia" w:hint="eastAsia"/>
          <w:color w:val="000000" w:themeColor="text1"/>
        </w:rPr>
        <w:t>五</w:t>
      </w:r>
      <w:r w:rsidRPr="00ED0742">
        <w:rPr>
          <w:rFonts w:asciiTheme="minorEastAsia" w:eastAsiaTheme="minorEastAsia" w:hAnsiTheme="minorEastAsia" w:hint="eastAsia"/>
          <w:color w:val="000000" w:themeColor="text1"/>
        </w:rPr>
        <w:t>、基金资产的估值”之“</w:t>
      </w:r>
      <w:r w:rsidRPr="00ED0742" w:rsidR="00DA4257">
        <w:rPr>
          <w:rFonts w:asciiTheme="minorEastAsia" w:eastAsiaTheme="minorEastAsia" w:hAnsiTheme="minorEastAsia" w:hint="eastAsia"/>
          <w:bCs/>
          <w:color w:val="000000" w:themeColor="text1"/>
          <w:szCs w:val="21"/>
        </w:rPr>
        <w:t>（</w:t>
      </w:r>
      <w:r w:rsidRPr="00ED0742" w:rsidR="00DA4257">
        <w:rPr>
          <w:rFonts w:asciiTheme="minorEastAsia" w:eastAsiaTheme="minorEastAsia" w:hAnsiTheme="minorEastAsia"/>
          <w:bCs/>
          <w:color w:val="000000" w:themeColor="text1"/>
          <w:szCs w:val="21"/>
        </w:rPr>
        <w:t>六</w:t>
      </w:r>
      <w:r w:rsidRPr="00ED0742" w:rsidR="00DA4257">
        <w:rPr>
          <w:rFonts w:asciiTheme="minorEastAsia" w:eastAsiaTheme="minorEastAsia" w:hAnsiTheme="minorEastAsia" w:hint="eastAsia"/>
          <w:bCs/>
          <w:color w:val="000000" w:themeColor="text1"/>
          <w:szCs w:val="21"/>
        </w:rPr>
        <w:t>）</w:t>
      </w:r>
      <w:r w:rsidRPr="00ED0742" w:rsidR="00DA4257">
        <w:rPr>
          <w:rFonts w:asciiTheme="minorEastAsia" w:eastAsiaTheme="minorEastAsia" w:hAnsiTheme="minorEastAsia"/>
          <w:bCs/>
          <w:color w:val="000000" w:themeColor="text1"/>
          <w:szCs w:val="21"/>
        </w:rPr>
        <w:t>暂停估值的情形</w:t>
      </w:r>
      <w:r w:rsidRPr="00ED0742">
        <w:rPr>
          <w:rFonts w:asciiTheme="minorEastAsia" w:eastAsiaTheme="minorEastAsia" w:hAnsiTheme="minorEastAsia" w:hint="eastAsia"/>
          <w:color w:val="000000" w:themeColor="text1"/>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A169CE" w:rsidRPr="00ED0742" w:rsidP="00A169C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4、实施侧袋机制对投资者的影响</w:t>
      </w:r>
    </w:p>
    <w:p w:rsidR="00A169CE" w:rsidRPr="00ED0742" w:rsidP="00A169C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A169CE" w:rsidRPr="00ED0742" w:rsidP="00A169CE">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A169CE" w:rsidRPr="00ED0742" w:rsidP="00A169CE">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四、</w:t>
      </w:r>
      <w:r w:rsidRPr="00ED0742">
        <w:rPr>
          <w:rFonts w:asciiTheme="minorEastAsia" w:eastAsiaTheme="minorEastAsia" w:hAnsiTheme="minorEastAsia"/>
          <w:color w:val="000000" w:themeColor="text1"/>
          <w:szCs w:val="21"/>
        </w:rPr>
        <w:t>特有风险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w:t>
      </w:r>
      <w:r w:rsidRPr="00ED0742">
        <w:rPr>
          <w:rFonts w:asciiTheme="minorEastAsia" w:eastAsiaTheme="minorEastAsia" w:hAnsiTheme="minorEastAsia"/>
          <w:color w:val="000000" w:themeColor="text1"/>
          <w:szCs w:val="21"/>
        </w:rPr>
        <w:t>本基金</w:t>
      </w:r>
      <w:r w:rsidRPr="00ED0742">
        <w:rPr>
          <w:rFonts w:asciiTheme="minorEastAsia" w:eastAsiaTheme="minorEastAsia" w:hAnsiTheme="minorEastAsia" w:hint="eastAsia"/>
          <w:color w:val="000000" w:themeColor="text1"/>
          <w:szCs w:val="21"/>
        </w:rPr>
        <w:t>为债券型基金</w:t>
      </w:r>
      <w:r w:rsidRPr="00ED0742">
        <w:rPr>
          <w:rFonts w:asciiTheme="minorEastAsia" w:eastAsiaTheme="minorEastAsia" w:hAnsiTheme="minorEastAsia"/>
          <w:color w:val="000000" w:themeColor="text1"/>
          <w:szCs w:val="21"/>
        </w:rPr>
        <w:t>，需要承担由于市场利率波动造成的利率风险以及如企业债、公司债等信用品种的发债主体信用恶化造成的信用风险；如果债券市场出现整体下跌，将无法完全避免债券市场系统性风险</w:t>
      </w:r>
      <w:r w:rsidRPr="00ED0742">
        <w:rPr>
          <w:rFonts w:asciiTheme="minorEastAsia" w:eastAsiaTheme="minorEastAsia" w:hAnsiTheme="minorEastAsia" w:hint="eastAsia"/>
          <w:color w:val="000000" w:themeColor="text1"/>
          <w:szCs w:val="21"/>
        </w:rPr>
        <w:t>。</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2、首个封闭运作期实际运作期限的风险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基金合同生效后的首个封闭运作期，为基金合同生效日至该年或下一年度</w:t>
      </w:r>
      <w:r w:rsidRPr="00ED0742" w:rsidR="00C162AE">
        <w:rPr>
          <w:rFonts w:asciiTheme="minorEastAsia" w:eastAsiaTheme="minorEastAsia" w:hAnsiTheme="minorEastAsia" w:hint="eastAsia"/>
          <w:color w:val="000000" w:themeColor="text1"/>
          <w:szCs w:val="21"/>
        </w:rPr>
        <w:t>由基金管理人规定的时间，具体时间详见招募说明书</w:t>
      </w:r>
      <w:r w:rsidRPr="00ED0742">
        <w:rPr>
          <w:rFonts w:asciiTheme="minorEastAsia" w:eastAsiaTheme="minorEastAsia" w:hAnsiTheme="minorEastAsia" w:hint="eastAsia"/>
          <w:color w:val="000000" w:themeColor="text1"/>
          <w:szCs w:val="21"/>
        </w:rPr>
        <w:t>。因此，本基金首个封闭运作期实际运作期限有可能仅有几个月的时间或者超过一年，投资者应仔细阅读</w:t>
      </w:r>
      <w:r w:rsidRPr="00ED0742" w:rsidR="00B51CAF">
        <w:rPr>
          <w:rFonts w:asciiTheme="minorEastAsia" w:eastAsiaTheme="minorEastAsia" w:hAnsiTheme="minorEastAsia" w:hint="eastAsia"/>
          <w:color w:val="000000" w:themeColor="text1"/>
          <w:szCs w:val="21"/>
        </w:rPr>
        <w:t>相关公告</w:t>
      </w:r>
      <w:r w:rsidRPr="00ED0742">
        <w:rPr>
          <w:rFonts w:asciiTheme="minorEastAsia" w:eastAsiaTheme="minorEastAsia" w:hAnsiTheme="minorEastAsia" w:hint="eastAsia"/>
          <w:color w:val="000000" w:themeColor="text1"/>
          <w:szCs w:val="21"/>
        </w:rPr>
        <w:t>公布的首个封闭运作期实际运作期限</w:t>
      </w:r>
      <w:r w:rsidRPr="00ED0742" w:rsidR="00B51CAF">
        <w:rPr>
          <w:rFonts w:asciiTheme="minorEastAsia" w:eastAsiaTheme="minorEastAsia" w:hAnsiTheme="minorEastAsia" w:hint="eastAsia"/>
          <w:color w:val="000000" w:themeColor="text1"/>
          <w:szCs w:val="21"/>
        </w:rPr>
        <w:t>和期间</w:t>
      </w:r>
      <w:r w:rsidRPr="00ED0742">
        <w:rPr>
          <w:rFonts w:asciiTheme="minorEastAsia" w:eastAsiaTheme="minorEastAsia" w:hAnsiTheme="minorEastAsia" w:hint="eastAsia"/>
          <w:color w:val="000000" w:themeColor="text1"/>
          <w:szCs w:val="21"/>
        </w:rPr>
        <w:t>。</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3、投资人的流动性风险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本基金不上市交易，基金份额持有人在开放运作期可通过申购赎回基金份额，实现流动性。但在封闭运作期内，除受限开放期为投资者办理赎回业务外，本基金不开通申购赎回。如投资者在开放运作期不赎回基金份额，将进入下一封闭运作期，需持有至下一开放运作期或在受限开放期才能赎回基金份额，因而基金份额持有人可能面临流动性的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本基金受限开放期将对赎回数量进行控制，确保每个受限开放期赎回数量占前一日基金份额总数的比例在10%以内，若赎回量占比超过10%，则对当日的赎回申请按照该日赎回额度（即该受限开放期前一日基金份额总数乘以10%）占该日实际赎回申请的比例进行部分确认，未确认部分自动取消赎回，不得延期赎回。投资者在受限开放期内赎回基金份额面临仅能部分赎回的风险。受限开放期内赎回费率为1.5%，投资者在受限开放期赎回基金份额的，需缴纳</w:t>
      </w:r>
      <w:r w:rsidRPr="00ED0742" w:rsidR="00B51CAF">
        <w:rPr>
          <w:rFonts w:asciiTheme="minorEastAsia" w:eastAsiaTheme="minorEastAsia" w:hAnsiTheme="minorEastAsia" w:hint="eastAsia"/>
          <w:color w:val="000000" w:themeColor="text1"/>
          <w:szCs w:val="21"/>
        </w:rPr>
        <w:t>较高的</w:t>
      </w:r>
      <w:r w:rsidRPr="00ED0742">
        <w:rPr>
          <w:rFonts w:asciiTheme="minorEastAsia" w:eastAsiaTheme="minorEastAsia" w:hAnsiTheme="minorEastAsia" w:hint="eastAsia"/>
          <w:color w:val="000000" w:themeColor="text1"/>
          <w:szCs w:val="21"/>
        </w:rPr>
        <w:t>赎回费。</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除基金合同生效后的首个运作期外，本基金的运作期包含“封闭运作期”和“开放运作期”，运作期期限为1年，其中开放运作期原则上不少于7个自然日并且最长不超过30个自然日。管理人将在每个封闭运作期结束前公布开放运作期和下一封闭运作期的具体时间安排，由于市场环境等因素的影响，本基金每次开放运作期和封闭运作期的长度不完全一样，基金份额持有人应关注相关公告并及时履行权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当开放运作期本基金发生巨额赎回，即基金单个开放日内的基金份额净赎回申请超过前一开放日的基金总份额的20%时，如基金管理人认为支付投资人的赎回申请有困难或认为因支付投资人的赎回申请而进行的财产变现可能会对基金资产净值造成较大波动时，基金管理人在对当日全部赎回申请进行确认时，可以延缓支付（不超过20个工作日）赎回款项。因此，持有人此时将面临其赎回款项被延缓支付的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4、基金合同终止风险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如本基金任一开放运作期最后一个工作日日终，基金资产净值低于5000万元或者基金份额持有人人数少于200人，本基金基金合同将终止，且不需要召开基金份额持有人大会。持有人此时面临基金合同终止的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w:t>
      </w:r>
      <w:r w:rsidRPr="00ED0742">
        <w:rPr>
          <w:rFonts w:asciiTheme="minorEastAsia" w:eastAsiaTheme="minorEastAsia" w:hAnsiTheme="minorEastAsia"/>
          <w:color w:val="000000" w:themeColor="text1"/>
          <w:szCs w:val="21"/>
        </w:rPr>
        <w:t>2</w:t>
      </w:r>
      <w:r w:rsidRPr="00ED0742">
        <w:rPr>
          <w:rFonts w:asciiTheme="minorEastAsia" w:eastAsiaTheme="minorEastAsia" w:hAnsiTheme="minorEastAsia" w:hint="eastAsia"/>
          <w:color w:val="000000" w:themeColor="text1"/>
          <w:szCs w:val="21"/>
        </w:rPr>
        <w:t>）</w:t>
      </w:r>
      <w:r w:rsidRPr="00ED0742" w:rsidR="008E4C2B">
        <w:rPr>
          <w:rFonts w:asciiTheme="minorEastAsia" w:eastAsiaTheme="minorEastAsia" w:hAnsiTheme="minorEastAsia" w:hint="eastAsia"/>
          <w:color w:val="000000" w:themeColor="text1"/>
          <w:kern w:val="0"/>
          <w:szCs w:val="21"/>
        </w:rPr>
        <w:t>根据基金</w:t>
      </w:r>
      <w:r w:rsidRPr="00ED0742" w:rsidR="00C70FEB">
        <w:rPr>
          <w:rFonts w:asciiTheme="minorEastAsia" w:eastAsiaTheme="minorEastAsia" w:hAnsiTheme="minorEastAsia" w:hint="eastAsia"/>
          <w:color w:val="000000" w:themeColor="text1"/>
          <w:kern w:val="0"/>
          <w:szCs w:val="21"/>
        </w:rPr>
        <w:t>合同“基金份额的申购和赎回”部分的约定，</w:t>
      </w:r>
      <w:r w:rsidRPr="00ED0742">
        <w:rPr>
          <w:rFonts w:asciiTheme="minorEastAsia" w:eastAsiaTheme="minorEastAsia" w:hAnsiTheme="minorEastAsia" w:hint="eastAsia"/>
          <w:color w:val="000000" w:themeColor="text1"/>
          <w:szCs w:val="21"/>
        </w:rPr>
        <w:t>如基金管理人无法在</w:t>
      </w:r>
      <w:r w:rsidRPr="00ED0742">
        <w:rPr>
          <w:rFonts w:asciiTheme="minorEastAsia" w:eastAsiaTheme="minorEastAsia" w:hAnsiTheme="minorEastAsia"/>
          <w:color w:val="000000" w:themeColor="text1"/>
          <w:szCs w:val="21"/>
        </w:rPr>
        <w:t>20</w:t>
      </w:r>
      <w:r w:rsidRPr="00ED0742">
        <w:rPr>
          <w:rFonts w:asciiTheme="minorEastAsia" w:eastAsiaTheme="minorEastAsia" w:hAnsiTheme="minorEastAsia" w:hint="eastAsia"/>
          <w:color w:val="000000" w:themeColor="text1"/>
          <w:szCs w:val="21"/>
        </w:rPr>
        <w:t>个工作日内支付赎回款项，或基金管理人认为在变现过程中由于存在可能损害其他基金份额持有人利益的情形，基金管理人可不经基金份额持有人大会决议，经与基金托管人协商一致，并报中国证监会备案后，终止基金合同。</w:t>
      </w:r>
    </w:p>
    <w:p w:rsidR="00E3543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5</w:t>
      </w:r>
      <w:r w:rsidRPr="00ED0742">
        <w:rPr>
          <w:rFonts w:asciiTheme="minorEastAsia" w:eastAsiaTheme="minorEastAsia" w:hAnsiTheme="minorEastAsia"/>
          <w:color w:val="000000" w:themeColor="text1"/>
          <w:szCs w:val="21"/>
        </w:rPr>
        <w:t>、</w:t>
      </w:r>
      <w:r w:rsidRPr="00ED0742">
        <w:rPr>
          <w:rFonts w:asciiTheme="minorEastAsia" w:eastAsiaTheme="minorEastAsia" w:hAnsiTheme="minorEastAsia" w:hint="eastAsia"/>
          <w:color w:val="000000" w:themeColor="text1"/>
          <w:szCs w:val="21"/>
        </w:rPr>
        <w:t>基金</w:t>
      </w:r>
      <w:r w:rsidRPr="00ED0742">
        <w:rPr>
          <w:rFonts w:asciiTheme="minorEastAsia" w:eastAsiaTheme="minorEastAsia" w:hAnsiTheme="minorEastAsia"/>
          <w:color w:val="000000" w:themeColor="text1"/>
          <w:szCs w:val="21"/>
        </w:rPr>
        <w:t>资产投资特定品种可能引起的风险</w:t>
      </w:r>
    </w:p>
    <w:p w:rsidR="00E3543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本基金的投资范围包括资产支持证券，资产支持证券存在一定的信用风险、利率风险、流动性风险、提前偿付风险、操作风险和法律风险，由此可能给基金净值带来不利影响或损失。</w:t>
      </w:r>
    </w:p>
    <w:p w:rsidR="00131D1D"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五、</w:t>
      </w:r>
      <w:r w:rsidRPr="00ED0742">
        <w:rPr>
          <w:rFonts w:asciiTheme="minorEastAsia" w:eastAsiaTheme="minorEastAsia" w:hAnsiTheme="minorEastAsia" w:hint="eastAsia"/>
          <w:color w:val="000000" w:themeColor="text1"/>
          <w:szCs w:val="21"/>
        </w:rPr>
        <w:t>本基金法律文件中涉及基金风险特征的表述与销售机构对基金的风险评级可能不一致的风险</w:t>
      </w:r>
    </w:p>
    <w:p w:rsidR="00131D1D"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szCs w:val="21"/>
        </w:rPr>
        <w:t>六、其他风险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1、本基金力争战胜业绩比较基准，但本基金的收益水平有可能不能达到或超过业绩比较基准，基金份额持有人面临无法获得目标收益率甚至本金亏损的风险；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2、因技术因素而产生的风险，如电脑等技术系统的故障或差错产生的风险；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3、因固定收益类金融工具主要在场外市场进行交易，场外市场交易现阶段自动化程度较场内市场低，本基金在投资运作过程中可能面临操作风险；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4、因战争、自然灾害等不可抗力导致的基金管理人、基金托管人、基金</w:t>
      </w:r>
      <w:r w:rsidRPr="00ED0742" w:rsidR="002164D6">
        <w:rPr>
          <w:rFonts w:asciiTheme="minorEastAsia" w:eastAsiaTheme="minorEastAsia" w:hAnsiTheme="minorEastAsia" w:hint="eastAsia"/>
          <w:color w:val="000000" w:themeColor="text1"/>
          <w:szCs w:val="21"/>
        </w:rPr>
        <w:t>销售</w:t>
      </w:r>
      <w:r w:rsidRPr="00ED0742">
        <w:rPr>
          <w:rFonts w:asciiTheme="minorEastAsia" w:eastAsiaTheme="minorEastAsia" w:hAnsiTheme="minorEastAsia" w:hint="eastAsia"/>
          <w:color w:val="000000" w:themeColor="text1"/>
          <w:szCs w:val="21"/>
        </w:rPr>
        <w:t>机构等机构无法正常工作，从而影响基金运作的风险；</w:t>
      </w:r>
    </w:p>
    <w:p w:rsidR="00437F6B" w:rsidRPr="00ED0742" w:rsidP="00B37711">
      <w:pPr>
        <w:spacing w:line="360" w:lineRule="auto"/>
        <w:ind w:firstLine="420" w:firstLineChars="200"/>
        <w:rPr>
          <w:rFonts w:asciiTheme="minorEastAsia" w:eastAsiaTheme="minorEastAsia" w:hAnsiTheme="minorEastAsia"/>
          <w:color w:val="000000" w:themeColor="text1"/>
          <w:szCs w:val="21"/>
        </w:rPr>
      </w:pPr>
      <w:r w:rsidRPr="00ED0742">
        <w:rPr>
          <w:rFonts w:asciiTheme="minorEastAsia" w:eastAsiaTheme="minorEastAsia" w:hAnsiTheme="minorEastAsia" w:hint="eastAsia"/>
          <w:color w:val="000000" w:themeColor="text1"/>
          <w:szCs w:val="21"/>
        </w:rPr>
        <w:t>5、因金融市场危机、代理商违约、基金托管人违约等超出基金管理人自身控制能力的因素出现，可能导致基金或者基金份额持有人利益受损的风险。</w:t>
      </w:r>
    </w:p>
    <w:p w:rsidR="00BA4B87" w:rsidRPr="00ED0742" w:rsidP="00BA4B87">
      <w:pPr>
        <w:spacing w:line="400" w:lineRule="exact"/>
        <w:rPr>
          <w:rFonts w:asciiTheme="minorEastAsia" w:eastAsiaTheme="minorEastAsia" w:hAnsiTheme="minorEastAsia"/>
          <w:color w:val="000000" w:themeColor="text1"/>
        </w:rPr>
      </w:pPr>
    </w:p>
    <w:p w:rsidR="00BA4B87" w:rsidRPr="00ED0742" w:rsidP="00DF665C">
      <w:pPr>
        <w:pStyle w:val="111"/>
        <w:spacing w:before="317" w:after="317" w:line="360" w:lineRule="auto"/>
        <w:ind w:firstLine="600"/>
        <w:rPr>
          <w:rFonts w:asciiTheme="minorEastAsia" w:eastAsiaTheme="minorEastAsia" w:hAnsiTheme="minorEastAsia"/>
          <w:color w:val="000000" w:themeColor="text1"/>
          <w:sz w:val="30"/>
        </w:rPr>
      </w:pPr>
      <w:bookmarkStart w:id="110" w:name="_Toc102055345"/>
      <w:bookmarkStart w:id="111" w:name="_Toc332373579"/>
      <w:r w:rsidRPr="00ED0742">
        <w:rPr>
          <w:rFonts w:asciiTheme="minorEastAsia" w:eastAsiaTheme="minorEastAsia" w:hAnsiTheme="minorEastAsia" w:hint="eastAsia"/>
          <w:color w:val="000000" w:themeColor="text1"/>
          <w:sz w:val="30"/>
        </w:rPr>
        <w:t>二十</w:t>
      </w:r>
      <w:r w:rsidR="008A076E">
        <w:rPr>
          <w:rFonts w:asciiTheme="minorEastAsia" w:eastAsiaTheme="minorEastAsia" w:hAnsiTheme="minorEastAsia" w:hint="eastAsia"/>
          <w:color w:val="000000" w:themeColor="text1"/>
          <w:sz w:val="30"/>
        </w:rPr>
        <w:t>二</w:t>
      </w:r>
      <w:r w:rsidRPr="00ED0742">
        <w:rPr>
          <w:rFonts w:asciiTheme="minorEastAsia" w:eastAsiaTheme="minorEastAsia" w:hAnsiTheme="minorEastAsia" w:hint="eastAsia"/>
          <w:color w:val="000000" w:themeColor="text1"/>
          <w:sz w:val="30"/>
        </w:rPr>
        <w:t>、基金合同的变更、终止与基金财产的清算</w:t>
      </w:r>
      <w:bookmarkEnd w:id="110"/>
    </w:p>
    <w:p w:rsidR="000E75DB" w:rsidRPr="00ED0742" w:rsidP="000E75DB">
      <w:pPr>
        <w:spacing w:line="360" w:lineRule="auto"/>
        <w:ind w:firstLine="420" w:firstLineChars="200"/>
        <w:rPr>
          <w:rFonts w:asciiTheme="minorEastAsia" w:eastAsiaTheme="minorEastAsia" w:hAnsiTheme="minorEastAsia"/>
          <w:color w:val="000000" w:themeColor="text1"/>
          <w:kern w:val="0"/>
          <w:szCs w:val="21"/>
        </w:rPr>
      </w:pPr>
      <w:bookmarkStart w:id="112" w:name="_Toc79392639"/>
      <w:bookmarkEnd w:id="111"/>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一</w:t>
      </w: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《基金合同》的变更</w:t>
      </w:r>
      <w:bookmarkEnd w:id="112"/>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1、变更基金合同</w:t>
      </w:r>
      <w:r w:rsidRPr="00ED0742">
        <w:rPr>
          <w:rFonts w:asciiTheme="minorEastAsia" w:eastAsiaTheme="minorEastAsia" w:hAnsiTheme="minorEastAsia" w:hint="eastAsia"/>
          <w:color w:val="000000" w:themeColor="text1"/>
          <w:kern w:val="0"/>
          <w:szCs w:val="21"/>
        </w:rPr>
        <w:t>涉及</w:t>
      </w:r>
      <w:r w:rsidRPr="00ED0742">
        <w:rPr>
          <w:rFonts w:asciiTheme="minorEastAsia" w:eastAsiaTheme="minorEastAsia" w:hAnsiTheme="minorEastAsia"/>
          <w:color w:val="000000" w:themeColor="text1"/>
          <w:kern w:val="0"/>
          <w:szCs w:val="21"/>
        </w:rPr>
        <w:t>法律法规规定或</w:t>
      </w:r>
      <w:r w:rsidRPr="00ED0742" w:rsidR="001C385C">
        <w:rPr>
          <w:rFonts w:asciiTheme="minorEastAsia" w:eastAsiaTheme="minorEastAsia" w:hAnsiTheme="minorEastAsia"/>
          <w:color w:val="000000" w:themeColor="text1"/>
          <w:kern w:val="0"/>
          <w:szCs w:val="21"/>
        </w:rPr>
        <w:t>基金合同</w:t>
      </w:r>
      <w:r w:rsidRPr="00ED0742">
        <w:rPr>
          <w:rFonts w:asciiTheme="minorEastAsia" w:eastAsiaTheme="minorEastAsia" w:hAnsiTheme="minorEastAsia"/>
          <w:color w:val="000000" w:themeColor="text1"/>
          <w:kern w:val="0"/>
          <w:szCs w:val="21"/>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2、关于《基金合同》变更的基金份额持有人大会决议经中国证监会核准</w:t>
      </w:r>
      <w:r w:rsidRPr="00ED0742">
        <w:rPr>
          <w:rFonts w:asciiTheme="minorEastAsia" w:eastAsiaTheme="minorEastAsia" w:hAnsiTheme="minorEastAsia" w:hint="eastAsia"/>
          <w:color w:val="000000" w:themeColor="text1"/>
          <w:kern w:val="0"/>
          <w:szCs w:val="21"/>
        </w:rPr>
        <w:t>或出具无异议意见之日起</w:t>
      </w:r>
      <w:r w:rsidRPr="00ED0742">
        <w:rPr>
          <w:rFonts w:asciiTheme="minorEastAsia" w:eastAsiaTheme="minorEastAsia" w:hAnsiTheme="minorEastAsia"/>
          <w:color w:val="000000" w:themeColor="text1"/>
          <w:kern w:val="0"/>
          <w:szCs w:val="21"/>
        </w:rPr>
        <w:t>生效，自决议生效后两日内在</w:t>
      </w:r>
      <w:r w:rsidRPr="00ED0742" w:rsidR="00F63D54">
        <w:rPr>
          <w:rFonts w:asciiTheme="minorEastAsia" w:eastAsiaTheme="minorEastAsia" w:hAnsiTheme="minorEastAsia"/>
          <w:color w:val="000000" w:themeColor="text1"/>
          <w:kern w:val="0"/>
          <w:szCs w:val="21"/>
        </w:rPr>
        <w:t>指定媒介</w:t>
      </w:r>
      <w:r w:rsidRPr="00ED0742">
        <w:rPr>
          <w:rFonts w:asciiTheme="minorEastAsia" w:eastAsiaTheme="minorEastAsia" w:hAnsiTheme="minorEastAsia"/>
          <w:color w:val="000000" w:themeColor="text1"/>
          <w:kern w:val="0"/>
          <w:szCs w:val="21"/>
        </w:rPr>
        <w:t>公告。</w:t>
      </w:r>
    </w:p>
    <w:p w:rsidR="000E75DB" w:rsidRPr="00ED0742" w:rsidP="000E75DB">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二</w:t>
      </w: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《基金合同》的终止事由</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有下列情形之一的，《基金合同》应当终止：</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1、基金份额持有人大会决定终止的</w:t>
      </w:r>
      <w:r w:rsidRPr="00ED0742">
        <w:rPr>
          <w:rFonts w:asciiTheme="minorEastAsia" w:eastAsiaTheme="minorEastAsia" w:hAnsiTheme="minorEastAsia" w:hint="eastAsia"/>
          <w:color w:val="000000" w:themeColor="text1"/>
          <w:kern w:val="0"/>
          <w:szCs w:val="21"/>
        </w:rPr>
        <w:t>。</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2、基金管理人、基金托管人职责终止，在6个月内没有新基金管理人、新基金托管人承接的</w:t>
      </w:r>
      <w:r w:rsidRPr="00ED0742">
        <w:rPr>
          <w:rFonts w:asciiTheme="minorEastAsia" w:eastAsiaTheme="minorEastAsia" w:hAnsiTheme="minorEastAsia" w:hint="eastAsia"/>
          <w:color w:val="000000" w:themeColor="text1"/>
          <w:kern w:val="0"/>
          <w:szCs w:val="21"/>
        </w:rPr>
        <w:t>。</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w:t>
      </w:r>
      <w:r w:rsidRPr="00ED0742">
        <w:rPr>
          <w:rFonts w:asciiTheme="minorEastAsia" w:eastAsiaTheme="minorEastAsia" w:hAnsiTheme="minorEastAsia"/>
          <w:color w:val="000000" w:themeColor="text1"/>
          <w:kern w:val="0"/>
          <w:szCs w:val="21"/>
        </w:rPr>
        <w:t>、</w:t>
      </w:r>
      <w:r w:rsidRPr="00ED0742">
        <w:rPr>
          <w:rFonts w:asciiTheme="minorEastAsia" w:eastAsiaTheme="minorEastAsia" w:hAnsiTheme="minorEastAsia" w:hint="eastAsia"/>
          <w:color w:val="000000" w:themeColor="text1"/>
          <w:kern w:val="0"/>
          <w:szCs w:val="21"/>
        </w:rPr>
        <w:t>本基金任一开放运作期最后一个工作日日终，基金资产净值低于5000万元或者基金份额持有人人数少于200人的；基金发生上述情况，经管理人与托管人协商后，进入清算流程。</w:t>
      </w:r>
    </w:p>
    <w:p w:rsidR="003F0148" w:rsidRPr="00ED0742" w:rsidP="00516CFB">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w:t>
      </w:r>
      <w:r w:rsidRPr="00ED0742">
        <w:rPr>
          <w:rFonts w:asciiTheme="minorEastAsia" w:eastAsiaTheme="minorEastAsia" w:hAnsiTheme="minorEastAsia"/>
          <w:color w:val="000000" w:themeColor="text1"/>
          <w:kern w:val="0"/>
          <w:szCs w:val="21"/>
        </w:rPr>
        <w:t>、</w:t>
      </w:r>
      <w:r w:rsidRPr="00ED0742" w:rsidR="00516CFB">
        <w:rPr>
          <w:rFonts w:asciiTheme="minorEastAsia" w:eastAsiaTheme="minorEastAsia" w:hAnsiTheme="minorEastAsia" w:hint="eastAsia"/>
          <w:color w:val="000000" w:themeColor="text1"/>
          <w:kern w:val="0"/>
          <w:szCs w:val="21"/>
        </w:rPr>
        <w:t>根据基金合同第六部分“基金份额的申购与赎回”的相关约定终止基金合同的。</w:t>
      </w:r>
    </w:p>
    <w:p w:rsidR="000E75DB" w:rsidRPr="00ED0742" w:rsidP="003F0148">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5</w:t>
      </w:r>
      <w:r w:rsidRPr="00ED0742" w:rsidR="003F0148">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《基金合同》约定的其他情形</w:t>
      </w:r>
      <w:r w:rsidRPr="00ED0742">
        <w:rPr>
          <w:rFonts w:asciiTheme="minorEastAsia" w:eastAsiaTheme="minorEastAsia" w:hAnsiTheme="minorEastAsia" w:hint="eastAsia"/>
          <w:color w:val="000000" w:themeColor="text1"/>
          <w:kern w:val="0"/>
          <w:szCs w:val="21"/>
        </w:rPr>
        <w:t>。</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6</w:t>
      </w:r>
      <w:r w:rsidRPr="00ED0742">
        <w:rPr>
          <w:rFonts w:asciiTheme="minorEastAsia" w:eastAsiaTheme="minorEastAsia" w:hAnsiTheme="minorEastAsia"/>
          <w:color w:val="000000" w:themeColor="text1"/>
          <w:kern w:val="0"/>
          <w:szCs w:val="21"/>
        </w:rPr>
        <w:t>、相关法律法规和中国证监会规定的其他情况。</w:t>
      </w:r>
    </w:p>
    <w:p w:rsidR="000E75DB" w:rsidRPr="00ED0742" w:rsidP="000E75DB">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三</w:t>
      </w: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基金财产的清算</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3、基金财产清算小组职责：基金财产清算小组负责基金财产的保管、清理、估价、变现和分配。基金财产清算小组可以依法进行必要的民事活动。</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4、基金财产清算程序：</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（1）《基金合同》终止情形出现时，由基金财产清算小组统一接管基金；</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（2）对基金财产和债权债务进行清理和确认；</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（3）对基金财产进行估值和变现；</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（4）制作清算报告；</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（5）聘请会计师事务所对清算报告进行外部审计，聘请律师事务所对清算报告出具法律意见书；</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（6）将清算报告报中国证监会备案并公告</w:t>
      </w:r>
      <w:r w:rsidRPr="00ED0742">
        <w:rPr>
          <w:rFonts w:asciiTheme="minorEastAsia" w:eastAsiaTheme="minorEastAsia" w:hAnsiTheme="minorEastAsia" w:hint="eastAsia"/>
          <w:color w:val="000000" w:themeColor="text1"/>
          <w:kern w:val="0"/>
          <w:szCs w:val="21"/>
        </w:rPr>
        <w:t>；</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（7）对基金财产进行分配</w:t>
      </w:r>
      <w:r w:rsidRPr="00ED0742">
        <w:rPr>
          <w:rFonts w:asciiTheme="minorEastAsia" w:eastAsiaTheme="minorEastAsia" w:hAnsiTheme="minorEastAsia" w:hint="eastAsia"/>
          <w:color w:val="000000" w:themeColor="text1"/>
          <w:kern w:val="0"/>
          <w:szCs w:val="21"/>
        </w:rPr>
        <w:t>。</w:t>
      </w:r>
    </w:p>
    <w:p w:rsidR="000E75DB" w:rsidRPr="00ED0742" w:rsidP="000E75DB">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四</w:t>
      </w: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清算费用</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清算费用是指基金财产清算小组在进行基金清算过程中发生的所有合理费用，清算费用由基金财产清算小组优先从基金财产中支付。</w:t>
      </w:r>
    </w:p>
    <w:p w:rsidR="000E75DB" w:rsidRPr="00ED0742" w:rsidP="000E75DB">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五</w:t>
      </w: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基金财产清算剩余资产的分配</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0E75DB" w:rsidRPr="00ED0742" w:rsidP="000E75DB">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六</w:t>
      </w: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基金财产清算的公告</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D0742">
        <w:rPr>
          <w:rFonts w:asciiTheme="minorEastAsia" w:eastAsiaTheme="minorEastAsia" w:hAnsiTheme="minorEastAsia" w:hint="eastAsia"/>
          <w:color w:val="000000" w:themeColor="text1"/>
          <w:kern w:val="0"/>
          <w:szCs w:val="21"/>
        </w:rPr>
        <w:t>5</w:t>
      </w:r>
      <w:r w:rsidRPr="00ED0742">
        <w:rPr>
          <w:rFonts w:asciiTheme="minorEastAsia" w:eastAsiaTheme="minorEastAsia" w:hAnsiTheme="minorEastAsia"/>
          <w:color w:val="000000" w:themeColor="text1"/>
          <w:kern w:val="0"/>
          <w:szCs w:val="21"/>
        </w:rPr>
        <w:t>个工作日内由基金财产清算小组进行公告。</w:t>
      </w:r>
    </w:p>
    <w:p w:rsidR="000E75DB" w:rsidRPr="00ED0742" w:rsidP="000E75DB">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七</w:t>
      </w:r>
      <w:r w:rsidRPr="00ED0742">
        <w:rPr>
          <w:rFonts w:asciiTheme="minorEastAsia" w:eastAsiaTheme="minorEastAsia" w:hAnsiTheme="minorEastAsia" w:hint="eastAsia"/>
          <w:color w:val="000000" w:themeColor="text1"/>
          <w:kern w:val="0"/>
          <w:szCs w:val="21"/>
        </w:rPr>
        <w:t>）</w:t>
      </w:r>
      <w:r w:rsidRPr="00ED0742">
        <w:rPr>
          <w:rFonts w:asciiTheme="minorEastAsia" w:eastAsiaTheme="minorEastAsia" w:hAnsiTheme="minorEastAsia"/>
          <w:color w:val="000000" w:themeColor="text1"/>
          <w:kern w:val="0"/>
          <w:szCs w:val="21"/>
        </w:rPr>
        <w:t>基金财产清算账册及文件的保存</w:t>
      </w:r>
    </w:p>
    <w:p w:rsidR="000E75DB"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基金财产清算账册及有关文件由基金托管人保存</w:t>
      </w:r>
      <w:r w:rsidRPr="00ED0742">
        <w:rPr>
          <w:rFonts w:asciiTheme="minorEastAsia" w:eastAsiaTheme="minorEastAsia" w:hAnsiTheme="minorEastAsia" w:hint="eastAsia"/>
          <w:color w:val="000000" w:themeColor="text1"/>
          <w:kern w:val="0"/>
          <w:szCs w:val="21"/>
        </w:rPr>
        <w:t>15</w:t>
      </w:r>
      <w:r w:rsidRPr="00ED0742">
        <w:rPr>
          <w:rFonts w:asciiTheme="minorEastAsia" w:eastAsiaTheme="minorEastAsia" w:hAnsiTheme="minorEastAsia"/>
          <w:color w:val="000000" w:themeColor="text1"/>
          <w:kern w:val="0"/>
          <w:szCs w:val="21"/>
        </w:rPr>
        <w:t>年以上。</w:t>
      </w:r>
    </w:p>
    <w:p w:rsidR="00BA4B87" w:rsidRPr="00ED0742" w:rsidP="00BF50A2">
      <w:pPr>
        <w:spacing w:line="360" w:lineRule="auto"/>
        <w:ind w:firstLine="420" w:firstLineChars="200"/>
        <w:rPr>
          <w:rFonts w:asciiTheme="minorEastAsia" w:eastAsiaTheme="minorEastAsia" w:hAnsiTheme="minorEastAsia"/>
          <w:color w:val="000000" w:themeColor="text1"/>
          <w:kern w:val="0"/>
          <w:szCs w:val="21"/>
        </w:rPr>
      </w:pPr>
    </w:p>
    <w:p w:rsidR="00BA4B87" w:rsidRPr="00ED0742" w:rsidP="00DF665C">
      <w:pPr>
        <w:pStyle w:val="111"/>
        <w:spacing w:before="317" w:after="317" w:line="360" w:lineRule="auto"/>
        <w:ind w:firstLine="600"/>
        <w:rPr>
          <w:rFonts w:asciiTheme="minorEastAsia" w:eastAsiaTheme="minorEastAsia" w:hAnsiTheme="minorEastAsia"/>
          <w:color w:val="000000" w:themeColor="text1"/>
          <w:sz w:val="30"/>
        </w:rPr>
      </w:pPr>
      <w:bookmarkStart w:id="113" w:name="_Toc102055346"/>
      <w:bookmarkStart w:id="114" w:name="_Toc332373588"/>
      <w:r w:rsidRPr="00ED0742">
        <w:rPr>
          <w:rFonts w:asciiTheme="minorEastAsia" w:eastAsiaTheme="minorEastAsia" w:hAnsiTheme="minorEastAsia" w:hint="eastAsia"/>
          <w:color w:val="000000" w:themeColor="text1"/>
          <w:sz w:val="30"/>
        </w:rPr>
        <w:t>二十</w:t>
      </w:r>
      <w:r w:rsidR="008A076E">
        <w:rPr>
          <w:rFonts w:asciiTheme="minorEastAsia" w:eastAsiaTheme="minorEastAsia" w:hAnsiTheme="minorEastAsia" w:hint="eastAsia"/>
          <w:color w:val="000000" w:themeColor="text1"/>
          <w:sz w:val="30"/>
        </w:rPr>
        <w:t>三</w:t>
      </w:r>
      <w:r w:rsidRPr="00ED0742">
        <w:rPr>
          <w:rFonts w:asciiTheme="minorEastAsia" w:eastAsiaTheme="minorEastAsia" w:hAnsiTheme="minorEastAsia" w:hint="eastAsia"/>
          <w:color w:val="000000" w:themeColor="text1"/>
          <w:sz w:val="30"/>
        </w:rPr>
        <w:t>、基金合同的内容摘要</w:t>
      </w:r>
      <w:bookmarkEnd w:id="113"/>
    </w:p>
    <w:bookmarkEnd w:id="114"/>
    <w:p w:rsidR="003F0109" w:rsidRPr="00ED0742" w:rsidP="003F0109">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一、基金份额持有人、基金管理人和基金托管人的权利、义务</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（一）基金份额持有人的权利、义务</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1、根据《基金法》、《运作办法》及其他有关规定，基金份额持有人的权利包括但不限于：</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（1）分享基金财产收益；</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（2）参与分配清算后的剩余基金财产；</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（3）依法申请赎回其持有的基金份额；</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（4）按照规定要求召开基金份额持有人大会；</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（5）出席或者委派代表出席基金份额持有人大会，对基金份额持有人大会审议事项行使表决权；</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（6）查阅或者复制公开披露的基金信息资料；</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（7）监督基金管理人的投资运作；</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（8）对基金管理人、基金托管人、基金销售机构损害其合法权益的行为依法提起诉讼或仲裁；</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（9）法律法规及中国证监会规定的和《基金合同》约定的其他权利。</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2、根据《基金法》、《运作办法》及其他有关规定，基金份额持有人的义务包括但不限于：</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（1）认真阅读并遵守《基金合同》；</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（2）了解所投资基金产品，了解自身风险承受能力，自行承担投资风险；</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（3）关注基金信息披露，及时行使权利和履行义务；</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（4）缴纳基金认购、申购、赎回款项及法律法规和《基金合同》所规定的费用；</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（5）在其持有的基金份额范围内，承担基金亏损或者《基金合同》终止的有限责任；</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（6）不从事任何有损基金及其他《基金合同》当事人合法权益的活动；</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（7）执行生效的基金份额持有人大会的决定；</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（8）返还在基金交易过程中因任何原因获得的不当得利；</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（9）法律法规及中国证监会规定的和《基金合同》约定的其他义务。</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（二）</w:t>
      </w:r>
      <w:r w:rsidRPr="00ED0742">
        <w:rPr>
          <w:rFonts w:asciiTheme="minorEastAsia" w:eastAsiaTheme="minorEastAsia" w:hAnsiTheme="minorEastAsia" w:hint="eastAsia"/>
          <w:bCs/>
          <w:color w:val="000000" w:themeColor="text1"/>
          <w:szCs w:val="21"/>
        </w:rPr>
        <w:tab/>
        <w:t>基金管理人的权利与义务</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1、根据《基金法》、《运作办法》及其他有关规定，基金管理人的权利包括但不限于：</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（1）依法募集基金；</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（2）自《基金合同》生效之日起，根据法律法规和《基金合同》独立运用并管理基金财产；</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（3）依照《基金合同》收取基金管理费以及法律法规规定或中国证监会批准的其他费用；</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（4）销售基金份额；</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（5）召集基金份额持有人大会；</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（7）在基金托管人更换时，提名新的基金托管人；</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（8）选择、更换基金销售机构，对基金销售机构的相关行为进行监督和处理；</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（9）担任或委托其他符合条件的机构担任基金登记机构办理基金登记业务并获得《基金合同》规定的费用；</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（10）依据《基金合同》及有关法律规定决定基金收益的分配方案；</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（11）在《基金合同》约定的范围内，拒绝或暂停受理申购与赎回申请；</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（12）依照法律法规为基金的利益行使因基金财产投资于证券所产生的权利；</w:t>
      </w:r>
      <w:r w:rsidRPr="00ED0742">
        <w:rPr>
          <w:rFonts w:asciiTheme="minorEastAsia" w:eastAsiaTheme="minorEastAsia" w:hAnsiTheme="minorEastAsia" w:hint="eastAsia"/>
          <w:bCs/>
          <w:color w:val="000000" w:themeColor="text1"/>
          <w:szCs w:val="21"/>
        </w:rPr>
        <w:tab/>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（13）在法律法规允许的前提下，为基金的利益依法为基金进行融资；</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（14）以基金管理人的名义，代表基金份额持有人的利益行使诉讼权利或者实施其他法律行为；</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（15）选择、更换律师事务所、会计师事务所、证券经纪商或其他为基金提供服务的外部机构；</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（16）在符合有关法律、法规的前提下，制订和调整有关基金认购、申购、赎回、转换和非交易过户的业务规则；</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（17）法律法规及中国证监会规定的和《基金合同》约定的其他权利。</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2、根据《基金法》、《运作办法》及其他有关规定，基金管理人的义务包括但不限于：</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（1）依法募集基金，办理或者委托经中国证监会认定的其他机构代为办理基金份额的发售、申购、赎回和登记事宜；</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（2）办理基金备案手续；</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（3）自《基金合同》生效之日起,以诚实信用、谨慎勤勉的原则管理和运用基金财产；</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（4）配备足够的具有专业资格的人员进行基金投资分析、决策，以专业化的经营方式管理和运作基金财产；</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（6）除依据《基金法》、《基金合同》及其他有关规定外,不得利用基金财产为自己及任何第三人谋取利益，不得委托第三人运作基金财产；</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（7）依法接受基金托管人的监督；</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（8）采取适当合理的措施使计算基金份额认购、申购、赎回和注销价格的方法符合《基金合同》等法律文件的规定，按有关规定计算并公告基金</w:t>
      </w:r>
      <w:r w:rsidRPr="00ED0742" w:rsidR="00F63D54">
        <w:rPr>
          <w:rFonts w:asciiTheme="minorEastAsia" w:eastAsiaTheme="minorEastAsia" w:hAnsiTheme="minorEastAsia" w:hint="eastAsia"/>
          <w:bCs/>
          <w:color w:val="000000" w:themeColor="text1"/>
          <w:szCs w:val="21"/>
        </w:rPr>
        <w:t>净值</w:t>
      </w:r>
      <w:r w:rsidRPr="00ED0742" w:rsidR="00F63D54">
        <w:rPr>
          <w:rFonts w:asciiTheme="minorEastAsia" w:eastAsiaTheme="minorEastAsia" w:hAnsiTheme="minorEastAsia"/>
          <w:bCs/>
          <w:color w:val="000000" w:themeColor="text1"/>
          <w:szCs w:val="21"/>
        </w:rPr>
        <w:t>信息</w:t>
      </w:r>
      <w:r w:rsidRPr="00ED0742">
        <w:rPr>
          <w:rFonts w:asciiTheme="minorEastAsia" w:eastAsiaTheme="minorEastAsia" w:hAnsiTheme="minorEastAsia" w:hint="eastAsia"/>
          <w:bCs/>
          <w:color w:val="000000" w:themeColor="text1"/>
          <w:szCs w:val="21"/>
        </w:rPr>
        <w:t>，确定基金份额申购、赎回的价格；</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（9）进行基金会计核算并编制基金财务会计报告；</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（10）</w:t>
      </w:r>
      <w:r w:rsidRPr="00ED0742" w:rsidR="00F63D54">
        <w:rPr>
          <w:rFonts w:asciiTheme="minorEastAsia" w:eastAsiaTheme="minorEastAsia" w:hAnsiTheme="minorEastAsia" w:hint="eastAsia"/>
          <w:bCs/>
          <w:color w:val="000000" w:themeColor="text1"/>
          <w:szCs w:val="21"/>
        </w:rPr>
        <w:t>编制季度报告、中期</w:t>
      </w:r>
      <w:r w:rsidRPr="00ED0742" w:rsidR="00F63D54">
        <w:rPr>
          <w:rFonts w:asciiTheme="minorEastAsia" w:eastAsiaTheme="minorEastAsia" w:hAnsiTheme="minorEastAsia"/>
          <w:bCs/>
          <w:color w:val="000000" w:themeColor="text1"/>
          <w:szCs w:val="21"/>
        </w:rPr>
        <w:t>报告</w:t>
      </w:r>
      <w:r w:rsidRPr="00ED0742" w:rsidR="00F63D54">
        <w:rPr>
          <w:rFonts w:asciiTheme="minorEastAsia" w:eastAsiaTheme="minorEastAsia" w:hAnsiTheme="minorEastAsia" w:hint="eastAsia"/>
          <w:bCs/>
          <w:color w:val="000000" w:themeColor="text1"/>
          <w:szCs w:val="21"/>
        </w:rPr>
        <w:t>和年度报告</w:t>
      </w:r>
      <w:r w:rsidRPr="00ED0742">
        <w:rPr>
          <w:rFonts w:asciiTheme="minorEastAsia" w:eastAsiaTheme="minorEastAsia" w:hAnsiTheme="minorEastAsia" w:hint="eastAsia"/>
          <w:bCs/>
          <w:color w:val="000000" w:themeColor="text1"/>
          <w:szCs w:val="21"/>
        </w:rPr>
        <w:t>；</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（11）严格按照《基金法》、《基金合同》及其他有关规定，履行信息披露及报告义务；</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（12）保守基金商业秘密，不泄露基金投资计划、投资意向等。除《基金法》、《基金合同》及其他有关规定另有规定外，在基金信息公开披露前应予保密，不向他人泄露；</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（13）按《基金合同》的约定确定基金收益分配方案，及时向基金份额持有人分配基金收益；</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（14）按规定受理申购与赎回申请，及时、足额支付赎回款项；</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（15）依据《基金法》、《基金合同》及其他有关规定召集基金份额持有人大会或配合基金托管人、基金份额持有人依法召集基金份额持有人大会；</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（16）按规定保存基金财产管理业务活动的会计账册、报表、记录和其他相关资料15年以上；</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（18）组织并参加基金财产清算小组,参与基金财产的保管、清理、估价、变现和分配；</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（19）面临解散、依法被撤销或者被依法宣告破产时，及时报告中国证监会并通知基金托管人；</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（20）因违反《基金合同》导致基金财产的损失或损害基金份额持有人合法权益时，应当承担赔偿责任，其赔偿责任不因其退任而免除；</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（22）当基金管理人将其义务委托第三方处理时，应当对第三方处理有关基金事务的行为承担责任；</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（23）以基金管理人名义，代表基金份额持有人利益行使诉讼权利或实施其他法律行为；</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（24）基金管理人在募集期间未能达到基金的备案条件，《基金合同》不能生效，基金管理人承担全部募集费用，将已募集资金并加计银行同期存款利息在基金募集期结束后30日内退还基金认购人；</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（25）执行生效的基金份额持有人大会的决议；</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（26）建立并保存基金份额持有人名册；</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（27）法律法规及中国证监会规定的和《基金合同》约定的其他义务。</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（三）基金托管人的权利与义务</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1、根据《基金法》、《运作办法》及其他有关规定，基金托管人的权利包括但不限于：</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（1）自《基金合同》生效之日起，依法律法规和《基金合同》的规定安全保管基金财产；</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（2）依《基金合同》约定获得基金托管费以及法律法规规定或监管部门批准的其他费用；</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（4）根据相关市场规则，为基金开设证券账户、为基金办理证券交易资金清算。</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（5）提议召开或召集基金份额持有人大会；</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（6）在基金管理人更换时，提名新的基金管理人；</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（7）法律法规及中国证监会规定的和《基金合同》约定的其他权利。</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2、根据《基金法》、《运作办法》及其他有关规定，基金托管人的义务包括但不限于：</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（1）以诚实信用、勤勉尽责的原则持有并安全保管基金财产；</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（2）设立专门的基金托管部门，具有符合要求的营业场所，配备足够的、合格的熟悉基金托管业务的专职人员，负责基金财产托管事宜；</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（4）除依据《基金法》、《基金合同》及其他有关规定外，不得利用基金财产为自己及任何第三人谋取利益，不得委托第三人托管基金财产；</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（5）保管由基金管理人代表基金签订的与基金有关的重大合同及有关凭证；</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（6）按规定开设基金财产的资金账户和证券账户,按照《基金合同》的约定，根据基金管理人的投资指令，及时办理清算、交割事宜；</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（7）保守基金商业秘密，除《基金法》、《基金合同》及其他有关规定另有规定外，在基金信息公开披露前予以保密，不得向他人泄露；</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（8）复核、审查基金管理人计算的基金资产净值、</w:t>
      </w:r>
      <w:r w:rsidRPr="00ED0742" w:rsidR="00F63D54">
        <w:rPr>
          <w:rFonts w:asciiTheme="minorEastAsia" w:eastAsiaTheme="minorEastAsia" w:hAnsiTheme="minorEastAsia" w:hint="eastAsia"/>
          <w:bCs/>
          <w:color w:val="000000" w:themeColor="text1"/>
          <w:szCs w:val="21"/>
        </w:rPr>
        <w:t>基金份额净值、</w:t>
      </w:r>
      <w:r w:rsidRPr="00ED0742">
        <w:rPr>
          <w:rFonts w:asciiTheme="minorEastAsia" w:eastAsiaTheme="minorEastAsia" w:hAnsiTheme="minorEastAsia" w:hint="eastAsia"/>
          <w:bCs/>
          <w:color w:val="000000" w:themeColor="text1"/>
          <w:szCs w:val="21"/>
        </w:rPr>
        <w:t>基金份额申购、赎回价格；</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（9）办理与基金托管业务活动有关的信息披露事项；</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（10）对基金财务会计报告、</w:t>
      </w:r>
      <w:r w:rsidRPr="00ED0742" w:rsidR="00F63D54">
        <w:rPr>
          <w:rFonts w:asciiTheme="minorEastAsia" w:eastAsiaTheme="minorEastAsia" w:hAnsiTheme="minorEastAsia" w:hint="eastAsia"/>
          <w:bCs/>
          <w:color w:val="000000" w:themeColor="text1"/>
          <w:szCs w:val="21"/>
        </w:rPr>
        <w:t>季度报告、中期报告</w:t>
      </w:r>
      <w:r w:rsidRPr="00ED0742">
        <w:rPr>
          <w:rFonts w:asciiTheme="minorEastAsia" w:eastAsiaTheme="minorEastAsia" w:hAnsiTheme="minorEastAsia" w:hint="eastAsia"/>
          <w:bCs/>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（11）保存基金托管业务活动的记录、账册、报表和其他相关资料15年以上；</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（12）建立并保存基金份额持有人名册；</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（13）按规定制作相关账册并与基金管理人核对；</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（14）依据基金管理人的指令或有关规定向基金份额持有人支付基金收益和赎回款项；</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（15）依据《基金法》、《基金合同》及其他有关规定，召集基金份额持有人大会或配合基金份额持有人依法召集基金份额持有人大会；</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（16）按照法律法规和《基金合同》的规定监督基金管理人的投资运作；</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（17）参加基金财产清算小组，参与基金财产的保管、清理、估价、变现和分配；</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（18）面临解散、依法被撤销或者被依法宣告破产时，及时报告中国证监会和银行监管机构，并通知基金管理人；</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（19）因违反《基金合同》导致基金财产损失时，应承担赔偿责任，其赔偿责任不因其退任而免除；</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（20）按规定监督基金管理人按法律法规和《基金合同》规定履行自己的义务，基金管理人因违反《基金合同》造成基金财产损失时，应为基金份额持有人利益向基金管理人追偿；</w:t>
      </w:r>
    </w:p>
    <w:p w:rsidR="00347C42" w:rsidRPr="00ED0742" w:rsidP="00347C42">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（21）执行生效的基金份额持有人大会的决定；</w:t>
      </w:r>
    </w:p>
    <w:p w:rsidR="00A07629"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bCs/>
          <w:color w:val="000000" w:themeColor="text1"/>
          <w:szCs w:val="21"/>
        </w:rPr>
        <w:t>（22）法律法规及中国证监会规定的和《基金合同》约定的其他义务。</w:t>
      </w:r>
    </w:p>
    <w:p w:rsidR="003F0109" w:rsidRPr="00ED0742" w:rsidP="003F0109">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二、基金份额持有人大会召集、议事及表决的程序和规则</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基金份额持有人大会由基金份额持有人组成，基金份额持有人的合法授权代表有权代表基金份额持有人出席会议并表决。基金份额持有人持有的每一基金份额拥有平等的投票权。</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（一）召开事由</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1、当出现或需要决定下列事由之一的，应当召开基金份额持有人大会：</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（1）终止《基金合同》，但依据本基金合同第十九部分约定的终止本基金合同的情形除外；</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（2）更换基金管理人；</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（3）更换基金托管人；</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（4）转换基金运作方式；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（5）提高基金管理人、基金托管人的报酬标准；</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（6）变更基金类别；</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（7）本基金与其他基金的合并；</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（8）变更基金投资目标、范围或策略；</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（9）变更基金份额持有人大会程序；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（10）基金管理人或基金托管人要求召开基金份额持有人大会；</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（11）单独或合计持有本基金总份额10%以上（含10%）基金份额的基金份额持有人（以基金管理人收到提议当日的基金份额计算，下同）就同一事项书面要求召开基金份额持有人大会；</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（12）对基金当事人权利和义务产生重大影响的其他事项；</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（13）法律法规、《基金合同》或中国证监会规定的其他应当召开基金份额持有人大会的事项。</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2、以下情况可由基金管理人和基金托管人协商后修改，不需召开基金份额持有人大会：</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（1）调低基金管理费、基金托管费、销售服务费和其他应由基金承担的费用；</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（2）法律法规要求增加的基金费用的收取；</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（3）在法律法规和《基金合同》规定的范围内调整本基金的申购费率、调低赎回费率或变更收费方式；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（4）因相应的法律法规发生变动而应当对《基金合同》进行修改；</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（5）对《基金合同》的修改对基金份额持有人利益无实质性不利影响或修改不涉及《基金合同》当事人权利义务关系发生重大变化；</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（6）基金管理人、基金登记机构、基金销售机构，在法律法规规定或中国证监会许可的范围内调整有关认购、申购、赎回、转换、基金交易、非交易过户、转托管等业务规则；</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（7）在法律法规规定或中国证监会许可的范围内基金推出新业务或服务；</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（8）在法律法规规定或中国证监会许可的范围内调整基金份额类别设置；</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（9）按照法律法规和《基金合同》规定不需召开基金份额持有人大会的其他情形。</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（二）会议召集人及召集方式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1、除法律法规规定或《基金合同》另有约定外，基金份额持有人大会由基金管理人召集。</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2、基金管理人未按规定召集或不能召集时，由基金托管人召集。</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6、基金份额持有人会议的召集人负责选择确定开会时间、地点、方式和权益登记日。</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（三）召开基金份额持有人大会的通知时间、通知内容、通知方式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1、召开基金份额持有人大会，召集人应于会议召开前30日，在</w:t>
      </w:r>
      <w:r w:rsidRPr="00ED0742" w:rsidR="00F63D54">
        <w:rPr>
          <w:rFonts w:asciiTheme="minorEastAsia" w:eastAsiaTheme="minorEastAsia" w:hAnsiTheme="minorEastAsia" w:hint="eastAsia"/>
          <w:color w:val="000000" w:themeColor="text1"/>
          <w:kern w:val="0"/>
          <w:szCs w:val="21"/>
        </w:rPr>
        <w:t>指定媒介</w:t>
      </w:r>
      <w:r w:rsidRPr="00ED0742">
        <w:rPr>
          <w:rFonts w:asciiTheme="minorEastAsia" w:eastAsiaTheme="minorEastAsia" w:hAnsiTheme="minorEastAsia" w:hint="eastAsia"/>
          <w:color w:val="000000" w:themeColor="text1"/>
          <w:kern w:val="0"/>
          <w:szCs w:val="21"/>
        </w:rPr>
        <w:t>公告。基金份额持有人大会通知应至少载明以下内容：</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（1）会议召开的时间、地点和会议形式；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（2）会议拟审议的事项、议事程序和表决方式；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（3）有权出席基金份额持有人大会的基金份额持有人的权益登记日；</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（4）授权委托证明的内容要求（包括但不限于代理人身份，代理权限和代理有效期限等）、送达时间和地点;</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（5）会务常设联系人姓名及联系电话；</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（6）出席会议者必须准备的文件和必须履行的手续；</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（7）召集人需要通知的其他事项。</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（四）基金份额持有人出席会议的方式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基金份额持有人大会可通过现场开会方式、通讯开会方式及法律法规、中国证监会允许的其他方式召开，会议的召开方式由会议召集人确定。</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（1）亲自出席会议者持有的有关证明文件、受托出席会议者出示的委托人的代理投票授权委托证明及有关证明文件符合法律法规、《基金合同》和会议通知的规定；</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（2）经核对，到会者在权益登记日代表的有效的基金份额不少于本基金在权益登记日基金总份额的50%（含50%，如将来法律法规修改，以届时有效的法律法规为准）。</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2、通讯开会。通讯开会系指基金份额持有人将其对表决事项的投票以书面形式在表决截至日以前送达至召集人指定的地址。通讯开会应以书面方式进行表决。</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在同时符合以下条件时，通讯开会的方式视为有效：</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（1）会议召集人按《基金合同》约定公布会议通知后，在2个工作日内连续公布相关提示性公告；</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（3）本人直接出具书面意见或授权他人代表出具书面意见的，基金份额持有人所持有的基金份额不小于在权益登记日基金总份额的50%（含50%，如将来法律法规修改，以届时有效的法律法规为准）；</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（5）会议通知公布前报中国证监会备案。</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4、基金份额持有人授权他人代为出席会议并表决的，授权方式可以采用书面、网络、电话、短信或其他方式，具体方式在会议通知中列明。</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（五）议事内容与程序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1、议事内容及提案权</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基金份额持有人大会的召集人发出召集会议的通知后，对原有提案的修改应当在基金份额持有人大会召开前及时公告。</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基金份额持有人大会不得对未事先公告的议事内容进行表决。</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2、议事程序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（1）现场开会</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会议召集人应当制作出席会议人员的签名册。签名册载明参加会议人员姓名（或单位名称）、身份证明文件号码、持有或代表有表决权的基金份额、委托人姓名（或单位名称）和联系方式等事项。</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（2）通讯开会</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在通讯开会的情况下，首先由召集人提前30日公布提案，在所通知的表决截止日期后2个工作日内在公证机关监督下由召集人统计全部有效表决，在公证机关监督下形成决议。</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（六）表决</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基金份额持有人所持每份基金份额有一票表决权。</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基金份额持有人大会决议分为一般决议和特别决议：</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一般决议，一般决议须经参加大会的基金份额持有人或其代理人所持表决权的50%以上（含50%，如将来法律法规修改，以届时有效的法律法规为准）通过方为有效；除下列第2项所规定的须以特别决议通过事项以外的其他事项均以一般决议的方式通过。</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特别决议，特别决议应当经参加大会的基金份额持有人或其代理人所持表决权的三分之二以上（含三分之二，如将来法律法规修改，以届时有效的法律法规为准）通过方可做出。转换基金运作方式、更换基金管理人或者基金托管人、终止《基金合同》以特别决议通过方为有效。</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基金份额持有人大会采取记名方式进行投票表决。</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基金份额持有人大会的各项提案或同一项提案内并列的各项议题应当分开审议、逐项表决。</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（七）计票</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1、现场开会</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（2）监票人应当在基金份额持有人表决后立即进行清点并由大会主持人当场公布计票结果。</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（4）计票过程应由公证机关予以公证,基金管理人或基金托管人拒不出席大会的，不影响计票的效力。</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2、通讯开会</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（八）生效与公告</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基金份额持有人大会的决议，召集人应当自通过之日起5日内报中国证监会核准或者备案。</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基金份额持有人大会的决议自中国证监会依法核准或者出具无异议意见之日起生效。</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基金份额持有人大会决议自生效之日起2日内在</w:t>
      </w:r>
      <w:r w:rsidRPr="00ED0742" w:rsidR="00F63D54">
        <w:rPr>
          <w:rFonts w:asciiTheme="minorEastAsia" w:eastAsiaTheme="minorEastAsia" w:hAnsiTheme="minorEastAsia" w:hint="eastAsia"/>
          <w:color w:val="000000" w:themeColor="text1"/>
          <w:kern w:val="0"/>
          <w:szCs w:val="21"/>
        </w:rPr>
        <w:t>指定媒介</w:t>
      </w:r>
      <w:r w:rsidRPr="00ED0742">
        <w:rPr>
          <w:rFonts w:asciiTheme="minorEastAsia" w:eastAsiaTheme="minorEastAsia" w:hAnsiTheme="minorEastAsia" w:hint="eastAsia"/>
          <w:color w:val="000000" w:themeColor="text1"/>
          <w:kern w:val="0"/>
          <w:szCs w:val="21"/>
        </w:rPr>
        <w:t>上公告。如果采用通讯方式进行表决，在公告基金份额持有人大会决议时，必须将公证书全文、公证机构、公证员姓名等一同公告。</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基金管理人、基金托管人和基金份额持有人应当执行生效的基金份额持有人大会的决议。生效的基金份额持有人大会决议对全体基金份额持有人、基金管理人、基金托管人均有约束力。</w:t>
      </w:r>
    </w:p>
    <w:p w:rsidR="00B7413A" w:rsidRPr="00ED0742" w:rsidP="00B7413A">
      <w:pPr>
        <w:spacing w:line="360" w:lineRule="auto"/>
        <w:ind w:firstLine="496" w:firstLineChars="236"/>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（九）实施侧袋机制期间基金份额持有人大会的特殊约定</w:t>
      </w:r>
    </w:p>
    <w:p w:rsidR="00B7413A" w:rsidRPr="00ED0742" w:rsidP="00B7413A">
      <w:pPr>
        <w:spacing w:line="360" w:lineRule="auto"/>
        <w:ind w:firstLine="496" w:firstLineChars="236"/>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7413A" w:rsidRPr="00ED0742" w:rsidP="00B7413A">
      <w:pPr>
        <w:spacing w:line="360" w:lineRule="auto"/>
        <w:ind w:firstLine="496" w:firstLineChars="236"/>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1、基金份额持有人行使提议权、召集权、提名权所需单独或合计代表相关基金份额10%以上（含10%）；</w:t>
      </w:r>
    </w:p>
    <w:p w:rsidR="00B7413A" w:rsidRPr="00ED0742" w:rsidP="00B7413A">
      <w:pPr>
        <w:spacing w:line="360" w:lineRule="auto"/>
        <w:ind w:firstLine="496" w:firstLineChars="236"/>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2、现场开会的到会者在权益登记日代表的基金份额不少于本基金在权益登记日相关基金份额的二分之一（含二分之一）；</w:t>
      </w:r>
    </w:p>
    <w:p w:rsidR="00B7413A" w:rsidRPr="00ED0742" w:rsidP="00B7413A">
      <w:pPr>
        <w:spacing w:line="360" w:lineRule="auto"/>
        <w:ind w:firstLine="496" w:firstLineChars="236"/>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3、通讯开会的直接出具书面意见或授权他人代表出具书面意见的基金份额持有人所持有的基金份额不小于在权益登记日相关基金份额的二分之一（含二分之一）；</w:t>
      </w:r>
    </w:p>
    <w:p w:rsidR="00B7413A" w:rsidRPr="00ED0742" w:rsidP="00B7413A">
      <w:pPr>
        <w:spacing w:line="360" w:lineRule="auto"/>
        <w:ind w:firstLine="496" w:firstLineChars="236"/>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B7413A" w:rsidRPr="00ED0742" w:rsidP="00B7413A">
      <w:pPr>
        <w:spacing w:line="360" w:lineRule="auto"/>
        <w:ind w:firstLine="496" w:firstLineChars="236"/>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5、现场开会由出席大会的基金份额持有人和代理人所持表决权的50%以上（含50%）选举产生一名基金份额持有人作为该次基金份额持有人大会的主持人；</w:t>
      </w:r>
    </w:p>
    <w:p w:rsidR="00B7413A" w:rsidRPr="00ED0742" w:rsidP="00B7413A">
      <w:pPr>
        <w:spacing w:line="360" w:lineRule="auto"/>
        <w:ind w:firstLine="496" w:firstLineChars="236"/>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6、一般决议须经参加大会的基金份额持有人或其代理人所持表决权的二分之一以上（含二分之一）通过；</w:t>
      </w:r>
    </w:p>
    <w:p w:rsidR="00B7413A" w:rsidRPr="00ED0742" w:rsidP="00B7413A">
      <w:pPr>
        <w:spacing w:line="360" w:lineRule="auto"/>
        <w:ind w:firstLine="496" w:firstLineChars="236"/>
        <w:rPr>
          <w:rFonts w:asciiTheme="minorEastAsia" w:eastAsiaTheme="minorEastAsia" w:hAnsiTheme="minorEastAsia" w:cs="宋体"/>
          <w:color w:val="000000" w:themeColor="text1"/>
          <w:kern w:val="0"/>
          <w:szCs w:val="21"/>
        </w:rPr>
      </w:pPr>
      <w:r w:rsidRPr="00ED0742">
        <w:rPr>
          <w:rFonts w:asciiTheme="minorEastAsia" w:eastAsiaTheme="minorEastAsia" w:hAnsiTheme="minorEastAsia" w:cs="宋体" w:hint="eastAsia"/>
          <w:color w:val="000000" w:themeColor="text1"/>
          <w:kern w:val="0"/>
          <w:szCs w:val="21"/>
        </w:rPr>
        <w:t>7、特别决议应当经参加大会的基金份额持有人或其代理人所持表决权的三分之二以上（含三分之二）通过。</w:t>
      </w:r>
    </w:p>
    <w:p w:rsidR="00B7413A" w:rsidRPr="00ED0742" w:rsidP="00B7413A">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s="宋体" w:hint="eastAsia"/>
          <w:color w:val="000000" w:themeColor="text1"/>
          <w:kern w:val="0"/>
          <w:szCs w:val="21"/>
        </w:rPr>
        <w:t>同一主侧袋账户内的每份基金份额具有平等的表决权。</w:t>
      </w:r>
    </w:p>
    <w:p w:rsidR="00A07629" w:rsidRPr="00ED0742" w:rsidP="006C3ED9">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w:t>
      </w:r>
      <w:r w:rsidRPr="00ED0742" w:rsidR="00B7413A">
        <w:rPr>
          <w:rFonts w:asciiTheme="minorEastAsia" w:eastAsiaTheme="minorEastAsia" w:hAnsiTheme="minorEastAsia"/>
          <w:color w:val="000000" w:themeColor="text1"/>
          <w:kern w:val="0"/>
          <w:szCs w:val="21"/>
        </w:rPr>
        <w:t>十</w:t>
      </w:r>
      <w:r w:rsidRPr="00ED0742">
        <w:rPr>
          <w:rFonts w:asciiTheme="minorEastAsia" w:eastAsiaTheme="minorEastAsia" w:hAnsiTheme="minorEastAsia" w:hint="eastAsia"/>
          <w:color w:val="000000" w:themeColor="text1"/>
          <w:kern w:val="0"/>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F0109" w:rsidRPr="00ED0742" w:rsidP="003F0109">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三、基金合同解除和终止的事由、程序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（一）《基金合同》的变更</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2、关于《基金合同》变更的基金份额持有人大会决议经中国证监会核准或出具无异议意见之日起生效，自决议生效后两日内在</w:t>
      </w:r>
      <w:r w:rsidRPr="00ED0742" w:rsidR="00F63D54">
        <w:rPr>
          <w:rFonts w:asciiTheme="minorEastAsia" w:eastAsiaTheme="minorEastAsia" w:hAnsiTheme="minorEastAsia" w:hint="eastAsia"/>
          <w:color w:val="000000" w:themeColor="text1"/>
          <w:kern w:val="0"/>
          <w:szCs w:val="21"/>
        </w:rPr>
        <w:t>指定媒介</w:t>
      </w:r>
      <w:r w:rsidRPr="00ED0742">
        <w:rPr>
          <w:rFonts w:asciiTheme="minorEastAsia" w:eastAsiaTheme="minorEastAsia" w:hAnsiTheme="minorEastAsia" w:hint="eastAsia"/>
          <w:color w:val="000000" w:themeColor="text1"/>
          <w:kern w:val="0"/>
          <w:szCs w:val="21"/>
        </w:rPr>
        <w:t>公告。</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（二）《基金合同》的终止事由</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有下列情形之一的，《基金合同》应当终止：</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1、基金份额持有人大会决定终止的。</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2、基金管理人、基金托管人职责终止，在6个月内没有新基金管理人、新基金托管人承接的。</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3、本基金任一开放运作期最后一个工作日日终，基金资产净值低于5000万元或者基金份额持有人人数少于200人的；基金发生上述情况，经管理人与托管人协商后，进入清算流程。</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4、根据基金合同第六部分“基金份额的申购与赎回”的相关约定终止基金合同的。</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5、《基金合同》约定的其他情形。</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6、相关法律法规和中国证监会规定的其他情况。</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（三）基金财产的清算</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3、基金财产清算小组职责：基金财产清算小组负责基金财产的保管、清理、估价、变现和分配。基金财产清算小组可以依法进行必要的民事活动。</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4、基金财产清算程序：</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（1）《基金合同》终止情形出现时，由基金财产清算小组统一接管基金；</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（2）对基金财产和债权债务进行清理和确认；</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（3）对基金财产进行估值和变现；</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（4）制作清算报告；</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（5）聘请会计师事务所对清算报告进行外部审计，聘请律师事务所对清算报告出具法律意见书；</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（6）将清算报告报中国证监会备案并公告；</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（7）对基金财产进行分配。</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（四）清算费用</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清算费用是指基金财产清算小组在进行基金清算过程中发生的所有合理费用，清算费用由基金财产清算小组优先从基金财产中支付。</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（五）基金财产清算剩余资产的分配</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（六）基金财产清算的公告</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347C42" w:rsidRPr="00ED0742" w:rsidP="00347C42">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（七）基金财产清算账册及文件的保存</w:t>
      </w:r>
    </w:p>
    <w:p w:rsidR="006C3ED9"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基金财产清算账册及有关文件由基金托管人保存15年以上。</w:t>
      </w:r>
    </w:p>
    <w:p w:rsidR="003F0109" w:rsidRPr="00ED0742" w:rsidP="003F0109">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四、争议解决方式</w:t>
      </w:r>
    </w:p>
    <w:p w:rsidR="0016199F"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16199F"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hint="eastAsia"/>
          <w:color w:val="000000" w:themeColor="text1"/>
          <w:kern w:val="0"/>
          <w:szCs w:val="21"/>
        </w:rPr>
        <w:t>争议处理期间，基金合同当事人应恪守各自的职责，继续忠实、勤勉、尽责地履行基金合同规定的义务，维护基金份额持有人的合法权益。</w:t>
      </w:r>
    </w:p>
    <w:p w:rsidR="006C3ED9"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《基金合同》受中国法律管辖。</w:t>
      </w:r>
    </w:p>
    <w:p w:rsidR="008727F1" w:rsidRPr="00ED0742" w:rsidP="003F0109">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五、基金合同存放地和投资者取得基金合同的方式</w:t>
      </w:r>
    </w:p>
    <w:p w:rsidR="0016199F" w:rsidRPr="00ED0742" w:rsidP="00714A70">
      <w:pPr>
        <w:spacing w:line="360" w:lineRule="auto"/>
        <w:ind w:firstLine="420" w:firstLineChars="200"/>
        <w:rPr>
          <w:rFonts w:asciiTheme="minorEastAsia" w:eastAsiaTheme="minorEastAsia" w:hAnsiTheme="minorEastAsia"/>
          <w:color w:val="000000" w:themeColor="text1"/>
          <w:kern w:val="0"/>
          <w:szCs w:val="21"/>
        </w:rPr>
      </w:pPr>
      <w:r w:rsidRPr="00ED0742">
        <w:rPr>
          <w:rFonts w:asciiTheme="minorEastAsia" w:eastAsiaTheme="minorEastAsia" w:hAnsiTheme="minorEastAsia"/>
          <w:color w:val="000000" w:themeColor="text1"/>
          <w:kern w:val="0"/>
          <w:szCs w:val="21"/>
        </w:rPr>
        <w:t>《基金合同》可印制成册，供投资者在基金管理人、基金托管人、销售机构的办公场所和营业场所查阅。</w:t>
      </w:r>
    </w:p>
    <w:p w:rsidR="0016199F" w:rsidRPr="00ED0742" w:rsidP="003F0109">
      <w:pPr>
        <w:spacing w:line="360" w:lineRule="auto"/>
        <w:ind w:firstLine="420" w:firstLineChars="200"/>
        <w:rPr>
          <w:rFonts w:asciiTheme="minorEastAsia" w:eastAsiaTheme="minorEastAsia" w:hAnsiTheme="minorEastAsia"/>
          <w:bCs/>
          <w:color w:val="000000" w:themeColor="text1"/>
          <w:szCs w:val="21"/>
        </w:rPr>
      </w:pPr>
    </w:p>
    <w:p w:rsidR="00BA4B87" w:rsidRPr="00ED0742" w:rsidP="00804B9B">
      <w:pPr>
        <w:pStyle w:val="111"/>
        <w:spacing w:before="317" w:after="317" w:line="360" w:lineRule="auto"/>
        <w:ind w:firstLine="600"/>
        <w:rPr>
          <w:rFonts w:asciiTheme="minorEastAsia" w:eastAsiaTheme="minorEastAsia" w:hAnsiTheme="minorEastAsia"/>
          <w:color w:val="000000" w:themeColor="text1"/>
          <w:sz w:val="30"/>
        </w:rPr>
      </w:pPr>
      <w:bookmarkStart w:id="115" w:name="_Toc102055347"/>
      <w:bookmarkStart w:id="116" w:name="_Toc332373590"/>
      <w:r w:rsidRPr="00ED0742">
        <w:rPr>
          <w:rFonts w:asciiTheme="minorEastAsia" w:eastAsiaTheme="minorEastAsia" w:hAnsiTheme="minorEastAsia" w:hint="eastAsia"/>
          <w:color w:val="000000" w:themeColor="text1"/>
          <w:sz w:val="30"/>
        </w:rPr>
        <w:t>二十</w:t>
      </w:r>
      <w:r w:rsidR="008A076E">
        <w:rPr>
          <w:rFonts w:asciiTheme="minorEastAsia" w:eastAsiaTheme="minorEastAsia" w:hAnsiTheme="minorEastAsia" w:hint="eastAsia"/>
          <w:color w:val="000000" w:themeColor="text1"/>
          <w:sz w:val="30"/>
        </w:rPr>
        <w:t>四</w:t>
      </w:r>
      <w:r w:rsidRPr="00ED0742">
        <w:rPr>
          <w:rFonts w:asciiTheme="minorEastAsia" w:eastAsiaTheme="minorEastAsia" w:hAnsiTheme="minorEastAsia" w:hint="eastAsia"/>
          <w:color w:val="000000" w:themeColor="text1"/>
          <w:sz w:val="30"/>
        </w:rPr>
        <w:t>、基金托管协议的内容摘要</w:t>
      </w:r>
      <w:bookmarkEnd w:id="115"/>
    </w:p>
    <w:bookmarkEnd w:id="116"/>
    <w:p w:rsidR="0009363C" w:rsidRPr="00ED0742" w:rsidP="0009363C">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一、托管协议当事人</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17" w:name="_Toc349142540"/>
      <w:r w:rsidRPr="00ED0742">
        <w:rPr>
          <w:rFonts w:asciiTheme="minorEastAsia" w:eastAsiaTheme="minorEastAsia" w:hAnsiTheme="minorEastAsia" w:hint="eastAsia"/>
          <w:bCs/>
          <w:color w:val="000000" w:themeColor="text1"/>
          <w:szCs w:val="21"/>
        </w:rPr>
        <w:t>（一）基金管理人</w:t>
      </w:r>
      <w:bookmarkEnd w:id="117"/>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名称：易方达基金管理有限公司</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color w:val="000000" w:themeColor="text1"/>
        </w:rPr>
        <w:t>注册地址：广东省珠海市横琴新区荣粤道188号6层</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办公地址：广东省广州市</w:t>
      </w:r>
      <w:r w:rsidRPr="00ED0742" w:rsidR="00B22680">
        <w:rPr>
          <w:rFonts w:asciiTheme="minorEastAsia" w:eastAsiaTheme="minorEastAsia" w:hAnsiTheme="minorEastAsia" w:hint="eastAsia"/>
          <w:bCs/>
          <w:color w:val="000000" w:themeColor="text1"/>
          <w:szCs w:val="21"/>
        </w:rPr>
        <w:t>天河区</w:t>
      </w:r>
      <w:r w:rsidRPr="00ED0742">
        <w:rPr>
          <w:rFonts w:asciiTheme="minorEastAsia" w:eastAsiaTheme="minorEastAsia" w:hAnsiTheme="minorEastAsia" w:hint="eastAsia"/>
          <w:bCs/>
          <w:color w:val="000000" w:themeColor="text1"/>
          <w:szCs w:val="21"/>
        </w:rPr>
        <w:t>珠江新城珠江东路30号广州银行大厦40-43楼</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邮政编码：510620</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法定代表人：</w:t>
      </w:r>
      <w:r w:rsidRPr="00ED0742" w:rsidR="00F0187F">
        <w:rPr>
          <w:rFonts w:asciiTheme="minorEastAsia" w:eastAsiaTheme="minorEastAsia" w:hAnsiTheme="minorEastAsia" w:hint="eastAsia"/>
          <w:bCs/>
          <w:color w:val="000000" w:themeColor="text1"/>
          <w:szCs w:val="21"/>
        </w:rPr>
        <w:t>刘晓艳</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成立时间：2001年4月17日</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批准设立机关及批准设立文号：</w:t>
      </w:r>
      <w:r w:rsidRPr="00ED0742" w:rsidR="00B22680">
        <w:rPr>
          <w:rFonts w:asciiTheme="minorEastAsia" w:eastAsiaTheme="minorEastAsia" w:hAnsiTheme="minorEastAsia" w:hint="eastAsia"/>
          <w:color w:val="000000" w:themeColor="text1"/>
        </w:rPr>
        <w:t>中国证券监督管理委员会</w:t>
      </w:r>
      <w:r w:rsidRPr="00ED0742">
        <w:rPr>
          <w:rFonts w:asciiTheme="minorEastAsia" w:eastAsiaTheme="minorEastAsia" w:hAnsiTheme="minorEastAsia" w:hint="eastAsia"/>
          <w:bCs/>
          <w:color w:val="000000" w:themeColor="text1"/>
          <w:szCs w:val="21"/>
        </w:rPr>
        <w:t>，证监基金字［2001］4号</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组织形式：有限责任公司</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注册资本：13,244.2万元人民币</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存续期间：持续经营</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经营范围：</w:t>
      </w:r>
      <w:r w:rsidRPr="00ED0742" w:rsidR="00B6066D">
        <w:rPr>
          <w:rFonts w:asciiTheme="minorEastAsia" w:eastAsiaTheme="minorEastAsia" w:hAnsiTheme="minorEastAsia" w:hint="eastAsia"/>
          <w:bCs/>
          <w:color w:val="000000" w:themeColor="text1"/>
          <w:szCs w:val="21"/>
        </w:rPr>
        <w:t>公开募集证券投资基金管理、基金销售、特定客户资产管理</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18" w:name="_Toc349142541"/>
      <w:r w:rsidRPr="00ED0742">
        <w:rPr>
          <w:rFonts w:asciiTheme="minorEastAsia" w:eastAsiaTheme="minorEastAsia" w:hAnsiTheme="minorEastAsia" w:hint="eastAsia"/>
          <w:bCs/>
          <w:color w:val="000000" w:themeColor="text1"/>
          <w:szCs w:val="21"/>
        </w:rPr>
        <w:t>（二）基金托管人</w:t>
      </w:r>
      <w:bookmarkEnd w:id="118"/>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名称：中国建设银行股份有限公司</w:t>
      </w:r>
      <w:r w:rsidRPr="00ED0742" w:rsidR="00FA04C6">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hint="eastAsia"/>
          <w:bCs/>
          <w:color w:val="000000" w:themeColor="text1"/>
          <w:szCs w:val="21"/>
        </w:rPr>
        <w:t>简称：中国建设银行</w:t>
      </w:r>
      <w:r w:rsidRPr="00ED0742" w:rsidR="002C4D8A">
        <w:rPr>
          <w:rFonts w:asciiTheme="minorEastAsia" w:eastAsiaTheme="minorEastAsia" w:hAnsiTheme="minorEastAsia" w:hint="eastAsia"/>
          <w:bCs/>
          <w:color w:val="000000" w:themeColor="text1"/>
          <w:szCs w:val="21"/>
        </w:rPr>
        <w:t>）</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住所：北京市西城区金融大街25号</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办公地址：北京市西城区闹市口大街1号院1号楼</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邮政编码：</w:t>
      </w:r>
      <w:r w:rsidRPr="00ED0742">
        <w:rPr>
          <w:rFonts w:asciiTheme="minorEastAsia" w:eastAsiaTheme="minorEastAsia" w:hAnsiTheme="minorEastAsia"/>
          <w:bCs/>
          <w:color w:val="000000" w:themeColor="text1"/>
          <w:szCs w:val="21"/>
        </w:rPr>
        <w:t>100033</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法定代表人：</w:t>
      </w:r>
      <w:r w:rsidRPr="00ED0742" w:rsidR="005B23C0">
        <w:rPr>
          <w:rFonts w:asciiTheme="minorEastAsia" w:eastAsiaTheme="minorEastAsia" w:hAnsiTheme="minorEastAsia" w:hint="eastAsia"/>
          <w:bCs/>
          <w:color w:val="000000" w:themeColor="text1"/>
          <w:szCs w:val="21"/>
        </w:rPr>
        <w:t>田国立</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成立日期：2004年09月17日</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基金托管业务批准文号：中国证监会证监基字[1998</w:t>
      </w:r>
      <w:bookmarkStart w:id="119" w:name="OLE_LINK3"/>
      <w:r w:rsidRPr="00ED0742">
        <w:rPr>
          <w:rFonts w:asciiTheme="minorEastAsia" w:eastAsiaTheme="minorEastAsia" w:hAnsiTheme="minorEastAsia" w:hint="eastAsia"/>
          <w:bCs/>
          <w:color w:val="000000" w:themeColor="text1"/>
          <w:szCs w:val="21"/>
        </w:rPr>
        <w:t>]</w:t>
      </w:r>
      <w:bookmarkEnd w:id="119"/>
      <w:r w:rsidRPr="00ED0742">
        <w:rPr>
          <w:rFonts w:asciiTheme="minorEastAsia" w:eastAsiaTheme="minorEastAsia" w:hAnsiTheme="minorEastAsia" w:hint="eastAsia"/>
          <w:bCs/>
          <w:color w:val="000000" w:themeColor="text1"/>
          <w:szCs w:val="21"/>
        </w:rPr>
        <w:t>12号</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组织形式：股份有限公司</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注册资本：</w:t>
      </w:r>
      <w:r w:rsidRPr="00ED0742" w:rsidR="009F75A0">
        <w:rPr>
          <w:rStyle w:val="da"/>
          <w:rFonts w:asciiTheme="minorEastAsia" w:eastAsiaTheme="minorEastAsia" w:hAnsiTheme="minorEastAsia" w:hint="eastAsia"/>
          <w:color w:val="000000" w:themeColor="text1"/>
        </w:rPr>
        <w:t>贰仟伍佰亿壹仟零玖拾柒万柒仟肆佰捌拾陆元整</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存续期间：持续经营</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9363C" w:rsidRPr="00ED0742" w:rsidP="0009363C">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二、</w:t>
      </w:r>
      <w:r w:rsidRPr="00ED0742" w:rsidR="001C049E">
        <w:rPr>
          <w:rFonts w:asciiTheme="minorEastAsia" w:eastAsiaTheme="minorEastAsia" w:hAnsiTheme="minorEastAsia" w:hint="eastAsia"/>
          <w:bCs/>
          <w:color w:val="000000" w:themeColor="text1"/>
          <w:szCs w:val="21"/>
        </w:rPr>
        <w:t>基金托管人对基金管理人的业务监督和核查</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本基金不在二级市场买入股票、权证等权益类资产，也不参与一级市场新股申购和新股增发。同时本基金不参与可转换债券投资。</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本基金各类资产的投资比例范围为：固定收益类资产的比例不低于基金资产</w:t>
      </w:r>
      <w:r w:rsidRPr="00ED0742" w:rsidR="003F0148">
        <w:rPr>
          <w:rFonts w:asciiTheme="minorEastAsia" w:eastAsiaTheme="minorEastAsia" w:hAnsiTheme="minorEastAsia" w:hint="eastAsia"/>
          <w:bCs/>
          <w:color w:val="000000" w:themeColor="text1"/>
          <w:szCs w:val="21"/>
        </w:rPr>
        <w:t>净值</w:t>
      </w:r>
      <w:r w:rsidRPr="00ED0742">
        <w:rPr>
          <w:rFonts w:asciiTheme="minorEastAsia" w:eastAsiaTheme="minorEastAsia" w:hAnsiTheme="minorEastAsia" w:hint="eastAsia"/>
          <w:bCs/>
          <w:color w:val="000000" w:themeColor="text1"/>
          <w:szCs w:val="21"/>
        </w:rPr>
        <w:t>的80%（开放运作期开始前一个月至开放运作期结束后一个月内不受此比例限制</w:t>
      </w:r>
      <w:r w:rsidRPr="00ED0742" w:rsidR="003F0148">
        <w:rPr>
          <w:rFonts w:asciiTheme="minorEastAsia" w:eastAsiaTheme="minorEastAsia" w:hAnsiTheme="minorEastAsia" w:hint="eastAsia"/>
          <w:bCs/>
          <w:color w:val="000000" w:themeColor="text1"/>
          <w:szCs w:val="21"/>
        </w:rPr>
        <w:t>、受限开放期的前5个工作日至受限开放期结束后5个工作日不受此比例限制</w:t>
      </w:r>
      <w:r w:rsidRPr="00ED0742">
        <w:rPr>
          <w:rFonts w:asciiTheme="minorEastAsia" w:eastAsiaTheme="minorEastAsia" w:hAnsiTheme="minorEastAsia" w:hint="eastAsia"/>
          <w:bCs/>
          <w:color w:val="000000" w:themeColor="text1"/>
          <w:szCs w:val="21"/>
        </w:rPr>
        <w:t>）；在开放运作期内，本基金现金或到期日在一年以内的政府债券的比例合计不低于基金资产净值的5%</w:t>
      </w:r>
      <w:r w:rsidRPr="00ED0742" w:rsidR="00FF0F6F">
        <w:rPr>
          <w:rFonts w:asciiTheme="minorEastAsia" w:eastAsiaTheme="minorEastAsia" w:hAnsiTheme="minorEastAsia" w:hint="eastAsia"/>
          <w:bCs/>
          <w:color w:val="000000" w:themeColor="text1"/>
          <w:szCs w:val="21"/>
        </w:rPr>
        <w:t>，现金不包括结算备付金、存出保证金、应收申购款等</w:t>
      </w:r>
      <w:r w:rsidRPr="00ED0742">
        <w:rPr>
          <w:rFonts w:asciiTheme="minorEastAsia" w:eastAsiaTheme="minorEastAsia" w:hAnsiTheme="minorEastAsia" w:hint="eastAsia"/>
          <w:bCs/>
          <w:color w:val="000000" w:themeColor="text1"/>
          <w:szCs w:val="21"/>
        </w:rPr>
        <w:t>。</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如法律法规或监管机构以后对基金的投资范围与限制进行调整，本基金将随之调整。</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（二）基金托管人根据有关法律法规的规定及基金合同的约定，对基金投资、融资比例进行监督。基金托管人按下述比例和调整期限进行监督：</w:t>
      </w:r>
    </w:p>
    <w:p w:rsidR="00FF0F6F"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（1）本基金投资于固定收益类资产的比例不低于基金资产</w:t>
      </w:r>
      <w:r w:rsidRPr="00ED0742" w:rsidR="003F0148">
        <w:rPr>
          <w:rFonts w:asciiTheme="minorEastAsia" w:eastAsiaTheme="minorEastAsia" w:hAnsiTheme="minorEastAsia" w:hint="eastAsia"/>
          <w:bCs/>
          <w:color w:val="000000" w:themeColor="text1"/>
          <w:szCs w:val="21"/>
        </w:rPr>
        <w:t>净值</w:t>
      </w:r>
      <w:r w:rsidRPr="00ED0742">
        <w:rPr>
          <w:rFonts w:asciiTheme="minorEastAsia" w:eastAsiaTheme="minorEastAsia" w:hAnsiTheme="minorEastAsia" w:hint="eastAsia"/>
          <w:bCs/>
          <w:color w:val="000000" w:themeColor="text1"/>
          <w:szCs w:val="21"/>
        </w:rPr>
        <w:t>的80%（开放运作期开始前一个月至开放运作期结束后一个月内不受此比例限制</w:t>
      </w:r>
      <w:r w:rsidRPr="00ED0742" w:rsidR="003F0148">
        <w:rPr>
          <w:rFonts w:asciiTheme="minorEastAsia" w:eastAsiaTheme="minorEastAsia" w:hAnsiTheme="minorEastAsia" w:hint="eastAsia"/>
          <w:bCs/>
          <w:color w:val="000000" w:themeColor="text1"/>
          <w:szCs w:val="21"/>
        </w:rPr>
        <w:t>、受限开放期的前5个工作日至受限开放期结束后5个工作日不受此比例限制</w:t>
      </w:r>
      <w:r w:rsidRPr="00ED0742">
        <w:rPr>
          <w:rFonts w:asciiTheme="minorEastAsia" w:eastAsiaTheme="minorEastAsia" w:hAnsiTheme="minorEastAsia" w:hint="eastAsia"/>
          <w:bCs/>
          <w:color w:val="000000" w:themeColor="text1"/>
          <w:szCs w:val="21"/>
        </w:rPr>
        <w:t>）；</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w:t>
      </w: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在开放运作期内，本基金现金或到期日在一年以内的政府债券的比例合计不低于基金资产净值的5%，现金不包括结算备付金、存出保证金、应收申购款等</w:t>
      </w:r>
      <w:r w:rsidRPr="00ED0742">
        <w:rPr>
          <w:rFonts w:asciiTheme="minorEastAsia" w:eastAsiaTheme="minorEastAsia" w:hAnsiTheme="minorEastAsia"/>
          <w:bCs/>
          <w:color w:val="000000" w:themeColor="text1"/>
          <w:szCs w:val="21"/>
        </w:rPr>
        <w:t>；</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sidR="00FF0F6F">
        <w:rPr>
          <w:rFonts w:asciiTheme="minorEastAsia" w:eastAsiaTheme="minorEastAsia" w:hAnsiTheme="minorEastAsia"/>
          <w:bCs/>
          <w:color w:val="000000" w:themeColor="text1"/>
          <w:szCs w:val="21"/>
        </w:rPr>
        <w:t>3</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本基金进入全国银行间同业市场进行债券回购的资金余额不得超过基金资产净值的40%；</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sidR="00FF0F6F">
        <w:rPr>
          <w:rFonts w:asciiTheme="minorEastAsia" w:eastAsiaTheme="minorEastAsia" w:hAnsiTheme="minorEastAsia"/>
          <w:bCs/>
          <w:color w:val="000000" w:themeColor="text1"/>
          <w:szCs w:val="21"/>
        </w:rPr>
        <w:t>4</w:t>
      </w:r>
      <w:r w:rsidRPr="00ED0742">
        <w:rPr>
          <w:rFonts w:asciiTheme="minorEastAsia" w:eastAsiaTheme="minorEastAsia" w:hAnsiTheme="minorEastAsia"/>
          <w:bCs/>
          <w:color w:val="000000" w:themeColor="text1"/>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w:t>
      </w:r>
      <w:r w:rsidRPr="00ED0742" w:rsidR="00FF0F6F">
        <w:rPr>
          <w:rFonts w:asciiTheme="minorEastAsia" w:eastAsiaTheme="minorEastAsia" w:hAnsiTheme="minorEastAsia"/>
          <w:bCs/>
          <w:color w:val="000000" w:themeColor="text1"/>
          <w:szCs w:val="21"/>
        </w:rPr>
        <w:t>5</w:t>
      </w:r>
      <w:r w:rsidRPr="00ED0742">
        <w:rPr>
          <w:rFonts w:asciiTheme="minorEastAsia" w:eastAsiaTheme="minorEastAsia" w:hAnsiTheme="minorEastAsia"/>
          <w:bCs/>
          <w:color w:val="000000" w:themeColor="text1"/>
          <w:szCs w:val="21"/>
        </w:rPr>
        <w:t>）本基金应投资于信用级别评级为BBB以上（含BBB）的资产支持证券，本基金持有资产支持证券期间，如果其信用等级下降、不再符合投资标准，应在评级报告发布之日起3个月内予以全部卖出</w:t>
      </w:r>
      <w:r w:rsidRPr="00ED0742">
        <w:rPr>
          <w:rFonts w:asciiTheme="minorEastAsia" w:eastAsiaTheme="minorEastAsia" w:hAnsiTheme="minorEastAsia" w:hint="eastAsia"/>
          <w:bCs/>
          <w:color w:val="000000" w:themeColor="text1"/>
          <w:szCs w:val="21"/>
        </w:rPr>
        <w:t>。</w:t>
      </w:r>
    </w:p>
    <w:p w:rsidR="00FF0F6F" w:rsidRPr="00ED0742" w:rsidP="00FF0F6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（6）开放期内，本基金主动投资于流动性受限资产的市值合计不得超过该基金资产净值的15%。</w:t>
      </w:r>
    </w:p>
    <w:p w:rsidR="00FF0F6F" w:rsidRPr="00ED0742" w:rsidP="00FF0F6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因证券市场波动、证券停牌、基金规模变动等基金管理人之外的因素致使基金不符合前款所规定比例限制的，基金管理人不得主动新增流动性受限资产的投资。</w:t>
      </w:r>
    </w:p>
    <w:p w:rsidR="00FF0F6F" w:rsidRPr="00ED0742" w:rsidP="00FF0F6F">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（7）本基金与私募类证券资管产品及中国证监会认定的其他主体为交易对手开展逆回购交易的，可接受质押品的资质要求应当与基金合同约定的投资范围保持一致。</w:t>
      </w:r>
    </w:p>
    <w:p w:rsidR="00692BB0" w:rsidRPr="00ED0742" w:rsidP="00692BB0">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除上述（2）、（5）、（6）、（7）以外，</w:t>
      </w:r>
      <w:r w:rsidRPr="00ED0742">
        <w:rPr>
          <w:rFonts w:asciiTheme="minorEastAsia" w:eastAsiaTheme="minorEastAsia" w:hAnsiTheme="minorEastAsia"/>
          <w:bCs/>
          <w:color w:val="000000" w:themeColor="text1"/>
          <w:szCs w:val="21"/>
        </w:rPr>
        <w:t>因证券</w:t>
      </w:r>
      <w:r w:rsidRPr="00ED0742">
        <w:rPr>
          <w:rFonts w:asciiTheme="minorEastAsia" w:eastAsiaTheme="minorEastAsia" w:hAnsiTheme="minorEastAsia" w:hint="eastAsia"/>
          <w:bCs/>
          <w:color w:val="000000" w:themeColor="text1"/>
          <w:szCs w:val="21"/>
        </w:rPr>
        <w:t>市场</w:t>
      </w:r>
      <w:r w:rsidRPr="00ED0742">
        <w:rPr>
          <w:rFonts w:asciiTheme="minorEastAsia" w:eastAsiaTheme="minorEastAsia" w:hAnsiTheme="minorEastAsia"/>
          <w:bCs/>
          <w:color w:val="000000" w:themeColor="text1"/>
          <w:szCs w:val="21"/>
        </w:rPr>
        <w:t>波动、</w:t>
      </w:r>
      <w:r w:rsidRPr="00ED0742">
        <w:rPr>
          <w:rFonts w:asciiTheme="minorEastAsia" w:eastAsiaTheme="minorEastAsia" w:hAnsiTheme="minorEastAsia" w:hint="eastAsia"/>
          <w:bCs/>
          <w:color w:val="000000" w:themeColor="text1"/>
          <w:szCs w:val="21"/>
        </w:rPr>
        <w:t>证券发行人</w:t>
      </w:r>
      <w:r w:rsidRPr="00ED0742">
        <w:rPr>
          <w:rFonts w:asciiTheme="minorEastAsia" w:eastAsiaTheme="minorEastAsia" w:hAnsiTheme="minorEastAsia"/>
          <w:bCs/>
          <w:color w:val="000000" w:themeColor="text1"/>
          <w:szCs w:val="21"/>
        </w:rPr>
        <w:t>合并、基金规模变动等基金管理人之外的因素致使基金投资比例不符合上述规定投资比例的，基金管理人应当在10个交易日内进行调整。法律法规或监管部门取消上述限制，如适用于本基金</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则本基金投资不再受相关限制。</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基金管理人应当自基金合同生效之日起6个月内使基金的投资组合比例符合基金合同的有关约定。基金托管人对基金的投资的监督与检查自</w:t>
      </w:r>
      <w:r w:rsidRPr="00ED0742" w:rsidR="001C385C">
        <w:rPr>
          <w:rFonts w:asciiTheme="minorEastAsia" w:eastAsiaTheme="minorEastAsia" w:hAnsiTheme="minorEastAsia" w:hint="eastAsia"/>
          <w:bCs/>
          <w:color w:val="000000" w:themeColor="text1"/>
          <w:szCs w:val="21"/>
        </w:rPr>
        <w:t>基金合同</w:t>
      </w:r>
      <w:r w:rsidRPr="00ED0742">
        <w:rPr>
          <w:rFonts w:asciiTheme="minorEastAsia" w:eastAsiaTheme="minorEastAsia" w:hAnsiTheme="minorEastAsia" w:hint="eastAsia"/>
          <w:bCs/>
          <w:color w:val="000000" w:themeColor="text1"/>
          <w:szCs w:val="21"/>
        </w:rPr>
        <w:t>生效之日起开始。</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（三）基金托管人</w:t>
      </w:r>
      <w:bookmarkStart w:id="120" w:name="OLE_LINK1"/>
      <w:r w:rsidRPr="00ED0742">
        <w:rPr>
          <w:rFonts w:asciiTheme="minorEastAsia" w:eastAsiaTheme="minorEastAsia" w:hAnsiTheme="minorEastAsia" w:hint="eastAsia"/>
          <w:bCs/>
          <w:color w:val="000000" w:themeColor="text1"/>
          <w:szCs w:val="21"/>
        </w:rPr>
        <w:t>根据有关法律法规的规定及基金合同的约定，</w:t>
      </w:r>
      <w:bookmarkEnd w:id="120"/>
      <w:r w:rsidRPr="00ED0742">
        <w:rPr>
          <w:rFonts w:asciiTheme="minorEastAsia" w:eastAsiaTheme="minorEastAsia" w:hAnsiTheme="minorEastAsia" w:hint="eastAsia"/>
          <w:bCs/>
          <w:color w:val="000000" w:themeColor="text1"/>
          <w:szCs w:val="21"/>
        </w:rPr>
        <w:t>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21" w:name="OLE_LINK2"/>
      <w:r w:rsidRPr="00ED0742">
        <w:rPr>
          <w:rFonts w:asciiTheme="minorEastAsia" w:eastAsiaTheme="minorEastAsia" w:hAnsiTheme="minorEastAsia" w:hint="eastAsia"/>
          <w:bCs/>
          <w:color w:val="000000" w:themeColor="text1"/>
          <w:szCs w:val="21"/>
        </w:rPr>
        <w:t>若基金托管人发现基金管理人与关联交易名单中列示的关联方进行法律法规禁止基金从事的关联交易时，基金托管人应及时提醒基金管理人采取必要措施阻止该关联交易的发生</w:t>
      </w:r>
      <w:bookmarkEnd w:id="121"/>
      <w:r w:rsidRPr="00ED0742">
        <w:rPr>
          <w:rFonts w:asciiTheme="minorEastAsia" w:eastAsiaTheme="minorEastAsia" w:hAnsiTheme="minorEastAsia" w:hint="eastAsia"/>
          <w:bCs/>
          <w:color w:val="000000" w:themeColor="text1"/>
          <w:szCs w:val="21"/>
        </w:rPr>
        <w:t>，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（八）若基金托管人发现基金管理人依据交易程序已经生效的指令违反法律、行政法规和其他有关规定，或者违反基金合同约定的，应当立即通知基金管理人，由此造成的损失由基金管理人承担。</w:t>
      </w:r>
    </w:p>
    <w:p w:rsidR="00692BB0"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C049E" w:rsidRPr="00ED0742" w:rsidP="0009363C">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三、</w:t>
      </w:r>
      <w:r w:rsidRPr="00ED0742" w:rsidR="00DE1D45">
        <w:rPr>
          <w:rFonts w:asciiTheme="minorEastAsia" w:eastAsiaTheme="minorEastAsia" w:hAnsiTheme="minorEastAsia" w:hint="eastAsia"/>
          <w:bCs/>
          <w:color w:val="000000" w:themeColor="text1"/>
          <w:szCs w:val="21"/>
        </w:rPr>
        <w:t>基金管理人对基金托管人的业务核查</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r w:rsidRPr="00ED0742">
        <w:rPr>
          <w:rFonts w:asciiTheme="minorEastAsia" w:eastAsiaTheme="minorEastAsia" w:hAnsiTheme="minorEastAsia"/>
          <w:bCs/>
          <w:color w:val="000000" w:themeColor="text1"/>
          <w:szCs w:val="21"/>
        </w:rPr>
        <w:t>、就基金管理人的疑义进行解释或举证</w:t>
      </w:r>
      <w:r w:rsidRPr="00ED0742">
        <w:rPr>
          <w:rFonts w:asciiTheme="minorEastAsia" w:eastAsiaTheme="minorEastAsia" w:hAnsiTheme="minorEastAsia" w:hint="eastAsia"/>
          <w:bCs/>
          <w:color w:val="000000" w:themeColor="text1"/>
          <w:szCs w:val="21"/>
        </w:rPr>
        <w:t>。</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9363C" w:rsidRPr="00ED0742" w:rsidP="0009363C">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四、基金财产的保管</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（一）基金财产保管的原则</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1、基金财产应独立于基金管理人、基金托管人的固有财产。</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2、基金托管人应安全保管基金财产。</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3、基金托管人按照规定开设基金财产的资金账户和证券账户。</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4、基金托管人对所托管的不同基金财产分别设置账户，确保基金财产的完整与独立。</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5、基金托管人按照基金合同和本协议的约定保管基金财产，如有特殊情况双方可另行协商解决。</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6、对于因为基金投资产生的应收资产，</w:t>
      </w:r>
      <w:r w:rsidRPr="00ED0742">
        <w:rPr>
          <w:rFonts w:asciiTheme="minorEastAsia" w:eastAsiaTheme="minorEastAsia" w:hAnsiTheme="minorEastAsia"/>
          <w:bCs/>
          <w:color w:val="000000" w:themeColor="text1"/>
          <w:szCs w:val="21"/>
        </w:rPr>
        <w:t>如基金托管人无法从公开信息或基金管理人提供的书面资料中获取到账日期信息的，</w:t>
      </w:r>
      <w:r w:rsidRPr="00ED0742">
        <w:rPr>
          <w:rFonts w:asciiTheme="minorEastAsia" w:eastAsiaTheme="minorEastAsia" w:hAnsiTheme="minorEastAsia" w:hint="eastAsia"/>
          <w:bCs/>
          <w:color w:val="000000" w:themeColor="text1"/>
          <w:szCs w:val="21"/>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7、除依据法律法规和基金合同的规定外，基金托管人不得委托第三人托管基金财产。</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（二）基金募集期间及募集资金的验资</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1、基金募集期间募集的资金应存于基金管理人开设的基金募集专户，在基金募集行为结束前，任何人不得动用。</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基金募集期满或基金停止募集时，募集的基金份额总额、基金募集金额、基金份额持有人人数符合《基金法》、《运作办法》等有关规定后，基金管理人应将属于基金财产的全部资金划入基金托管人以本基金的名义开立的基金银行账户；同时在规定时间内，由基金管理人聘请具有从事证券相关业务资格的会计师事务所进行验资，出具验资报告，验资报告中需对基金募集的资金进行确认。出具的验资报告由参加验资的2名或2名以上中国注册会计师签字方为有效。</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3、若基金募集期限届满，未能达到基金合同生效的条件，由基金管理人按规定办理退款事宜，</w:t>
      </w:r>
      <w:r w:rsidRPr="00ED0742">
        <w:rPr>
          <w:rFonts w:asciiTheme="minorEastAsia" w:eastAsiaTheme="minorEastAsia" w:hAnsiTheme="minorEastAsia"/>
          <w:bCs/>
          <w:color w:val="000000" w:themeColor="text1"/>
          <w:szCs w:val="21"/>
        </w:rPr>
        <w:t>基金托管人应提供充分协助</w:t>
      </w:r>
      <w:r w:rsidRPr="00ED0742">
        <w:rPr>
          <w:rFonts w:asciiTheme="minorEastAsia" w:eastAsiaTheme="minorEastAsia" w:hAnsiTheme="minorEastAsia" w:hint="eastAsia"/>
          <w:bCs/>
          <w:color w:val="000000" w:themeColor="text1"/>
          <w:szCs w:val="21"/>
        </w:rPr>
        <w:t>。</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（三）基金银行账户的开立和管理</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1、基金托管人应当以本基金的名义在其营业机构开立基金的银行账户，并根据基金管理人合法合规的指令办理资金收付。本基金的银行预留印鉴由基金托管人保管和使用。</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3、基金银行账户的开立和管理应符合银行业监督管理机构的有关规定。</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4、在符合法律法规规定的条件下，基金托管人可以通过基金托管人专用账户办理基金资产的支付。</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（四）基金证券账户和结算备付金账户的开立和管理</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1、基金托管人在中国证券登记结算有限责任公司上海分公司、深圳分公司为基金开立基金托管人与基金联名的证券账户。</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3、基金证券账户的开立和证券账户卡的保管由基金托管人负责，账户资产的管理和运用由基金管理人负责。</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（五）债券托管专户的开设和管理</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合同生效后，基金托管人根据中国人民银行、中央国债登记结算有限责任公司的有关规定，在中央国债登记结算有限责任公司以本基金的名义开立债券托管账户，并代表基金进行银行间市场债券的结算。基金管理人和基金托管人共同代表基金签订全国银行间债券市场债券回购主协议。</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（六）其他账户的开立和管理</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1、因业务发展需要而开立的其他账户，可以根据法律法规和基金合同的规定，由基金托管人负责开立。新账户按有关规定使用并管理。</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2、法律法规等有关规定对相关账户的开立和管理另有规定的，从其规定办理。</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（七）基金财产投资的有关有价凭证等的保管</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基金财产投资的有关实物证券、银行定期存款</w:t>
      </w:r>
      <w:r w:rsidRPr="00ED0742">
        <w:rPr>
          <w:rFonts w:asciiTheme="minorEastAsia" w:eastAsiaTheme="minorEastAsia" w:hAnsiTheme="minorEastAsia"/>
          <w:bCs/>
          <w:color w:val="000000" w:themeColor="text1"/>
          <w:szCs w:val="21"/>
        </w:rPr>
        <w:t>证实书</w:t>
      </w:r>
      <w:r w:rsidRPr="00ED0742">
        <w:rPr>
          <w:rFonts w:asciiTheme="minorEastAsia" w:eastAsiaTheme="minorEastAsia" w:hAnsiTheme="minorEastAsia" w:hint="eastAsia"/>
          <w:bCs/>
          <w:color w:val="000000" w:themeColor="text1"/>
          <w:szCs w:val="21"/>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w:t>
      </w:r>
      <w:r w:rsidRPr="00ED0742">
        <w:rPr>
          <w:rFonts w:asciiTheme="minorEastAsia" w:eastAsiaTheme="minorEastAsia" w:hAnsiTheme="minorEastAsia"/>
          <w:bCs/>
          <w:color w:val="000000" w:themeColor="text1"/>
          <w:szCs w:val="21"/>
        </w:rPr>
        <w:t>银行定期存款证实书</w:t>
      </w:r>
      <w:r w:rsidRPr="00ED0742">
        <w:rPr>
          <w:rFonts w:asciiTheme="minorEastAsia" w:eastAsiaTheme="minorEastAsia" w:hAnsiTheme="minorEastAsia" w:hint="eastAsia"/>
          <w:bCs/>
          <w:color w:val="000000" w:themeColor="text1"/>
          <w:szCs w:val="21"/>
        </w:rPr>
        <w:t>等有价凭证的购买和转让，</w:t>
      </w:r>
      <w:r w:rsidRPr="00ED0742">
        <w:rPr>
          <w:rFonts w:asciiTheme="minorEastAsia" w:eastAsiaTheme="minorEastAsia" w:hAnsiTheme="minorEastAsia"/>
          <w:bCs/>
          <w:color w:val="000000" w:themeColor="text1"/>
          <w:szCs w:val="21"/>
        </w:rPr>
        <w:t>按基金管理人和基金托管人双方约定办理</w:t>
      </w:r>
      <w:r w:rsidRPr="00ED0742">
        <w:rPr>
          <w:rFonts w:asciiTheme="minorEastAsia" w:eastAsiaTheme="minorEastAsia" w:hAnsiTheme="minorEastAsia" w:hint="eastAsia"/>
          <w:bCs/>
          <w:color w:val="000000" w:themeColor="text1"/>
          <w:szCs w:val="21"/>
        </w:rPr>
        <w:t>。基金托管人对由基金托管人以外机构</w:t>
      </w:r>
      <w:r w:rsidRPr="00ED0742">
        <w:rPr>
          <w:rFonts w:asciiTheme="minorEastAsia" w:eastAsiaTheme="minorEastAsia" w:hAnsiTheme="minorEastAsia"/>
          <w:bCs/>
          <w:color w:val="000000" w:themeColor="text1"/>
          <w:szCs w:val="21"/>
        </w:rPr>
        <w:t>（基金托管人的代理人除外）</w:t>
      </w:r>
      <w:r w:rsidRPr="00ED0742">
        <w:rPr>
          <w:rFonts w:asciiTheme="minorEastAsia" w:eastAsiaTheme="minorEastAsia" w:hAnsiTheme="minorEastAsia" w:hint="eastAsia"/>
          <w:bCs/>
          <w:color w:val="000000" w:themeColor="text1"/>
          <w:szCs w:val="21"/>
        </w:rPr>
        <w:t>实际有效控制的证券</w:t>
      </w:r>
      <w:r w:rsidRPr="00ED0742">
        <w:rPr>
          <w:rFonts w:asciiTheme="minorEastAsia" w:eastAsiaTheme="minorEastAsia" w:hAnsiTheme="minorEastAsia"/>
          <w:bCs/>
          <w:color w:val="000000" w:themeColor="text1"/>
          <w:szCs w:val="21"/>
        </w:rPr>
        <w:t>、存款</w:t>
      </w:r>
      <w:r w:rsidRPr="00ED0742">
        <w:rPr>
          <w:rFonts w:asciiTheme="minorEastAsia" w:eastAsiaTheme="minorEastAsia" w:hAnsiTheme="minorEastAsia" w:hint="eastAsia"/>
          <w:bCs/>
          <w:color w:val="000000" w:themeColor="text1"/>
          <w:szCs w:val="21"/>
        </w:rPr>
        <w:t>不承担保管责任。</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（八）与基金财产有关的重大合同的保管</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与基金财产有关的重大合同的签署，由基金管理人负责。由基金管理人代表基金签署的、与基金财产有关的重大合同的原件分别由基金管理人、基金托管人保管。</w:t>
      </w:r>
      <w:r w:rsidRPr="00ED0742">
        <w:rPr>
          <w:rFonts w:asciiTheme="minorEastAsia" w:eastAsiaTheme="minorEastAsia" w:hAnsiTheme="minorEastAsia"/>
          <w:bCs/>
          <w:color w:val="000000" w:themeColor="text1"/>
          <w:szCs w:val="21"/>
        </w:rPr>
        <w:t>除协议另有规定、受限于第三方机构业务规则、监管机构或行业协会发布的格式合同等基金管理人不可控制的情形外，</w:t>
      </w:r>
      <w:r w:rsidRPr="00ED0742">
        <w:rPr>
          <w:rFonts w:asciiTheme="minorEastAsia" w:eastAsiaTheme="minorEastAsia" w:hAnsiTheme="minorEastAsia" w:hint="eastAsia"/>
          <w:bCs/>
          <w:color w:val="000000" w:themeColor="text1"/>
          <w:szCs w:val="21"/>
        </w:rPr>
        <w:t>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09363C" w:rsidRPr="00ED0742" w:rsidP="0009363C">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五、基金资产净值计算与复核</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22" w:name="_Toc349142542"/>
      <w:r w:rsidRPr="00ED0742">
        <w:rPr>
          <w:rFonts w:asciiTheme="minorEastAsia" w:eastAsiaTheme="minorEastAsia" w:hAnsiTheme="minorEastAsia" w:hint="eastAsia"/>
          <w:bCs/>
          <w:color w:val="000000" w:themeColor="text1"/>
          <w:szCs w:val="21"/>
        </w:rPr>
        <w:t>（一</w:t>
      </w:r>
      <w:r w:rsidRPr="00ED0742" w:rsidR="002C4D8A">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hint="eastAsia"/>
          <w:bCs/>
          <w:color w:val="000000" w:themeColor="text1"/>
          <w:szCs w:val="21"/>
        </w:rPr>
        <w:t>估值日</w:t>
      </w:r>
      <w:bookmarkEnd w:id="122"/>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23" w:name="_Toc349142543"/>
      <w:r w:rsidRPr="00ED0742">
        <w:rPr>
          <w:rFonts w:asciiTheme="minorEastAsia" w:eastAsiaTheme="minorEastAsia" w:hAnsiTheme="minorEastAsia" w:hint="eastAsia"/>
          <w:bCs/>
          <w:color w:val="000000" w:themeColor="text1"/>
          <w:szCs w:val="21"/>
        </w:rPr>
        <w:t>本基金的估值日为本基金相关的证券交易场所的交易日以及国家法律法规规定需要对外披露基金净值的非交易日。</w:t>
      </w:r>
      <w:bookmarkEnd w:id="123"/>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24" w:name="_Toc349142544"/>
      <w:r w:rsidRPr="00ED0742">
        <w:rPr>
          <w:rFonts w:asciiTheme="minorEastAsia" w:eastAsiaTheme="minorEastAsia" w:hAnsiTheme="minorEastAsia" w:hint="eastAsia"/>
          <w:bCs/>
          <w:color w:val="000000" w:themeColor="text1"/>
          <w:szCs w:val="21"/>
        </w:rPr>
        <w:t>（二）基金资产净值的计算、复核与完成的时间及程序</w:t>
      </w:r>
      <w:bookmarkEnd w:id="124"/>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1、基金资产净值</w:t>
      </w:r>
      <w:r w:rsidRPr="00ED0742">
        <w:rPr>
          <w:rFonts w:asciiTheme="minorEastAsia" w:eastAsiaTheme="minorEastAsia" w:hAnsiTheme="minorEastAsia"/>
          <w:bCs/>
          <w:color w:val="000000" w:themeColor="text1"/>
          <w:szCs w:val="21"/>
        </w:rPr>
        <w:tab/>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基金资产净值是指基金资产总值减去负债后的金额。</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基金份额净值</w:t>
      </w:r>
      <w:r w:rsidRPr="00ED0742">
        <w:rPr>
          <w:rFonts w:asciiTheme="minorEastAsia" w:eastAsiaTheme="minorEastAsia" w:hAnsiTheme="minorEastAsia"/>
          <w:bCs/>
          <w:color w:val="000000" w:themeColor="text1"/>
          <w:szCs w:val="21"/>
        </w:rPr>
        <w:t>是按照每个</w:t>
      </w:r>
      <w:r w:rsidRPr="00ED0742">
        <w:rPr>
          <w:rFonts w:asciiTheme="minorEastAsia" w:eastAsiaTheme="minorEastAsia" w:hAnsiTheme="minorEastAsia" w:hint="eastAsia"/>
          <w:bCs/>
          <w:color w:val="000000" w:themeColor="text1"/>
          <w:szCs w:val="21"/>
        </w:rPr>
        <w:t>工作</w:t>
      </w:r>
      <w:r w:rsidRPr="00ED0742">
        <w:rPr>
          <w:rFonts w:asciiTheme="minorEastAsia" w:eastAsiaTheme="minorEastAsia" w:hAnsiTheme="minorEastAsia"/>
          <w:bCs/>
          <w:color w:val="000000" w:themeColor="text1"/>
          <w:szCs w:val="21"/>
        </w:rPr>
        <w:t>日闭市后，</w:t>
      </w:r>
      <w:r w:rsidRPr="00ED0742">
        <w:rPr>
          <w:rFonts w:asciiTheme="minorEastAsia" w:eastAsiaTheme="minorEastAsia" w:hAnsiTheme="minorEastAsia" w:hint="eastAsia"/>
          <w:bCs/>
          <w:color w:val="000000" w:themeColor="text1"/>
          <w:szCs w:val="21"/>
        </w:rPr>
        <w:t>基金资产净值除以基金份额总数，基金份额净值的计算，精确到0.001元，小数点后第四位四舍五入，国家另有规定的，从其规定。</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基金管理人每个工作日计算基金资产净值及基金份额净值，经基金托管人复核，按规定公告。</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2、复核程序</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基金管理人每个工作日对基金资产进行估值后，将基金份额净值结果发送基金托管人，经基金托管人复核无误后，由基金管理人对外公布。</w:t>
      </w:r>
      <w:r w:rsidRPr="00ED0742">
        <w:rPr>
          <w:rFonts w:asciiTheme="minorEastAsia" w:eastAsiaTheme="minorEastAsia" w:hAnsiTheme="minorEastAsia"/>
          <w:bCs/>
          <w:color w:val="000000" w:themeColor="text1"/>
          <w:szCs w:val="21"/>
        </w:rPr>
        <w:t>月末、年中和年末估值复核与基金会计账目的核对同时进行。</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（三）基金资产估值方法和特殊情形的处理</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1、估值对象</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基金所拥有的债券和银行存款本息、应收款项、其它投资等资产和负债。</w:t>
      </w:r>
    </w:p>
    <w:p w:rsidR="00A66141" w:rsidRPr="00ED0742" w:rsidP="00A6614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w:t>
      </w:r>
      <w:r w:rsidRPr="00ED0742" w:rsidR="009373F2">
        <w:rPr>
          <w:rFonts w:asciiTheme="minorEastAsia" w:eastAsiaTheme="minorEastAsia" w:hAnsiTheme="minorEastAsia" w:hint="eastAsia"/>
          <w:bCs/>
          <w:color w:val="000000" w:themeColor="text1"/>
          <w:szCs w:val="21"/>
        </w:rPr>
        <w:t>估值方法</w:t>
      </w:r>
    </w:p>
    <w:p w:rsidR="009373F2" w:rsidRPr="00ED0742" w:rsidP="00A6614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（1）证券交易所上市的有价证券的估值</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1）交易所上市的有价证券，以其估值日在证券交易所挂牌的市价（收盘价）估值；估值日无交易的，且最近交易日后经济环境未发生重大变化</w:t>
      </w:r>
      <w:r w:rsidRPr="00ED0742">
        <w:rPr>
          <w:rFonts w:asciiTheme="minorEastAsia" w:eastAsiaTheme="minorEastAsia" w:hAnsiTheme="minorEastAsia" w:hint="eastAsia"/>
          <w:bCs/>
          <w:color w:val="000000" w:themeColor="text1"/>
          <w:szCs w:val="21"/>
        </w:rPr>
        <w:t>或</w:t>
      </w:r>
      <w:r w:rsidRPr="00ED0742">
        <w:rPr>
          <w:rFonts w:asciiTheme="minorEastAsia" w:eastAsiaTheme="minorEastAsia" w:hAnsiTheme="minorEastAsia"/>
          <w:bCs/>
          <w:color w:val="000000" w:themeColor="text1"/>
          <w:szCs w:val="21"/>
        </w:rPr>
        <w:t>证券发行机构未发生影响证券价格的重大事件的，以最近交易日的市价（收盘价）估值；如最近交易日后经济环境发生了重大变化</w:t>
      </w:r>
      <w:r w:rsidRPr="00ED0742">
        <w:rPr>
          <w:rFonts w:asciiTheme="minorEastAsia" w:eastAsiaTheme="minorEastAsia" w:hAnsiTheme="minorEastAsia" w:hint="eastAsia"/>
          <w:bCs/>
          <w:color w:val="000000" w:themeColor="text1"/>
          <w:szCs w:val="21"/>
        </w:rPr>
        <w:t>或</w:t>
      </w:r>
      <w:r w:rsidRPr="00ED0742">
        <w:rPr>
          <w:rFonts w:asciiTheme="minorEastAsia" w:eastAsiaTheme="minorEastAsia" w:hAnsiTheme="minorEastAsia"/>
          <w:bCs/>
          <w:color w:val="000000" w:themeColor="text1"/>
          <w:szCs w:val="21"/>
        </w:rPr>
        <w:t>证券发行机构发生影响证券价格的重大事件的，可参考类似投资品种的现行市价及重大变化因素，调整最近交易市价，确定公允价格</w:t>
      </w:r>
      <w:r w:rsidRPr="00ED0742">
        <w:rPr>
          <w:rFonts w:asciiTheme="minorEastAsia" w:eastAsiaTheme="minorEastAsia" w:hAnsiTheme="minorEastAsia" w:hint="eastAsia"/>
          <w:bCs/>
          <w:color w:val="000000" w:themeColor="text1"/>
          <w:szCs w:val="21"/>
        </w:rPr>
        <w:t>；</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4）交易所上市不存在活跃市场的有价证券，采用估值技术确定公允价值。交易所上市的资产支持证券，采用估值技术确定公允价值，在估值技术难以可靠计量公允价值的情况下，按成本估值。</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（2）首次公开发行未上市的债券，采用估值技术确定公允价值，在估值技术难以可靠计量公允价值的情况下，按成本估值。</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（3）全国银行间债券市场交易的债券、资产支持证券等固定收益品种，采用估值技术确定公允价值。</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（4）如有充足理由认为按上述方法进行估值不能客观反映其公允价值的，基金管理人可根据具体情况与基金托管人商定后，按最能反映公允价值的价格估值。</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（5）相关法律法规以及监管部门有强制规定的，从其规定。如有新增事项，按国家最新规定估值。</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373F2" w:rsidRPr="00ED0742" w:rsidP="00B37711">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3、特殊情形的处理</w:t>
      </w:r>
    </w:p>
    <w:p w:rsidR="009373F2" w:rsidRPr="00ED0742" w:rsidP="00B37711">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基金管理人、基金托管人按估值方法的第d项进行估值时，所造成的误差不作为基金份额净值错误处理。</w:t>
      </w:r>
    </w:p>
    <w:p w:rsidR="009373F2" w:rsidRPr="00ED0742" w:rsidP="00B37711">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2B1D6A" w:rsidRPr="00ED0742" w:rsidP="002B1D6A">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（四）基金份额净值错误的处理方式</w:t>
      </w:r>
    </w:p>
    <w:p w:rsidR="002B1D6A" w:rsidRPr="00ED0742" w:rsidP="002B1D6A">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2B1D6A" w:rsidRPr="00ED0742" w:rsidP="002B1D6A">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2、当因基金管理人和基金托管人原因基金份额净值计算差错给基金和基金份额持有人造成损失需要进行赔偿时，基金管理人和基金托管人应根据实际情况界定双方承担的责任，经确认后按以下条款进行赔偿：</w:t>
      </w:r>
    </w:p>
    <w:p w:rsidR="002B1D6A" w:rsidRPr="00ED0742" w:rsidP="002B1D6A">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直接损失，由基金管理人负责赔付。</w:t>
      </w:r>
    </w:p>
    <w:p w:rsidR="002B1D6A" w:rsidRPr="00ED0742" w:rsidP="002B1D6A">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2）若基金管理人计算的基金份额净值已由基金托管人复核确认后公告，而且基金托管人未对计算过程提出疑义或要求基金管理人书面说明，基金份额净值出错且造成基金份额持有人直接损失的，应根据法律法规的规定对投资者或基金支付赔偿金，就实际向投资者或基金支付的赔偿金额，基金管理人与基金托管人按照管理费和托管费的比例各自承担相应的责任。</w:t>
      </w:r>
    </w:p>
    <w:p w:rsidR="002B1D6A" w:rsidRPr="00ED0742" w:rsidP="002B1D6A">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直接损失，由基金管理人负责赔付。</w:t>
      </w:r>
    </w:p>
    <w:p w:rsidR="002B1D6A" w:rsidRPr="00ED0742" w:rsidP="002B1D6A">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（4）由于基金管理人提供的信息错误（包括但不限于基金申购或赎回金额等），进而导致基金份额净值计算错误而引起的基金份额持有人和基金财产的损失，由基金管理人负责赔付。</w:t>
      </w:r>
    </w:p>
    <w:p w:rsidR="002B1D6A" w:rsidRPr="00ED0742" w:rsidP="002B1D6A">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2B1D6A" w:rsidRPr="00ED0742" w:rsidP="002B1D6A">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4、基金管理人和基金托管人由于各自技术系统设置而产生的净值计算尾差，以基金管理人计算结果为准。</w:t>
      </w:r>
    </w:p>
    <w:p w:rsidR="009373F2" w:rsidRPr="00ED0742" w:rsidP="00B37711">
      <w:pPr>
        <w:spacing w:line="360" w:lineRule="auto"/>
        <w:ind w:firstLine="420" w:firstLineChars="200"/>
        <w:rPr>
          <w:rFonts w:asciiTheme="minorEastAsia" w:eastAsiaTheme="minorEastAsia" w:hAnsiTheme="minorEastAsia"/>
          <w:bCs/>
          <w:color w:val="000000" w:themeColor="text1"/>
        </w:rPr>
      </w:pPr>
      <w:r w:rsidRPr="00ED0742">
        <w:rPr>
          <w:rFonts w:asciiTheme="minorEastAsia" w:eastAsiaTheme="minorEastAsia" w:hAnsiTheme="minorEastAsia" w:hint="eastAsia"/>
          <w:bCs/>
          <w:color w:val="000000" w:themeColor="text1"/>
        </w:rPr>
        <w:t>5、</w:t>
      </w:r>
      <w:r w:rsidRPr="00ED0742" w:rsidR="002B1D6A">
        <w:rPr>
          <w:rFonts w:asciiTheme="minorEastAsia" w:eastAsiaTheme="minorEastAsia" w:hAnsiTheme="minorEastAsia" w:hint="eastAsia"/>
          <w:bCs/>
          <w:color w:val="000000" w:themeColor="text1"/>
        </w:rPr>
        <w:t>前述内容如法律法规或者监管部门另有规定的，从其规定。如果行业另有通行做法，双方当事人应本着平等和保护基金份额持有人利益的原则进行协商。</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25" w:name="_Toc349142565"/>
      <w:r w:rsidRPr="00ED0742">
        <w:rPr>
          <w:rFonts w:asciiTheme="minorEastAsia" w:eastAsiaTheme="minorEastAsia" w:hAnsiTheme="minorEastAsia" w:hint="eastAsia"/>
          <w:bCs/>
          <w:color w:val="000000" w:themeColor="text1"/>
          <w:szCs w:val="21"/>
        </w:rPr>
        <w:t>（五）暂停估值与公告基金份额净值的情形</w:t>
      </w:r>
      <w:bookmarkEnd w:id="125"/>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26" w:name="_Toc349142566"/>
      <w:r w:rsidRPr="00ED0742">
        <w:rPr>
          <w:rFonts w:asciiTheme="minorEastAsia" w:eastAsiaTheme="minorEastAsia" w:hAnsiTheme="minorEastAsia" w:hint="eastAsia"/>
          <w:bCs/>
          <w:color w:val="000000" w:themeColor="text1"/>
          <w:szCs w:val="21"/>
        </w:rPr>
        <w:t>1、基金投资所涉及的证券交易市场遇法定节假日或因其他原因暂停营业时；</w:t>
      </w:r>
      <w:bookmarkEnd w:id="126"/>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27" w:name="_Toc349142567"/>
      <w:r w:rsidRPr="00ED0742">
        <w:rPr>
          <w:rFonts w:asciiTheme="minorEastAsia" w:eastAsiaTheme="minorEastAsia" w:hAnsiTheme="minorEastAsia" w:hint="eastAsia"/>
          <w:bCs/>
          <w:color w:val="000000" w:themeColor="text1"/>
          <w:szCs w:val="21"/>
        </w:rPr>
        <w:t>2、因不可抗力致使基金管理人、基金托管人无法准确评估基金资产价值时；</w:t>
      </w:r>
      <w:bookmarkEnd w:id="127"/>
    </w:p>
    <w:p w:rsidR="00FF0F6F"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28" w:name="_Toc349142568"/>
      <w:r w:rsidRPr="00ED0742">
        <w:rPr>
          <w:rFonts w:asciiTheme="minorEastAsia" w:eastAsiaTheme="minorEastAsia" w:hAnsiTheme="minorEastAsia" w:hint="eastAsia"/>
          <w:bCs/>
          <w:color w:val="000000" w:themeColor="text1"/>
          <w:szCs w:val="21"/>
        </w:rPr>
        <w:t>3、</w:t>
      </w:r>
      <w:r w:rsidRPr="00ED0742" w:rsidR="00B7413A">
        <w:rPr>
          <w:rFonts w:asciiTheme="minorEastAsia" w:eastAsiaTheme="minorEastAsia" w:hAnsiTheme="minorEastAsia" w:cs="Arial" w:hint="eastAsia"/>
          <w:color w:val="000000" w:themeColor="text1"/>
          <w:szCs w:val="21"/>
        </w:rPr>
        <w:t>当特定资产占前一估值日基金资产净值50%以上的，经与基金托管人协商确认后，基金管理人应当暂停估值；</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w:t>
      </w:r>
      <w:r w:rsidRPr="00ED0742">
        <w:rPr>
          <w:rFonts w:asciiTheme="minorEastAsia" w:eastAsiaTheme="minorEastAsia" w:hAnsiTheme="minorEastAsia"/>
          <w:bCs/>
          <w:color w:val="000000" w:themeColor="text1"/>
          <w:szCs w:val="21"/>
        </w:rPr>
        <w:t>、</w:t>
      </w:r>
      <w:r w:rsidRPr="00ED0742">
        <w:rPr>
          <w:rFonts w:asciiTheme="minorEastAsia" w:eastAsiaTheme="minorEastAsia" w:hAnsiTheme="minorEastAsia" w:hint="eastAsia"/>
          <w:bCs/>
          <w:color w:val="000000" w:themeColor="text1"/>
          <w:szCs w:val="21"/>
        </w:rPr>
        <w:t>中国证监会和基金合同认定的其他情形。</w:t>
      </w:r>
      <w:bookmarkEnd w:id="128"/>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29" w:name="_Toc349142569"/>
      <w:r w:rsidRPr="00ED0742">
        <w:rPr>
          <w:rFonts w:asciiTheme="minorEastAsia" w:eastAsiaTheme="minorEastAsia" w:hAnsiTheme="minorEastAsia" w:hint="eastAsia"/>
          <w:bCs/>
          <w:color w:val="000000" w:themeColor="text1"/>
          <w:szCs w:val="21"/>
        </w:rPr>
        <w:t>（六）基金会计制度</w:t>
      </w:r>
      <w:bookmarkEnd w:id="129"/>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按国家有关部门规定的会计制度执行。</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30" w:name="_Toc349142570"/>
      <w:r w:rsidRPr="00ED0742">
        <w:rPr>
          <w:rFonts w:asciiTheme="minorEastAsia" w:eastAsiaTheme="minorEastAsia" w:hAnsiTheme="minorEastAsia" w:hint="eastAsia"/>
          <w:bCs/>
          <w:color w:val="000000" w:themeColor="text1"/>
          <w:szCs w:val="21"/>
        </w:rPr>
        <w:t>（七）基金账册的建立</w:t>
      </w:r>
      <w:bookmarkEnd w:id="130"/>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bookmarkStart w:id="131" w:name="_Toc349142571"/>
      <w:r w:rsidRPr="00ED0742">
        <w:rPr>
          <w:rFonts w:asciiTheme="minorEastAsia" w:eastAsiaTheme="minorEastAsia" w:hAnsiTheme="minorEastAsia" w:hint="eastAsia"/>
          <w:bCs/>
          <w:color w:val="000000" w:themeColor="text1"/>
          <w:szCs w:val="21"/>
        </w:rPr>
        <w:t>（八）基金财务报表与报告的编制和复核</w:t>
      </w:r>
      <w:bookmarkEnd w:id="131"/>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1、财务报表的编制</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基金财务报表由基金管理人编制，基金托管人复核。</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2、报表复核</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基金托管人在收到基金管理人编制的基金财务报表后，进行独立的复核。核对不符时，应及时通知基金管理人共同查出原因，进行调整，直至双方数据完全一致。</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3、财务报表的编制与复核时间安排</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（1）报表的编制</w:t>
      </w:r>
    </w:p>
    <w:p w:rsidR="00877DBB" w:rsidRPr="00ED0742" w:rsidP="00877DBB">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基金管理人应当在每月结束后</w:t>
      </w:r>
      <w:r w:rsidRPr="00ED0742">
        <w:rPr>
          <w:rFonts w:asciiTheme="minorEastAsia" w:eastAsiaTheme="minorEastAsia" w:hAnsiTheme="minorEastAsia"/>
          <w:bCs/>
          <w:color w:val="000000" w:themeColor="text1"/>
          <w:szCs w:val="21"/>
        </w:rPr>
        <w:t>5</w:t>
      </w:r>
      <w:r w:rsidRPr="00ED0742">
        <w:rPr>
          <w:rFonts w:asciiTheme="minorEastAsia" w:eastAsiaTheme="minorEastAsia" w:hAnsiTheme="minorEastAsia" w:hint="eastAsia"/>
          <w:bCs/>
          <w:color w:val="000000" w:themeColor="text1"/>
          <w:szCs w:val="21"/>
        </w:rPr>
        <w:t>个工作日内完成月度报表的编制；在季度结束之日起</w:t>
      </w:r>
      <w:r w:rsidRPr="00ED0742">
        <w:rPr>
          <w:rFonts w:asciiTheme="minorEastAsia" w:eastAsiaTheme="minorEastAsia" w:hAnsiTheme="minorEastAsia"/>
          <w:bCs/>
          <w:color w:val="000000" w:themeColor="text1"/>
          <w:szCs w:val="21"/>
        </w:rPr>
        <w:t>15</w:t>
      </w:r>
      <w:r w:rsidRPr="00ED0742">
        <w:rPr>
          <w:rFonts w:asciiTheme="minorEastAsia" w:eastAsiaTheme="minorEastAsia" w:hAnsiTheme="minorEastAsia" w:hint="eastAsia"/>
          <w:bCs/>
          <w:color w:val="000000" w:themeColor="text1"/>
          <w:szCs w:val="21"/>
        </w:rPr>
        <w:t>个工作日内完成基金季度报告的编制；在上半年结束之日起两个月内完成基金中期报告的编制；在每年结束之日起三个月内完成基金年度报告的编制。基金年度报告的财务会计报告应当经具有证券、期货相关业务资格的会计师事务所审计。《基金合同》生效不足两个月的，基金管理人可以不编制当期季度报告、中期报告或者年度报告。</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（2）报表的复核</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373F2"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基金管理人应留足充分的时间，便于基金托管人复核相关报表及报告。</w:t>
      </w:r>
    </w:p>
    <w:p w:rsidR="00877DBB" w:rsidRPr="00ED0742" w:rsidP="00877DBB">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（九）基金管理人应在编制季度报告、中期报告或者年度报告之前及时向基金托管人提供基金业绩比较基准的基础数据和编制结果。</w:t>
      </w:r>
    </w:p>
    <w:p w:rsidR="00B7413A" w:rsidRPr="00ED0742" w:rsidP="00B7413A">
      <w:pPr>
        <w:adjustRightInd w:val="0"/>
        <w:snapToGrid w:val="0"/>
        <w:spacing w:line="360" w:lineRule="auto"/>
        <w:ind w:firstLine="420" w:firstLineChars="200"/>
        <w:rPr>
          <w:rFonts w:asciiTheme="minorEastAsia" w:eastAsiaTheme="minorEastAsia" w:hAnsiTheme="minorEastAsia" w:cs="Arial"/>
          <w:color w:val="000000" w:themeColor="text1"/>
          <w:szCs w:val="21"/>
        </w:rPr>
      </w:pPr>
      <w:r w:rsidRPr="00ED0742">
        <w:rPr>
          <w:rFonts w:asciiTheme="minorEastAsia" w:eastAsiaTheme="minorEastAsia" w:hAnsiTheme="minorEastAsia" w:cs="Arial" w:hint="eastAsia"/>
          <w:color w:val="000000" w:themeColor="text1"/>
          <w:szCs w:val="21"/>
        </w:rPr>
        <w:t>（十）实施侧袋机制期间的基金资产估值</w:t>
      </w:r>
      <w:r w:rsidRPr="00ED0742">
        <w:rPr>
          <w:rFonts w:asciiTheme="minorEastAsia" w:eastAsiaTheme="minorEastAsia" w:hAnsiTheme="minorEastAsia" w:cs="Arial" w:hint="eastAsia"/>
          <w:color w:val="000000" w:themeColor="text1"/>
          <w:szCs w:val="21"/>
        </w:rPr>
        <w:tab/>
      </w:r>
    </w:p>
    <w:p w:rsidR="00B7413A" w:rsidRPr="00ED0742" w:rsidP="00B7413A">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cs="Arial" w:hint="eastAsia"/>
          <w:color w:val="000000" w:themeColor="text1"/>
          <w:szCs w:val="21"/>
        </w:rPr>
        <w:t>本基金实施侧袋机制的，应根据本部分的约定对主袋账户资产进行估值并披露主袋账户的基金资产净值和份额净值，暂停披露侧袋账户份额净值。</w:t>
      </w:r>
    </w:p>
    <w:p w:rsidR="0009363C" w:rsidRPr="00ED0742" w:rsidP="0009363C">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六、基金份额持有人名册的登记与保管；</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在基金托管人要求或编制</w:t>
      </w:r>
      <w:r w:rsidRPr="00ED0742" w:rsidR="00DC311D">
        <w:rPr>
          <w:rFonts w:asciiTheme="minorEastAsia" w:eastAsiaTheme="minorEastAsia" w:hAnsiTheme="minorEastAsia" w:hint="eastAsia"/>
          <w:bCs/>
          <w:color w:val="000000" w:themeColor="text1"/>
          <w:szCs w:val="21"/>
        </w:rPr>
        <w:t>中期报告和</w:t>
      </w:r>
      <w:r w:rsidRPr="00ED0742" w:rsidR="00DC311D">
        <w:rPr>
          <w:rFonts w:asciiTheme="minorEastAsia" w:eastAsiaTheme="minorEastAsia" w:hAnsiTheme="minorEastAsia"/>
          <w:bCs/>
          <w:color w:val="000000" w:themeColor="text1"/>
          <w:szCs w:val="21"/>
        </w:rPr>
        <w:t>年度报告</w:t>
      </w:r>
      <w:r w:rsidRPr="00ED0742">
        <w:rPr>
          <w:rFonts w:asciiTheme="minorEastAsia" w:eastAsiaTheme="minorEastAsia" w:hAnsiTheme="minorEastAsia" w:hint="eastAsia"/>
          <w:bCs/>
          <w:color w:val="000000" w:themeColor="text1"/>
          <w:szCs w:val="21"/>
        </w:rPr>
        <w:t>前，基金管理人应将有关资料送交基金托管人，不得无故拒绝或延误提供，并保证其的真实性、准确性和完整性。基金托管人不得将所保管的基金份额持有人名册用于基金托管业务以外的其他用途，并应遵守保密义务。法律法规另有规定或有权机关另有要求的除外。</w:t>
      </w:r>
    </w:p>
    <w:p w:rsidR="0009363C" w:rsidRPr="00ED0742" w:rsidP="0009363C">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七、争议解决方式</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因本协议产生或与之相关的争议，双方当事人应通过协商、调解解决，当事人不愿通过协商、调解解决或者协商、调解不成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本协议受中国法律管辖。</w:t>
      </w:r>
    </w:p>
    <w:p w:rsidR="00F3517A" w:rsidRPr="00ED0742" w:rsidP="0009363C">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八</w:t>
      </w:r>
      <w:r w:rsidRPr="00ED0742" w:rsidR="0009363C">
        <w:rPr>
          <w:rFonts w:asciiTheme="minorEastAsia" w:eastAsiaTheme="minorEastAsia" w:hAnsiTheme="minorEastAsia" w:hint="eastAsia"/>
          <w:bCs/>
          <w:color w:val="000000" w:themeColor="text1"/>
          <w:szCs w:val="21"/>
        </w:rPr>
        <w:t>、托管协议的修改与终止</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（一）托管协议的变更程序</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本协议双方当事人经协商一致，可以对协议进行修改。修改后的新协议，其内容不得与基金合同的规定有任何冲突。基金托管协议的变更报中国证监会核准</w:t>
      </w:r>
      <w:r w:rsidRPr="00ED0742">
        <w:rPr>
          <w:rFonts w:asciiTheme="minorEastAsia" w:eastAsiaTheme="minorEastAsia" w:hAnsiTheme="minorEastAsia"/>
          <w:bCs/>
          <w:color w:val="000000" w:themeColor="text1"/>
          <w:szCs w:val="21"/>
        </w:rPr>
        <w:t>或备案</w:t>
      </w:r>
      <w:r w:rsidRPr="00ED0742">
        <w:rPr>
          <w:rFonts w:asciiTheme="minorEastAsia" w:eastAsiaTheme="minorEastAsia" w:hAnsiTheme="minorEastAsia" w:hint="eastAsia"/>
          <w:bCs/>
          <w:color w:val="000000" w:themeColor="text1"/>
          <w:szCs w:val="21"/>
        </w:rPr>
        <w:t>后生效。</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（二）基金托管协议终止出现的情形</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1、基金合同终止；</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2、</w:t>
      </w:r>
      <w:r w:rsidRPr="00ED0742">
        <w:rPr>
          <w:rFonts w:asciiTheme="minorEastAsia" w:eastAsiaTheme="minorEastAsia" w:hAnsiTheme="minorEastAsia"/>
          <w:bCs/>
          <w:color w:val="000000" w:themeColor="text1"/>
          <w:szCs w:val="21"/>
        </w:rPr>
        <w:t>基金托管人</w:t>
      </w:r>
      <w:r w:rsidRPr="00ED0742">
        <w:rPr>
          <w:rFonts w:asciiTheme="minorEastAsia" w:eastAsiaTheme="minorEastAsia" w:hAnsiTheme="minorEastAsia" w:hint="eastAsia"/>
          <w:bCs/>
          <w:color w:val="000000" w:themeColor="text1"/>
          <w:szCs w:val="21"/>
        </w:rPr>
        <w:t>解散、依法被撤销、破产或由其他基金托管人接管基金资产；</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3、</w:t>
      </w:r>
      <w:r w:rsidRPr="00ED0742">
        <w:rPr>
          <w:rFonts w:asciiTheme="minorEastAsia" w:eastAsiaTheme="minorEastAsia" w:hAnsiTheme="minorEastAsia"/>
          <w:bCs/>
          <w:color w:val="000000" w:themeColor="text1"/>
          <w:szCs w:val="21"/>
        </w:rPr>
        <w:t>基金管理人</w:t>
      </w:r>
      <w:r w:rsidRPr="00ED0742">
        <w:rPr>
          <w:rFonts w:asciiTheme="minorEastAsia" w:eastAsiaTheme="minorEastAsia" w:hAnsiTheme="minorEastAsia" w:hint="eastAsia"/>
          <w:bCs/>
          <w:color w:val="000000" w:themeColor="text1"/>
          <w:szCs w:val="21"/>
        </w:rPr>
        <w:t>解散、依法被撤销、破产或由其他基金管理人接管基金管理权；</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4、发生法律法规规定或基金合同约定的终止事项。</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三</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基金财产的清算</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w:t>
      </w:r>
      <w:r w:rsidRPr="00ED0742" w:rsidR="00A66141">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基金财产清算小组：自出现《基金合同》终止事由之日起30个工作日内成立清算小组，基金管理人组织基金财产清算小组并在中国证监会的监督下进行基金清算。</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w:t>
      </w:r>
      <w:r w:rsidRPr="00ED0742" w:rsidR="00A66141">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w:t>
      </w:r>
      <w:r w:rsidRPr="00ED0742" w:rsidR="00A66141">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基金财产清算小组职责：基金财产清算小组负责基金财产的保管、清理、估价、变现和分配。基金财产清算小组可以依法进行必要的民事活动。</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4</w:t>
      </w:r>
      <w:r w:rsidRPr="00ED0742" w:rsidR="00A66141">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基金财产清算程序：</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（1）《基金合同》终止情形出现时，由基金财产清算小组统一接管基金；</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（2）对基金财产和债权债务进行清理和确认；</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（3）对基金财产进行估值和变现；</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（4）制作清算报告；</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（5）聘请会计师事务所对清算报告进行外部审计，聘请律师事务所对清算报告出具法律意见书；</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（6）将清算报告报中国证监会备案并公告</w:t>
      </w:r>
      <w:r w:rsidRPr="00ED0742">
        <w:rPr>
          <w:rFonts w:asciiTheme="minorEastAsia" w:eastAsiaTheme="minorEastAsia" w:hAnsiTheme="minorEastAsia" w:hint="eastAsia"/>
          <w:bCs/>
          <w:color w:val="000000" w:themeColor="text1"/>
          <w:szCs w:val="21"/>
        </w:rPr>
        <w:t>；</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（7）对基金财产进行分配</w:t>
      </w:r>
      <w:r w:rsidRPr="00ED0742">
        <w:rPr>
          <w:rFonts w:asciiTheme="minorEastAsia" w:eastAsiaTheme="minorEastAsia" w:hAnsiTheme="minorEastAsia" w:hint="eastAsia"/>
          <w:bCs/>
          <w:color w:val="000000" w:themeColor="text1"/>
          <w:szCs w:val="21"/>
        </w:rPr>
        <w:t>。</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四</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清算费用</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清算费用是指基金财产清算小组在进行基金清算过程中发生的所有合理费用，清算费用由基金财产清算小组优先从基金财产中支付。</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五</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基金财产清算剩余资产的分配</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六</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基金财产清算的公告</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D0742">
        <w:rPr>
          <w:rFonts w:asciiTheme="minorEastAsia" w:eastAsiaTheme="minorEastAsia" w:hAnsiTheme="minorEastAsia" w:hint="eastAsia"/>
          <w:bCs/>
          <w:color w:val="000000" w:themeColor="text1"/>
          <w:szCs w:val="21"/>
        </w:rPr>
        <w:t>5</w:t>
      </w:r>
      <w:r w:rsidRPr="00ED0742">
        <w:rPr>
          <w:rFonts w:asciiTheme="minorEastAsia" w:eastAsiaTheme="minorEastAsia" w:hAnsiTheme="minorEastAsia"/>
          <w:bCs/>
          <w:color w:val="000000" w:themeColor="text1"/>
          <w:szCs w:val="21"/>
        </w:rPr>
        <w:t>个工作日内由基金财产清算小组进行公告。</w:t>
      </w:r>
    </w:p>
    <w:p w:rsidR="00115A88" w:rsidRPr="00ED0742" w:rsidP="00B37711">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七</w:t>
      </w:r>
      <w:r w:rsidRPr="00ED0742">
        <w:rPr>
          <w:rFonts w:asciiTheme="minorEastAsia" w:eastAsiaTheme="minorEastAsia" w:hAnsiTheme="minorEastAsia" w:hint="eastAsia"/>
          <w:bCs/>
          <w:color w:val="000000" w:themeColor="text1"/>
          <w:szCs w:val="21"/>
        </w:rPr>
        <w:t>）</w:t>
      </w:r>
      <w:r w:rsidRPr="00ED0742">
        <w:rPr>
          <w:rFonts w:asciiTheme="minorEastAsia" w:eastAsiaTheme="minorEastAsia" w:hAnsiTheme="minorEastAsia"/>
          <w:bCs/>
          <w:color w:val="000000" w:themeColor="text1"/>
          <w:szCs w:val="21"/>
        </w:rPr>
        <w:t>基金财产清算账册及文件的保存</w:t>
      </w:r>
    </w:p>
    <w:p w:rsidR="00115A88" w:rsidRPr="00ED0742" w:rsidP="00115A88">
      <w:pPr>
        <w:spacing w:line="360" w:lineRule="auto"/>
        <w:ind w:firstLine="420" w:firstLineChars="200"/>
        <w:rPr>
          <w:rFonts w:asciiTheme="minorEastAsia" w:eastAsiaTheme="minorEastAsia" w:hAnsiTheme="minorEastAsia"/>
          <w:bCs/>
          <w:color w:val="000000" w:themeColor="text1"/>
          <w:szCs w:val="21"/>
        </w:rPr>
      </w:pPr>
      <w:r w:rsidRPr="00ED0742">
        <w:rPr>
          <w:rFonts w:asciiTheme="minorEastAsia" w:eastAsiaTheme="minorEastAsia" w:hAnsiTheme="minorEastAsia"/>
          <w:bCs/>
          <w:color w:val="000000" w:themeColor="text1"/>
          <w:szCs w:val="21"/>
        </w:rPr>
        <w:t>基金财产清算账册及有关文件由基金托管人保存</w:t>
      </w:r>
      <w:r w:rsidRPr="00ED0742">
        <w:rPr>
          <w:rFonts w:asciiTheme="minorEastAsia" w:eastAsiaTheme="minorEastAsia" w:hAnsiTheme="minorEastAsia" w:hint="eastAsia"/>
          <w:bCs/>
          <w:color w:val="000000" w:themeColor="text1"/>
          <w:szCs w:val="21"/>
        </w:rPr>
        <w:t>15</w:t>
      </w:r>
      <w:r w:rsidRPr="00ED0742">
        <w:rPr>
          <w:rFonts w:asciiTheme="minorEastAsia" w:eastAsiaTheme="minorEastAsia" w:hAnsiTheme="minorEastAsia"/>
          <w:bCs/>
          <w:color w:val="000000" w:themeColor="text1"/>
          <w:szCs w:val="21"/>
        </w:rPr>
        <w:t>年以上。</w:t>
      </w:r>
    </w:p>
    <w:p w:rsidR="00BA4B87" w:rsidRPr="00ED0742" w:rsidP="001A3A65">
      <w:pPr>
        <w:pStyle w:val="111"/>
        <w:spacing w:before="317" w:after="317" w:line="360" w:lineRule="auto"/>
        <w:ind w:firstLine="600"/>
        <w:rPr>
          <w:rFonts w:asciiTheme="minorEastAsia" w:eastAsiaTheme="minorEastAsia" w:hAnsiTheme="minorEastAsia"/>
          <w:color w:val="000000" w:themeColor="text1"/>
          <w:sz w:val="30"/>
        </w:rPr>
      </w:pPr>
      <w:bookmarkStart w:id="132" w:name="_Toc102055348"/>
      <w:bookmarkStart w:id="133" w:name="_Toc332373591"/>
      <w:r w:rsidRPr="00ED0742">
        <w:rPr>
          <w:rFonts w:asciiTheme="minorEastAsia" w:eastAsiaTheme="minorEastAsia" w:hAnsiTheme="minorEastAsia" w:hint="eastAsia"/>
          <w:color w:val="000000" w:themeColor="text1"/>
          <w:sz w:val="30"/>
        </w:rPr>
        <w:t>二十</w:t>
      </w:r>
      <w:r w:rsidR="008A076E">
        <w:rPr>
          <w:rFonts w:asciiTheme="minorEastAsia" w:eastAsiaTheme="minorEastAsia" w:hAnsiTheme="minorEastAsia" w:hint="eastAsia"/>
          <w:color w:val="000000" w:themeColor="text1"/>
          <w:sz w:val="30"/>
        </w:rPr>
        <w:t>五</w:t>
      </w:r>
      <w:r w:rsidRPr="00ED0742">
        <w:rPr>
          <w:rFonts w:asciiTheme="minorEastAsia" w:eastAsiaTheme="minorEastAsia" w:hAnsiTheme="minorEastAsia" w:hint="eastAsia"/>
          <w:color w:val="000000" w:themeColor="text1"/>
          <w:sz w:val="30"/>
        </w:rPr>
        <w:t>、对基金份额持有人的服务</w:t>
      </w:r>
      <w:bookmarkEnd w:id="132"/>
    </w:p>
    <w:bookmarkEnd w:id="133"/>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（一</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基金份额持有人投资交易确认服务</w:t>
      </w:r>
    </w:p>
    <w:p w:rsidR="00AB33FA"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注册登记机构保留基金份额持有人名册上列明的所有基金份额持有人的基金交易记录。</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我公司根据在直销网点进行交易的投资人的要求提供成交确认单。非直销销售机构基金份额持有人投资交易确认服务请参照各销售机构实际业务流程及规定。</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（二</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基金份额持有人交易记录查询服务</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本基金份额持有人可通过基金管理人的客户服务中心查询历史交易记录。</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（三</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基金份额持有人的对账单服务</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1、基金份额持有人可登录本公司网站</w:t>
      </w:r>
      <w:r w:rsidRPr="00ED0742" w:rsidR="00FA04C6">
        <w:rPr>
          <w:rFonts w:asciiTheme="minorEastAsia" w:eastAsiaTheme="minorEastAsia" w:hAnsiTheme="minorEastAsia" w:hint="eastAsia"/>
          <w:color w:val="000000" w:themeColor="text1"/>
        </w:rPr>
        <w:t>（</w:t>
      </w:r>
      <w:r w:rsidRPr="00ED0742" w:rsidR="00D757B2">
        <w:rPr>
          <w:rFonts w:asciiTheme="minorEastAsia" w:eastAsiaTheme="minorEastAsia" w:hAnsiTheme="minorEastAsia" w:hint="eastAsia"/>
          <w:color w:val="000000" w:themeColor="text1"/>
        </w:rPr>
        <w:t>http://www.efunds.com.cn</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查阅对账单。</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2、本公司至少每年度以电子邮件、短信或其他形式向通过易方达直销系统持有本公司基金份额的基金份额持有人提供基金保有情况信息，基金份额持有人也可以向本公司定制电子邮件形式的月度对账单。</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具体查阅和定制账单的方法可参见本公司网站或拨打客服热线咨询。</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w:t>
      </w:r>
      <w:r w:rsidRPr="00ED0742" w:rsidR="006854C3">
        <w:rPr>
          <w:rFonts w:asciiTheme="minorEastAsia" w:eastAsiaTheme="minorEastAsia" w:hAnsiTheme="minorEastAsia" w:hint="eastAsia"/>
          <w:color w:val="000000" w:themeColor="text1"/>
        </w:rPr>
        <w:t>四</w:t>
      </w:r>
      <w:r w:rsidRPr="00ED0742" w:rsidR="002C4D8A">
        <w:rPr>
          <w:rFonts w:asciiTheme="minorEastAsia" w:eastAsiaTheme="minorEastAsia" w:hAnsiTheme="minorEastAsia" w:hint="eastAsia"/>
          <w:color w:val="000000" w:themeColor="text1"/>
        </w:rPr>
        <w:t>）</w:t>
      </w:r>
      <w:r w:rsidRPr="00ED0742">
        <w:rPr>
          <w:rFonts w:asciiTheme="minorEastAsia" w:eastAsiaTheme="minorEastAsia" w:hAnsiTheme="minorEastAsia" w:hint="eastAsia"/>
          <w:color w:val="000000" w:themeColor="text1"/>
        </w:rPr>
        <w:t>资讯服务</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1、客户服务电话</w:t>
      </w:r>
    </w:p>
    <w:p w:rsidR="002A1A17" w:rsidRPr="00ED0742" w:rsidP="00A17BD4">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cs="宋体" w:hint="eastAsia"/>
          <w:color w:val="000000" w:themeColor="text1"/>
          <w:kern w:val="0"/>
          <w:szCs w:val="21"/>
          <w:lang w:val="zh-CN"/>
        </w:rPr>
        <w:t>投资者如果想了解申购与赎回的交易情况、基金账户余额、基金产品与服务等信息</w:t>
      </w:r>
      <w:r w:rsidRPr="00ED0742" w:rsidR="00876041">
        <w:rPr>
          <w:rFonts w:asciiTheme="minorEastAsia" w:eastAsiaTheme="minorEastAsia" w:hAnsiTheme="minorEastAsia" w:hint="eastAsia"/>
          <w:color w:val="000000" w:themeColor="text1"/>
          <w:kern w:val="0"/>
          <w:szCs w:val="21"/>
        </w:rPr>
        <w:t>，</w:t>
      </w:r>
      <w:r w:rsidRPr="00ED0742" w:rsidR="00876041">
        <w:rPr>
          <w:rFonts w:asciiTheme="minorEastAsia" w:eastAsiaTheme="minorEastAsia" w:hAnsiTheme="minorEastAsia" w:hint="eastAsia"/>
          <w:color w:val="000000" w:themeColor="text1"/>
          <w:kern w:val="0"/>
        </w:rPr>
        <w:t>或反馈投资过程中需要投诉与建议的情况</w:t>
      </w:r>
      <w:r w:rsidRPr="00ED0742">
        <w:rPr>
          <w:rFonts w:asciiTheme="minorEastAsia" w:eastAsiaTheme="minorEastAsia" w:hAnsiTheme="minorEastAsia" w:hint="eastAsia"/>
          <w:color w:val="000000" w:themeColor="text1"/>
        </w:rPr>
        <w:t>，可拨打如下电话：4008818088。</w:t>
      </w:r>
      <w:r w:rsidRPr="00ED0742" w:rsidR="00746072">
        <w:rPr>
          <w:rFonts w:asciiTheme="minorEastAsia" w:eastAsiaTheme="minorEastAsia" w:hAnsiTheme="minorEastAsia" w:hint="eastAsia"/>
          <w:color w:val="000000" w:themeColor="text1"/>
        </w:rPr>
        <w:t>投资者如果认为自己不能准确理解本基金《招募说明书》、《基金合同》的具体内容，也可拨打上述电话详询。</w:t>
      </w:r>
    </w:p>
    <w:p w:rsidR="002A1A1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2、互联网站及电子信箱</w:t>
      </w:r>
    </w:p>
    <w:p w:rsidR="00961271"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网址：http://www.efunds.com.cn</w:t>
      </w:r>
    </w:p>
    <w:p w:rsidR="00BA4B87" w:rsidRPr="00ED0742" w:rsidP="00B3771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电子信箱：service@efunds.com.cn</w:t>
      </w:r>
    </w:p>
    <w:p w:rsidR="00BA4B87" w:rsidRPr="00ED0742" w:rsidP="009A5A64">
      <w:pPr>
        <w:pStyle w:val="Heading1"/>
        <w:pageBreakBefore/>
        <w:spacing w:before="317" w:after="317" w:line="360" w:lineRule="auto"/>
        <w:ind w:firstLine="2550" w:firstLineChars="850"/>
        <w:jc w:val="both"/>
        <w:rPr>
          <w:rFonts w:asciiTheme="minorEastAsia" w:eastAsiaTheme="minorEastAsia" w:hAnsiTheme="minorEastAsia"/>
          <w:color w:val="000000" w:themeColor="text1"/>
        </w:rPr>
      </w:pPr>
      <w:bookmarkStart w:id="134" w:name="_Toc102055349"/>
      <w:bookmarkStart w:id="135" w:name="_Toc332373592"/>
      <w:r w:rsidRPr="00ED0742">
        <w:rPr>
          <w:rFonts w:asciiTheme="minorEastAsia" w:eastAsiaTheme="minorEastAsia" w:hAnsiTheme="minorEastAsia" w:hint="eastAsia"/>
          <w:color w:val="000000" w:themeColor="text1"/>
          <w:sz w:val="30"/>
        </w:rPr>
        <w:t>二十</w:t>
      </w:r>
      <w:r w:rsidR="008A076E">
        <w:rPr>
          <w:rFonts w:asciiTheme="minorEastAsia" w:eastAsiaTheme="minorEastAsia" w:hAnsiTheme="minorEastAsia" w:hint="eastAsia"/>
          <w:color w:val="000000" w:themeColor="text1"/>
          <w:sz w:val="30"/>
        </w:rPr>
        <w:t>六</w:t>
      </w:r>
      <w:r w:rsidRPr="00ED0742">
        <w:rPr>
          <w:rFonts w:asciiTheme="minorEastAsia" w:eastAsiaTheme="minorEastAsia" w:hAnsiTheme="minorEastAsia" w:hint="eastAsia"/>
          <w:color w:val="000000" w:themeColor="text1"/>
          <w:sz w:val="30"/>
        </w:rPr>
        <w:t>、其他应披露事项</w:t>
      </w:r>
      <w:bookmarkEnd w:id="134"/>
    </w:p>
    <w:tbl>
      <w:tblPr>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4"/>
        <w:gridCol w:w="1701"/>
      </w:tblGrid>
      <w:tr w:rsidTr="00F159FB">
        <w:tblPrEx>
          <w:tblW w:w="8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394" w:type="dxa"/>
            <w:tcBorders>
              <w:top w:val="single" w:sz="4" w:space="0" w:color="auto"/>
              <w:left w:val="single" w:sz="4" w:space="0" w:color="auto"/>
              <w:bottom w:val="single" w:sz="4" w:space="0" w:color="auto"/>
              <w:right w:val="single" w:sz="4" w:space="0" w:color="auto"/>
            </w:tcBorders>
            <w:vAlign w:val="center"/>
            <w:hideMark/>
          </w:tcPr>
          <w:bookmarkEnd w:id="135"/>
          <w:p w:rsidR="005B23C0" w:rsidRPr="00ED0742" w:rsidP="00A43595">
            <w:pPr>
              <w:spacing w:line="360" w:lineRule="auto"/>
              <w:ind w:firstLine="420" w:firstLineChars="200"/>
              <w:jc w:val="center"/>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公告事项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23C0" w:rsidRPr="00ED0742" w:rsidP="00A43595">
            <w:pPr>
              <w:spacing w:line="360" w:lineRule="auto"/>
              <w:jc w:val="center"/>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披露日期</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易方达基金管理有限公司旗下基金2021年第1季度报告提示性公告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2021-04-19</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易方达纯债1年定期开放债券型证券投资基金2021年7月1日开放受限赎回的公告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2021-06-28</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易方达纯债1年定期开放债券型证券投资基金分红公告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2021-07-14</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易方达基金管理有限公司高级管理人员变更公告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2021-07-17</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易方达基金管理有限公司旗下基金2021年第2季度报告提示性公告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2021-07-20</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易方达基金管理有限公司高级管理人员变更公告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2021-07-24</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易方达基金管理有限公司高级管理人员变更公告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2021-07-24</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易方达纯债1年定期开放债券型证券投资基金第九个运作期开放申购、赎回和转换业务的公告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2021-07-26</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易方达基金管理有限公司关于南京分公司营业场所变更的公告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2021-07-28</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易方达基金管理有限公司高级管理人员变更公告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2021-07-30</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易方达基金管理有限公司旗下基金2021年中期报告提示性公告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2021-08-28</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易方达纯债1年定期开放债券型证券投资基金2021年10月8日开放受限赎回的公告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2021-09-27</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易方达基金管理有限公司旗下基金2021年第3季度报告提示性公告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2021-10-27</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易方达基金管理有限公司关于暂停北京钱景基金销售有限公司办理旗下基金相关销售业务的公告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2021-12-10</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易方达基金管理有限公司关于成都分公司营业场所变更的公告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2021-12-17</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易方达纯债1年定期开放债券型证券投资基金2022年1月4日开放受限赎回的公告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2021-12-28</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易方达基金管理有限公司关于旗下公开募集证券投资基金执行新金融工具相关会计准则的公告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2022-01-01</w:t>
            </w:r>
          </w:p>
        </w:tc>
      </w:tr>
      <w:tr>
        <w:tblPrEx>
          <w:tblW w:w="8095" w:type="dxa"/>
          <w:tblInd w:w="93" w:type="dxa"/>
          <w:tblLayout w:type="fixed"/>
          <w:tblLook w:val="04A0"/>
        </w:tblPrEx>
        <w:tc>
          <w:tcPr>
            <w:tcW w:w="6394" w:type="dxa"/>
          </w:tcPr>
          <w:p w:rsidR="008A527B" w:rsidRPr="00ED0742">
            <w:pPr>
              <w:jc w:val="lef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易方达基金管理有限公司关于公司住所变更的公告</w:t>
            </w:r>
          </w:p>
        </w:tc>
        <w:tc>
          <w:tcPr>
            <w:tcW w:w="1701" w:type="dxa"/>
          </w:tcPr>
          <w:p w:rsidR="008A527B" w:rsidRPr="00ED0742">
            <w:pPr>
              <w:jc w:val="center"/>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2022-01-07</w:t>
            </w:r>
          </w:p>
        </w:tc>
      </w:tr>
    </w:tbl>
    <w:p w:rsidR="0026441C" w:rsidRPr="00ED0742" w:rsidP="0026441C">
      <w:pPr>
        <w:spacing w:line="400" w:lineRule="exact"/>
        <w:rPr>
          <w:rFonts w:asciiTheme="minorEastAsia" w:eastAsiaTheme="minorEastAsia" w:hAnsiTheme="minorEastAsia"/>
          <w:color w:val="000000" w:themeColor="text1"/>
          <w:szCs w:val="21"/>
        </w:rPr>
      </w:pPr>
      <w:r w:rsidRPr="00ED0742">
        <w:rPr>
          <w:rFonts w:asciiTheme="minorEastAsia" w:eastAsiaTheme="minorEastAsia" w:hAnsiTheme="minorEastAsia"/>
          <w:color w:val="000000" w:themeColor="text1"/>
        </w:rPr>
        <w:t>注：以上公告事项披露在规定媒介及基金管理人网站上。</w:t>
      </w:r>
    </w:p>
    <w:p w:rsidR="00BA4B87" w:rsidRPr="00ED0742" w:rsidP="0026441C">
      <w:pPr>
        <w:pStyle w:val="Heading1"/>
        <w:pageBreakBefore/>
        <w:spacing w:before="317" w:after="317" w:line="360" w:lineRule="auto"/>
        <w:ind w:firstLine="600"/>
        <w:rPr>
          <w:rFonts w:asciiTheme="minorEastAsia" w:eastAsiaTheme="minorEastAsia" w:hAnsiTheme="minorEastAsia"/>
          <w:bCs/>
          <w:color w:val="000000" w:themeColor="text1"/>
          <w:szCs w:val="20"/>
        </w:rPr>
      </w:pPr>
      <w:bookmarkStart w:id="136" w:name="_Toc102055350"/>
      <w:bookmarkStart w:id="137" w:name="_Toc332373593"/>
      <w:r w:rsidRPr="00ED0742">
        <w:rPr>
          <w:rFonts w:asciiTheme="minorEastAsia" w:eastAsiaTheme="minorEastAsia" w:hAnsiTheme="minorEastAsia" w:hint="eastAsia"/>
          <w:color w:val="000000" w:themeColor="text1"/>
          <w:sz w:val="30"/>
        </w:rPr>
        <w:t>二十</w:t>
      </w:r>
      <w:r w:rsidR="008A076E">
        <w:rPr>
          <w:rFonts w:asciiTheme="minorEastAsia" w:eastAsiaTheme="minorEastAsia" w:hAnsiTheme="minorEastAsia" w:hint="eastAsia"/>
          <w:color w:val="000000" w:themeColor="text1"/>
          <w:sz w:val="30"/>
        </w:rPr>
        <w:t>七</w:t>
      </w:r>
      <w:r w:rsidRPr="00ED0742">
        <w:rPr>
          <w:rFonts w:asciiTheme="minorEastAsia" w:eastAsiaTheme="minorEastAsia" w:hAnsiTheme="minorEastAsia" w:hint="eastAsia"/>
          <w:color w:val="000000" w:themeColor="text1"/>
          <w:sz w:val="30"/>
        </w:rPr>
        <w:t>、招募说明书的存放及查阅方式</w:t>
      </w:r>
      <w:bookmarkEnd w:id="136"/>
    </w:p>
    <w:bookmarkEnd w:id="137"/>
    <w:p w:rsidR="00BA4B87" w:rsidRPr="00ED0742" w:rsidP="00B37711">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本招募说明书存放在基金管理人、基金托管人及基金</w:t>
      </w:r>
      <w:r w:rsidRPr="00ED0742" w:rsidR="009600AB">
        <w:rPr>
          <w:rFonts w:asciiTheme="minorEastAsia" w:eastAsiaTheme="minorEastAsia" w:hAnsiTheme="minorEastAsia" w:hint="eastAsia"/>
          <w:color w:val="000000" w:themeColor="text1"/>
        </w:rPr>
        <w:t>销售</w:t>
      </w:r>
      <w:r w:rsidRPr="00ED0742">
        <w:rPr>
          <w:rFonts w:asciiTheme="minorEastAsia" w:eastAsiaTheme="minorEastAsia" w:hAnsiTheme="minorEastAsia" w:hint="eastAsia"/>
          <w:color w:val="000000" w:themeColor="text1"/>
        </w:rPr>
        <w:t>机构处，投资者可在营业时间免费查阅，也可按工本费购买复印件。</w:t>
      </w:r>
    </w:p>
    <w:p w:rsidR="00BA4B87" w:rsidRPr="00ED0742" w:rsidP="00B37711">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基金管理人和基金托管人保证文本的内容与公告的内容完全一致。</w:t>
      </w:r>
    </w:p>
    <w:p w:rsidR="00BA4B87" w:rsidRPr="00ED0742" w:rsidP="009A5A64">
      <w:pPr>
        <w:pStyle w:val="Heading1"/>
        <w:spacing w:before="317" w:after="317" w:line="360" w:lineRule="auto"/>
        <w:ind w:firstLine="600"/>
        <w:rPr>
          <w:rFonts w:asciiTheme="minorEastAsia" w:eastAsiaTheme="minorEastAsia" w:hAnsiTheme="minorEastAsia"/>
          <w:bCs/>
          <w:color w:val="000000" w:themeColor="text1"/>
          <w:szCs w:val="20"/>
        </w:rPr>
      </w:pPr>
      <w:r w:rsidRPr="00ED0742">
        <w:rPr>
          <w:rFonts w:asciiTheme="minorEastAsia" w:eastAsiaTheme="minorEastAsia" w:hAnsiTheme="minorEastAsia"/>
          <w:color w:val="000000" w:themeColor="text1"/>
          <w:sz w:val="30"/>
        </w:rPr>
        <w:br w:type="column"/>
      </w:r>
      <w:bookmarkStart w:id="138" w:name="_Toc102055351"/>
      <w:bookmarkStart w:id="139" w:name="_Toc332373594"/>
      <w:r w:rsidRPr="00ED0742" w:rsidR="0008514D">
        <w:rPr>
          <w:rFonts w:asciiTheme="minorEastAsia" w:eastAsiaTheme="minorEastAsia" w:hAnsiTheme="minorEastAsia" w:hint="eastAsia"/>
          <w:color w:val="000000" w:themeColor="text1"/>
          <w:sz w:val="30"/>
        </w:rPr>
        <w:t>二十</w:t>
      </w:r>
      <w:r w:rsidR="008A076E">
        <w:rPr>
          <w:rFonts w:asciiTheme="minorEastAsia" w:eastAsiaTheme="minorEastAsia" w:hAnsiTheme="minorEastAsia" w:hint="eastAsia"/>
          <w:color w:val="000000" w:themeColor="text1"/>
          <w:sz w:val="30"/>
        </w:rPr>
        <w:t>八</w:t>
      </w:r>
      <w:r w:rsidRPr="00ED0742">
        <w:rPr>
          <w:rFonts w:asciiTheme="minorEastAsia" w:eastAsiaTheme="minorEastAsia" w:hAnsiTheme="minorEastAsia" w:hint="eastAsia"/>
          <w:color w:val="000000" w:themeColor="text1"/>
          <w:sz w:val="30"/>
        </w:rPr>
        <w:t>、备查文件</w:t>
      </w:r>
      <w:bookmarkEnd w:id="138"/>
    </w:p>
    <w:bookmarkEnd w:id="139"/>
    <w:p w:rsidR="00BA4B87" w:rsidRPr="00ED0742" w:rsidP="00B37711">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1、中国证监会核准</w:t>
      </w:r>
      <w:r w:rsidRPr="00ED0742" w:rsidR="00E96DFD">
        <w:rPr>
          <w:rFonts w:asciiTheme="minorEastAsia" w:eastAsiaTheme="minorEastAsia" w:hAnsiTheme="minorEastAsia" w:hint="eastAsia"/>
          <w:color w:val="000000" w:themeColor="text1"/>
        </w:rPr>
        <w:t>易方达</w:t>
      </w:r>
      <w:r w:rsidRPr="00ED0742" w:rsidR="002A05CE">
        <w:rPr>
          <w:rFonts w:asciiTheme="minorEastAsia" w:eastAsiaTheme="minorEastAsia" w:hAnsiTheme="minorEastAsia" w:hint="eastAsia"/>
          <w:color w:val="000000" w:themeColor="text1"/>
        </w:rPr>
        <w:t>纯债1年定期开放</w:t>
      </w:r>
      <w:r w:rsidRPr="00ED0742" w:rsidR="00FA6D82">
        <w:rPr>
          <w:rFonts w:asciiTheme="minorEastAsia" w:eastAsiaTheme="minorEastAsia" w:hAnsiTheme="minorEastAsia" w:hint="eastAsia"/>
          <w:color w:val="000000" w:themeColor="text1"/>
        </w:rPr>
        <w:t>债券型证券投资基金</w:t>
      </w:r>
      <w:r w:rsidRPr="00ED0742">
        <w:rPr>
          <w:rFonts w:asciiTheme="minorEastAsia" w:eastAsiaTheme="minorEastAsia" w:hAnsiTheme="minorEastAsia" w:hint="eastAsia"/>
          <w:color w:val="000000" w:themeColor="text1"/>
        </w:rPr>
        <w:t>募集的文件；</w:t>
      </w:r>
    </w:p>
    <w:p w:rsidR="00BA4B87" w:rsidRPr="00ED0742" w:rsidP="00B37711">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2、《</w:t>
      </w:r>
      <w:r w:rsidRPr="00ED0742" w:rsidR="00E96DFD">
        <w:rPr>
          <w:rFonts w:asciiTheme="minorEastAsia" w:eastAsiaTheme="minorEastAsia" w:hAnsiTheme="minorEastAsia" w:hint="eastAsia"/>
          <w:color w:val="000000" w:themeColor="text1"/>
        </w:rPr>
        <w:t>易方达</w:t>
      </w:r>
      <w:r w:rsidRPr="00ED0742" w:rsidR="002A05CE">
        <w:rPr>
          <w:rFonts w:asciiTheme="minorEastAsia" w:eastAsiaTheme="minorEastAsia" w:hAnsiTheme="minorEastAsia" w:hint="eastAsia"/>
          <w:color w:val="000000" w:themeColor="text1"/>
        </w:rPr>
        <w:t>纯债1年定期开放</w:t>
      </w:r>
      <w:r w:rsidRPr="00ED0742" w:rsidR="00FA6D82">
        <w:rPr>
          <w:rFonts w:asciiTheme="minorEastAsia" w:eastAsiaTheme="minorEastAsia" w:hAnsiTheme="minorEastAsia" w:hint="eastAsia"/>
          <w:color w:val="000000" w:themeColor="text1"/>
        </w:rPr>
        <w:t>债券型证券投资基金</w:t>
      </w:r>
      <w:r w:rsidRPr="00ED0742">
        <w:rPr>
          <w:rFonts w:asciiTheme="minorEastAsia" w:eastAsiaTheme="minorEastAsia" w:hAnsiTheme="minorEastAsia" w:hint="eastAsia"/>
          <w:color w:val="000000" w:themeColor="text1"/>
        </w:rPr>
        <w:t>基金合同》；</w:t>
      </w:r>
    </w:p>
    <w:p w:rsidR="00BA4B87" w:rsidRPr="00ED0742" w:rsidP="00B37711">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3、《</w:t>
      </w:r>
      <w:r w:rsidRPr="00ED0742" w:rsidR="00E96DFD">
        <w:rPr>
          <w:rFonts w:asciiTheme="minorEastAsia" w:eastAsiaTheme="minorEastAsia" w:hAnsiTheme="minorEastAsia" w:hint="eastAsia"/>
          <w:color w:val="000000" w:themeColor="text1"/>
        </w:rPr>
        <w:t>易方达</w:t>
      </w:r>
      <w:r w:rsidRPr="00ED0742" w:rsidR="002A05CE">
        <w:rPr>
          <w:rFonts w:asciiTheme="minorEastAsia" w:eastAsiaTheme="minorEastAsia" w:hAnsiTheme="minorEastAsia" w:hint="eastAsia"/>
          <w:color w:val="000000" w:themeColor="text1"/>
        </w:rPr>
        <w:t>纯债1年定期开放</w:t>
      </w:r>
      <w:r w:rsidRPr="00ED0742" w:rsidR="00FA6D82">
        <w:rPr>
          <w:rFonts w:asciiTheme="minorEastAsia" w:eastAsiaTheme="minorEastAsia" w:hAnsiTheme="minorEastAsia" w:hint="eastAsia"/>
          <w:color w:val="000000" w:themeColor="text1"/>
        </w:rPr>
        <w:t>债券型证券投资基金</w:t>
      </w:r>
      <w:r w:rsidRPr="00ED0742">
        <w:rPr>
          <w:rFonts w:asciiTheme="minorEastAsia" w:eastAsiaTheme="minorEastAsia" w:hAnsiTheme="minorEastAsia" w:hint="eastAsia"/>
          <w:color w:val="000000" w:themeColor="text1"/>
        </w:rPr>
        <w:t>托管协议》；</w:t>
      </w:r>
    </w:p>
    <w:p w:rsidR="00BA4B87" w:rsidRPr="00ED0742" w:rsidP="00B37711">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4、《易方达基金管理有限公司开放式基金业务规则》；</w:t>
      </w:r>
    </w:p>
    <w:p w:rsidR="00BA4B87" w:rsidRPr="00ED0742" w:rsidP="00B37711">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5、法律意见书；</w:t>
      </w:r>
    </w:p>
    <w:p w:rsidR="00BA4B87" w:rsidRPr="00ED0742" w:rsidP="00B37711">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6、基金管理人业务资格批件、营业执照；</w:t>
      </w:r>
    </w:p>
    <w:p w:rsidR="00BA4B87" w:rsidRPr="00ED0742" w:rsidP="00B37711">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7、基金托管人业务资格批件、营业执照。</w:t>
      </w:r>
    </w:p>
    <w:p w:rsidR="00BA4B87" w:rsidRPr="00ED0742" w:rsidP="00B37711">
      <w:pPr>
        <w:spacing w:line="360" w:lineRule="auto"/>
        <w:ind w:firstLine="420" w:firstLineChars="200"/>
        <w:rPr>
          <w:rFonts w:asciiTheme="minorEastAsia" w:eastAsiaTheme="minorEastAsia" w:hAnsiTheme="minorEastAsia"/>
          <w:color w:val="000000" w:themeColor="text1"/>
        </w:rPr>
      </w:pPr>
      <w:r w:rsidRPr="00ED0742">
        <w:rPr>
          <w:rFonts w:asciiTheme="minorEastAsia" w:eastAsiaTheme="minorEastAsia" w:hAnsiTheme="minorEastAsia" w:hint="eastAsia"/>
          <w:color w:val="000000" w:themeColor="text1"/>
        </w:rPr>
        <w:t>存放地点：基金管理人、基金托管人处</w:t>
      </w:r>
    </w:p>
    <w:p w:rsidR="00BA4B87" w:rsidRPr="00ED0742" w:rsidP="00B37711">
      <w:pPr>
        <w:pStyle w:val="PlainText"/>
        <w:spacing w:line="360" w:lineRule="auto"/>
        <w:ind w:firstLine="420"/>
        <w:rPr>
          <w:rFonts w:asciiTheme="minorEastAsia" w:eastAsiaTheme="minorEastAsia" w:hAnsiTheme="minorEastAsia"/>
          <w:color w:val="000000" w:themeColor="text1"/>
          <w:sz w:val="21"/>
        </w:rPr>
      </w:pPr>
      <w:r w:rsidRPr="00ED0742">
        <w:rPr>
          <w:rFonts w:asciiTheme="minorEastAsia" w:eastAsiaTheme="minorEastAsia" w:hAnsiTheme="minorEastAsia" w:hint="eastAsia"/>
          <w:color w:val="000000" w:themeColor="text1"/>
          <w:sz w:val="21"/>
        </w:rPr>
        <w:t>查阅方式：投资者可在营业时间免费查阅，也可按工本费购买复印件。</w:t>
      </w:r>
    </w:p>
    <w:p w:rsidR="00BA4B87" w:rsidRPr="00ED0742" w:rsidP="00BA4B87">
      <w:pPr>
        <w:pStyle w:val="PlainText"/>
        <w:spacing w:line="400" w:lineRule="exact"/>
        <w:ind w:firstLine="420"/>
        <w:rPr>
          <w:rFonts w:asciiTheme="minorEastAsia" w:eastAsiaTheme="minorEastAsia" w:hAnsiTheme="minorEastAsia"/>
          <w:color w:val="000000" w:themeColor="text1"/>
          <w:sz w:val="21"/>
        </w:rPr>
      </w:pPr>
    </w:p>
    <w:p w:rsidR="00BA4B87" w:rsidRPr="00ED0742" w:rsidP="00BA4B87">
      <w:pPr>
        <w:pStyle w:val="PlainText"/>
        <w:spacing w:line="400" w:lineRule="exact"/>
        <w:ind w:firstLine="420"/>
        <w:rPr>
          <w:rFonts w:asciiTheme="minorEastAsia" w:eastAsiaTheme="minorEastAsia" w:hAnsiTheme="minorEastAsia"/>
          <w:color w:val="000000" w:themeColor="text1"/>
          <w:sz w:val="21"/>
        </w:rPr>
      </w:pPr>
    </w:p>
    <w:p w:rsidR="00BA4B87" w:rsidRPr="00ED0742" w:rsidP="00577304">
      <w:pPr>
        <w:pStyle w:val="PlainText"/>
        <w:spacing w:line="400" w:lineRule="exact"/>
        <w:ind w:firstLine="420"/>
        <w:jc w:val="right"/>
        <w:rPr>
          <w:rFonts w:asciiTheme="minorEastAsia" w:eastAsiaTheme="minorEastAsia" w:hAnsiTheme="minorEastAsia"/>
          <w:bCs/>
          <w:color w:val="000000" w:themeColor="text1"/>
          <w:sz w:val="21"/>
        </w:rPr>
      </w:pPr>
      <w:r w:rsidRPr="00ED0742">
        <w:rPr>
          <w:rFonts w:asciiTheme="minorEastAsia" w:eastAsiaTheme="minorEastAsia" w:hAnsiTheme="minorEastAsia" w:hint="eastAsia"/>
          <w:bCs/>
          <w:color w:val="000000" w:themeColor="text1"/>
          <w:sz w:val="21"/>
        </w:rPr>
        <w:t>易方达基金管理有限公司</w:t>
      </w:r>
    </w:p>
    <w:p w:rsidR="00BA4B87" w:rsidRPr="00ED0742" w:rsidP="001050B9">
      <w:pPr>
        <w:ind w:right="315"/>
        <w:jc w:val="right"/>
        <w:rPr>
          <w:rFonts w:asciiTheme="minorEastAsia" w:eastAsiaTheme="minorEastAsia" w:hAnsiTheme="minorEastAsia"/>
          <w:color w:val="000000" w:themeColor="text1"/>
        </w:rPr>
      </w:pPr>
      <w:r w:rsidRPr="00ED0742">
        <w:rPr>
          <w:rFonts w:asciiTheme="minorEastAsia" w:eastAsiaTheme="minorEastAsia" w:hAnsiTheme="minorEastAsia"/>
          <w:color w:val="000000" w:themeColor="text1"/>
        </w:rPr>
        <w:t>2022年4月</w:t>
      </w:r>
      <w:r w:rsidRPr="00ED0742" w:rsidR="006219EA">
        <w:rPr>
          <w:rFonts w:asciiTheme="minorEastAsia" w:eastAsiaTheme="minorEastAsia" w:hAnsiTheme="minorEastAsia"/>
          <w:color w:val="000000" w:themeColor="text1"/>
        </w:rPr>
        <w:t>29</w:t>
      </w:r>
      <w:r w:rsidRPr="00ED0742">
        <w:rPr>
          <w:rFonts w:asciiTheme="minorEastAsia" w:eastAsiaTheme="minorEastAsia" w:hAnsiTheme="minorEastAsia"/>
          <w:color w:val="000000" w:themeColor="text1"/>
        </w:rPr>
        <w:t>日</w:t>
      </w:r>
    </w:p>
    <w:sectPr w:rsidSect="00781AA0">
      <w:footerReference w:type="default" r:id="rId13"/>
      <w:pgSz w:w="11906" w:h="16838" w:code="9"/>
      <w:pgMar w:top="1440" w:right="1803" w:bottom="1440" w:left="1803" w:header="851" w:footer="992" w:gutter="0"/>
      <w:pgNumType w:start="1"/>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4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45" w:rsidP="00AE70B8">
    <w:pPr>
      <w:pStyle w:val="Footer"/>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45">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45" w:rsidP="00AE70B8">
    <w:pPr>
      <w:pStyle w:val="Footer"/>
      <w:ind w:firstLine="360"/>
      <w:jc w:val="center"/>
    </w:pPr>
    <w:r>
      <w:fldChar w:fldCharType="begin"/>
    </w:r>
    <w:r>
      <w:instrText xml:space="preserve"> PAGE   \* MERGEFORMAT </w:instrText>
    </w:r>
    <w:r>
      <w:fldChar w:fldCharType="separate"/>
    </w:r>
    <w:r w:rsidRPr="007B7B9F" w:rsidR="007B7B9F">
      <w:rPr>
        <w:noProof/>
        <w:lang w:val="zh-CN"/>
      </w:rPr>
      <w:t>I</w:t>
    </w:r>
    <w:r>
      <w:rPr>
        <w:noProof/>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45" w:rsidP="00AE70B8">
    <w:pPr>
      <w:pStyle w:val="Footer"/>
      <w:ind w:firstLine="360"/>
      <w:jc w:val="center"/>
    </w:pPr>
    <w:r>
      <w:fldChar w:fldCharType="begin"/>
    </w:r>
    <w:r>
      <w:instrText xml:space="preserve"> PAGE   \* MERGEFORMAT </w:instrText>
    </w:r>
    <w:r>
      <w:fldChar w:fldCharType="separate"/>
    </w:r>
    <w:r w:rsidRPr="007B7B9F" w:rsidR="007B7B9F">
      <w:rPr>
        <w:noProof/>
        <w:lang w:val="zh-CN"/>
      </w:rPr>
      <w:t>114</w:t>
    </w:r>
    <w:r>
      <w:rPr>
        <w:noProof/>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4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45" w:rsidP="00722FBE">
    <w:pPr>
      <w:pStyle w:val="Header"/>
      <w:pBdr>
        <w:bottom w:val="none" w:sz="0" w:space="0" w:color="auto"/>
      </w:pBdr>
      <w:tabs>
        <w:tab w:val="center" w:pos="360"/>
        <w:tab w:val="clear" w:pos="4153"/>
      </w:tabs>
      <w:wordWrap w:val="0"/>
      <w:ind w:right="360" w:firstLine="0" w:firstLineChars="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45">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BA4B87"/>
    <w:rsid w:val="000008BD"/>
    <w:rsid w:val="000021E9"/>
    <w:rsid w:val="00002865"/>
    <w:rsid w:val="00003C24"/>
    <w:rsid w:val="000059BE"/>
    <w:rsid w:val="000064C6"/>
    <w:rsid w:val="00006C96"/>
    <w:rsid w:val="00010BE3"/>
    <w:rsid w:val="000123D9"/>
    <w:rsid w:val="0001356A"/>
    <w:rsid w:val="00016165"/>
    <w:rsid w:val="000174AA"/>
    <w:rsid w:val="00017828"/>
    <w:rsid w:val="00017ED0"/>
    <w:rsid w:val="00020907"/>
    <w:rsid w:val="00023038"/>
    <w:rsid w:val="00025B2C"/>
    <w:rsid w:val="00025B65"/>
    <w:rsid w:val="00030EFE"/>
    <w:rsid w:val="000321D8"/>
    <w:rsid w:val="000335F6"/>
    <w:rsid w:val="000375DA"/>
    <w:rsid w:val="0004017A"/>
    <w:rsid w:val="00040774"/>
    <w:rsid w:val="0004114E"/>
    <w:rsid w:val="00042721"/>
    <w:rsid w:val="00043888"/>
    <w:rsid w:val="00043A85"/>
    <w:rsid w:val="00043C5D"/>
    <w:rsid w:val="000463A1"/>
    <w:rsid w:val="000467C2"/>
    <w:rsid w:val="00046A2F"/>
    <w:rsid w:val="00050D06"/>
    <w:rsid w:val="00052320"/>
    <w:rsid w:val="0005271E"/>
    <w:rsid w:val="00052A55"/>
    <w:rsid w:val="00052C9F"/>
    <w:rsid w:val="00052F64"/>
    <w:rsid w:val="00053030"/>
    <w:rsid w:val="0005471A"/>
    <w:rsid w:val="00054D4D"/>
    <w:rsid w:val="00055032"/>
    <w:rsid w:val="000550C3"/>
    <w:rsid w:val="000553C5"/>
    <w:rsid w:val="000555BE"/>
    <w:rsid w:val="0005596A"/>
    <w:rsid w:val="000564FC"/>
    <w:rsid w:val="00060494"/>
    <w:rsid w:val="00060D2A"/>
    <w:rsid w:val="00061A4B"/>
    <w:rsid w:val="00061EB8"/>
    <w:rsid w:val="00062004"/>
    <w:rsid w:val="000658E9"/>
    <w:rsid w:val="00065F44"/>
    <w:rsid w:val="00066D91"/>
    <w:rsid w:val="00067264"/>
    <w:rsid w:val="00073C52"/>
    <w:rsid w:val="00073CDA"/>
    <w:rsid w:val="00073F13"/>
    <w:rsid w:val="000756E2"/>
    <w:rsid w:val="00075FBA"/>
    <w:rsid w:val="00076910"/>
    <w:rsid w:val="0007727B"/>
    <w:rsid w:val="00077BD0"/>
    <w:rsid w:val="0008426E"/>
    <w:rsid w:val="0008514D"/>
    <w:rsid w:val="00085634"/>
    <w:rsid w:val="000873DB"/>
    <w:rsid w:val="00087C08"/>
    <w:rsid w:val="00090008"/>
    <w:rsid w:val="00090469"/>
    <w:rsid w:val="00090BF0"/>
    <w:rsid w:val="00091520"/>
    <w:rsid w:val="00091906"/>
    <w:rsid w:val="0009363C"/>
    <w:rsid w:val="00094E9A"/>
    <w:rsid w:val="00095901"/>
    <w:rsid w:val="000A1967"/>
    <w:rsid w:val="000A25A0"/>
    <w:rsid w:val="000A4424"/>
    <w:rsid w:val="000A4E99"/>
    <w:rsid w:val="000A53A4"/>
    <w:rsid w:val="000A5AB2"/>
    <w:rsid w:val="000A6E8E"/>
    <w:rsid w:val="000A729D"/>
    <w:rsid w:val="000B09C4"/>
    <w:rsid w:val="000B2045"/>
    <w:rsid w:val="000B46DC"/>
    <w:rsid w:val="000B5AE9"/>
    <w:rsid w:val="000B5B2C"/>
    <w:rsid w:val="000B7FB6"/>
    <w:rsid w:val="000C057D"/>
    <w:rsid w:val="000C2D98"/>
    <w:rsid w:val="000C3945"/>
    <w:rsid w:val="000C5050"/>
    <w:rsid w:val="000C71A8"/>
    <w:rsid w:val="000C7678"/>
    <w:rsid w:val="000C7970"/>
    <w:rsid w:val="000D1888"/>
    <w:rsid w:val="000D3ADE"/>
    <w:rsid w:val="000D3DAB"/>
    <w:rsid w:val="000D6139"/>
    <w:rsid w:val="000D7868"/>
    <w:rsid w:val="000E1757"/>
    <w:rsid w:val="000E197D"/>
    <w:rsid w:val="000E2F9E"/>
    <w:rsid w:val="000E3B65"/>
    <w:rsid w:val="000E46D7"/>
    <w:rsid w:val="000E4723"/>
    <w:rsid w:val="000E75DB"/>
    <w:rsid w:val="000E79A2"/>
    <w:rsid w:val="000E7D7C"/>
    <w:rsid w:val="000E7FA0"/>
    <w:rsid w:val="000F076A"/>
    <w:rsid w:val="000F2807"/>
    <w:rsid w:val="000F3C93"/>
    <w:rsid w:val="000F54C7"/>
    <w:rsid w:val="000F5558"/>
    <w:rsid w:val="000F6E21"/>
    <w:rsid w:val="001003D4"/>
    <w:rsid w:val="00104621"/>
    <w:rsid w:val="001050B9"/>
    <w:rsid w:val="0010655B"/>
    <w:rsid w:val="0010689F"/>
    <w:rsid w:val="001076FB"/>
    <w:rsid w:val="00107E28"/>
    <w:rsid w:val="0011071E"/>
    <w:rsid w:val="0011115D"/>
    <w:rsid w:val="001137F7"/>
    <w:rsid w:val="001138AD"/>
    <w:rsid w:val="00114CB9"/>
    <w:rsid w:val="00115A88"/>
    <w:rsid w:val="001175C0"/>
    <w:rsid w:val="001176C5"/>
    <w:rsid w:val="00120962"/>
    <w:rsid w:val="001211D0"/>
    <w:rsid w:val="00123612"/>
    <w:rsid w:val="00124DF2"/>
    <w:rsid w:val="0012741A"/>
    <w:rsid w:val="00130A00"/>
    <w:rsid w:val="00130A86"/>
    <w:rsid w:val="001318DA"/>
    <w:rsid w:val="00131D1D"/>
    <w:rsid w:val="00132C86"/>
    <w:rsid w:val="00133009"/>
    <w:rsid w:val="00135E76"/>
    <w:rsid w:val="001374EF"/>
    <w:rsid w:val="00140387"/>
    <w:rsid w:val="001404C8"/>
    <w:rsid w:val="00140D0D"/>
    <w:rsid w:val="001441D7"/>
    <w:rsid w:val="00144EBD"/>
    <w:rsid w:val="00146C0A"/>
    <w:rsid w:val="001470FE"/>
    <w:rsid w:val="001477B3"/>
    <w:rsid w:val="0014788A"/>
    <w:rsid w:val="00147A68"/>
    <w:rsid w:val="00147FBA"/>
    <w:rsid w:val="0015147E"/>
    <w:rsid w:val="0015192A"/>
    <w:rsid w:val="00153D7B"/>
    <w:rsid w:val="001542B9"/>
    <w:rsid w:val="001543AB"/>
    <w:rsid w:val="00155FFC"/>
    <w:rsid w:val="001577E0"/>
    <w:rsid w:val="00157F9D"/>
    <w:rsid w:val="00161084"/>
    <w:rsid w:val="0016199F"/>
    <w:rsid w:val="00161A83"/>
    <w:rsid w:val="00162EEB"/>
    <w:rsid w:val="001634D6"/>
    <w:rsid w:val="00163592"/>
    <w:rsid w:val="0016381A"/>
    <w:rsid w:val="00164C1E"/>
    <w:rsid w:val="00164EE8"/>
    <w:rsid w:val="001711A1"/>
    <w:rsid w:val="001714F9"/>
    <w:rsid w:val="00174917"/>
    <w:rsid w:val="00175112"/>
    <w:rsid w:val="0017574A"/>
    <w:rsid w:val="001769C4"/>
    <w:rsid w:val="0018361D"/>
    <w:rsid w:val="00184282"/>
    <w:rsid w:val="00184F77"/>
    <w:rsid w:val="00192B9C"/>
    <w:rsid w:val="00192FAC"/>
    <w:rsid w:val="001930AD"/>
    <w:rsid w:val="00193187"/>
    <w:rsid w:val="0019491D"/>
    <w:rsid w:val="00194A61"/>
    <w:rsid w:val="00194C12"/>
    <w:rsid w:val="0019543C"/>
    <w:rsid w:val="001973BE"/>
    <w:rsid w:val="001A0DAA"/>
    <w:rsid w:val="001A2A0A"/>
    <w:rsid w:val="001A37E1"/>
    <w:rsid w:val="001A3A65"/>
    <w:rsid w:val="001A3F36"/>
    <w:rsid w:val="001A5992"/>
    <w:rsid w:val="001A6196"/>
    <w:rsid w:val="001A6DEF"/>
    <w:rsid w:val="001A7C3E"/>
    <w:rsid w:val="001B18F3"/>
    <w:rsid w:val="001B3144"/>
    <w:rsid w:val="001B3FEB"/>
    <w:rsid w:val="001C0459"/>
    <w:rsid w:val="001C049E"/>
    <w:rsid w:val="001C2B36"/>
    <w:rsid w:val="001C385C"/>
    <w:rsid w:val="001C555F"/>
    <w:rsid w:val="001C5886"/>
    <w:rsid w:val="001C5A87"/>
    <w:rsid w:val="001D0363"/>
    <w:rsid w:val="001D0C51"/>
    <w:rsid w:val="001D2A4F"/>
    <w:rsid w:val="001D4386"/>
    <w:rsid w:val="001D4B9C"/>
    <w:rsid w:val="001E15FB"/>
    <w:rsid w:val="001E2C67"/>
    <w:rsid w:val="001E3849"/>
    <w:rsid w:val="001E4C2E"/>
    <w:rsid w:val="001E5840"/>
    <w:rsid w:val="001F12B2"/>
    <w:rsid w:val="001F3711"/>
    <w:rsid w:val="001F3F96"/>
    <w:rsid w:val="001F4164"/>
    <w:rsid w:val="001F6766"/>
    <w:rsid w:val="001F694C"/>
    <w:rsid w:val="002010A5"/>
    <w:rsid w:val="002030F5"/>
    <w:rsid w:val="0020350B"/>
    <w:rsid w:val="0020459A"/>
    <w:rsid w:val="00205066"/>
    <w:rsid w:val="0020691B"/>
    <w:rsid w:val="0021171D"/>
    <w:rsid w:val="0021195C"/>
    <w:rsid w:val="0021302E"/>
    <w:rsid w:val="00214437"/>
    <w:rsid w:val="0021491A"/>
    <w:rsid w:val="00214A68"/>
    <w:rsid w:val="00214CEF"/>
    <w:rsid w:val="00214F71"/>
    <w:rsid w:val="002164D6"/>
    <w:rsid w:val="00216F1C"/>
    <w:rsid w:val="00217A0F"/>
    <w:rsid w:val="002213EA"/>
    <w:rsid w:val="00223F68"/>
    <w:rsid w:val="00224477"/>
    <w:rsid w:val="0022482E"/>
    <w:rsid w:val="00224B22"/>
    <w:rsid w:val="0022545D"/>
    <w:rsid w:val="002255EB"/>
    <w:rsid w:val="0022570A"/>
    <w:rsid w:val="00225B09"/>
    <w:rsid w:val="00232498"/>
    <w:rsid w:val="00241266"/>
    <w:rsid w:val="002449DB"/>
    <w:rsid w:val="00244BC7"/>
    <w:rsid w:val="00245429"/>
    <w:rsid w:val="002511DA"/>
    <w:rsid w:val="002527E4"/>
    <w:rsid w:val="00252C17"/>
    <w:rsid w:val="00252E37"/>
    <w:rsid w:val="002536D4"/>
    <w:rsid w:val="0025451A"/>
    <w:rsid w:val="0025475B"/>
    <w:rsid w:val="0025651B"/>
    <w:rsid w:val="002567AE"/>
    <w:rsid w:val="00260637"/>
    <w:rsid w:val="0026173F"/>
    <w:rsid w:val="00262B9B"/>
    <w:rsid w:val="00263496"/>
    <w:rsid w:val="00263C50"/>
    <w:rsid w:val="0026441C"/>
    <w:rsid w:val="00266EA9"/>
    <w:rsid w:val="00271129"/>
    <w:rsid w:val="00271D34"/>
    <w:rsid w:val="00272B56"/>
    <w:rsid w:val="00274F48"/>
    <w:rsid w:val="0027577A"/>
    <w:rsid w:val="00276E61"/>
    <w:rsid w:val="0028104D"/>
    <w:rsid w:val="0028277E"/>
    <w:rsid w:val="00283D42"/>
    <w:rsid w:val="002849F5"/>
    <w:rsid w:val="00286732"/>
    <w:rsid w:val="00286A23"/>
    <w:rsid w:val="00295BF8"/>
    <w:rsid w:val="002967FD"/>
    <w:rsid w:val="002A002C"/>
    <w:rsid w:val="002A05CE"/>
    <w:rsid w:val="002A1A17"/>
    <w:rsid w:val="002A1B32"/>
    <w:rsid w:val="002A1D08"/>
    <w:rsid w:val="002A1D23"/>
    <w:rsid w:val="002A2A0A"/>
    <w:rsid w:val="002A2AF6"/>
    <w:rsid w:val="002A31EB"/>
    <w:rsid w:val="002A42BE"/>
    <w:rsid w:val="002A6C6A"/>
    <w:rsid w:val="002A6DF4"/>
    <w:rsid w:val="002B115A"/>
    <w:rsid w:val="002B1D6A"/>
    <w:rsid w:val="002B3330"/>
    <w:rsid w:val="002B3CBB"/>
    <w:rsid w:val="002B5361"/>
    <w:rsid w:val="002B6AE9"/>
    <w:rsid w:val="002C0173"/>
    <w:rsid w:val="002C1966"/>
    <w:rsid w:val="002C406A"/>
    <w:rsid w:val="002C4D8A"/>
    <w:rsid w:val="002C6AE9"/>
    <w:rsid w:val="002D049D"/>
    <w:rsid w:val="002D0B24"/>
    <w:rsid w:val="002D0B3E"/>
    <w:rsid w:val="002D2303"/>
    <w:rsid w:val="002D2435"/>
    <w:rsid w:val="002D4D63"/>
    <w:rsid w:val="002D774A"/>
    <w:rsid w:val="002E2804"/>
    <w:rsid w:val="002E2BF9"/>
    <w:rsid w:val="002E3330"/>
    <w:rsid w:val="002E3933"/>
    <w:rsid w:val="002E3FBE"/>
    <w:rsid w:val="002E55B7"/>
    <w:rsid w:val="002E681B"/>
    <w:rsid w:val="002E7262"/>
    <w:rsid w:val="002F1FD0"/>
    <w:rsid w:val="002F3F1A"/>
    <w:rsid w:val="002F4DF0"/>
    <w:rsid w:val="002F54D4"/>
    <w:rsid w:val="002F62DA"/>
    <w:rsid w:val="002F6B43"/>
    <w:rsid w:val="002F7767"/>
    <w:rsid w:val="00300A25"/>
    <w:rsid w:val="003015CC"/>
    <w:rsid w:val="003018F7"/>
    <w:rsid w:val="00301930"/>
    <w:rsid w:val="00301E2F"/>
    <w:rsid w:val="003028F5"/>
    <w:rsid w:val="00303595"/>
    <w:rsid w:val="00307766"/>
    <w:rsid w:val="00310DBC"/>
    <w:rsid w:val="00311251"/>
    <w:rsid w:val="003134A5"/>
    <w:rsid w:val="00316967"/>
    <w:rsid w:val="003173D1"/>
    <w:rsid w:val="00317FD7"/>
    <w:rsid w:val="0032164D"/>
    <w:rsid w:val="00321C79"/>
    <w:rsid w:val="0032452F"/>
    <w:rsid w:val="00324612"/>
    <w:rsid w:val="003251FD"/>
    <w:rsid w:val="00325E94"/>
    <w:rsid w:val="00326C5D"/>
    <w:rsid w:val="00326C88"/>
    <w:rsid w:val="00327346"/>
    <w:rsid w:val="00331853"/>
    <w:rsid w:val="0033552E"/>
    <w:rsid w:val="00336A63"/>
    <w:rsid w:val="00336FF7"/>
    <w:rsid w:val="00337CDE"/>
    <w:rsid w:val="00341586"/>
    <w:rsid w:val="0034465D"/>
    <w:rsid w:val="00347C42"/>
    <w:rsid w:val="003513E8"/>
    <w:rsid w:val="00351ABF"/>
    <w:rsid w:val="00352E43"/>
    <w:rsid w:val="0035575C"/>
    <w:rsid w:val="00356DC1"/>
    <w:rsid w:val="003574C2"/>
    <w:rsid w:val="003603CB"/>
    <w:rsid w:val="00360ED3"/>
    <w:rsid w:val="003615CA"/>
    <w:rsid w:val="00361ABE"/>
    <w:rsid w:val="00361E16"/>
    <w:rsid w:val="00362086"/>
    <w:rsid w:val="003626CE"/>
    <w:rsid w:val="00362905"/>
    <w:rsid w:val="003641B1"/>
    <w:rsid w:val="00364B7A"/>
    <w:rsid w:val="00364B8D"/>
    <w:rsid w:val="00364C92"/>
    <w:rsid w:val="003656D0"/>
    <w:rsid w:val="0036656D"/>
    <w:rsid w:val="00367E73"/>
    <w:rsid w:val="003713F0"/>
    <w:rsid w:val="00371EA1"/>
    <w:rsid w:val="00371F9D"/>
    <w:rsid w:val="00373896"/>
    <w:rsid w:val="00373CD1"/>
    <w:rsid w:val="003758D9"/>
    <w:rsid w:val="00375A94"/>
    <w:rsid w:val="00376A1E"/>
    <w:rsid w:val="00377E71"/>
    <w:rsid w:val="00381D1E"/>
    <w:rsid w:val="00382121"/>
    <w:rsid w:val="003856F5"/>
    <w:rsid w:val="00385D84"/>
    <w:rsid w:val="00387E0C"/>
    <w:rsid w:val="00391B65"/>
    <w:rsid w:val="0039465D"/>
    <w:rsid w:val="003957A6"/>
    <w:rsid w:val="003A38EE"/>
    <w:rsid w:val="003A3E44"/>
    <w:rsid w:val="003A5D91"/>
    <w:rsid w:val="003B2791"/>
    <w:rsid w:val="003B296E"/>
    <w:rsid w:val="003B3A72"/>
    <w:rsid w:val="003B3C58"/>
    <w:rsid w:val="003B4F01"/>
    <w:rsid w:val="003B529B"/>
    <w:rsid w:val="003B592E"/>
    <w:rsid w:val="003B7D5C"/>
    <w:rsid w:val="003B7DEA"/>
    <w:rsid w:val="003C0FDA"/>
    <w:rsid w:val="003C1F97"/>
    <w:rsid w:val="003C4F08"/>
    <w:rsid w:val="003C6243"/>
    <w:rsid w:val="003C6798"/>
    <w:rsid w:val="003C67CD"/>
    <w:rsid w:val="003C6C22"/>
    <w:rsid w:val="003D35FC"/>
    <w:rsid w:val="003D41F9"/>
    <w:rsid w:val="003D456E"/>
    <w:rsid w:val="003D62BA"/>
    <w:rsid w:val="003D710C"/>
    <w:rsid w:val="003E098F"/>
    <w:rsid w:val="003E0E2C"/>
    <w:rsid w:val="003E0E9A"/>
    <w:rsid w:val="003E2C6A"/>
    <w:rsid w:val="003E4BD9"/>
    <w:rsid w:val="003F0109"/>
    <w:rsid w:val="003F0148"/>
    <w:rsid w:val="003F0C97"/>
    <w:rsid w:val="003F0DDD"/>
    <w:rsid w:val="003F2926"/>
    <w:rsid w:val="003F3811"/>
    <w:rsid w:val="003F3B8B"/>
    <w:rsid w:val="003F6B42"/>
    <w:rsid w:val="00401BBA"/>
    <w:rsid w:val="00401F67"/>
    <w:rsid w:val="00403659"/>
    <w:rsid w:val="00404D16"/>
    <w:rsid w:val="00405C4C"/>
    <w:rsid w:val="0040645F"/>
    <w:rsid w:val="00407207"/>
    <w:rsid w:val="00411812"/>
    <w:rsid w:val="00413808"/>
    <w:rsid w:val="004138D8"/>
    <w:rsid w:val="004168C6"/>
    <w:rsid w:val="00417D55"/>
    <w:rsid w:val="0042139A"/>
    <w:rsid w:val="00421467"/>
    <w:rsid w:val="004229CB"/>
    <w:rsid w:val="00425744"/>
    <w:rsid w:val="00425B0E"/>
    <w:rsid w:val="00426A18"/>
    <w:rsid w:val="00431DD5"/>
    <w:rsid w:val="004327CF"/>
    <w:rsid w:val="00432D6D"/>
    <w:rsid w:val="00434D26"/>
    <w:rsid w:val="00435501"/>
    <w:rsid w:val="00437984"/>
    <w:rsid w:val="00437B7D"/>
    <w:rsid w:val="00437F6B"/>
    <w:rsid w:val="0044087D"/>
    <w:rsid w:val="00440B56"/>
    <w:rsid w:val="004423E2"/>
    <w:rsid w:val="00442D62"/>
    <w:rsid w:val="00444AF0"/>
    <w:rsid w:val="00446DEA"/>
    <w:rsid w:val="00447A3D"/>
    <w:rsid w:val="00452BEF"/>
    <w:rsid w:val="00455484"/>
    <w:rsid w:val="00457737"/>
    <w:rsid w:val="00460056"/>
    <w:rsid w:val="00460D6A"/>
    <w:rsid w:val="00461719"/>
    <w:rsid w:val="00461ADF"/>
    <w:rsid w:val="004658A8"/>
    <w:rsid w:val="004663D6"/>
    <w:rsid w:val="0046666C"/>
    <w:rsid w:val="0047093B"/>
    <w:rsid w:val="00471017"/>
    <w:rsid w:val="00472FD4"/>
    <w:rsid w:val="00476562"/>
    <w:rsid w:val="00476CC0"/>
    <w:rsid w:val="00482D63"/>
    <w:rsid w:val="004847EB"/>
    <w:rsid w:val="00484A86"/>
    <w:rsid w:val="004860FB"/>
    <w:rsid w:val="00486679"/>
    <w:rsid w:val="004867A8"/>
    <w:rsid w:val="004872AA"/>
    <w:rsid w:val="00490CA9"/>
    <w:rsid w:val="004934CB"/>
    <w:rsid w:val="0049396D"/>
    <w:rsid w:val="00493CF1"/>
    <w:rsid w:val="00496FA7"/>
    <w:rsid w:val="00497C64"/>
    <w:rsid w:val="004A08B7"/>
    <w:rsid w:val="004A1234"/>
    <w:rsid w:val="004A1381"/>
    <w:rsid w:val="004A2685"/>
    <w:rsid w:val="004A3D5B"/>
    <w:rsid w:val="004A3E71"/>
    <w:rsid w:val="004B06E2"/>
    <w:rsid w:val="004B29D0"/>
    <w:rsid w:val="004B3B54"/>
    <w:rsid w:val="004B3F2B"/>
    <w:rsid w:val="004B4287"/>
    <w:rsid w:val="004B4DB5"/>
    <w:rsid w:val="004B5A70"/>
    <w:rsid w:val="004B618C"/>
    <w:rsid w:val="004B6FDB"/>
    <w:rsid w:val="004B7536"/>
    <w:rsid w:val="004C0F6D"/>
    <w:rsid w:val="004C13A1"/>
    <w:rsid w:val="004C1599"/>
    <w:rsid w:val="004C2EDE"/>
    <w:rsid w:val="004C392E"/>
    <w:rsid w:val="004C3BA4"/>
    <w:rsid w:val="004C3F19"/>
    <w:rsid w:val="004C6B7E"/>
    <w:rsid w:val="004C70E4"/>
    <w:rsid w:val="004C7DA7"/>
    <w:rsid w:val="004D2AE6"/>
    <w:rsid w:val="004D4E4B"/>
    <w:rsid w:val="004D7E92"/>
    <w:rsid w:val="004E01A1"/>
    <w:rsid w:val="004E0625"/>
    <w:rsid w:val="004E2839"/>
    <w:rsid w:val="004E2AD4"/>
    <w:rsid w:val="004E4202"/>
    <w:rsid w:val="004E59A8"/>
    <w:rsid w:val="004E5C62"/>
    <w:rsid w:val="004F10EA"/>
    <w:rsid w:val="004F15D7"/>
    <w:rsid w:val="004F2A90"/>
    <w:rsid w:val="004F36EF"/>
    <w:rsid w:val="004F3835"/>
    <w:rsid w:val="004F5D53"/>
    <w:rsid w:val="004F6C97"/>
    <w:rsid w:val="00503004"/>
    <w:rsid w:val="00503329"/>
    <w:rsid w:val="0050397E"/>
    <w:rsid w:val="0050758B"/>
    <w:rsid w:val="00510390"/>
    <w:rsid w:val="00510D03"/>
    <w:rsid w:val="005143AB"/>
    <w:rsid w:val="005145F7"/>
    <w:rsid w:val="00515867"/>
    <w:rsid w:val="00516CFB"/>
    <w:rsid w:val="00520A9E"/>
    <w:rsid w:val="00523D18"/>
    <w:rsid w:val="00524616"/>
    <w:rsid w:val="00524AA8"/>
    <w:rsid w:val="0052677C"/>
    <w:rsid w:val="00526AAE"/>
    <w:rsid w:val="00527897"/>
    <w:rsid w:val="00532F60"/>
    <w:rsid w:val="00534A1A"/>
    <w:rsid w:val="005363F6"/>
    <w:rsid w:val="0053676A"/>
    <w:rsid w:val="0053710A"/>
    <w:rsid w:val="00540449"/>
    <w:rsid w:val="005415A9"/>
    <w:rsid w:val="00544EB0"/>
    <w:rsid w:val="0054622C"/>
    <w:rsid w:val="00547620"/>
    <w:rsid w:val="00547CB9"/>
    <w:rsid w:val="00550CBF"/>
    <w:rsid w:val="0055183F"/>
    <w:rsid w:val="005532D3"/>
    <w:rsid w:val="00556DC4"/>
    <w:rsid w:val="0055743B"/>
    <w:rsid w:val="00560A4F"/>
    <w:rsid w:val="00560EC7"/>
    <w:rsid w:val="00561A1D"/>
    <w:rsid w:val="00562300"/>
    <w:rsid w:val="00562EF3"/>
    <w:rsid w:val="0056427E"/>
    <w:rsid w:val="005652ED"/>
    <w:rsid w:val="00565D4B"/>
    <w:rsid w:val="00566006"/>
    <w:rsid w:val="0056684D"/>
    <w:rsid w:val="00566952"/>
    <w:rsid w:val="00566AB1"/>
    <w:rsid w:val="0056736B"/>
    <w:rsid w:val="0057022D"/>
    <w:rsid w:val="0057049F"/>
    <w:rsid w:val="00571371"/>
    <w:rsid w:val="005728FB"/>
    <w:rsid w:val="0057435A"/>
    <w:rsid w:val="00575E04"/>
    <w:rsid w:val="00577304"/>
    <w:rsid w:val="00583A3C"/>
    <w:rsid w:val="00583F86"/>
    <w:rsid w:val="005848A5"/>
    <w:rsid w:val="00585D1E"/>
    <w:rsid w:val="00586D63"/>
    <w:rsid w:val="00586E1B"/>
    <w:rsid w:val="0059041D"/>
    <w:rsid w:val="0059126B"/>
    <w:rsid w:val="005921B7"/>
    <w:rsid w:val="005938E6"/>
    <w:rsid w:val="00594607"/>
    <w:rsid w:val="005A1373"/>
    <w:rsid w:val="005A3DCA"/>
    <w:rsid w:val="005A4E18"/>
    <w:rsid w:val="005A5111"/>
    <w:rsid w:val="005A5A2B"/>
    <w:rsid w:val="005A6411"/>
    <w:rsid w:val="005B022A"/>
    <w:rsid w:val="005B1092"/>
    <w:rsid w:val="005B211E"/>
    <w:rsid w:val="005B23C0"/>
    <w:rsid w:val="005B51FA"/>
    <w:rsid w:val="005B5CEB"/>
    <w:rsid w:val="005B63C2"/>
    <w:rsid w:val="005B719D"/>
    <w:rsid w:val="005C015B"/>
    <w:rsid w:val="005C0401"/>
    <w:rsid w:val="005C06C9"/>
    <w:rsid w:val="005C0EAA"/>
    <w:rsid w:val="005C1B3C"/>
    <w:rsid w:val="005C23A3"/>
    <w:rsid w:val="005C2DBE"/>
    <w:rsid w:val="005C5227"/>
    <w:rsid w:val="005C5A26"/>
    <w:rsid w:val="005C5EAE"/>
    <w:rsid w:val="005C666E"/>
    <w:rsid w:val="005C7A00"/>
    <w:rsid w:val="005C7FED"/>
    <w:rsid w:val="005D286E"/>
    <w:rsid w:val="005D2955"/>
    <w:rsid w:val="005D3E64"/>
    <w:rsid w:val="005D444A"/>
    <w:rsid w:val="005D5358"/>
    <w:rsid w:val="005D5874"/>
    <w:rsid w:val="005D5C30"/>
    <w:rsid w:val="005D6587"/>
    <w:rsid w:val="005D66CE"/>
    <w:rsid w:val="005E288E"/>
    <w:rsid w:val="005E3769"/>
    <w:rsid w:val="005E3D83"/>
    <w:rsid w:val="005E4FF1"/>
    <w:rsid w:val="005E596E"/>
    <w:rsid w:val="005E5ABC"/>
    <w:rsid w:val="005E6884"/>
    <w:rsid w:val="005E6F6B"/>
    <w:rsid w:val="005E7A25"/>
    <w:rsid w:val="005F0A8B"/>
    <w:rsid w:val="005F1331"/>
    <w:rsid w:val="005F1645"/>
    <w:rsid w:val="005F2545"/>
    <w:rsid w:val="005F254F"/>
    <w:rsid w:val="005F2AA2"/>
    <w:rsid w:val="005F35F8"/>
    <w:rsid w:val="005F5596"/>
    <w:rsid w:val="005F5B39"/>
    <w:rsid w:val="005F6CA8"/>
    <w:rsid w:val="0060014E"/>
    <w:rsid w:val="00600D9F"/>
    <w:rsid w:val="00600DD0"/>
    <w:rsid w:val="00602692"/>
    <w:rsid w:val="00604C12"/>
    <w:rsid w:val="00611C69"/>
    <w:rsid w:val="00611F80"/>
    <w:rsid w:val="00612A6F"/>
    <w:rsid w:val="00612C7B"/>
    <w:rsid w:val="00612D5E"/>
    <w:rsid w:val="00613A29"/>
    <w:rsid w:val="00613F3B"/>
    <w:rsid w:val="006219EA"/>
    <w:rsid w:val="00622A6F"/>
    <w:rsid w:val="006233D0"/>
    <w:rsid w:val="00626A0B"/>
    <w:rsid w:val="0062746E"/>
    <w:rsid w:val="006277B4"/>
    <w:rsid w:val="00627AC6"/>
    <w:rsid w:val="00630D82"/>
    <w:rsid w:val="006319B4"/>
    <w:rsid w:val="006368EA"/>
    <w:rsid w:val="00637637"/>
    <w:rsid w:val="006444A0"/>
    <w:rsid w:val="00646FDD"/>
    <w:rsid w:val="006470F1"/>
    <w:rsid w:val="006513B0"/>
    <w:rsid w:val="00653292"/>
    <w:rsid w:val="00653E31"/>
    <w:rsid w:val="00655936"/>
    <w:rsid w:val="006562C3"/>
    <w:rsid w:val="00657958"/>
    <w:rsid w:val="006608A3"/>
    <w:rsid w:val="006708E2"/>
    <w:rsid w:val="00673B00"/>
    <w:rsid w:val="00674888"/>
    <w:rsid w:val="00674C49"/>
    <w:rsid w:val="00680E35"/>
    <w:rsid w:val="006810A5"/>
    <w:rsid w:val="006811BF"/>
    <w:rsid w:val="0068121C"/>
    <w:rsid w:val="00683802"/>
    <w:rsid w:val="0068439D"/>
    <w:rsid w:val="006854C3"/>
    <w:rsid w:val="00685907"/>
    <w:rsid w:val="00685D02"/>
    <w:rsid w:val="00685F3B"/>
    <w:rsid w:val="00686A4D"/>
    <w:rsid w:val="006908C0"/>
    <w:rsid w:val="00692BB0"/>
    <w:rsid w:val="00693D9A"/>
    <w:rsid w:val="006941E2"/>
    <w:rsid w:val="0069527F"/>
    <w:rsid w:val="00697798"/>
    <w:rsid w:val="006A225A"/>
    <w:rsid w:val="006A2A7F"/>
    <w:rsid w:val="006A2AF4"/>
    <w:rsid w:val="006A3161"/>
    <w:rsid w:val="006A3612"/>
    <w:rsid w:val="006A746D"/>
    <w:rsid w:val="006B0442"/>
    <w:rsid w:val="006B0E2D"/>
    <w:rsid w:val="006B1794"/>
    <w:rsid w:val="006B1EFF"/>
    <w:rsid w:val="006B5890"/>
    <w:rsid w:val="006B5A77"/>
    <w:rsid w:val="006B679F"/>
    <w:rsid w:val="006B78E6"/>
    <w:rsid w:val="006C0065"/>
    <w:rsid w:val="006C1923"/>
    <w:rsid w:val="006C3ED9"/>
    <w:rsid w:val="006C40E4"/>
    <w:rsid w:val="006C48EB"/>
    <w:rsid w:val="006C5D27"/>
    <w:rsid w:val="006C7DCA"/>
    <w:rsid w:val="006D070E"/>
    <w:rsid w:val="006D1363"/>
    <w:rsid w:val="006D2AFD"/>
    <w:rsid w:val="006D5375"/>
    <w:rsid w:val="006D65A2"/>
    <w:rsid w:val="006E02FF"/>
    <w:rsid w:val="006E1B0A"/>
    <w:rsid w:val="006E211F"/>
    <w:rsid w:val="006E21A4"/>
    <w:rsid w:val="006E2E46"/>
    <w:rsid w:val="006E461F"/>
    <w:rsid w:val="006E6943"/>
    <w:rsid w:val="006F1D20"/>
    <w:rsid w:val="006F3002"/>
    <w:rsid w:val="006F3244"/>
    <w:rsid w:val="006F335D"/>
    <w:rsid w:val="006F7DE4"/>
    <w:rsid w:val="00701811"/>
    <w:rsid w:val="00706167"/>
    <w:rsid w:val="00706A87"/>
    <w:rsid w:val="00710551"/>
    <w:rsid w:val="007117A0"/>
    <w:rsid w:val="007126EB"/>
    <w:rsid w:val="00712A27"/>
    <w:rsid w:val="00712F2A"/>
    <w:rsid w:val="0071332F"/>
    <w:rsid w:val="00714307"/>
    <w:rsid w:val="00714A70"/>
    <w:rsid w:val="00714D69"/>
    <w:rsid w:val="007158B4"/>
    <w:rsid w:val="00715C49"/>
    <w:rsid w:val="00716829"/>
    <w:rsid w:val="00722112"/>
    <w:rsid w:val="00722FBE"/>
    <w:rsid w:val="00722FC3"/>
    <w:rsid w:val="00723556"/>
    <w:rsid w:val="00725A04"/>
    <w:rsid w:val="00725EFA"/>
    <w:rsid w:val="00726179"/>
    <w:rsid w:val="007277AA"/>
    <w:rsid w:val="00731596"/>
    <w:rsid w:val="00733912"/>
    <w:rsid w:val="00733B28"/>
    <w:rsid w:val="00734095"/>
    <w:rsid w:val="007344DF"/>
    <w:rsid w:val="00736CF1"/>
    <w:rsid w:val="00740AA6"/>
    <w:rsid w:val="00740F6B"/>
    <w:rsid w:val="00742D9B"/>
    <w:rsid w:val="007445A2"/>
    <w:rsid w:val="0074482A"/>
    <w:rsid w:val="00745A7C"/>
    <w:rsid w:val="00746072"/>
    <w:rsid w:val="00746A7E"/>
    <w:rsid w:val="00751145"/>
    <w:rsid w:val="007518BA"/>
    <w:rsid w:val="00751B61"/>
    <w:rsid w:val="007604E9"/>
    <w:rsid w:val="0076119F"/>
    <w:rsid w:val="00762307"/>
    <w:rsid w:val="00762961"/>
    <w:rsid w:val="00762E69"/>
    <w:rsid w:val="00763359"/>
    <w:rsid w:val="007633B7"/>
    <w:rsid w:val="00765978"/>
    <w:rsid w:val="00766320"/>
    <w:rsid w:val="00771213"/>
    <w:rsid w:val="00771A3C"/>
    <w:rsid w:val="00772447"/>
    <w:rsid w:val="007760FA"/>
    <w:rsid w:val="007764EC"/>
    <w:rsid w:val="00777F58"/>
    <w:rsid w:val="00780802"/>
    <w:rsid w:val="00781AA0"/>
    <w:rsid w:val="007822C3"/>
    <w:rsid w:val="007825F1"/>
    <w:rsid w:val="00785B7B"/>
    <w:rsid w:val="007875FD"/>
    <w:rsid w:val="0078769F"/>
    <w:rsid w:val="007901D0"/>
    <w:rsid w:val="0079162E"/>
    <w:rsid w:val="00792EE4"/>
    <w:rsid w:val="007931CF"/>
    <w:rsid w:val="00794601"/>
    <w:rsid w:val="00795422"/>
    <w:rsid w:val="00795965"/>
    <w:rsid w:val="00796505"/>
    <w:rsid w:val="0079797C"/>
    <w:rsid w:val="007A416A"/>
    <w:rsid w:val="007A41D4"/>
    <w:rsid w:val="007A456F"/>
    <w:rsid w:val="007A4AA0"/>
    <w:rsid w:val="007A5368"/>
    <w:rsid w:val="007A536A"/>
    <w:rsid w:val="007A6EEA"/>
    <w:rsid w:val="007A7403"/>
    <w:rsid w:val="007B16D1"/>
    <w:rsid w:val="007B3643"/>
    <w:rsid w:val="007B4674"/>
    <w:rsid w:val="007B7B9F"/>
    <w:rsid w:val="007B7E25"/>
    <w:rsid w:val="007C0648"/>
    <w:rsid w:val="007C08C1"/>
    <w:rsid w:val="007C0C46"/>
    <w:rsid w:val="007C2F0B"/>
    <w:rsid w:val="007C4CD8"/>
    <w:rsid w:val="007D0E22"/>
    <w:rsid w:val="007D2382"/>
    <w:rsid w:val="007D3A86"/>
    <w:rsid w:val="007D56D4"/>
    <w:rsid w:val="007D6164"/>
    <w:rsid w:val="007D7BD1"/>
    <w:rsid w:val="007E16B4"/>
    <w:rsid w:val="007E1A9B"/>
    <w:rsid w:val="007E1B35"/>
    <w:rsid w:val="007E219C"/>
    <w:rsid w:val="007E26E9"/>
    <w:rsid w:val="007E3212"/>
    <w:rsid w:val="007E3BF8"/>
    <w:rsid w:val="007E4146"/>
    <w:rsid w:val="007F06A5"/>
    <w:rsid w:val="007F2070"/>
    <w:rsid w:val="007F2AF0"/>
    <w:rsid w:val="007F2EEA"/>
    <w:rsid w:val="007F55F2"/>
    <w:rsid w:val="007F5F14"/>
    <w:rsid w:val="00802FD0"/>
    <w:rsid w:val="0080304A"/>
    <w:rsid w:val="00803CC2"/>
    <w:rsid w:val="00804B9B"/>
    <w:rsid w:val="00805F55"/>
    <w:rsid w:val="008061EC"/>
    <w:rsid w:val="00806D07"/>
    <w:rsid w:val="0081455A"/>
    <w:rsid w:val="00815F6A"/>
    <w:rsid w:val="00816B44"/>
    <w:rsid w:val="00816C91"/>
    <w:rsid w:val="0082199F"/>
    <w:rsid w:val="008231A5"/>
    <w:rsid w:val="0082656C"/>
    <w:rsid w:val="00827F37"/>
    <w:rsid w:val="00830378"/>
    <w:rsid w:val="008316A8"/>
    <w:rsid w:val="0083309A"/>
    <w:rsid w:val="00833CC4"/>
    <w:rsid w:val="00835B50"/>
    <w:rsid w:val="008367FE"/>
    <w:rsid w:val="00836A97"/>
    <w:rsid w:val="00840199"/>
    <w:rsid w:val="008411BF"/>
    <w:rsid w:val="008419AE"/>
    <w:rsid w:val="008427D6"/>
    <w:rsid w:val="00843959"/>
    <w:rsid w:val="00843FC8"/>
    <w:rsid w:val="008447EE"/>
    <w:rsid w:val="0084516B"/>
    <w:rsid w:val="00846C74"/>
    <w:rsid w:val="008470C9"/>
    <w:rsid w:val="008514B0"/>
    <w:rsid w:val="00852AF6"/>
    <w:rsid w:val="00854084"/>
    <w:rsid w:val="00855023"/>
    <w:rsid w:val="00855D90"/>
    <w:rsid w:val="0086075E"/>
    <w:rsid w:val="00861D46"/>
    <w:rsid w:val="00863C46"/>
    <w:rsid w:val="008649F1"/>
    <w:rsid w:val="008652BC"/>
    <w:rsid w:val="00870872"/>
    <w:rsid w:val="008727F1"/>
    <w:rsid w:val="00872AE0"/>
    <w:rsid w:val="008748AC"/>
    <w:rsid w:val="0087511C"/>
    <w:rsid w:val="00876041"/>
    <w:rsid w:val="00877DBB"/>
    <w:rsid w:val="00881612"/>
    <w:rsid w:val="00884427"/>
    <w:rsid w:val="008962C3"/>
    <w:rsid w:val="00897003"/>
    <w:rsid w:val="008972FA"/>
    <w:rsid w:val="00897B2D"/>
    <w:rsid w:val="008A076E"/>
    <w:rsid w:val="008A168E"/>
    <w:rsid w:val="008A263E"/>
    <w:rsid w:val="008A4020"/>
    <w:rsid w:val="008A4766"/>
    <w:rsid w:val="008A4E68"/>
    <w:rsid w:val="008A527B"/>
    <w:rsid w:val="008A7AC4"/>
    <w:rsid w:val="008B01E5"/>
    <w:rsid w:val="008B0A2D"/>
    <w:rsid w:val="008B2464"/>
    <w:rsid w:val="008B2B8A"/>
    <w:rsid w:val="008B3B2B"/>
    <w:rsid w:val="008B5031"/>
    <w:rsid w:val="008B654C"/>
    <w:rsid w:val="008B78E8"/>
    <w:rsid w:val="008C2297"/>
    <w:rsid w:val="008C4B4D"/>
    <w:rsid w:val="008D4032"/>
    <w:rsid w:val="008E0DB9"/>
    <w:rsid w:val="008E4A08"/>
    <w:rsid w:val="008E4C2B"/>
    <w:rsid w:val="008E53A9"/>
    <w:rsid w:val="008E5DF4"/>
    <w:rsid w:val="008E7198"/>
    <w:rsid w:val="008F289D"/>
    <w:rsid w:val="008F2942"/>
    <w:rsid w:val="008F50E0"/>
    <w:rsid w:val="008F6721"/>
    <w:rsid w:val="008F717F"/>
    <w:rsid w:val="008F76DB"/>
    <w:rsid w:val="009009C3"/>
    <w:rsid w:val="00900C00"/>
    <w:rsid w:val="00902C3A"/>
    <w:rsid w:val="00903C54"/>
    <w:rsid w:val="00903F83"/>
    <w:rsid w:val="0091210F"/>
    <w:rsid w:val="009148C8"/>
    <w:rsid w:val="00914B5B"/>
    <w:rsid w:val="00917AAA"/>
    <w:rsid w:val="009245A6"/>
    <w:rsid w:val="00927C18"/>
    <w:rsid w:val="00930400"/>
    <w:rsid w:val="009317FF"/>
    <w:rsid w:val="00931B9E"/>
    <w:rsid w:val="00931DA6"/>
    <w:rsid w:val="00932F76"/>
    <w:rsid w:val="0093374D"/>
    <w:rsid w:val="009337B1"/>
    <w:rsid w:val="00933C93"/>
    <w:rsid w:val="00933FF7"/>
    <w:rsid w:val="00935489"/>
    <w:rsid w:val="00935CE5"/>
    <w:rsid w:val="0093626E"/>
    <w:rsid w:val="009373F2"/>
    <w:rsid w:val="009415F5"/>
    <w:rsid w:val="009417BA"/>
    <w:rsid w:val="00943AC9"/>
    <w:rsid w:val="00943B16"/>
    <w:rsid w:val="009539AA"/>
    <w:rsid w:val="00957E4B"/>
    <w:rsid w:val="009600AB"/>
    <w:rsid w:val="00960281"/>
    <w:rsid w:val="0096120F"/>
    <w:rsid w:val="00961271"/>
    <w:rsid w:val="00961BF9"/>
    <w:rsid w:val="00961DB5"/>
    <w:rsid w:val="009622BB"/>
    <w:rsid w:val="009648D4"/>
    <w:rsid w:val="00965086"/>
    <w:rsid w:val="00971B97"/>
    <w:rsid w:val="00972780"/>
    <w:rsid w:val="00976340"/>
    <w:rsid w:val="00976881"/>
    <w:rsid w:val="00977581"/>
    <w:rsid w:val="009806AE"/>
    <w:rsid w:val="00981F9D"/>
    <w:rsid w:val="00982A10"/>
    <w:rsid w:val="009830AD"/>
    <w:rsid w:val="0098318A"/>
    <w:rsid w:val="00984250"/>
    <w:rsid w:val="00986453"/>
    <w:rsid w:val="00986F01"/>
    <w:rsid w:val="009900DB"/>
    <w:rsid w:val="00990DE4"/>
    <w:rsid w:val="00992FE4"/>
    <w:rsid w:val="00994500"/>
    <w:rsid w:val="009953C0"/>
    <w:rsid w:val="009A5A64"/>
    <w:rsid w:val="009A5D43"/>
    <w:rsid w:val="009B001B"/>
    <w:rsid w:val="009B12B3"/>
    <w:rsid w:val="009B2E01"/>
    <w:rsid w:val="009B46AD"/>
    <w:rsid w:val="009B4829"/>
    <w:rsid w:val="009C0BDD"/>
    <w:rsid w:val="009C0E04"/>
    <w:rsid w:val="009C19F2"/>
    <w:rsid w:val="009C1F4E"/>
    <w:rsid w:val="009C2710"/>
    <w:rsid w:val="009C2B63"/>
    <w:rsid w:val="009C396E"/>
    <w:rsid w:val="009C56F4"/>
    <w:rsid w:val="009C6BF0"/>
    <w:rsid w:val="009D1FBD"/>
    <w:rsid w:val="009D290F"/>
    <w:rsid w:val="009D5B43"/>
    <w:rsid w:val="009D5F30"/>
    <w:rsid w:val="009E2804"/>
    <w:rsid w:val="009E3172"/>
    <w:rsid w:val="009E47CC"/>
    <w:rsid w:val="009E5102"/>
    <w:rsid w:val="009E6E6A"/>
    <w:rsid w:val="009E7813"/>
    <w:rsid w:val="009F14A0"/>
    <w:rsid w:val="009F1DB8"/>
    <w:rsid w:val="009F2496"/>
    <w:rsid w:val="009F24D2"/>
    <w:rsid w:val="009F6A37"/>
    <w:rsid w:val="009F75A0"/>
    <w:rsid w:val="00A01688"/>
    <w:rsid w:val="00A03538"/>
    <w:rsid w:val="00A05E07"/>
    <w:rsid w:val="00A07629"/>
    <w:rsid w:val="00A123B2"/>
    <w:rsid w:val="00A12BE0"/>
    <w:rsid w:val="00A12EFF"/>
    <w:rsid w:val="00A137C1"/>
    <w:rsid w:val="00A14DE7"/>
    <w:rsid w:val="00A14F49"/>
    <w:rsid w:val="00A1635B"/>
    <w:rsid w:val="00A169CE"/>
    <w:rsid w:val="00A173D2"/>
    <w:rsid w:val="00A17BD4"/>
    <w:rsid w:val="00A224F0"/>
    <w:rsid w:val="00A22D7A"/>
    <w:rsid w:val="00A24C4E"/>
    <w:rsid w:val="00A2578B"/>
    <w:rsid w:val="00A26107"/>
    <w:rsid w:val="00A277EA"/>
    <w:rsid w:val="00A27C89"/>
    <w:rsid w:val="00A30592"/>
    <w:rsid w:val="00A3466E"/>
    <w:rsid w:val="00A346A1"/>
    <w:rsid w:val="00A34CB2"/>
    <w:rsid w:val="00A353D5"/>
    <w:rsid w:val="00A36886"/>
    <w:rsid w:val="00A3721A"/>
    <w:rsid w:val="00A3797D"/>
    <w:rsid w:val="00A42DDF"/>
    <w:rsid w:val="00A43595"/>
    <w:rsid w:val="00A45E7B"/>
    <w:rsid w:val="00A45EF6"/>
    <w:rsid w:val="00A46181"/>
    <w:rsid w:val="00A4622F"/>
    <w:rsid w:val="00A47738"/>
    <w:rsid w:val="00A53AAA"/>
    <w:rsid w:val="00A5506A"/>
    <w:rsid w:val="00A574B0"/>
    <w:rsid w:val="00A61E61"/>
    <w:rsid w:val="00A63127"/>
    <w:rsid w:val="00A64889"/>
    <w:rsid w:val="00A65943"/>
    <w:rsid w:val="00A66141"/>
    <w:rsid w:val="00A67623"/>
    <w:rsid w:val="00A6765C"/>
    <w:rsid w:val="00A67953"/>
    <w:rsid w:val="00A67E93"/>
    <w:rsid w:val="00A67FB0"/>
    <w:rsid w:val="00A70BE1"/>
    <w:rsid w:val="00A70EB7"/>
    <w:rsid w:val="00A72935"/>
    <w:rsid w:val="00A730F9"/>
    <w:rsid w:val="00A736B3"/>
    <w:rsid w:val="00A76269"/>
    <w:rsid w:val="00A81258"/>
    <w:rsid w:val="00A844B2"/>
    <w:rsid w:val="00A85194"/>
    <w:rsid w:val="00A8520C"/>
    <w:rsid w:val="00A85555"/>
    <w:rsid w:val="00A91B74"/>
    <w:rsid w:val="00A92910"/>
    <w:rsid w:val="00A9291A"/>
    <w:rsid w:val="00A92A48"/>
    <w:rsid w:val="00A93A43"/>
    <w:rsid w:val="00A95684"/>
    <w:rsid w:val="00A97C32"/>
    <w:rsid w:val="00AA1DE2"/>
    <w:rsid w:val="00AA27CD"/>
    <w:rsid w:val="00AA2EB6"/>
    <w:rsid w:val="00AA3C82"/>
    <w:rsid w:val="00AA40F0"/>
    <w:rsid w:val="00AA46E1"/>
    <w:rsid w:val="00AA7543"/>
    <w:rsid w:val="00AA7BDC"/>
    <w:rsid w:val="00AB05EA"/>
    <w:rsid w:val="00AB0F44"/>
    <w:rsid w:val="00AB14A6"/>
    <w:rsid w:val="00AB30BB"/>
    <w:rsid w:val="00AB33FA"/>
    <w:rsid w:val="00AB5B52"/>
    <w:rsid w:val="00AC1A64"/>
    <w:rsid w:val="00AC3C1C"/>
    <w:rsid w:val="00AC6736"/>
    <w:rsid w:val="00AD272C"/>
    <w:rsid w:val="00AD32D9"/>
    <w:rsid w:val="00AD61C2"/>
    <w:rsid w:val="00AD645E"/>
    <w:rsid w:val="00AD7BB9"/>
    <w:rsid w:val="00AE2772"/>
    <w:rsid w:val="00AE463F"/>
    <w:rsid w:val="00AE4EC2"/>
    <w:rsid w:val="00AE536E"/>
    <w:rsid w:val="00AE56F4"/>
    <w:rsid w:val="00AE70B8"/>
    <w:rsid w:val="00AF0258"/>
    <w:rsid w:val="00AF1062"/>
    <w:rsid w:val="00AF3511"/>
    <w:rsid w:val="00AF3E2E"/>
    <w:rsid w:val="00AF578F"/>
    <w:rsid w:val="00AF6026"/>
    <w:rsid w:val="00B002D3"/>
    <w:rsid w:val="00B00D23"/>
    <w:rsid w:val="00B06C3D"/>
    <w:rsid w:val="00B11F78"/>
    <w:rsid w:val="00B13ADC"/>
    <w:rsid w:val="00B13D47"/>
    <w:rsid w:val="00B14E85"/>
    <w:rsid w:val="00B15014"/>
    <w:rsid w:val="00B1781B"/>
    <w:rsid w:val="00B20935"/>
    <w:rsid w:val="00B21AE8"/>
    <w:rsid w:val="00B221B4"/>
    <w:rsid w:val="00B2266C"/>
    <w:rsid w:val="00B22680"/>
    <w:rsid w:val="00B2398D"/>
    <w:rsid w:val="00B2624E"/>
    <w:rsid w:val="00B26963"/>
    <w:rsid w:val="00B27FCF"/>
    <w:rsid w:val="00B3491B"/>
    <w:rsid w:val="00B361B2"/>
    <w:rsid w:val="00B37711"/>
    <w:rsid w:val="00B37B27"/>
    <w:rsid w:val="00B37DF2"/>
    <w:rsid w:val="00B409CB"/>
    <w:rsid w:val="00B41410"/>
    <w:rsid w:val="00B42839"/>
    <w:rsid w:val="00B43DA4"/>
    <w:rsid w:val="00B4402C"/>
    <w:rsid w:val="00B44918"/>
    <w:rsid w:val="00B462EE"/>
    <w:rsid w:val="00B4682B"/>
    <w:rsid w:val="00B46B47"/>
    <w:rsid w:val="00B5028E"/>
    <w:rsid w:val="00B51CAF"/>
    <w:rsid w:val="00B560C6"/>
    <w:rsid w:val="00B56D48"/>
    <w:rsid w:val="00B57119"/>
    <w:rsid w:val="00B600B6"/>
    <w:rsid w:val="00B6066D"/>
    <w:rsid w:val="00B62605"/>
    <w:rsid w:val="00B62D7D"/>
    <w:rsid w:val="00B655C4"/>
    <w:rsid w:val="00B65E93"/>
    <w:rsid w:val="00B70B95"/>
    <w:rsid w:val="00B710EE"/>
    <w:rsid w:val="00B723BA"/>
    <w:rsid w:val="00B733A4"/>
    <w:rsid w:val="00B7413A"/>
    <w:rsid w:val="00B76EBB"/>
    <w:rsid w:val="00B77AFF"/>
    <w:rsid w:val="00B80725"/>
    <w:rsid w:val="00B828E6"/>
    <w:rsid w:val="00B85503"/>
    <w:rsid w:val="00B85FFF"/>
    <w:rsid w:val="00B91B8D"/>
    <w:rsid w:val="00B933DC"/>
    <w:rsid w:val="00B93EE4"/>
    <w:rsid w:val="00B95D7A"/>
    <w:rsid w:val="00B96087"/>
    <w:rsid w:val="00B96650"/>
    <w:rsid w:val="00B97727"/>
    <w:rsid w:val="00BA1E8F"/>
    <w:rsid w:val="00BA430C"/>
    <w:rsid w:val="00BA4726"/>
    <w:rsid w:val="00BA4B00"/>
    <w:rsid w:val="00BA4B87"/>
    <w:rsid w:val="00BA50C2"/>
    <w:rsid w:val="00BA7D18"/>
    <w:rsid w:val="00BB0E7F"/>
    <w:rsid w:val="00BB3DC7"/>
    <w:rsid w:val="00BB51EC"/>
    <w:rsid w:val="00BB7B45"/>
    <w:rsid w:val="00BC021E"/>
    <w:rsid w:val="00BC0856"/>
    <w:rsid w:val="00BC1181"/>
    <w:rsid w:val="00BC2D3C"/>
    <w:rsid w:val="00BC31EF"/>
    <w:rsid w:val="00BC347E"/>
    <w:rsid w:val="00BC46F7"/>
    <w:rsid w:val="00BC51CE"/>
    <w:rsid w:val="00BC6DF5"/>
    <w:rsid w:val="00BD1641"/>
    <w:rsid w:val="00BD24C3"/>
    <w:rsid w:val="00BD2FFC"/>
    <w:rsid w:val="00BD3066"/>
    <w:rsid w:val="00BD4DF9"/>
    <w:rsid w:val="00BD5ACD"/>
    <w:rsid w:val="00BD6496"/>
    <w:rsid w:val="00BD6AB5"/>
    <w:rsid w:val="00BD6C72"/>
    <w:rsid w:val="00BD7159"/>
    <w:rsid w:val="00BE048A"/>
    <w:rsid w:val="00BE2390"/>
    <w:rsid w:val="00BE2A0A"/>
    <w:rsid w:val="00BE2D9D"/>
    <w:rsid w:val="00BE5F54"/>
    <w:rsid w:val="00BF0508"/>
    <w:rsid w:val="00BF0A17"/>
    <w:rsid w:val="00BF1567"/>
    <w:rsid w:val="00BF29DD"/>
    <w:rsid w:val="00BF3A49"/>
    <w:rsid w:val="00BF4A86"/>
    <w:rsid w:val="00BF50A2"/>
    <w:rsid w:val="00BF5B2F"/>
    <w:rsid w:val="00C00379"/>
    <w:rsid w:val="00C00C84"/>
    <w:rsid w:val="00C00E33"/>
    <w:rsid w:val="00C014AA"/>
    <w:rsid w:val="00C01F3D"/>
    <w:rsid w:val="00C028CE"/>
    <w:rsid w:val="00C03AF5"/>
    <w:rsid w:val="00C0536B"/>
    <w:rsid w:val="00C05517"/>
    <w:rsid w:val="00C059D7"/>
    <w:rsid w:val="00C061DD"/>
    <w:rsid w:val="00C112C9"/>
    <w:rsid w:val="00C12AEE"/>
    <w:rsid w:val="00C13548"/>
    <w:rsid w:val="00C1390D"/>
    <w:rsid w:val="00C14778"/>
    <w:rsid w:val="00C162AE"/>
    <w:rsid w:val="00C17547"/>
    <w:rsid w:val="00C21398"/>
    <w:rsid w:val="00C21E12"/>
    <w:rsid w:val="00C22F33"/>
    <w:rsid w:val="00C24A36"/>
    <w:rsid w:val="00C26B9D"/>
    <w:rsid w:val="00C2786F"/>
    <w:rsid w:val="00C27DC3"/>
    <w:rsid w:val="00C27ED7"/>
    <w:rsid w:val="00C302D2"/>
    <w:rsid w:val="00C30442"/>
    <w:rsid w:val="00C35176"/>
    <w:rsid w:val="00C41010"/>
    <w:rsid w:val="00C425DF"/>
    <w:rsid w:val="00C45ADB"/>
    <w:rsid w:val="00C46639"/>
    <w:rsid w:val="00C528DC"/>
    <w:rsid w:val="00C52E2A"/>
    <w:rsid w:val="00C547B1"/>
    <w:rsid w:val="00C55F0F"/>
    <w:rsid w:val="00C575D4"/>
    <w:rsid w:val="00C57B6B"/>
    <w:rsid w:val="00C57E1D"/>
    <w:rsid w:val="00C64617"/>
    <w:rsid w:val="00C647F6"/>
    <w:rsid w:val="00C67235"/>
    <w:rsid w:val="00C70B47"/>
    <w:rsid w:val="00C70FEB"/>
    <w:rsid w:val="00C7157E"/>
    <w:rsid w:val="00C71EA8"/>
    <w:rsid w:val="00C727FE"/>
    <w:rsid w:val="00C72C88"/>
    <w:rsid w:val="00C75523"/>
    <w:rsid w:val="00C75765"/>
    <w:rsid w:val="00C77BDF"/>
    <w:rsid w:val="00C814CA"/>
    <w:rsid w:val="00C81B0A"/>
    <w:rsid w:val="00C82DF0"/>
    <w:rsid w:val="00C83621"/>
    <w:rsid w:val="00C8515F"/>
    <w:rsid w:val="00C91925"/>
    <w:rsid w:val="00C94AA3"/>
    <w:rsid w:val="00C95B3A"/>
    <w:rsid w:val="00C961FC"/>
    <w:rsid w:val="00CA1388"/>
    <w:rsid w:val="00CA5C66"/>
    <w:rsid w:val="00CA6B0F"/>
    <w:rsid w:val="00CA73FD"/>
    <w:rsid w:val="00CB013C"/>
    <w:rsid w:val="00CB08FF"/>
    <w:rsid w:val="00CB09E3"/>
    <w:rsid w:val="00CB1F87"/>
    <w:rsid w:val="00CB5A82"/>
    <w:rsid w:val="00CB5AD7"/>
    <w:rsid w:val="00CC0E13"/>
    <w:rsid w:val="00CC33D5"/>
    <w:rsid w:val="00CC3541"/>
    <w:rsid w:val="00CC6187"/>
    <w:rsid w:val="00CC7473"/>
    <w:rsid w:val="00CD2411"/>
    <w:rsid w:val="00CD2554"/>
    <w:rsid w:val="00CD4FE9"/>
    <w:rsid w:val="00CD6A7D"/>
    <w:rsid w:val="00CE240E"/>
    <w:rsid w:val="00CE29FB"/>
    <w:rsid w:val="00CE5ABB"/>
    <w:rsid w:val="00CE6A06"/>
    <w:rsid w:val="00CF055C"/>
    <w:rsid w:val="00CF2E74"/>
    <w:rsid w:val="00CF317E"/>
    <w:rsid w:val="00CF535A"/>
    <w:rsid w:val="00CF76BF"/>
    <w:rsid w:val="00CF7978"/>
    <w:rsid w:val="00D00300"/>
    <w:rsid w:val="00D019DA"/>
    <w:rsid w:val="00D05D85"/>
    <w:rsid w:val="00D06106"/>
    <w:rsid w:val="00D12135"/>
    <w:rsid w:val="00D136C3"/>
    <w:rsid w:val="00D140D9"/>
    <w:rsid w:val="00D15841"/>
    <w:rsid w:val="00D20715"/>
    <w:rsid w:val="00D21AD3"/>
    <w:rsid w:val="00D221EA"/>
    <w:rsid w:val="00D22384"/>
    <w:rsid w:val="00D231C6"/>
    <w:rsid w:val="00D26699"/>
    <w:rsid w:val="00D2722D"/>
    <w:rsid w:val="00D27BC3"/>
    <w:rsid w:val="00D27CE0"/>
    <w:rsid w:val="00D33E9B"/>
    <w:rsid w:val="00D35508"/>
    <w:rsid w:val="00D37748"/>
    <w:rsid w:val="00D423EA"/>
    <w:rsid w:val="00D423F6"/>
    <w:rsid w:val="00D43820"/>
    <w:rsid w:val="00D4404E"/>
    <w:rsid w:val="00D50332"/>
    <w:rsid w:val="00D538FC"/>
    <w:rsid w:val="00D543B5"/>
    <w:rsid w:val="00D55E50"/>
    <w:rsid w:val="00D563B6"/>
    <w:rsid w:val="00D5660F"/>
    <w:rsid w:val="00D61C46"/>
    <w:rsid w:val="00D6503F"/>
    <w:rsid w:val="00D65D2A"/>
    <w:rsid w:val="00D660C9"/>
    <w:rsid w:val="00D72C0B"/>
    <w:rsid w:val="00D7548C"/>
    <w:rsid w:val="00D757B2"/>
    <w:rsid w:val="00D75FB9"/>
    <w:rsid w:val="00D768E5"/>
    <w:rsid w:val="00D776E6"/>
    <w:rsid w:val="00D81322"/>
    <w:rsid w:val="00D81350"/>
    <w:rsid w:val="00D858BB"/>
    <w:rsid w:val="00D8665A"/>
    <w:rsid w:val="00D869D0"/>
    <w:rsid w:val="00D90CB8"/>
    <w:rsid w:val="00D92FFC"/>
    <w:rsid w:val="00D9365E"/>
    <w:rsid w:val="00D94556"/>
    <w:rsid w:val="00D975F6"/>
    <w:rsid w:val="00D97EB9"/>
    <w:rsid w:val="00DA17F5"/>
    <w:rsid w:val="00DA2E17"/>
    <w:rsid w:val="00DA2FD2"/>
    <w:rsid w:val="00DA36A1"/>
    <w:rsid w:val="00DA4257"/>
    <w:rsid w:val="00DB0BD6"/>
    <w:rsid w:val="00DB2D60"/>
    <w:rsid w:val="00DB3094"/>
    <w:rsid w:val="00DB3E32"/>
    <w:rsid w:val="00DB4390"/>
    <w:rsid w:val="00DB553A"/>
    <w:rsid w:val="00DB573F"/>
    <w:rsid w:val="00DB7986"/>
    <w:rsid w:val="00DC0B3B"/>
    <w:rsid w:val="00DC1658"/>
    <w:rsid w:val="00DC1D1F"/>
    <w:rsid w:val="00DC2220"/>
    <w:rsid w:val="00DC311D"/>
    <w:rsid w:val="00DC522B"/>
    <w:rsid w:val="00DD34D1"/>
    <w:rsid w:val="00DD34E2"/>
    <w:rsid w:val="00DD3844"/>
    <w:rsid w:val="00DD43E3"/>
    <w:rsid w:val="00DD4C21"/>
    <w:rsid w:val="00DD5748"/>
    <w:rsid w:val="00DD6813"/>
    <w:rsid w:val="00DE126C"/>
    <w:rsid w:val="00DE1B1C"/>
    <w:rsid w:val="00DE1D45"/>
    <w:rsid w:val="00DE61A6"/>
    <w:rsid w:val="00DE6411"/>
    <w:rsid w:val="00DE6E70"/>
    <w:rsid w:val="00DE6E72"/>
    <w:rsid w:val="00DE6E81"/>
    <w:rsid w:val="00DE7518"/>
    <w:rsid w:val="00DF3503"/>
    <w:rsid w:val="00DF3D4F"/>
    <w:rsid w:val="00DF5EA7"/>
    <w:rsid w:val="00DF665C"/>
    <w:rsid w:val="00DF695F"/>
    <w:rsid w:val="00E00EF8"/>
    <w:rsid w:val="00E069A7"/>
    <w:rsid w:val="00E07650"/>
    <w:rsid w:val="00E0782B"/>
    <w:rsid w:val="00E132EC"/>
    <w:rsid w:val="00E1504D"/>
    <w:rsid w:val="00E1528F"/>
    <w:rsid w:val="00E16288"/>
    <w:rsid w:val="00E20809"/>
    <w:rsid w:val="00E208D9"/>
    <w:rsid w:val="00E214DE"/>
    <w:rsid w:val="00E2196A"/>
    <w:rsid w:val="00E2285C"/>
    <w:rsid w:val="00E22F55"/>
    <w:rsid w:val="00E2327D"/>
    <w:rsid w:val="00E24611"/>
    <w:rsid w:val="00E25B8C"/>
    <w:rsid w:val="00E26A5A"/>
    <w:rsid w:val="00E310A2"/>
    <w:rsid w:val="00E34089"/>
    <w:rsid w:val="00E3543B"/>
    <w:rsid w:val="00E35EE0"/>
    <w:rsid w:val="00E36437"/>
    <w:rsid w:val="00E36905"/>
    <w:rsid w:val="00E37822"/>
    <w:rsid w:val="00E37B73"/>
    <w:rsid w:val="00E37D54"/>
    <w:rsid w:val="00E43C46"/>
    <w:rsid w:val="00E45CB5"/>
    <w:rsid w:val="00E46E2A"/>
    <w:rsid w:val="00E5068A"/>
    <w:rsid w:val="00E5170D"/>
    <w:rsid w:val="00E51D51"/>
    <w:rsid w:val="00E53A3B"/>
    <w:rsid w:val="00E63669"/>
    <w:rsid w:val="00E667FC"/>
    <w:rsid w:val="00E67278"/>
    <w:rsid w:val="00E73867"/>
    <w:rsid w:val="00E73991"/>
    <w:rsid w:val="00E77221"/>
    <w:rsid w:val="00E804E2"/>
    <w:rsid w:val="00E81627"/>
    <w:rsid w:val="00E84BF2"/>
    <w:rsid w:val="00E865B8"/>
    <w:rsid w:val="00E86E00"/>
    <w:rsid w:val="00E86F16"/>
    <w:rsid w:val="00E87612"/>
    <w:rsid w:val="00E87940"/>
    <w:rsid w:val="00E901F8"/>
    <w:rsid w:val="00E95125"/>
    <w:rsid w:val="00E95B25"/>
    <w:rsid w:val="00E966DF"/>
    <w:rsid w:val="00E96BD6"/>
    <w:rsid w:val="00E96DFD"/>
    <w:rsid w:val="00EA00AA"/>
    <w:rsid w:val="00EA50CD"/>
    <w:rsid w:val="00EA7743"/>
    <w:rsid w:val="00EB45C3"/>
    <w:rsid w:val="00EB5DB8"/>
    <w:rsid w:val="00EB6A26"/>
    <w:rsid w:val="00EB77B1"/>
    <w:rsid w:val="00EC13CD"/>
    <w:rsid w:val="00EC2E27"/>
    <w:rsid w:val="00EC3964"/>
    <w:rsid w:val="00EC3E21"/>
    <w:rsid w:val="00EC407D"/>
    <w:rsid w:val="00EC5B35"/>
    <w:rsid w:val="00EC78EA"/>
    <w:rsid w:val="00EC7A7E"/>
    <w:rsid w:val="00ED0742"/>
    <w:rsid w:val="00ED1858"/>
    <w:rsid w:val="00ED26F3"/>
    <w:rsid w:val="00ED2E93"/>
    <w:rsid w:val="00ED3374"/>
    <w:rsid w:val="00ED57A5"/>
    <w:rsid w:val="00ED6856"/>
    <w:rsid w:val="00ED6D3C"/>
    <w:rsid w:val="00EE00B4"/>
    <w:rsid w:val="00EE1598"/>
    <w:rsid w:val="00EE2464"/>
    <w:rsid w:val="00EE4704"/>
    <w:rsid w:val="00EE6934"/>
    <w:rsid w:val="00EE7D86"/>
    <w:rsid w:val="00EF1CD4"/>
    <w:rsid w:val="00EF21BA"/>
    <w:rsid w:val="00EF28F5"/>
    <w:rsid w:val="00EF3C55"/>
    <w:rsid w:val="00EF4E47"/>
    <w:rsid w:val="00EF5049"/>
    <w:rsid w:val="00EF58D9"/>
    <w:rsid w:val="00EF756D"/>
    <w:rsid w:val="00F0107C"/>
    <w:rsid w:val="00F0187F"/>
    <w:rsid w:val="00F01E94"/>
    <w:rsid w:val="00F04573"/>
    <w:rsid w:val="00F0509F"/>
    <w:rsid w:val="00F06AC9"/>
    <w:rsid w:val="00F13512"/>
    <w:rsid w:val="00F139E3"/>
    <w:rsid w:val="00F14066"/>
    <w:rsid w:val="00F144BB"/>
    <w:rsid w:val="00F1461C"/>
    <w:rsid w:val="00F159FB"/>
    <w:rsid w:val="00F15C82"/>
    <w:rsid w:val="00F20EBB"/>
    <w:rsid w:val="00F24378"/>
    <w:rsid w:val="00F2514C"/>
    <w:rsid w:val="00F25294"/>
    <w:rsid w:val="00F269BB"/>
    <w:rsid w:val="00F30856"/>
    <w:rsid w:val="00F31AB0"/>
    <w:rsid w:val="00F33779"/>
    <w:rsid w:val="00F33F71"/>
    <w:rsid w:val="00F3517A"/>
    <w:rsid w:val="00F35278"/>
    <w:rsid w:val="00F36F75"/>
    <w:rsid w:val="00F4145F"/>
    <w:rsid w:val="00F42B7B"/>
    <w:rsid w:val="00F46538"/>
    <w:rsid w:val="00F46AAC"/>
    <w:rsid w:val="00F474A6"/>
    <w:rsid w:val="00F51EB5"/>
    <w:rsid w:val="00F526EF"/>
    <w:rsid w:val="00F52AA9"/>
    <w:rsid w:val="00F53390"/>
    <w:rsid w:val="00F556DC"/>
    <w:rsid w:val="00F55DE3"/>
    <w:rsid w:val="00F568C8"/>
    <w:rsid w:val="00F56C72"/>
    <w:rsid w:val="00F57349"/>
    <w:rsid w:val="00F57757"/>
    <w:rsid w:val="00F63CAF"/>
    <w:rsid w:val="00F63D54"/>
    <w:rsid w:val="00F701B4"/>
    <w:rsid w:val="00F719D4"/>
    <w:rsid w:val="00F72AB9"/>
    <w:rsid w:val="00F72CAB"/>
    <w:rsid w:val="00F74BFD"/>
    <w:rsid w:val="00F75903"/>
    <w:rsid w:val="00F76CCD"/>
    <w:rsid w:val="00F771EA"/>
    <w:rsid w:val="00F7721B"/>
    <w:rsid w:val="00F810CF"/>
    <w:rsid w:val="00F826C3"/>
    <w:rsid w:val="00F83EBE"/>
    <w:rsid w:val="00F8471D"/>
    <w:rsid w:val="00F853ED"/>
    <w:rsid w:val="00F86808"/>
    <w:rsid w:val="00F8703C"/>
    <w:rsid w:val="00F93E54"/>
    <w:rsid w:val="00F9518E"/>
    <w:rsid w:val="00FA04C6"/>
    <w:rsid w:val="00FA0770"/>
    <w:rsid w:val="00FA0F5B"/>
    <w:rsid w:val="00FA1978"/>
    <w:rsid w:val="00FA1DE3"/>
    <w:rsid w:val="00FA4F2D"/>
    <w:rsid w:val="00FA5DFE"/>
    <w:rsid w:val="00FA6D82"/>
    <w:rsid w:val="00FB0D77"/>
    <w:rsid w:val="00FB46FE"/>
    <w:rsid w:val="00FB56C8"/>
    <w:rsid w:val="00FB62F9"/>
    <w:rsid w:val="00FB7B5D"/>
    <w:rsid w:val="00FC0129"/>
    <w:rsid w:val="00FC086E"/>
    <w:rsid w:val="00FC2AAC"/>
    <w:rsid w:val="00FC37AA"/>
    <w:rsid w:val="00FC6366"/>
    <w:rsid w:val="00FC65FE"/>
    <w:rsid w:val="00FC70F6"/>
    <w:rsid w:val="00FC7499"/>
    <w:rsid w:val="00FD1956"/>
    <w:rsid w:val="00FD32CC"/>
    <w:rsid w:val="00FD3B2B"/>
    <w:rsid w:val="00FD40AE"/>
    <w:rsid w:val="00FD5A2E"/>
    <w:rsid w:val="00FD63E2"/>
    <w:rsid w:val="00FD73CF"/>
    <w:rsid w:val="00FD74A1"/>
    <w:rsid w:val="00FE19E0"/>
    <w:rsid w:val="00FE2345"/>
    <w:rsid w:val="00FE386C"/>
    <w:rsid w:val="00FE3E2C"/>
    <w:rsid w:val="00FE49D0"/>
    <w:rsid w:val="00FE513E"/>
    <w:rsid w:val="00FE5B7E"/>
    <w:rsid w:val="00FE5B9A"/>
    <w:rsid w:val="00FE5C66"/>
    <w:rsid w:val="00FE5D52"/>
    <w:rsid w:val="00FE627B"/>
    <w:rsid w:val="00FE67B0"/>
    <w:rsid w:val="00FE7243"/>
    <w:rsid w:val="00FF0091"/>
    <w:rsid w:val="00FF0143"/>
    <w:rsid w:val="00FF0742"/>
    <w:rsid w:val="00FF0903"/>
    <w:rsid w:val="00FF0F6F"/>
    <w:rsid w:val="00FF1D6D"/>
    <w:rsid w:val="00FF20F5"/>
    <w:rsid w:val="00FF302A"/>
    <w:rsid w:val="00FF471E"/>
    <w:rsid w:val="00FF5E39"/>
  </w:rsids>
  <w:docVars>
    <w:docVar w:name="KGWebUrl" w:val="http://idp.efunds.com.cn/api/v1/backend/docSyncController/downloadAnnFile.json?force=true&amp;fileName=61520220430000111000112%E6%98%93%E6%96%B9%E8%BE%BE%E7%BA%AF%E5%80%BA1%E5%B9%B4%E5%AE%9A%E6%9C%9F%E5%BC%80%E6%94%BE%E5%80%BA%E5%88%B8%E5%9E%8B%E8%AF%81%E5%88%B8%E6%8A%95%E8%B5%84%E5%9F%BA%E9%87%91%E6%9B%B4%E6%96%B0%E7%9A%84%E6%8B%9B%E5%8B%9F%E8%AF%B4%E6%98%8E%E4%B9%A6.docx&amp;fileId=ANN_DOC_16957&amp;t=1650964849770"/>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D931A757-45CC-4F4E-BDC1-60174999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BC"/>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link w:val="1Char"/>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link w:val="2Char"/>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link w:val="3Char"/>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link w:val="4Char"/>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Char"/>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link w:val="6Char"/>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link w:val="7Char"/>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link w:val="8Char"/>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link w:val="9Char"/>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aliases w:val="123321 Char,H1 Char,Heading 0 Char,Heading 11 Char,Level 1 Head Char,Level 1 Topic Heading Char,PIM 1 Char,h1 Char,level 1 Char"/>
    <w:basedOn w:val="DefaultParagraphFont"/>
    <w:link w:val="Heading1"/>
    <w:rsid w:val="005B1092"/>
    <w:rPr>
      <w:rFonts w:ascii="黑体" w:eastAsia="黑体"/>
      <w:kern w:val="2"/>
      <w:sz w:val="32"/>
      <w:szCs w:val="32"/>
    </w:rPr>
  </w:style>
  <w:style w:type="character" w:customStyle="1" w:styleId="2Char">
    <w:name w:val="标题 2 Char"/>
    <w:aliases w:val="2 Char,2nd level Char,H2 Char,Header 2 Char,Heading 2 CCBS Char,Heading 2 Hidden Char,Level 2 Head Char,PIM2 Char,h2 Char,l2 Char,proj2 Char,proj21 Char,proj210 Char,proj211 Char,proj212 Char,proj22 Char,proj221 Char,proj23 Char,proj231 Char"/>
    <w:basedOn w:val="DefaultParagraphFont"/>
    <w:link w:val="Heading2"/>
    <w:rsid w:val="005B1092"/>
    <w:rPr>
      <w:rFonts w:ascii="Arial" w:hAnsi="Arial"/>
      <w:b/>
      <w:kern w:val="2"/>
      <w:sz w:val="28"/>
      <w:szCs w:val="28"/>
    </w:rPr>
  </w:style>
  <w:style w:type="character" w:customStyle="1" w:styleId="3Char">
    <w:name w:val="标题 3 Char"/>
    <w:basedOn w:val="DefaultParagraphFont"/>
    <w:link w:val="Heading3"/>
    <w:rsid w:val="005B1092"/>
    <w:rPr>
      <w:rFonts w:ascii="仿宋_GB2312" w:eastAsia="仿宋_GB2312"/>
      <w:kern w:val="2"/>
      <w:sz w:val="24"/>
    </w:rPr>
  </w:style>
  <w:style w:type="character" w:customStyle="1" w:styleId="4Char">
    <w:name w:val="标题 4 Char"/>
    <w:basedOn w:val="DefaultParagraphFont"/>
    <w:link w:val="Heading4"/>
    <w:rsid w:val="005B1092"/>
    <w:rPr>
      <w:rFonts w:ascii="Arial" w:eastAsia="黑体" w:hAnsi="Arial"/>
      <w:b/>
      <w:bCs/>
      <w:kern w:val="2"/>
      <w:sz w:val="28"/>
      <w:szCs w:val="28"/>
    </w:rPr>
  </w:style>
  <w:style w:type="character" w:customStyle="1" w:styleId="5Char">
    <w:name w:val="标题 5 Char"/>
    <w:basedOn w:val="DefaultParagraphFont"/>
    <w:link w:val="Heading5"/>
    <w:rsid w:val="005B1092"/>
    <w:rPr>
      <w:b/>
      <w:bCs/>
      <w:kern w:val="2"/>
      <w:sz w:val="28"/>
      <w:szCs w:val="28"/>
    </w:rPr>
  </w:style>
  <w:style w:type="character" w:customStyle="1" w:styleId="6Char">
    <w:name w:val="标题 6 Char"/>
    <w:basedOn w:val="DefaultParagraphFont"/>
    <w:link w:val="Heading6"/>
    <w:rsid w:val="005B1092"/>
    <w:rPr>
      <w:rFonts w:ascii="Arial" w:eastAsia="黑体" w:hAnsi="Arial"/>
      <w:b/>
      <w:bCs/>
      <w:kern w:val="2"/>
      <w:sz w:val="24"/>
      <w:szCs w:val="24"/>
    </w:rPr>
  </w:style>
  <w:style w:type="character" w:customStyle="1" w:styleId="7Char">
    <w:name w:val="标题 7 Char"/>
    <w:basedOn w:val="DefaultParagraphFont"/>
    <w:link w:val="Heading7"/>
    <w:rsid w:val="005B1092"/>
    <w:rPr>
      <w:b/>
      <w:bCs/>
      <w:kern w:val="2"/>
      <w:sz w:val="24"/>
      <w:szCs w:val="24"/>
    </w:rPr>
  </w:style>
  <w:style w:type="character" w:customStyle="1" w:styleId="8Char">
    <w:name w:val="标题 8 Char"/>
    <w:basedOn w:val="DefaultParagraphFont"/>
    <w:link w:val="Heading8"/>
    <w:rsid w:val="005B1092"/>
    <w:rPr>
      <w:rFonts w:ascii="Arial" w:eastAsia="黑体" w:hAnsi="Arial"/>
      <w:kern w:val="2"/>
      <w:sz w:val="24"/>
      <w:szCs w:val="24"/>
    </w:rPr>
  </w:style>
  <w:style w:type="character" w:customStyle="1" w:styleId="9Char">
    <w:name w:val="标题 9 Char"/>
    <w:basedOn w:val="DefaultParagraphFont"/>
    <w:link w:val="Heading9"/>
    <w:rsid w:val="005B1092"/>
    <w:rPr>
      <w:rFonts w:ascii="Arial" w:eastAsia="黑体" w:hAnsi="Arial"/>
      <w:kern w:val="2"/>
      <w:sz w:val="24"/>
      <w:szCs w:val="21"/>
    </w:rPr>
  </w:style>
  <w:style w:type="paragraph" w:styleId="BodyText">
    <w:name w:val="Body Text"/>
    <w:basedOn w:val="Normal"/>
    <w:link w:val="Char"/>
    <w:rsid w:val="00BA4B87"/>
    <w:pPr>
      <w:numPr>
        <w:ilvl w:val="1"/>
        <w:numId w:val="3"/>
      </w:numPr>
      <w:tabs>
        <w:tab w:val="num" w:pos="0"/>
      </w:tabs>
      <w:autoSpaceDE w:val="0"/>
      <w:autoSpaceDN w:val="0"/>
      <w:adjustRightInd w:val="0"/>
      <w:ind w:left="0" w:firstLine="540"/>
      <w:jc w:val="left"/>
    </w:pPr>
    <w:rPr>
      <w:rFonts w:ascii="宋体"/>
      <w:kern w:val="0"/>
      <w:sz w:val="24"/>
    </w:rPr>
  </w:style>
  <w:style w:type="character" w:customStyle="1" w:styleId="Char">
    <w:name w:val="正文文本 Char"/>
    <w:basedOn w:val="DefaultParagraphFont"/>
    <w:link w:val="BodyText"/>
    <w:rsid w:val="005B1092"/>
    <w:rPr>
      <w:rFonts w:ascii="宋体"/>
      <w:sz w:val="24"/>
      <w:szCs w:val="24"/>
    </w:rPr>
  </w:style>
  <w:style w:type="paragraph" w:styleId="NormalIndent">
    <w:name w:val="Normal Indent"/>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
    <w:name w:val="样式 标题 1 + 黑体 非加粗"/>
    <w:basedOn w:val="Heading1"/>
    <w:rsid w:val="00BA4B87"/>
    <w:pPr>
      <w:pageBreakBefore/>
    </w:pPr>
    <w:rPr>
      <w:rFonts w:hAnsi="黑体"/>
      <w:b/>
    </w:rPr>
  </w:style>
  <w:style w:type="paragraph" w:customStyle="1" w:styleId="111">
    <w:name w:val="样式 标题 1 + 段前: 1 行 段后: 1 行"/>
    <w:basedOn w:val="Heading1"/>
    <w:rsid w:val="00BA4B87"/>
    <w:pPr>
      <w:pageBreakBefore/>
    </w:pPr>
    <w:rPr>
      <w:szCs w:val="20"/>
    </w:rPr>
  </w:style>
  <w:style w:type="paragraph" w:customStyle="1" w:styleId="20">
    <w:name w:val="样式 首行缩进:  2 字符"/>
    <w:basedOn w:val="Normal"/>
    <w:rsid w:val="00BA4B87"/>
    <w:pPr>
      <w:spacing w:before="100" w:beforeAutospacing="1" w:after="100" w:afterAutospacing="1" w:line="360" w:lineRule="auto"/>
      <w:ind w:firstLine="480" w:firstLineChars="200"/>
    </w:pPr>
    <w:rPr>
      <w:szCs w:val="20"/>
    </w:rPr>
  </w:style>
  <w:style w:type="paragraph" w:styleId="PlainText">
    <w:name w:val="Plain Text"/>
    <w:basedOn w:val="Normal"/>
    <w:link w:val="Char0"/>
    <w:rsid w:val="00BA4B87"/>
    <w:pPr>
      <w:ind w:firstLine="200" w:firstLineChars="200"/>
    </w:pPr>
    <w:rPr>
      <w:rFonts w:ascii="宋体" w:hAnsi="Courier New"/>
      <w:sz w:val="24"/>
      <w:szCs w:val="21"/>
    </w:rPr>
  </w:style>
  <w:style w:type="character" w:customStyle="1" w:styleId="Char0">
    <w:name w:val="纯文本 Char"/>
    <w:basedOn w:val="DefaultParagraphFont"/>
    <w:link w:val="PlainText"/>
    <w:rsid w:val="00836A97"/>
    <w:rPr>
      <w:rFonts w:ascii="宋体" w:hAnsi="Courier New"/>
      <w:kern w:val="2"/>
      <w:sz w:val="24"/>
      <w:szCs w:val="21"/>
    </w:rPr>
  </w:style>
  <w:style w:type="paragraph" w:styleId="Header">
    <w:name w:val="header"/>
    <w:basedOn w:val="Normal"/>
    <w:link w:val="Char1"/>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customStyle="1" w:styleId="Char1">
    <w:name w:val="页眉 Char"/>
    <w:basedOn w:val="DefaultParagraphFont"/>
    <w:link w:val="Header"/>
    <w:uiPriority w:val="99"/>
    <w:rsid w:val="00AE70B8"/>
    <w:rPr>
      <w:rFonts w:eastAsia="仿宋_GB2312"/>
      <w:kern w:val="2"/>
      <w:sz w:val="18"/>
    </w:rPr>
  </w:style>
  <w:style w:type="character" w:styleId="PageNumber">
    <w:name w:val="page number"/>
    <w:basedOn w:val="DefaultParagraphFont"/>
    <w:rsid w:val="00BA4B87"/>
  </w:style>
  <w:style w:type="paragraph" w:styleId="Footer">
    <w:name w:val="footer"/>
    <w:basedOn w:val="Normal"/>
    <w:link w:val="Char2"/>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Char2">
    <w:name w:val="页脚 Char"/>
    <w:basedOn w:val="DefaultParagraphFont"/>
    <w:link w:val="Footer"/>
    <w:uiPriority w:val="99"/>
    <w:rsid w:val="00AE70B8"/>
    <w:rPr>
      <w:rFonts w:eastAsia="仿宋_GB2312"/>
      <w:kern w:val="2"/>
      <w:sz w:val="18"/>
    </w:rPr>
  </w:style>
  <w:style w:type="character" w:customStyle="1" w:styleId="da">
    <w:name w:val="da"/>
    <w:basedOn w:val="DefaultParagraphFont"/>
    <w:rsid w:val="00BA4B87"/>
  </w:style>
  <w:style w:type="paragraph" w:styleId="BalloonText">
    <w:name w:val="Balloon Text"/>
    <w:basedOn w:val="Normal"/>
    <w:link w:val="Char3"/>
    <w:semiHidden/>
    <w:rsid w:val="00BA4B87"/>
    <w:pPr>
      <w:ind w:firstLine="200" w:firstLineChars="200"/>
    </w:pPr>
    <w:rPr>
      <w:sz w:val="18"/>
      <w:szCs w:val="18"/>
    </w:rPr>
  </w:style>
  <w:style w:type="character" w:customStyle="1" w:styleId="Char3">
    <w:name w:val="批注框文本 Char"/>
    <w:basedOn w:val="DefaultParagraphFont"/>
    <w:link w:val="BalloonText"/>
    <w:semiHidden/>
    <w:rsid w:val="005B1092"/>
    <w:rPr>
      <w:kern w:val="2"/>
      <w:sz w:val="18"/>
      <w:szCs w:val="18"/>
    </w:rPr>
  </w:style>
  <w:style w:type="paragraph" w:styleId="BodyTextFirstIndent">
    <w:name w:val="Body Text First Indent"/>
    <w:basedOn w:val="BodyText"/>
    <w:link w:val="Char4"/>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customStyle="1" w:styleId="Char4">
    <w:name w:val="正文首行缩进 Char"/>
    <w:basedOn w:val="Char"/>
    <w:link w:val="BodyTextFirstIndent"/>
    <w:rsid w:val="005B1092"/>
    <w:rPr>
      <w:rFonts w:ascii="宋体"/>
      <w:kern w:val="2"/>
      <w:sz w:val="21"/>
      <w:szCs w:val="24"/>
    </w:rPr>
  </w:style>
  <w:style w:type="character" w:styleId="CommentReference">
    <w:name w:val="annotation reference"/>
    <w:basedOn w:val="DefaultParagraphFont"/>
    <w:rsid w:val="00BA4B87"/>
    <w:rPr>
      <w:sz w:val="21"/>
      <w:szCs w:val="21"/>
    </w:rPr>
  </w:style>
  <w:style w:type="paragraph" w:styleId="CommentText">
    <w:name w:val="annotation text"/>
    <w:basedOn w:val="Normal"/>
    <w:link w:val="Char5"/>
    <w:rsid w:val="00BA4B87"/>
    <w:pPr>
      <w:jc w:val="left"/>
    </w:pPr>
  </w:style>
  <w:style w:type="character" w:customStyle="1" w:styleId="Char5">
    <w:name w:val="批注文字 Char"/>
    <w:basedOn w:val="DefaultParagraphFont"/>
    <w:link w:val="CommentText"/>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paragraph" w:styleId="CommentSubject">
    <w:name w:val="annotation subject"/>
    <w:basedOn w:val="CommentText"/>
    <w:next w:val="CommentText"/>
    <w:link w:val="Char6"/>
    <w:semiHidden/>
    <w:rsid w:val="009009C3"/>
    <w:rPr>
      <w:b/>
      <w:bCs/>
    </w:rPr>
  </w:style>
  <w:style w:type="character" w:customStyle="1" w:styleId="Char6">
    <w:name w:val="批注主题 Char"/>
    <w:basedOn w:val="Char5"/>
    <w:link w:val="CommentSubject"/>
    <w:semiHidden/>
    <w:rsid w:val="005B1092"/>
    <w:rPr>
      <w:rFonts w:eastAsia="宋体"/>
      <w:b/>
      <w:bCs/>
      <w:kern w:val="2"/>
      <w:sz w:val="21"/>
      <w:szCs w:val="24"/>
      <w:lang w:val="en-US" w:eastAsia="zh-CN" w:bidi="ar-SA"/>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7"/>
    <w:rsid w:val="00685D02"/>
    <w:rPr>
      <w:rFonts w:ascii="宋体"/>
      <w:sz w:val="18"/>
      <w:szCs w:val="18"/>
    </w:rPr>
  </w:style>
  <w:style w:type="character" w:customStyle="1" w:styleId="Char7">
    <w:name w:val="文档结构图 Char"/>
    <w:basedOn w:val="DefaultParagraphFont"/>
    <w:link w:val="DocumentMap"/>
    <w:rsid w:val="00685D02"/>
    <w:rPr>
      <w:rFonts w:ascii="宋体"/>
      <w:kern w:val="2"/>
      <w:sz w:val="18"/>
      <w:szCs w:val="18"/>
    </w:rPr>
  </w:style>
  <w:style w:type="paragraph" w:styleId="Revision">
    <w:name w:val="Revision"/>
    <w:hidden/>
    <w:uiPriority w:val="99"/>
    <w:semiHidden/>
    <w:rsid w:val="00E95125"/>
    <w:rPr>
      <w:kern w:val="2"/>
      <w:sz w:val="21"/>
      <w:szCs w:val="24"/>
    </w:rPr>
  </w:style>
  <w:style w:type="paragraph" w:styleId="ListParagraph">
    <w:name w:val="List Paragraph"/>
    <w:basedOn w:val="Normal"/>
    <w:uiPriority w:val="34"/>
    <w:qFormat/>
    <w:rsid w:val="00FC2AAC"/>
    <w:pPr>
      <w:ind w:firstLine="420" w:firstLineChars="200"/>
    </w:pPr>
  </w:style>
  <w:style w:type="character" w:styleId="FollowedHyperlink">
    <w:name w:val="FollowedHyperlink"/>
    <w:basedOn w:val="DefaultParagraphFont"/>
    <w:uiPriority w:val="99"/>
    <w:semiHidden/>
    <w:unhideWhenUsed/>
    <w:rsid w:val="00446DEA"/>
    <w:rPr>
      <w:color w:val="800080" w:themeColor="followedHyperlink"/>
      <w:u w:val="single"/>
    </w:rPr>
  </w:style>
  <w:style w:type="paragraph" w:styleId="Date">
    <w:name w:val="Date"/>
    <w:basedOn w:val="Normal"/>
    <w:next w:val="Normal"/>
    <w:link w:val="Char8"/>
    <w:rsid w:val="00BC347E"/>
    <w:pPr>
      <w:ind w:left="100" w:leftChars="2500"/>
    </w:pPr>
  </w:style>
  <w:style w:type="character" w:customStyle="1" w:styleId="Char8">
    <w:name w:val="日期 Char"/>
    <w:basedOn w:val="DefaultParagraphFont"/>
    <w:link w:val="Date"/>
    <w:rsid w:val="00BC347E"/>
    <w:rPr>
      <w:kern w:val="2"/>
      <w:sz w:val="21"/>
      <w:szCs w:val="24"/>
    </w:rPr>
  </w:style>
  <w:style w:type="paragraph" w:styleId="HTMLPreformatted">
    <w:name w:val="HTML Preformatted"/>
    <w:basedOn w:val="Normal"/>
    <w:link w:val="HTMLChar"/>
    <w:uiPriority w:val="99"/>
    <w:unhideWhenUsed/>
    <w:rsid w:val="007E41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DefaultParagraphFont"/>
    <w:link w:val="HTMLPreformatted"/>
    <w:uiPriority w:val="99"/>
    <w:rsid w:val="007E4146"/>
    <w:rPr>
      <w:rFonts w:ascii="宋体" w:hAnsi="宋体"/>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http://www.efunds.com.cn" TargetMode="Externa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D4EC-6351-407E-8E59-73AFF2A8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117</Pages>
  <Words>13472</Words>
  <Characters>76794</Characters>
  <Application>Microsoft Office Word</Application>
  <DocSecurity>0</DocSecurity>
  <Lines>639</Lines>
  <Paragraphs>180</Paragraphs>
  <ScaleCrop>false</ScaleCrop>
  <Company>E FUND</Company>
  <LinksUpToDate>false</LinksUpToDate>
  <CharactersWithSpaces>90086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徐晶</dc:creator>
  <cp:lastModifiedBy>张艺耀</cp:lastModifiedBy>
  <cp:revision>9</cp:revision>
  <cp:lastPrinted>2019-09-11T09:20:00Z</cp:lastPrinted>
  <dcterms:created xsi:type="dcterms:W3CDTF">2022-04-26T09:25:00Z</dcterms:created>
  <dcterms:modified xsi:type="dcterms:W3CDTF">2022-04-28T11:03:00Z</dcterms:modified>
</cp:coreProperties>
</file>