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035278" w:rsidRPr="001612D4" w:rsidP="007A4F61" w14:paraId="358075D8" w14:textId="71CA0817">
      <w:pPr>
        <w:pStyle w:val="Title"/>
        <w:spacing w:line="360" w:lineRule="auto"/>
        <w:ind w:firstLine="282" w:firstLineChars="88"/>
        <w:rPr>
          <w:rFonts w:ascii="Times New Roman" w:hAnsi="Times New Roman"/>
        </w:rPr>
      </w:pPr>
      <w:r w:rsidRPr="001612D4">
        <w:rPr>
          <w:rFonts w:ascii="Times New Roman" w:hAnsi="Times New Roman"/>
        </w:rPr>
        <w:t>易方达基金管理有限公司关于</w:t>
      </w:r>
      <w:r w:rsidRPr="001612D4" w:rsidR="00D3333D">
        <w:rPr>
          <w:rFonts w:ascii="Times New Roman" w:hAnsi="Times New Roman" w:hint="eastAsia"/>
        </w:rPr>
        <w:t>以通讯方式</w:t>
      </w:r>
    </w:p>
    <w:p w:rsidR="00035278" w:rsidRPr="001612D4" w:rsidP="007A4F61" w14:paraId="1C35A980" w14:textId="60FF9912">
      <w:pPr>
        <w:pStyle w:val="Title"/>
        <w:spacing w:line="360" w:lineRule="auto"/>
        <w:ind w:firstLine="282" w:firstLineChars="88"/>
        <w:rPr>
          <w:rFonts w:ascii="宋体" w:hAnsi="宋体"/>
          <w:bCs w:val="0"/>
        </w:rPr>
      </w:pPr>
      <w:r w:rsidRPr="001612D4">
        <w:rPr>
          <w:rFonts w:ascii="Times New Roman" w:hAnsi="Times New Roman"/>
        </w:rPr>
        <w:t>召开</w:t>
      </w:r>
      <w:r w:rsidRPr="001612D4" w:rsidR="004271AF">
        <w:rPr>
          <w:rFonts w:ascii="宋体" w:hAnsi="宋体" w:hint="eastAsia"/>
          <w:bCs w:val="0"/>
        </w:rPr>
        <w:t>易方达信用债债券型证券投资基金</w:t>
      </w:r>
    </w:p>
    <w:p w:rsidR="00117559" w:rsidRPr="001612D4" w:rsidP="007A4F61" w14:paraId="51B458A8" w14:textId="2496D5FB">
      <w:pPr>
        <w:pStyle w:val="Title"/>
        <w:spacing w:line="360" w:lineRule="auto"/>
        <w:ind w:firstLine="282" w:firstLineChars="88"/>
        <w:rPr>
          <w:rFonts w:ascii="Times New Roman" w:hAnsi="Times New Roman"/>
        </w:rPr>
      </w:pPr>
      <w:r w:rsidRPr="001612D4">
        <w:rPr>
          <w:rFonts w:ascii="Times New Roman" w:hAnsi="Times New Roman"/>
        </w:rPr>
        <w:t>基金份额持有人大会的公告</w:t>
      </w:r>
    </w:p>
    <w:p w:rsidR="007A4F61" w:rsidRPr="001612D4" w:rsidP="007A4F61" w14:paraId="1436775D" w14:textId="77777777">
      <w:pPr>
        <w:widowControl/>
        <w:shd w:val="clear" w:color="auto" w:fill="FFFFFF"/>
        <w:spacing w:line="360" w:lineRule="auto"/>
        <w:rPr>
          <w:rFonts w:ascii="Times New Roman" w:hAnsi="Times New Roman"/>
          <w:kern w:val="0"/>
          <w:sz w:val="24"/>
          <w:szCs w:val="24"/>
        </w:rPr>
      </w:pPr>
      <w:r w:rsidRPr="001612D4">
        <w:rPr>
          <w:rFonts w:ascii="Times New Roman" w:hAnsi="Times New Roman"/>
          <w:kern w:val="0"/>
          <w:sz w:val="24"/>
          <w:szCs w:val="24"/>
        </w:rPr>
        <w:t> </w:t>
      </w:r>
    </w:p>
    <w:p w:rsidR="007A4F61" w:rsidRPr="001612D4" w:rsidP="008C3908" w14:paraId="088DDE57" w14:textId="77777777">
      <w:pPr>
        <w:widowControl/>
        <w:shd w:val="clear" w:color="auto" w:fill="FFFFFF"/>
        <w:spacing w:line="360" w:lineRule="auto"/>
        <w:ind w:firstLine="482"/>
        <w:outlineLvl w:val="0"/>
        <w:rPr>
          <w:rFonts w:ascii="Times New Roman" w:hAnsi="Times New Roman"/>
          <w:kern w:val="0"/>
          <w:sz w:val="24"/>
          <w:szCs w:val="24"/>
        </w:rPr>
      </w:pPr>
      <w:bookmarkStart w:id="0" w:name="_Toc317586848"/>
      <w:r w:rsidRPr="001612D4">
        <w:rPr>
          <w:rFonts w:ascii="Times New Roman" w:hAnsi="Times New Roman"/>
          <w:b/>
          <w:bCs/>
          <w:kern w:val="0"/>
          <w:sz w:val="24"/>
          <w:szCs w:val="24"/>
          <w:bdr w:val="none" w:sz="0" w:space="0" w:color="auto" w:frame="1"/>
        </w:rPr>
        <w:t>一、会议基本情况</w:t>
      </w:r>
      <w:bookmarkEnd w:id="0"/>
    </w:p>
    <w:p w:rsidR="004271AF" w:rsidRPr="001612D4" w:rsidP="00673540" w14:paraId="0E00A78C" w14:textId="432C6F0E">
      <w:pPr>
        <w:autoSpaceDE w:val="0"/>
        <w:autoSpaceDN w:val="0"/>
        <w:adjustRightInd w:val="0"/>
        <w:spacing w:line="360" w:lineRule="auto"/>
        <w:ind w:firstLine="480" w:firstLineChars="200"/>
        <w:rPr>
          <w:bCs/>
          <w:sz w:val="24"/>
        </w:rPr>
      </w:pPr>
      <w:r w:rsidRPr="001612D4">
        <w:rPr>
          <w:rFonts w:hint="eastAsia"/>
          <w:bCs/>
          <w:sz w:val="24"/>
        </w:rPr>
        <w:t>易方达信用债债券型证券投资基金</w:t>
      </w:r>
      <w:r w:rsidRPr="001612D4" w:rsidR="003850C8">
        <w:rPr>
          <w:rFonts w:hint="eastAsia"/>
          <w:bCs/>
          <w:sz w:val="24"/>
        </w:rPr>
        <w:t>（以下简称“本基金”</w:t>
      </w:r>
      <w:r w:rsidRPr="001612D4" w:rsidR="008D017F">
        <w:rPr>
          <w:rFonts w:hint="eastAsia"/>
          <w:bCs/>
          <w:sz w:val="24"/>
        </w:rPr>
        <w:t>或“基金”</w:t>
      </w:r>
      <w:r w:rsidRPr="001612D4" w:rsidR="003850C8">
        <w:rPr>
          <w:rFonts w:hint="eastAsia"/>
          <w:bCs/>
          <w:sz w:val="24"/>
        </w:rPr>
        <w:t>）</w:t>
      </w:r>
      <w:r w:rsidRPr="001612D4">
        <w:rPr>
          <w:rFonts w:hint="eastAsia"/>
          <w:bCs/>
          <w:sz w:val="24"/>
        </w:rPr>
        <w:t>根据</w:t>
      </w:r>
      <w:r w:rsidRPr="001612D4">
        <w:rPr>
          <w:rFonts w:hint="eastAsia"/>
          <w:bCs/>
          <w:sz w:val="24"/>
        </w:rPr>
        <w:t>2013</w:t>
      </w:r>
      <w:r w:rsidRPr="001612D4">
        <w:rPr>
          <w:rFonts w:hint="eastAsia"/>
          <w:bCs/>
          <w:sz w:val="24"/>
        </w:rPr>
        <w:t>年</w:t>
      </w:r>
      <w:r w:rsidRPr="001612D4">
        <w:rPr>
          <w:rFonts w:hint="eastAsia"/>
          <w:bCs/>
          <w:sz w:val="24"/>
        </w:rPr>
        <w:t>1</w:t>
      </w:r>
      <w:r w:rsidRPr="001612D4">
        <w:rPr>
          <w:rFonts w:hint="eastAsia"/>
          <w:bCs/>
          <w:sz w:val="24"/>
        </w:rPr>
        <w:t>月</w:t>
      </w:r>
      <w:r w:rsidRPr="001612D4">
        <w:rPr>
          <w:rFonts w:hint="eastAsia"/>
          <w:bCs/>
          <w:sz w:val="24"/>
        </w:rPr>
        <w:t>29</w:t>
      </w:r>
      <w:r w:rsidRPr="001612D4">
        <w:rPr>
          <w:rFonts w:hint="eastAsia"/>
          <w:bCs/>
          <w:sz w:val="24"/>
        </w:rPr>
        <w:t>日中国证券监督管理委员会《关于核准易方达信用债债券型证券投资基金募集的批复》（证监许可</w:t>
      </w:r>
      <w:r w:rsidRPr="001612D4">
        <w:rPr>
          <w:rFonts w:hint="eastAsia"/>
          <w:bCs/>
          <w:sz w:val="24"/>
        </w:rPr>
        <w:t>[2013][66]</w:t>
      </w:r>
      <w:r w:rsidRPr="001612D4">
        <w:rPr>
          <w:rFonts w:hint="eastAsia"/>
          <w:bCs/>
          <w:sz w:val="24"/>
        </w:rPr>
        <w:t>号）和</w:t>
      </w:r>
      <w:r w:rsidRPr="001612D4">
        <w:rPr>
          <w:rFonts w:hint="eastAsia"/>
          <w:bCs/>
          <w:sz w:val="24"/>
        </w:rPr>
        <w:t>2013</w:t>
      </w:r>
      <w:r w:rsidRPr="001612D4">
        <w:rPr>
          <w:rFonts w:hint="eastAsia"/>
          <w:bCs/>
          <w:sz w:val="24"/>
        </w:rPr>
        <w:t>年</w:t>
      </w:r>
      <w:r w:rsidRPr="001612D4">
        <w:rPr>
          <w:rFonts w:hint="eastAsia"/>
          <w:bCs/>
          <w:sz w:val="24"/>
        </w:rPr>
        <w:t>3</w:t>
      </w:r>
      <w:r w:rsidRPr="001612D4">
        <w:rPr>
          <w:rFonts w:hint="eastAsia"/>
          <w:bCs/>
          <w:sz w:val="24"/>
        </w:rPr>
        <w:t>月</w:t>
      </w:r>
      <w:r w:rsidRPr="001612D4">
        <w:rPr>
          <w:rFonts w:hint="eastAsia"/>
          <w:bCs/>
          <w:sz w:val="24"/>
        </w:rPr>
        <w:t>6</w:t>
      </w:r>
      <w:r w:rsidRPr="001612D4">
        <w:rPr>
          <w:rFonts w:hint="eastAsia"/>
          <w:bCs/>
          <w:sz w:val="24"/>
        </w:rPr>
        <w:t>日《关于易方达信用债债券型证券投资基金募集时间安排的确认函》（基金部函</w:t>
      </w:r>
      <w:r w:rsidRPr="001612D4">
        <w:rPr>
          <w:rFonts w:hint="eastAsia"/>
          <w:bCs/>
          <w:sz w:val="24"/>
        </w:rPr>
        <w:t>[2013]151</w:t>
      </w:r>
      <w:r w:rsidRPr="001612D4">
        <w:rPr>
          <w:rFonts w:hint="eastAsia"/>
          <w:bCs/>
          <w:sz w:val="24"/>
        </w:rPr>
        <w:t>号）的核准</w:t>
      </w:r>
      <w:r w:rsidRPr="001612D4">
        <w:rPr>
          <w:rFonts w:hint="eastAsia"/>
          <w:bCs/>
          <w:sz w:val="24"/>
        </w:rPr>
        <w:t>进行募集</w:t>
      </w:r>
      <w:r w:rsidRPr="001612D4" w:rsidR="00DD73B1">
        <w:rPr>
          <w:rFonts w:hint="eastAsia"/>
          <w:bCs/>
          <w:sz w:val="24"/>
        </w:rPr>
        <w:t>，</w:t>
      </w:r>
      <w:r w:rsidRPr="001612D4">
        <w:rPr>
          <w:rFonts w:hint="eastAsia"/>
          <w:bCs/>
          <w:sz w:val="24"/>
        </w:rPr>
        <w:t>基金合同于</w:t>
      </w:r>
      <w:r w:rsidRPr="001612D4">
        <w:rPr>
          <w:bCs/>
          <w:sz w:val="24"/>
        </w:rPr>
        <w:t>2013</w:t>
      </w:r>
      <w:r w:rsidRPr="001612D4">
        <w:rPr>
          <w:rFonts w:hint="eastAsia"/>
          <w:bCs/>
          <w:sz w:val="24"/>
        </w:rPr>
        <w:t>年</w:t>
      </w:r>
      <w:r w:rsidRPr="001612D4">
        <w:rPr>
          <w:bCs/>
          <w:sz w:val="24"/>
        </w:rPr>
        <w:t>4</w:t>
      </w:r>
      <w:r w:rsidRPr="001612D4">
        <w:rPr>
          <w:rFonts w:hint="eastAsia"/>
          <w:bCs/>
          <w:sz w:val="24"/>
        </w:rPr>
        <w:t>月</w:t>
      </w:r>
      <w:r w:rsidRPr="001612D4">
        <w:rPr>
          <w:bCs/>
          <w:sz w:val="24"/>
        </w:rPr>
        <w:t>24</w:t>
      </w:r>
      <w:r w:rsidRPr="001612D4">
        <w:rPr>
          <w:rFonts w:hint="eastAsia"/>
          <w:bCs/>
          <w:sz w:val="24"/>
        </w:rPr>
        <w:t>日正式生效。</w:t>
      </w:r>
    </w:p>
    <w:p w:rsidR="007A4F61" w:rsidRPr="001612D4" w:rsidP="004271AF" w14:paraId="5B92F05E" w14:textId="772ED8B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为更好</w:t>
      </w:r>
      <w:r w:rsidRPr="001612D4" w:rsidR="005141D7">
        <w:rPr>
          <w:rFonts w:ascii="Times New Roman" w:hint="eastAsia"/>
          <w:sz w:val="24"/>
        </w:rPr>
        <w:t>地</w:t>
      </w:r>
      <w:r w:rsidRPr="001612D4">
        <w:rPr>
          <w:rFonts w:ascii="Times New Roman" w:hint="eastAsia"/>
          <w:sz w:val="24"/>
        </w:rPr>
        <w:t>满足投资者需求，根据《中华人民共和国证券投资基金法》</w:t>
      </w:r>
      <w:r w:rsidRPr="001612D4">
        <w:rPr>
          <w:rFonts w:ascii="Times New Roman" w:hint="eastAsia"/>
          <w:sz w:val="24"/>
        </w:rPr>
        <w:t>《公开募集证券投资基金运作管理办法》</w:t>
      </w:r>
      <w:r w:rsidRPr="001612D4" w:rsidR="00CC0E8A">
        <w:rPr>
          <w:rFonts w:ascii="Times New Roman" w:hint="eastAsia"/>
          <w:sz w:val="24"/>
        </w:rPr>
        <w:t>等法律法规</w:t>
      </w:r>
      <w:r w:rsidRPr="001612D4" w:rsidR="00DE47A0">
        <w:rPr>
          <w:rFonts w:ascii="Times New Roman" w:hint="eastAsia"/>
          <w:sz w:val="24"/>
        </w:rPr>
        <w:t>的规定</w:t>
      </w:r>
      <w:r w:rsidRPr="001612D4">
        <w:rPr>
          <w:rFonts w:ascii="Times New Roman" w:hint="eastAsia"/>
          <w:sz w:val="24"/>
        </w:rPr>
        <w:t>和《易方达信用债债券型证券投资基金基金合同》</w:t>
      </w:r>
      <w:bookmarkStart w:id="1" w:name="_Hlk91075311"/>
      <w:r w:rsidRPr="001612D4">
        <w:rPr>
          <w:rFonts w:ascii="Times New Roman" w:hint="eastAsia"/>
          <w:sz w:val="24"/>
        </w:rPr>
        <w:t>（以下简称“《基金合同》”）</w:t>
      </w:r>
      <w:bookmarkEnd w:id="1"/>
      <w:r w:rsidRPr="001612D4">
        <w:rPr>
          <w:rFonts w:ascii="Times New Roman" w:hint="eastAsia"/>
          <w:sz w:val="24"/>
        </w:rPr>
        <w:t>的有关约定，易方达基金管理有限公司（以下简称“</w:t>
      </w:r>
      <w:r w:rsidRPr="001612D4">
        <w:rPr>
          <w:rFonts w:ascii="Times New Roman" w:hAnsi="Times New Roman" w:hint="eastAsia"/>
          <w:kern w:val="0"/>
          <w:sz w:val="24"/>
          <w:szCs w:val="24"/>
        </w:rPr>
        <w:t>基金管理人</w:t>
      </w:r>
      <w:r w:rsidRPr="001612D4" w:rsidR="00AA5106">
        <w:rPr>
          <w:rFonts w:ascii="Times New Roman" w:hAnsi="Times New Roman" w:hint="eastAsia"/>
          <w:kern w:val="0"/>
          <w:sz w:val="24"/>
          <w:szCs w:val="24"/>
        </w:rPr>
        <w:t>”</w:t>
      </w:r>
      <w:r w:rsidRPr="001612D4">
        <w:rPr>
          <w:rFonts w:ascii="Times New Roman" w:hAnsi="Times New Roman" w:hint="eastAsia"/>
          <w:kern w:val="0"/>
          <w:sz w:val="24"/>
          <w:szCs w:val="24"/>
        </w:rPr>
        <w:t>）</w:t>
      </w:r>
      <w:r w:rsidRPr="001612D4">
        <w:rPr>
          <w:rFonts w:ascii="Times New Roman" w:hint="eastAsia"/>
          <w:sz w:val="24"/>
        </w:rPr>
        <w:t>经与基金托管人中国工商银行股份有限公司协商一致，决定以通讯方式召开</w:t>
      </w:r>
      <w:r w:rsidRPr="001612D4" w:rsidR="00CC0E8A">
        <w:rPr>
          <w:rFonts w:ascii="Times New Roman" w:hint="eastAsia"/>
          <w:sz w:val="24"/>
        </w:rPr>
        <w:t>本基金的基金份额</w:t>
      </w:r>
      <w:r w:rsidRPr="001612D4">
        <w:rPr>
          <w:rFonts w:ascii="Times New Roman" w:hint="eastAsia"/>
          <w:sz w:val="24"/>
        </w:rPr>
        <w:t>持有人大会，审议</w:t>
      </w:r>
      <w:r w:rsidRPr="001612D4" w:rsidR="00DE47A0">
        <w:rPr>
          <w:rFonts w:ascii="Times New Roman" w:hint="eastAsia"/>
          <w:sz w:val="24"/>
        </w:rPr>
        <w:t>调整</w:t>
      </w:r>
      <w:r w:rsidRPr="001612D4">
        <w:rPr>
          <w:rFonts w:ascii="Times New Roman" w:hint="eastAsia"/>
          <w:sz w:val="24"/>
        </w:rPr>
        <w:t>本基金投资范围、投资比例、投资策略、投资限制、业绩比较基准、基金资产的估值、基金的存续</w:t>
      </w:r>
      <w:r w:rsidRPr="001612D4" w:rsidR="00DD73B1">
        <w:rPr>
          <w:rFonts w:ascii="Times New Roman" w:hint="eastAsia"/>
          <w:bCs/>
          <w:sz w:val="24"/>
        </w:rPr>
        <w:t>和终止</w:t>
      </w:r>
      <w:r w:rsidRPr="001612D4">
        <w:rPr>
          <w:rFonts w:ascii="Times New Roman" w:hint="eastAsia"/>
          <w:sz w:val="24"/>
        </w:rPr>
        <w:t>等相关事项，同时根据法律法规及基金实际投资运作需要对《基金合同》相关内容进行修订。</w:t>
      </w:r>
      <w:r w:rsidRPr="001612D4" w:rsidR="006866C3">
        <w:rPr>
          <w:rFonts w:ascii="Times New Roman" w:hint="eastAsia"/>
          <w:sz w:val="24"/>
        </w:rPr>
        <w:t>具体</w:t>
      </w:r>
      <w:r w:rsidRPr="001612D4" w:rsidR="0002011A">
        <w:rPr>
          <w:rFonts w:ascii="Times New Roman" w:hint="eastAsia"/>
          <w:sz w:val="24"/>
        </w:rPr>
        <w:t>审议事项</w:t>
      </w:r>
      <w:r w:rsidRPr="001612D4" w:rsidR="006866C3">
        <w:rPr>
          <w:rFonts w:ascii="Times New Roman" w:hint="eastAsia"/>
          <w:sz w:val="24"/>
        </w:rPr>
        <w:t>详见本公告附件</w:t>
      </w:r>
      <w:r w:rsidRPr="001612D4" w:rsidR="00E71BA0">
        <w:rPr>
          <w:rFonts w:ascii="Times New Roman" w:hint="eastAsia"/>
          <w:sz w:val="24"/>
        </w:rPr>
        <w:t>《</w:t>
      </w:r>
      <w:r w:rsidRPr="001612D4" w:rsidR="00B76FF4">
        <w:rPr>
          <w:rFonts w:hint="eastAsia"/>
          <w:sz w:val="24"/>
        </w:rPr>
        <w:t>关于修改</w:t>
      </w:r>
      <w:r w:rsidRPr="001612D4">
        <w:rPr>
          <w:rFonts w:hint="eastAsia"/>
          <w:bCs/>
          <w:sz w:val="24"/>
        </w:rPr>
        <w:t>易方达信用债债券型证券投资基金</w:t>
      </w:r>
      <w:r w:rsidRPr="001612D4" w:rsidR="00B76FF4">
        <w:rPr>
          <w:rFonts w:hint="eastAsia"/>
          <w:sz w:val="24"/>
        </w:rPr>
        <w:t>基金合同的议案</w:t>
      </w:r>
      <w:r w:rsidRPr="001612D4" w:rsidR="00E71BA0">
        <w:rPr>
          <w:rFonts w:ascii="Times New Roman" w:hint="eastAsia"/>
          <w:sz w:val="24"/>
        </w:rPr>
        <w:t>》及其相关说明。</w:t>
      </w:r>
    </w:p>
    <w:p w:rsidR="00393622" w:rsidRPr="001612D4" w:rsidP="00393622" w14:paraId="743640FF" w14:textId="77777777">
      <w:pPr>
        <w:tabs>
          <w:tab w:val="left" w:pos="6362"/>
        </w:tabs>
        <w:autoSpaceDE w:val="0"/>
        <w:autoSpaceDN w:val="0"/>
        <w:adjustRightInd w:val="0"/>
        <w:spacing w:line="360" w:lineRule="auto"/>
        <w:ind w:firstLine="480" w:firstLineChars="200"/>
        <w:rPr>
          <w:rFonts w:ascii="Times New Roman"/>
          <w:sz w:val="24"/>
        </w:rPr>
      </w:pPr>
      <w:r w:rsidRPr="001612D4">
        <w:rPr>
          <w:rFonts w:ascii="Times New Roman" w:hint="eastAsia"/>
          <w:sz w:val="24"/>
        </w:rPr>
        <w:t>会议的具体安排如下：</w:t>
      </w:r>
    </w:p>
    <w:p w:rsidR="00393622" w:rsidRPr="001612D4" w:rsidP="00393622" w14:paraId="60687C9B" w14:textId="77777777">
      <w:pPr>
        <w:autoSpaceDE w:val="0"/>
        <w:autoSpaceDN w:val="0"/>
        <w:adjustRightInd w:val="0"/>
        <w:spacing w:line="360" w:lineRule="auto"/>
        <w:ind w:firstLine="480" w:firstLineChars="200"/>
        <w:rPr>
          <w:rFonts w:ascii="Times New Roman"/>
          <w:sz w:val="24"/>
        </w:rPr>
      </w:pPr>
      <w:r w:rsidRPr="001612D4">
        <w:rPr>
          <w:rFonts w:ascii="Times New Roman"/>
          <w:sz w:val="24"/>
        </w:rPr>
        <w:t>1</w:t>
      </w:r>
      <w:r w:rsidRPr="001612D4">
        <w:rPr>
          <w:rFonts w:ascii="Times New Roman" w:hint="eastAsia"/>
          <w:sz w:val="24"/>
        </w:rPr>
        <w:t>、会议召开方式：通讯方式。</w:t>
      </w:r>
    </w:p>
    <w:p w:rsidR="00393622" w:rsidRPr="001612D4" w:rsidP="00393622" w14:paraId="23813DD2" w14:textId="0200B989">
      <w:pPr>
        <w:autoSpaceDE w:val="0"/>
        <w:autoSpaceDN w:val="0"/>
        <w:adjustRightInd w:val="0"/>
        <w:spacing w:line="360" w:lineRule="auto"/>
        <w:ind w:firstLine="480" w:firstLineChars="200"/>
        <w:rPr>
          <w:rFonts w:ascii="Times New Roman"/>
          <w:b/>
          <w:sz w:val="24"/>
        </w:rPr>
      </w:pPr>
      <w:r w:rsidRPr="001612D4">
        <w:rPr>
          <w:rFonts w:ascii="Times New Roman"/>
          <w:sz w:val="24"/>
        </w:rPr>
        <w:t>2</w:t>
      </w:r>
      <w:r w:rsidRPr="001612D4">
        <w:rPr>
          <w:rFonts w:ascii="Times New Roman" w:hint="eastAsia"/>
          <w:sz w:val="24"/>
        </w:rPr>
        <w:t>、会议表决起止时间：</w:t>
      </w:r>
      <w:r w:rsidRPr="001612D4">
        <w:rPr>
          <w:rFonts w:ascii="Times New Roman" w:hint="eastAsia"/>
          <w:b/>
          <w:sz w:val="24"/>
        </w:rPr>
        <w:t>自</w:t>
      </w:r>
      <w:r w:rsidRPr="001612D4" w:rsidR="00431465">
        <w:rPr>
          <w:rFonts w:ascii="Times New Roman"/>
          <w:b/>
          <w:sz w:val="24"/>
        </w:rPr>
        <w:t>2022</w:t>
      </w:r>
      <w:r w:rsidRPr="001612D4">
        <w:rPr>
          <w:rFonts w:ascii="Times New Roman" w:hint="eastAsia"/>
          <w:b/>
          <w:sz w:val="24"/>
        </w:rPr>
        <w:t>年</w:t>
      </w:r>
      <w:r w:rsidRPr="001612D4" w:rsidR="00431465">
        <w:rPr>
          <w:rFonts w:ascii="Times New Roman"/>
          <w:b/>
          <w:sz w:val="24"/>
        </w:rPr>
        <w:t>11</w:t>
      </w:r>
      <w:r w:rsidRPr="001612D4">
        <w:rPr>
          <w:rFonts w:ascii="Times New Roman" w:hint="eastAsia"/>
          <w:b/>
          <w:sz w:val="24"/>
        </w:rPr>
        <w:t>月</w:t>
      </w:r>
      <w:r w:rsidRPr="001612D4" w:rsidR="00431465">
        <w:rPr>
          <w:rFonts w:ascii="Times New Roman"/>
          <w:b/>
          <w:sz w:val="24"/>
        </w:rPr>
        <w:t>7</w:t>
      </w:r>
      <w:r w:rsidRPr="001612D4">
        <w:rPr>
          <w:rFonts w:ascii="Times New Roman" w:hint="eastAsia"/>
          <w:b/>
          <w:sz w:val="24"/>
        </w:rPr>
        <w:t>日</w:t>
      </w:r>
      <w:r w:rsidRPr="001612D4">
        <w:rPr>
          <w:rFonts w:ascii="Times New Roman"/>
          <w:b/>
          <w:sz w:val="24"/>
        </w:rPr>
        <w:t>00:00</w:t>
      </w:r>
      <w:r w:rsidRPr="001612D4">
        <w:rPr>
          <w:rFonts w:ascii="Times New Roman" w:hint="eastAsia"/>
          <w:b/>
          <w:sz w:val="24"/>
        </w:rPr>
        <w:t>起，至</w:t>
      </w:r>
      <w:r w:rsidRPr="001612D4" w:rsidR="00431465">
        <w:rPr>
          <w:rFonts w:ascii="Times New Roman"/>
          <w:b/>
          <w:sz w:val="24"/>
        </w:rPr>
        <w:t>2022</w:t>
      </w:r>
      <w:r w:rsidRPr="001612D4">
        <w:rPr>
          <w:rFonts w:ascii="Times New Roman" w:hint="eastAsia"/>
          <w:b/>
          <w:sz w:val="24"/>
        </w:rPr>
        <w:t>年</w:t>
      </w:r>
      <w:r w:rsidRPr="001612D4" w:rsidR="00431465">
        <w:rPr>
          <w:rFonts w:ascii="Times New Roman"/>
          <w:b/>
          <w:sz w:val="24"/>
        </w:rPr>
        <w:t>12</w:t>
      </w:r>
      <w:r w:rsidRPr="001612D4">
        <w:rPr>
          <w:rFonts w:ascii="Times New Roman" w:hint="eastAsia"/>
          <w:b/>
          <w:sz w:val="24"/>
        </w:rPr>
        <w:t>月</w:t>
      </w:r>
      <w:r w:rsidRPr="001612D4" w:rsidR="00431465">
        <w:rPr>
          <w:rFonts w:ascii="Times New Roman"/>
          <w:b/>
          <w:sz w:val="24"/>
        </w:rPr>
        <w:t>9</w:t>
      </w:r>
      <w:r w:rsidRPr="001612D4">
        <w:rPr>
          <w:rFonts w:ascii="Times New Roman" w:hint="eastAsia"/>
          <w:b/>
          <w:sz w:val="24"/>
        </w:rPr>
        <w:t>日</w:t>
      </w:r>
      <w:r w:rsidRPr="001612D4">
        <w:rPr>
          <w:rFonts w:ascii="Times New Roman"/>
          <w:b/>
          <w:sz w:val="24"/>
        </w:rPr>
        <w:t>17:00</w:t>
      </w:r>
      <w:r w:rsidRPr="001612D4">
        <w:rPr>
          <w:rFonts w:ascii="Times New Roman" w:hint="eastAsia"/>
          <w:b/>
          <w:sz w:val="24"/>
        </w:rPr>
        <w:t>止</w:t>
      </w:r>
      <w:r w:rsidRPr="001612D4" w:rsidR="00AE4A68">
        <w:rPr>
          <w:rFonts w:ascii="Times New Roman" w:hint="eastAsia"/>
          <w:b/>
          <w:bCs/>
          <w:sz w:val="24"/>
        </w:rPr>
        <w:t>（投票表决时间，以本公告规定的收件人收到表决票的时间为准）</w:t>
      </w:r>
      <w:r w:rsidRPr="001612D4">
        <w:rPr>
          <w:rFonts w:ascii="Times New Roman" w:hint="eastAsia"/>
          <w:b/>
          <w:sz w:val="24"/>
        </w:rPr>
        <w:t>。</w:t>
      </w:r>
    </w:p>
    <w:p w:rsidR="004F19FE" w:rsidRPr="001612D4" w:rsidP="008C3908" w14:paraId="7CB9C2D2" w14:textId="77777777">
      <w:pPr>
        <w:autoSpaceDE w:val="0"/>
        <w:autoSpaceDN w:val="0"/>
        <w:adjustRightInd w:val="0"/>
        <w:spacing w:line="360" w:lineRule="auto"/>
        <w:ind w:firstLine="480" w:firstLineChars="200"/>
        <w:rPr>
          <w:rFonts w:ascii="Times New Roman"/>
          <w:sz w:val="24"/>
        </w:rPr>
      </w:pPr>
    </w:p>
    <w:p w:rsidR="007A4F61" w:rsidRPr="001612D4" w:rsidP="008C3908" w14:paraId="7D73FA5B"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二、会议审议事项</w:t>
      </w:r>
    </w:p>
    <w:p w:rsidR="007A4F61" w:rsidRPr="001612D4" w:rsidP="008C3908" w14:paraId="65586FDD" w14:textId="47E5A07B">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本次持有人大会拟审议的事项为</w:t>
      </w:r>
      <w:r w:rsidRPr="001612D4" w:rsidR="00E324A0">
        <w:rPr>
          <w:rFonts w:ascii="Times New Roman" w:hint="eastAsia"/>
          <w:sz w:val="24"/>
        </w:rPr>
        <w: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sidR="00E324A0">
        <w:rPr>
          <w:rFonts w:ascii="Times New Roman" w:hint="eastAsia"/>
          <w:sz w:val="24"/>
        </w:rPr>
        <w:t>》</w:t>
      </w:r>
      <w:r w:rsidRPr="001612D4">
        <w:rPr>
          <w:rFonts w:ascii="Times New Roman" w:hint="eastAsia"/>
          <w:sz w:val="24"/>
        </w:rPr>
        <w:t>及其</w:t>
      </w:r>
      <w:r w:rsidRPr="001612D4" w:rsidR="00996B8F">
        <w:rPr>
          <w:rFonts w:ascii="Times New Roman" w:hint="eastAsia"/>
          <w:sz w:val="24"/>
        </w:rPr>
        <w:t>附件</w:t>
      </w:r>
      <w:r w:rsidRPr="001612D4">
        <w:rPr>
          <w:rFonts w:ascii="Times New Roman" w:hint="eastAsia"/>
          <w:sz w:val="24"/>
        </w:rPr>
        <w:t>《</w:t>
      </w:r>
      <w:r w:rsidRPr="001612D4">
        <w:rPr>
          <w:rFonts w:ascii="Times New Roman"/>
          <w:sz w:val="24"/>
        </w:rPr>
        <w:t>&lt;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Pr>
          <w:rFonts w:ascii="Times New Roman"/>
          <w:sz w:val="24"/>
        </w:rPr>
        <w:t>&gt;</w:t>
      </w:r>
      <w:r w:rsidRPr="001612D4">
        <w:rPr>
          <w:rFonts w:ascii="Times New Roman" w:hint="eastAsia"/>
          <w:sz w:val="24"/>
        </w:rPr>
        <w:t>的说明》</w:t>
      </w:r>
      <w:r w:rsidRPr="001612D4" w:rsidR="00B71BAC">
        <w:rPr>
          <w:rFonts w:ascii="Times New Roman" w:hint="eastAsia"/>
          <w:sz w:val="24"/>
        </w:rPr>
        <w:t>，</w:t>
      </w:r>
      <w:r w:rsidRPr="001612D4">
        <w:rPr>
          <w:rFonts w:ascii="Times New Roman" w:hint="eastAsia"/>
          <w:sz w:val="24"/>
        </w:rPr>
        <w:t>详见附件一。</w:t>
      </w:r>
    </w:p>
    <w:p w:rsidR="007A4F61" w:rsidRPr="001612D4" w:rsidP="008C3908" w14:paraId="0CC86667" w14:textId="77777777">
      <w:pPr>
        <w:autoSpaceDE w:val="0"/>
        <w:autoSpaceDN w:val="0"/>
        <w:adjustRightInd w:val="0"/>
        <w:spacing w:line="360" w:lineRule="auto"/>
        <w:ind w:firstLine="480" w:firstLineChars="200"/>
        <w:rPr>
          <w:rFonts w:ascii="Times New Roman"/>
          <w:sz w:val="24"/>
        </w:rPr>
      </w:pPr>
    </w:p>
    <w:p w:rsidR="007A4F61" w:rsidRPr="001612D4" w:rsidP="008C3908" w14:paraId="7F0D2D38"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三、权益登记日</w:t>
      </w:r>
    </w:p>
    <w:p w:rsidR="00BB5781" w:rsidRPr="001612D4" w:rsidP="00BB5781" w14:paraId="4D488FBD" w14:textId="32338003">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本次大会的权益登记日为</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11</w:t>
      </w:r>
      <w:r w:rsidRPr="001612D4" w:rsidR="00431465">
        <w:rPr>
          <w:rFonts w:ascii="Times New Roman" w:hint="eastAsia"/>
          <w:sz w:val="24"/>
        </w:rPr>
        <w:t>月</w:t>
      </w:r>
      <w:r w:rsidRPr="001612D4" w:rsidR="00431465">
        <w:rPr>
          <w:rFonts w:ascii="Times New Roman" w:hint="eastAsia"/>
          <w:sz w:val="24"/>
        </w:rPr>
        <w:t>7</w:t>
      </w:r>
      <w:r w:rsidRPr="001612D4" w:rsidR="00431465">
        <w:rPr>
          <w:rFonts w:ascii="Times New Roman" w:hint="eastAsia"/>
          <w:sz w:val="24"/>
        </w:rPr>
        <w:t>日</w:t>
      </w:r>
      <w:r w:rsidRPr="001612D4">
        <w:rPr>
          <w:rFonts w:ascii="Times New Roman" w:hint="eastAsia"/>
          <w:sz w:val="24"/>
        </w:rPr>
        <w:t>，</w:t>
      </w:r>
      <w:r w:rsidRPr="001612D4" w:rsidR="00CC0E8A">
        <w:rPr>
          <w:rFonts w:ascii="Times New Roman" w:hint="eastAsia"/>
          <w:sz w:val="24"/>
        </w:rPr>
        <w:t>于</w:t>
      </w:r>
      <w:r w:rsidRPr="001612D4">
        <w:rPr>
          <w:rFonts w:ascii="Times New Roman" w:hAnsi="Times New Roman" w:hint="eastAsia"/>
          <w:kern w:val="0"/>
          <w:sz w:val="24"/>
          <w:szCs w:val="24"/>
        </w:rPr>
        <w:t>该日在</w:t>
      </w:r>
      <w:r w:rsidRPr="001612D4">
        <w:rPr>
          <w:rFonts w:ascii="Times New Roman" w:hint="eastAsia"/>
          <w:sz w:val="24"/>
        </w:rPr>
        <w:t>本基金登记机构（易方达基金管理有限公司）登记在册的本基金全体基金份额持有人均有权参加本次基金份额持有人大会。</w:t>
      </w:r>
    </w:p>
    <w:p w:rsidR="007A4F61" w:rsidRPr="001612D4" w:rsidP="008C3908" w14:paraId="2CA9BD1C" w14:textId="77777777">
      <w:pPr>
        <w:autoSpaceDE w:val="0"/>
        <w:autoSpaceDN w:val="0"/>
        <w:adjustRightInd w:val="0"/>
        <w:spacing w:line="360" w:lineRule="auto"/>
        <w:ind w:firstLine="480" w:firstLineChars="200"/>
        <w:rPr>
          <w:rFonts w:ascii="Times New Roman"/>
          <w:sz w:val="24"/>
        </w:rPr>
      </w:pPr>
    </w:p>
    <w:p w:rsidR="007A4F61" w:rsidRPr="001612D4" w:rsidP="008C3908" w14:paraId="06C89E03" w14:textId="583A0E66">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四、投票</w:t>
      </w:r>
      <w:r w:rsidRPr="001612D4" w:rsidR="00CC0E8A">
        <w:rPr>
          <w:rFonts w:ascii="Times New Roman" w:hAnsi="Times New Roman" w:hint="eastAsia"/>
          <w:b/>
          <w:bCs/>
          <w:kern w:val="0"/>
          <w:sz w:val="24"/>
          <w:szCs w:val="24"/>
          <w:bdr w:val="none" w:sz="0" w:space="0" w:color="auto" w:frame="1"/>
        </w:rPr>
        <w:t>方式</w:t>
      </w:r>
    </w:p>
    <w:p w:rsidR="0078088B" w:rsidRPr="001612D4" w:rsidP="008C3908" w14:paraId="59628D77"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（一）纸质投票方式</w:t>
      </w:r>
    </w:p>
    <w:p w:rsidR="007A4F61" w:rsidRPr="001612D4" w:rsidP="008C3908" w14:paraId="34D9E6CC" w14:textId="4B07D89E">
      <w:pPr>
        <w:autoSpaceDE w:val="0"/>
        <w:autoSpaceDN w:val="0"/>
        <w:adjustRightInd w:val="0"/>
        <w:spacing w:line="360" w:lineRule="auto"/>
        <w:ind w:firstLine="480" w:firstLineChars="200"/>
        <w:rPr>
          <w:rFonts w:ascii="Times New Roman"/>
          <w:sz w:val="24"/>
        </w:rPr>
      </w:pPr>
      <w:r w:rsidRPr="001612D4">
        <w:rPr>
          <w:rFonts w:ascii="Times New Roman"/>
          <w:sz w:val="24"/>
        </w:rPr>
        <w:t>1</w:t>
      </w:r>
      <w:r w:rsidRPr="001612D4">
        <w:rPr>
          <w:rFonts w:ascii="Times New Roman" w:hint="eastAsia"/>
          <w:sz w:val="24"/>
        </w:rPr>
        <w:t>、本次会议接受纸质投票，表决票样式见附件三。基金份额持有人可通过剪报、复印或</w:t>
      </w:r>
      <w:r w:rsidRPr="001612D4" w:rsidR="00AF1DBE">
        <w:rPr>
          <w:rFonts w:ascii="Times New Roman" w:hint="eastAsia"/>
          <w:sz w:val="24"/>
        </w:rPr>
        <w:t>登录</w:t>
      </w:r>
      <w:r w:rsidRPr="001612D4">
        <w:rPr>
          <w:rFonts w:ascii="Times New Roman" w:hint="eastAsia"/>
          <w:sz w:val="24"/>
        </w:rPr>
        <w:t>基金管理人网站（</w:t>
      </w:r>
      <w:r w:rsidRPr="001612D4">
        <w:rPr>
          <w:rFonts w:ascii="Times New Roman"/>
          <w:sz w:val="24"/>
        </w:rPr>
        <w:t>www.efunds.com.cn</w:t>
      </w:r>
      <w:r w:rsidRPr="001612D4">
        <w:rPr>
          <w:rFonts w:ascii="Times New Roman" w:hint="eastAsia"/>
          <w:sz w:val="24"/>
        </w:rPr>
        <w:t>）下载等方式获取表决票。</w:t>
      </w:r>
    </w:p>
    <w:p w:rsidR="007A4F61" w:rsidRPr="001612D4" w:rsidP="008C3908" w14:paraId="2677EE69" w14:textId="77777777">
      <w:pPr>
        <w:autoSpaceDE w:val="0"/>
        <w:autoSpaceDN w:val="0"/>
        <w:adjustRightInd w:val="0"/>
        <w:spacing w:line="360" w:lineRule="auto"/>
        <w:ind w:firstLine="480" w:firstLineChars="200"/>
        <w:rPr>
          <w:rFonts w:ascii="Times New Roman"/>
          <w:sz w:val="24"/>
        </w:rPr>
      </w:pPr>
      <w:r w:rsidRPr="001612D4">
        <w:rPr>
          <w:rFonts w:ascii="Times New Roman"/>
          <w:sz w:val="24"/>
        </w:rPr>
        <w:t>2</w:t>
      </w:r>
      <w:r w:rsidRPr="001612D4">
        <w:rPr>
          <w:rFonts w:ascii="Times New Roman" w:hint="eastAsia"/>
          <w:sz w:val="24"/>
        </w:rPr>
        <w:t>、基金份额持有人应当按照表决票的要求填写相关内容，其中：</w:t>
      </w:r>
    </w:p>
    <w:p w:rsidR="00393622" w:rsidRPr="001612D4" w:rsidP="00393622" w14:paraId="3B8A8D24"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1</w:t>
      </w:r>
      <w:r w:rsidRPr="001612D4">
        <w:rPr>
          <w:rFonts w:ascii="Times New Roman" w:hint="eastAsia"/>
          <w:sz w:val="24"/>
        </w:rPr>
        <w:t>）个人投资者自行投票的，需在表决票上签字，并提供本人的有效身份证件正反面复印件；</w:t>
      </w:r>
    </w:p>
    <w:p w:rsidR="00393622" w:rsidRPr="001612D4" w:rsidP="00393622" w14:paraId="4D557AB0" w14:textId="199B640E">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2</w:t>
      </w:r>
      <w:r w:rsidRPr="001612D4">
        <w:rPr>
          <w:rFonts w:ascii="Times New Roman" w:hint="eastAsia"/>
          <w:sz w:val="24"/>
        </w:rPr>
        <w:t>）机构投资者自行投票的，需在表决票上加盖本单位公章（或基金管理人认可的其他印章，下同），并提供加盖公章的营业执照复印件（事业单位、社会团体或其他单位可使用加盖公章的事业单位法人登记证书、</w:t>
      </w:r>
      <w:r w:rsidRPr="001612D4">
        <w:rPr>
          <w:rFonts w:ascii="Times New Roman" w:hAnsi="Times New Roman" w:hint="eastAsia"/>
          <w:kern w:val="0"/>
          <w:sz w:val="24"/>
          <w:szCs w:val="24"/>
        </w:rPr>
        <w:t>有权部门的批文、开户证明或登记证书复印件等</w:t>
      </w:r>
      <w:r w:rsidRPr="001612D4">
        <w:rPr>
          <w:rFonts w:ascii="Times New Roman" w:hint="eastAsia"/>
          <w:sz w:val="24"/>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393622" w:rsidRPr="001612D4" w:rsidP="00393622" w14:paraId="63509F42" w14:textId="7CC2B9F8">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3</w:t>
      </w:r>
      <w:r w:rsidRPr="001612D4">
        <w:rPr>
          <w:rFonts w:ascii="Times New Roman" w:hint="eastAsia"/>
          <w:sz w:val="24"/>
        </w:rPr>
        <w:t>）基金份额持有人可根据本公告</w:t>
      </w:r>
      <w:r w:rsidRPr="001612D4">
        <w:rPr>
          <w:rFonts w:asciiTheme="minorEastAsia" w:eastAsiaTheme="minorEastAsia" w:hAnsiTheme="minorEastAsia"/>
          <w:sz w:val="24"/>
        </w:rPr>
        <w:t>“</w:t>
      </w:r>
      <w:r w:rsidRPr="001612D4">
        <w:rPr>
          <w:rFonts w:asciiTheme="minorEastAsia" w:eastAsiaTheme="minorEastAsia" w:hAnsiTheme="minorEastAsia" w:hint="eastAsia"/>
          <w:sz w:val="24"/>
        </w:rPr>
        <w:t>五、授权</w:t>
      </w:r>
      <w:r w:rsidRPr="001612D4">
        <w:rPr>
          <w:rFonts w:asciiTheme="minorEastAsia" w:eastAsiaTheme="minorEastAsia" w:hAnsiTheme="minorEastAsia"/>
          <w:sz w:val="24"/>
        </w:rPr>
        <w:t>”</w:t>
      </w:r>
      <w:r w:rsidRPr="001612D4">
        <w:rPr>
          <w:rFonts w:ascii="Times New Roman" w:hAnsi="Times New Roman" w:hint="eastAsia"/>
          <w:kern w:val="0"/>
          <w:sz w:val="24"/>
          <w:szCs w:val="24"/>
        </w:rPr>
        <w:t>章节的规定授权本基金的基金管理人以及其他符合法律规定的个人或机构代其在本次基金份额持有人大会上投票。</w:t>
      </w:r>
      <w:r w:rsidRPr="001612D4">
        <w:rPr>
          <w:rFonts w:ascii="Times New Roman" w:hint="eastAsia"/>
          <w:sz w:val="24"/>
        </w:rPr>
        <w:t>受托人应在表决票上签字或盖章。受托人接受基金份额持有人纸面方式授权代理投票的，应提供授权委托书原件以及本公告</w:t>
      </w:r>
      <w:r w:rsidRPr="001612D4">
        <w:rPr>
          <w:rFonts w:asciiTheme="minorEastAsia" w:eastAsiaTheme="minorEastAsia" w:hAnsiTheme="minorEastAsia"/>
          <w:sz w:val="24"/>
        </w:rPr>
        <w:t>“</w:t>
      </w:r>
      <w:r w:rsidRPr="001612D4">
        <w:rPr>
          <w:rFonts w:asciiTheme="minorEastAsia" w:eastAsiaTheme="minorEastAsia" w:hAnsiTheme="minorEastAsia" w:hint="eastAsia"/>
          <w:sz w:val="24"/>
        </w:rPr>
        <w:t>五、授权</w:t>
      </w:r>
      <w:r w:rsidRPr="001612D4">
        <w:rPr>
          <w:rFonts w:asciiTheme="minorEastAsia" w:eastAsiaTheme="minorEastAsia" w:hAnsiTheme="minorEastAsia"/>
          <w:sz w:val="24"/>
        </w:rPr>
        <w:t>”</w:t>
      </w:r>
      <w:r w:rsidRPr="001612D4">
        <w:rPr>
          <w:rFonts w:ascii="Times New Roman" w:hint="eastAsia"/>
          <w:sz w:val="24"/>
        </w:rPr>
        <w:t>中所规定的基金份额持有人以及受托人的身份证明文件或机构主体资格证明文件等相关文件的复印件；</w:t>
      </w:r>
    </w:p>
    <w:p w:rsidR="00393622" w:rsidRPr="001612D4" w:rsidP="00393622" w14:paraId="26FA8158"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w:t>
      </w:r>
      <w:r w:rsidRPr="001612D4">
        <w:rPr>
          <w:rFonts w:ascii="Times New Roman"/>
          <w:sz w:val="24"/>
        </w:rPr>
        <w:t>4</w:t>
      </w:r>
      <w:r w:rsidRPr="001612D4">
        <w:rPr>
          <w:rFonts w:ascii="Times New Roman" w:hint="eastAsia"/>
          <w:sz w:val="24"/>
        </w:rPr>
        <w:t>）以上各项中的公章、批文、开户证明、登记证书等，以基金管理人的认可为准。</w:t>
      </w:r>
    </w:p>
    <w:p w:rsidR="007A4F61" w:rsidRPr="001612D4" w:rsidP="008C3908" w14:paraId="1EA2A662" w14:textId="625485D3">
      <w:pPr>
        <w:autoSpaceDE w:val="0"/>
        <w:autoSpaceDN w:val="0"/>
        <w:adjustRightInd w:val="0"/>
        <w:spacing w:line="360" w:lineRule="auto"/>
        <w:ind w:firstLine="480" w:firstLineChars="200"/>
        <w:rPr>
          <w:rFonts w:ascii="Times New Roman"/>
          <w:sz w:val="24"/>
        </w:rPr>
      </w:pPr>
      <w:r w:rsidRPr="001612D4">
        <w:rPr>
          <w:rFonts w:ascii="Times New Roman"/>
          <w:sz w:val="24"/>
        </w:rPr>
        <w:t>3</w:t>
      </w:r>
      <w:r w:rsidRPr="001612D4">
        <w:rPr>
          <w:rFonts w:ascii="Times New Roman" w:hint="eastAsia"/>
          <w:sz w:val="24"/>
        </w:rPr>
        <w:t>、基金份额持有人或其代理人需将填妥的表决票</w:t>
      </w:r>
      <w:r w:rsidRPr="001612D4" w:rsidR="00636B50">
        <w:rPr>
          <w:rFonts w:ascii="Times New Roman" w:hint="eastAsia"/>
          <w:sz w:val="24"/>
        </w:rPr>
        <w:t>、证明文件</w:t>
      </w:r>
      <w:r w:rsidRPr="001612D4">
        <w:rPr>
          <w:rFonts w:ascii="Times New Roman" w:hint="eastAsia"/>
          <w:sz w:val="24"/>
        </w:rPr>
        <w:t>和所需的授权等相关文件自</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11</w:t>
      </w:r>
      <w:r w:rsidRPr="001612D4" w:rsidR="00431465">
        <w:rPr>
          <w:rFonts w:ascii="Times New Roman" w:hint="eastAsia"/>
          <w:sz w:val="24"/>
        </w:rPr>
        <w:t>月</w:t>
      </w:r>
      <w:r w:rsidRPr="001612D4" w:rsidR="00431465">
        <w:rPr>
          <w:rFonts w:ascii="Times New Roman" w:hint="eastAsia"/>
          <w:sz w:val="24"/>
        </w:rPr>
        <w:t>7</w:t>
      </w:r>
      <w:r w:rsidRPr="001612D4" w:rsidR="00431465">
        <w:rPr>
          <w:rFonts w:ascii="Times New Roman" w:hint="eastAsia"/>
          <w:sz w:val="24"/>
        </w:rPr>
        <w:t>日</w:t>
      </w:r>
      <w:r w:rsidRPr="001612D4" w:rsidR="00431465">
        <w:rPr>
          <w:rFonts w:ascii="Times New Roman" w:hint="eastAsia"/>
          <w:sz w:val="24"/>
        </w:rPr>
        <w:t>00:00</w:t>
      </w:r>
      <w:r w:rsidRPr="001612D4" w:rsidR="00431465">
        <w:rPr>
          <w:rFonts w:ascii="Times New Roman" w:hint="eastAsia"/>
          <w:sz w:val="24"/>
        </w:rPr>
        <w:t>起，至</w:t>
      </w:r>
      <w:r w:rsidRPr="001612D4" w:rsidR="00431465">
        <w:rPr>
          <w:rFonts w:ascii="Times New Roman" w:hint="eastAsia"/>
          <w:sz w:val="24"/>
        </w:rPr>
        <w:t>2022</w:t>
      </w:r>
      <w:r w:rsidRPr="001612D4" w:rsidR="00431465">
        <w:rPr>
          <w:rFonts w:ascii="Times New Roman" w:hint="eastAsia"/>
          <w:sz w:val="24"/>
        </w:rPr>
        <w:t>年</w:t>
      </w:r>
      <w:r w:rsidRPr="001612D4" w:rsidR="00431465">
        <w:rPr>
          <w:rFonts w:ascii="Times New Roman" w:hint="eastAsia"/>
          <w:sz w:val="24"/>
        </w:rPr>
        <w:t>12</w:t>
      </w:r>
      <w:r w:rsidRPr="001612D4" w:rsidR="00431465">
        <w:rPr>
          <w:rFonts w:ascii="Times New Roman" w:hint="eastAsia"/>
          <w:sz w:val="24"/>
        </w:rPr>
        <w:t>月</w:t>
      </w:r>
      <w:r w:rsidRPr="001612D4" w:rsidR="00431465">
        <w:rPr>
          <w:rFonts w:ascii="Times New Roman" w:hint="eastAsia"/>
          <w:sz w:val="24"/>
        </w:rPr>
        <w:t>9</w:t>
      </w:r>
      <w:r w:rsidRPr="001612D4" w:rsidR="00431465">
        <w:rPr>
          <w:rFonts w:ascii="Times New Roman" w:hint="eastAsia"/>
          <w:sz w:val="24"/>
        </w:rPr>
        <w:t>日</w:t>
      </w:r>
      <w:r w:rsidRPr="001612D4" w:rsidR="00431465">
        <w:rPr>
          <w:rFonts w:ascii="Times New Roman" w:hint="eastAsia"/>
          <w:sz w:val="24"/>
        </w:rPr>
        <w:t>17:00</w:t>
      </w:r>
      <w:r w:rsidRPr="001612D4">
        <w:rPr>
          <w:rFonts w:ascii="Times New Roman" w:hint="eastAsia"/>
          <w:sz w:val="24"/>
        </w:rPr>
        <w:t>（投票表决时间</w:t>
      </w:r>
      <w:r w:rsidRPr="001612D4" w:rsidR="00255FF9">
        <w:rPr>
          <w:rFonts w:ascii="Times New Roman" w:hint="eastAsia"/>
          <w:sz w:val="24"/>
        </w:rPr>
        <w:t>，</w:t>
      </w:r>
      <w:r w:rsidRPr="001612D4">
        <w:rPr>
          <w:rFonts w:ascii="Times New Roman" w:hint="eastAsia"/>
          <w:sz w:val="24"/>
        </w:rPr>
        <w:t>以</w:t>
      </w:r>
      <w:r w:rsidRPr="001612D4" w:rsidR="008D3CE6">
        <w:rPr>
          <w:rFonts w:ascii="Times New Roman" w:hint="eastAsia"/>
          <w:sz w:val="24"/>
        </w:rPr>
        <w:t>本公告规定的</w:t>
      </w:r>
      <w:r w:rsidRPr="001612D4">
        <w:rPr>
          <w:rFonts w:ascii="Times New Roman" w:hint="eastAsia"/>
          <w:sz w:val="24"/>
        </w:rPr>
        <w:t>收件人收到表决票</w:t>
      </w:r>
      <w:r w:rsidRPr="001612D4" w:rsidR="008D3CE6">
        <w:rPr>
          <w:rFonts w:ascii="Times New Roman" w:hint="eastAsia"/>
          <w:sz w:val="24"/>
        </w:rPr>
        <w:t>的</w:t>
      </w:r>
      <w:r w:rsidRPr="001612D4">
        <w:rPr>
          <w:rFonts w:ascii="Times New Roman" w:hint="eastAsia"/>
          <w:sz w:val="24"/>
        </w:rPr>
        <w:t>时间为准）通过专人送交、邮寄送达至以下地址：</w:t>
      </w:r>
    </w:p>
    <w:p w:rsidR="007A4F61" w:rsidRPr="001612D4" w:rsidP="008C3908" w14:paraId="60D5C17C"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收件人：易方达基金管理有限公司客户服务中心</w:t>
      </w:r>
    </w:p>
    <w:p w:rsidR="007A4F61" w:rsidRPr="001612D4" w:rsidP="008C3908" w14:paraId="036CA19E" w14:textId="0A5B72D4">
      <w:pPr>
        <w:autoSpaceDE w:val="0"/>
        <w:autoSpaceDN w:val="0"/>
        <w:adjustRightInd w:val="0"/>
        <w:spacing w:line="360" w:lineRule="auto"/>
        <w:ind w:firstLine="480" w:firstLineChars="200"/>
        <w:rPr>
          <w:rFonts w:ascii="Times New Roman"/>
          <w:sz w:val="24"/>
        </w:rPr>
      </w:pPr>
      <w:r w:rsidRPr="001612D4">
        <w:rPr>
          <w:rFonts w:ascii="Times New Roman" w:hint="eastAsia"/>
          <w:sz w:val="24"/>
        </w:rPr>
        <w:t>地址：</w:t>
      </w:r>
      <w:r w:rsidRPr="001612D4" w:rsidR="00431465">
        <w:rPr>
          <w:rFonts w:ascii="Times New Roman" w:hint="eastAsia"/>
          <w:sz w:val="24"/>
        </w:rPr>
        <w:t>广州市天河区珠江东路</w:t>
      </w:r>
      <w:r w:rsidRPr="001612D4" w:rsidR="00431465">
        <w:rPr>
          <w:rFonts w:ascii="Times New Roman" w:hint="eastAsia"/>
          <w:sz w:val="24"/>
        </w:rPr>
        <w:t>28</w:t>
      </w:r>
      <w:r w:rsidRPr="001612D4" w:rsidR="00431465">
        <w:rPr>
          <w:rFonts w:ascii="Times New Roman" w:hint="eastAsia"/>
          <w:sz w:val="24"/>
        </w:rPr>
        <w:t>号越秀金融大厦</w:t>
      </w:r>
      <w:r w:rsidRPr="001612D4" w:rsidR="00431465">
        <w:rPr>
          <w:rFonts w:ascii="Times New Roman" w:hint="eastAsia"/>
          <w:sz w:val="24"/>
        </w:rPr>
        <w:t>42</w:t>
      </w:r>
      <w:r w:rsidRPr="001612D4" w:rsidR="00431465">
        <w:rPr>
          <w:rFonts w:ascii="Times New Roman" w:hint="eastAsia"/>
          <w:sz w:val="24"/>
        </w:rPr>
        <w:t>楼</w:t>
      </w:r>
    </w:p>
    <w:p w:rsidR="007A4F61" w:rsidRPr="001612D4" w:rsidP="008C3908" w14:paraId="7980EFA1"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联系人：李红枫</w:t>
      </w:r>
    </w:p>
    <w:p w:rsidR="007A4F61" w:rsidRPr="001612D4" w:rsidP="008C3908" w14:paraId="6275ED65"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联系电话：</w:t>
      </w:r>
      <w:r w:rsidRPr="001612D4">
        <w:rPr>
          <w:rFonts w:ascii="Times New Roman"/>
          <w:sz w:val="24"/>
        </w:rPr>
        <w:t xml:space="preserve">400 881 8088 </w:t>
      </w:r>
    </w:p>
    <w:p w:rsidR="007A4F61" w:rsidRPr="001612D4" w:rsidP="008C3908" w14:paraId="612129E9"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传真：（</w:t>
      </w:r>
      <w:r w:rsidRPr="001612D4">
        <w:rPr>
          <w:rFonts w:ascii="Times New Roman"/>
          <w:sz w:val="24"/>
        </w:rPr>
        <w:t>020</w:t>
      </w:r>
      <w:r w:rsidRPr="001612D4">
        <w:rPr>
          <w:rFonts w:ascii="Times New Roman" w:hint="eastAsia"/>
          <w:sz w:val="24"/>
        </w:rPr>
        <w:t>）</w:t>
      </w:r>
      <w:r w:rsidRPr="001612D4">
        <w:rPr>
          <w:rFonts w:ascii="Times New Roman"/>
          <w:sz w:val="24"/>
        </w:rPr>
        <w:t>38798812</w:t>
      </w:r>
    </w:p>
    <w:p w:rsidR="007A4F61" w:rsidRPr="001612D4" w:rsidP="008C3908" w14:paraId="5051B0E7" w14:textId="77777777">
      <w:pPr>
        <w:autoSpaceDE w:val="0"/>
        <w:autoSpaceDN w:val="0"/>
        <w:adjustRightInd w:val="0"/>
        <w:spacing w:line="360" w:lineRule="auto"/>
        <w:ind w:firstLine="480" w:firstLineChars="200"/>
        <w:rPr>
          <w:rFonts w:ascii="Times New Roman"/>
          <w:sz w:val="24"/>
        </w:rPr>
      </w:pPr>
      <w:r w:rsidRPr="001612D4">
        <w:rPr>
          <w:rFonts w:ascii="Times New Roman" w:hint="eastAsia"/>
          <w:sz w:val="24"/>
        </w:rPr>
        <w:t>邮政编码：</w:t>
      </w:r>
      <w:r w:rsidRPr="001612D4">
        <w:rPr>
          <w:rFonts w:ascii="Times New Roman"/>
          <w:sz w:val="24"/>
        </w:rPr>
        <w:t>510620</w:t>
      </w:r>
    </w:p>
    <w:p w:rsidR="007A4F61" w:rsidRPr="001612D4" w:rsidP="008C3908" w14:paraId="68FC5EEA" w14:textId="76B840DF">
      <w:pPr>
        <w:autoSpaceDE w:val="0"/>
        <w:autoSpaceDN w:val="0"/>
        <w:adjustRightInd w:val="0"/>
        <w:spacing w:line="360" w:lineRule="auto"/>
        <w:ind w:firstLine="480" w:firstLineChars="200"/>
        <w:rPr>
          <w:rFonts w:ascii="Times New Roman"/>
          <w:b/>
          <w:sz w:val="24"/>
        </w:rPr>
      </w:pPr>
      <w:r w:rsidRPr="001612D4">
        <w:rPr>
          <w:rFonts w:ascii="Times New Roman" w:hint="eastAsia"/>
          <w:b/>
          <w:sz w:val="24"/>
        </w:rPr>
        <w:t>请在信封表面注明：“</w:t>
      </w:r>
      <w:r w:rsidRPr="001612D4" w:rsidR="00B76FF4">
        <w:rPr>
          <w:rFonts w:ascii="Times New Roman" w:hint="eastAsia"/>
          <w:b/>
          <w:sz w:val="24"/>
        </w:rPr>
        <w:t>易方达</w:t>
      </w:r>
      <w:r w:rsidRPr="001612D4" w:rsidR="004271AF">
        <w:rPr>
          <w:rFonts w:ascii="Times New Roman" w:hint="eastAsia"/>
          <w:b/>
          <w:sz w:val="24"/>
        </w:rPr>
        <w:t>信用债</w:t>
      </w:r>
      <w:r w:rsidRPr="001612D4" w:rsidR="00B76FF4">
        <w:rPr>
          <w:rFonts w:ascii="Times New Roman" w:hint="eastAsia"/>
          <w:b/>
          <w:sz w:val="24"/>
        </w:rPr>
        <w:t>基金</w:t>
      </w:r>
      <w:r w:rsidRPr="001612D4">
        <w:rPr>
          <w:rFonts w:ascii="Times New Roman" w:hint="eastAsia"/>
          <w:b/>
          <w:sz w:val="24"/>
        </w:rPr>
        <w:t>份额持有人大会表决专用”</w:t>
      </w:r>
    </w:p>
    <w:p w:rsidR="0078088B" w:rsidRPr="001612D4" w:rsidP="0078088B" w14:paraId="34D21E69" w14:textId="77777777">
      <w:pPr>
        <w:autoSpaceDE w:val="0"/>
        <w:autoSpaceDN w:val="0"/>
        <w:adjustRightInd w:val="0"/>
        <w:spacing w:line="360" w:lineRule="auto"/>
        <w:ind w:firstLine="480" w:firstLineChars="200"/>
        <w:rPr>
          <w:rFonts w:ascii="Times New Roman"/>
          <w:sz w:val="24"/>
        </w:rPr>
      </w:pPr>
      <w:r w:rsidRPr="001612D4">
        <w:rPr>
          <w:rFonts w:ascii="Times New Roman" w:hAnsi="Times New Roman" w:hint="eastAsia"/>
          <w:kern w:val="0"/>
          <w:sz w:val="24"/>
          <w:szCs w:val="24"/>
        </w:rPr>
        <w:t>（二）基金份额持有人的表决意见代表该基金份额持有人在权益登记日所持全部基金份额的表决意见。</w:t>
      </w:r>
    </w:p>
    <w:p w:rsidR="00B3743F" w:rsidRPr="001612D4" w:rsidP="007A3DE8" w14:paraId="7BE56F18" w14:textId="4668F855">
      <w:pPr>
        <w:widowControl/>
        <w:shd w:val="clear" w:color="auto" w:fill="FFFFFF"/>
        <w:spacing w:line="360" w:lineRule="auto"/>
        <w:ind w:firstLine="480" w:firstLineChars="200"/>
        <w:rPr>
          <w:rFonts w:ascii="Times New Roman" w:hAnsi="宋体"/>
          <w:sz w:val="24"/>
        </w:rPr>
      </w:pPr>
      <w:r w:rsidRPr="001612D4">
        <w:rPr>
          <w:rFonts w:ascii="Times New Roman" w:hAnsi="宋体"/>
          <w:sz w:val="24"/>
        </w:rPr>
        <w:t>（三）</w:t>
      </w:r>
      <w:r w:rsidRPr="001612D4">
        <w:rPr>
          <w:rFonts w:ascii="Times New Roman" w:hAnsi="宋体" w:hint="eastAsia"/>
          <w:sz w:val="24"/>
        </w:rPr>
        <w:t>上述表决的有效期自送达之日起至</w:t>
      </w:r>
      <w:r w:rsidRPr="001612D4" w:rsidR="00A211B6">
        <w:rPr>
          <w:rFonts w:ascii="Times New Roman" w:hAnsi="宋体" w:hint="eastAsia"/>
          <w:sz w:val="24"/>
        </w:rPr>
        <w:t>本次</w:t>
      </w:r>
      <w:r w:rsidRPr="001612D4">
        <w:rPr>
          <w:rFonts w:ascii="Times New Roman" w:hAnsi="宋体" w:hint="eastAsia"/>
          <w:sz w:val="24"/>
        </w:rPr>
        <w:t>基金份额持有人大会会议结束之日止</w:t>
      </w:r>
      <w:r w:rsidRPr="001612D4" w:rsidR="00621F9A">
        <w:rPr>
          <w:rFonts w:ascii="Times New Roman" w:hAnsi="宋体" w:hint="eastAsia"/>
          <w:sz w:val="24"/>
        </w:rPr>
        <w:t>；</w:t>
      </w:r>
      <w:r w:rsidRPr="001612D4" w:rsidR="00621F9A">
        <w:rPr>
          <w:rFonts w:ascii="Times New Roman" w:hAnsi="宋体" w:hint="eastAsia"/>
          <w:b/>
          <w:sz w:val="24"/>
        </w:rPr>
        <w:t>但如果</w:t>
      </w:r>
      <w:r w:rsidRPr="001612D4">
        <w:rPr>
          <w:rFonts w:ascii="Times New Roman" w:hAnsi="宋体" w:hint="eastAsia"/>
          <w:b/>
          <w:sz w:val="24"/>
        </w:rPr>
        <w:t>本基金</w:t>
      </w:r>
      <w:r w:rsidRPr="001612D4" w:rsidR="00857B25">
        <w:rPr>
          <w:rFonts w:ascii="Times New Roman" w:hAnsi="宋体" w:hint="eastAsia"/>
          <w:b/>
          <w:sz w:val="24"/>
        </w:rPr>
        <w:t>根据</w:t>
      </w:r>
      <w:r w:rsidRPr="001612D4" w:rsidR="00646A5B">
        <w:rPr>
          <w:rFonts w:ascii="Times New Roman" w:hAnsi="宋体" w:hint="eastAsia"/>
          <w:b/>
          <w:sz w:val="24"/>
        </w:rPr>
        <w:t>本公告“八、二次召集基金份额持有人大会”章节的规定</w:t>
      </w:r>
      <w:r w:rsidRPr="001612D4" w:rsidR="0007167F">
        <w:rPr>
          <w:rFonts w:ascii="Times New Roman" w:hAnsi="宋体" w:hint="eastAsia"/>
          <w:b/>
          <w:sz w:val="24"/>
        </w:rPr>
        <w:t>就</w:t>
      </w:r>
      <w:r w:rsidRPr="001612D4">
        <w:rPr>
          <w:rFonts w:ascii="Times New Roman" w:hAnsi="宋体" w:hint="eastAsia"/>
          <w:b/>
          <w:sz w:val="24"/>
        </w:rPr>
        <w:t>相同</w:t>
      </w:r>
      <w:r w:rsidRPr="001612D4" w:rsidR="0007167F">
        <w:rPr>
          <w:rFonts w:ascii="Times New Roman" w:hAnsi="宋体" w:hint="eastAsia"/>
          <w:b/>
          <w:sz w:val="24"/>
        </w:rPr>
        <w:t>审议</w:t>
      </w:r>
      <w:r w:rsidRPr="001612D4" w:rsidR="0007167F">
        <w:rPr>
          <w:rFonts w:ascii="Times New Roman" w:hAnsi="宋体"/>
          <w:b/>
          <w:sz w:val="24"/>
        </w:rPr>
        <w:t>事项重新召集</w:t>
      </w:r>
      <w:r w:rsidRPr="001612D4">
        <w:rPr>
          <w:rFonts w:ascii="Times New Roman" w:hAnsi="宋体" w:hint="eastAsia"/>
          <w:b/>
          <w:sz w:val="24"/>
        </w:rPr>
        <w:t>持有人大会的，上述表决</w:t>
      </w:r>
      <w:r w:rsidRPr="001612D4" w:rsidR="00CC0E8A">
        <w:rPr>
          <w:rFonts w:ascii="Times New Roman" w:hAnsi="宋体" w:hint="eastAsia"/>
          <w:b/>
          <w:sz w:val="24"/>
        </w:rPr>
        <w:t>票</w:t>
      </w:r>
      <w:r w:rsidRPr="001612D4">
        <w:rPr>
          <w:rFonts w:ascii="Times New Roman" w:hAnsi="宋体" w:hint="eastAsia"/>
          <w:b/>
          <w:sz w:val="24"/>
        </w:rPr>
        <w:t>继续有效。</w:t>
      </w:r>
    </w:p>
    <w:p w:rsidR="007A4F61" w:rsidRPr="001612D4" w:rsidP="008C3908" w14:paraId="2BE3DA77" w14:textId="77777777">
      <w:pPr>
        <w:autoSpaceDE w:val="0"/>
        <w:autoSpaceDN w:val="0"/>
        <w:adjustRightInd w:val="0"/>
        <w:spacing w:line="360" w:lineRule="auto"/>
        <w:ind w:firstLine="480" w:firstLineChars="200"/>
        <w:rPr>
          <w:rFonts w:ascii="Times New Roman"/>
          <w:sz w:val="24"/>
        </w:rPr>
      </w:pPr>
    </w:p>
    <w:p w:rsidR="007A4F61" w:rsidRPr="001612D4" w:rsidP="008C3908" w14:paraId="5F40CCB0"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五、授权</w:t>
      </w:r>
    </w:p>
    <w:p w:rsidR="00140D05" w:rsidRPr="001612D4" w:rsidP="00140D05" w14:paraId="253F079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为方便基金份额持有人参与本次大会并充分表达其意志，基金份额持有人除可以直接投票外，还可以授权他人代其在基金份额持有人大会上投票。根据法律法规的规定及</w:t>
      </w:r>
      <w:r w:rsidRPr="001612D4">
        <w:rPr>
          <w:rFonts w:ascii="Times New Roman" w:hint="eastAsia"/>
          <w:sz w:val="24"/>
        </w:rPr>
        <w:t>《基金合同》</w:t>
      </w:r>
      <w:r w:rsidRPr="001612D4">
        <w:rPr>
          <w:rFonts w:ascii="Times New Roman" w:hAnsi="Times New Roman" w:hint="eastAsia"/>
          <w:kern w:val="0"/>
          <w:sz w:val="24"/>
          <w:szCs w:val="24"/>
        </w:rPr>
        <w:t>的约定，基金份额持有人授权他人在基金份额持有人大会上表决需遵守以下规则：</w:t>
      </w:r>
    </w:p>
    <w:p w:rsidR="00393622" w:rsidRPr="001612D4" w:rsidP="00393622" w14:paraId="459D1A3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（一）委托人</w:t>
      </w:r>
    </w:p>
    <w:p w:rsidR="00393622" w:rsidRPr="001612D4" w:rsidP="00393622" w14:paraId="37038C11" w14:textId="77777777">
      <w:pPr>
        <w:widowControl/>
        <w:shd w:val="clear" w:color="auto" w:fill="FFFFFF"/>
        <w:spacing w:line="360" w:lineRule="auto"/>
        <w:ind w:firstLine="480"/>
        <w:rPr>
          <w:rFonts w:ascii="宋体" w:hAnsi="宋体"/>
          <w:sz w:val="24"/>
          <w:szCs w:val="24"/>
        </w:rPr>
      </w:pPr>
      <w:r w:rsidRPr="001612D4">
        <w:rPr>
          <w:rFonts w:ascii="Times New Roman" w:hAnsi="Times New Roman" w:hint="eastAsia"/>
          <w:kern w:val="0"/>
          <w:sz w:val="24"/>
          <w:szCs w:val="24"/>
        </w:rPr>
        <w:t>本基金的基金份额持有人可授权委托他人代理行使本次基金份额持有人大会的表决权。</w:t>
      </w:r>
      <w:r w:rsidRPr="001612D4">
        <w:rPr>
          <w:rFonts w:ascii="宋体" w:hAnsi="宋体" w:hint="eastAsia"/>
          <w:sz w:val="24"/>
          <w:szCs w:val="24"/>
        </w:rPr>
        <w:t>基金份额持有人授权委托他人行使表决权的票数按该基金份额持有人在权益登记日所持有的</w:t>
      </w:r>
      <w:r w:rsidRPr="001612D4">
        <w:rPr>
          <w:rFonts w:ascii="Times New Roman" w:hAnsi="Times New Roman" w:hint="eastAsia"/>
          <w:kern w:val="0"/>
          <w:sz w:val="24"/>
          <w:szCs w:val="24"/>
        </w:rPr>
        <w:t>全部</w:t>
      </w:r>
      <w:r w:rsidRPr="001612D4">
        <w:rPr>
          <w:rFonts w:ascii="宋体" w:hAnsi="宋体" w:hint="eastAsia"/>
          <w:sz w:val="24"/>
          <w:szCs w:val="24"/>
        </w:rPr>
        <w:t>基金份额数计算，一份基金份额代表一票表决权。</w:t>
      </w:r>
      <w:r w:rsidRPr="001612D4">
        <w:rPr>
          <w:rFonts w:ascii="Times New Roman" w:hAnsi="Times New Roman" w:hint="eastAsia"/>
          <w:kern w:val="0"/>
          <w:sz w:val="24"/>
          <w:szCs w:val="24"/>
        </w:rPr>
        <w:t>投资者在权益登记日未持有本基金基金份额的，授权无效。</w:t>
      </w:r>
    </w:p>
    <w:p w:rsidR="00393622" w:rsidRPr="001612D4" w:rsidP="00393622" w14:paraId="1E214B1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投资者在权益登记日是否持有本基金基金份额以及所持有基金份额的数额，以本基金登记机构的登记为准。</w:t>
      </w:r>
    </w:p>
    <w:p w:rsidR="00393622" w:rsidRPr="001612D4" w:rsidP="00393622" w14:paraId="7E4A357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（二）受托人（或代理人）</w:t>
      </w:r>
    </w:p>
    <w:p w:rsidR="00393622" w:rsidRPr="001612D4" w:rsidP="00393622" w14:paraId="7FF262C8" w14:textId="7150ECA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基金份额持有人可以</w:t>
      </w:r>
      <w:r w:rsidRPr="001612D4">
        <w:rPr>
          <w:rFonts w:ascii="宋体" w:hAnsi="宋体" w:hint="eastAsia"/>
          <w:sz w:val="24"/>
          <w:szCs w:val="24"/>
        </w:rPr>
        <w:t>授权</w:t>
      </w:r>
      <w:r w:rsidRPr="001612D4">
        <w:rPr>
          <w:rFonts w:ascii="Times New Roman" w:hAnsi="Times New Roman" w:hint="eastAsia"/>
          <w:kern w:val="0"/>
          <w:sz w:val="24"/>
          <w:szCs w:val="24"/>
        </w:rPr>
        <w:t>委托本基金的基金管理人以及其他符合法律规定的机构或个人，代为行使本次基金份额持有人大会上的表决权。</w:t>
      </w:r>
    </w:p>
    <w:p w:rsidR="00393622" w:rsidRPr="001612D4" w:rsidP="00393622" w14:paraId="10C48E5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（三）授权方式</w:t>
      </w:r>
    </w:p>
    <w:p w:rsidR="005123A8" w:rsidRPr="001612D4" w:rsidP="00C53863" w14:paraId="49F4ECD1" w14:textId="0CF7A916">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本基金的基金份额持有人可通过纸面、网络</w:t>
      </w:r>
      <w:r w:rsidRPr="001612D4" w:rsidR="00CC0E8A">
        <w:rPr>
          <w:rFonts w:ascii="Times New Roman" w:hAnsi="Times New Roman" w:hint="eastAsia"/>
          <w:kern w:val="0"/>
          <w:sz w:val="24"/>
          <w:szCs w:val="24"/>
        </w:rPr>
        <w:t>和</w:t>
      </w:r>
      <w:r w:rsidRPr="001612D4">
        <w:rPr>
          <w:rFonts w:ascii="Times New Roman" w:hAnsi="Times New Roman" w:hint="eastAsia"/>
          <w:kern w:val="0"/>
          <w:sz w:val="24"/>
          <w:szCs w:val="24"/>
        </w:rPr>
        <w:t>短信等授权方式，授权受托人代为参加本次基金份额持有人大会并行使表决权，授权形式及程序应符合本公告的规定：</w:t>
      </w:r>
    </w:p>
    <w:p w:rsidR="00393622" w:rsidRPr="001612D4" w:rsidP="00C53863" w14:paraId="5F965B6D" w14:textId="1CBFAF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、纸面方式授权</w:t>
      </w:r>
    </w:p>
    <w:p w:rsidR="00393622" w:rsidRPr="001612D4" w:rsidP="00393622" w14:paraId="263E560A" w14:textId="77777777">
      <w:pPr>
        <w:widowControl/>
        <w:shd w:val="clear" w:color="auto" w:fill="FFFFFF"/>
        <w:spacing w:line="360" w:lineRule="auto"/>
        <w:ind w:left="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）授权委托书样本</w:t>
      </w:r>
    </w:p>
    <w:p w:rsidR="00393622" w:rsidRPr="001612D4" w:rsidP="00393622" w14:paraId="4077979F" w14:textId="070DFA5F">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基金份额持有人通过纸面方式授权的，授权委托书的样本请见本公告附件二。基金份额持有人可通过剪报、复印或登录基金管理人网站（</w:t>
      </w:r>
      <w:r w:rsidRPr="001612D4">
        <w:rPr>
          <w:rFonts w:ascii="Times New Roman" w:hAnsi="Times New Roman"/>
          <w:kern w:val="0"/>
          <w:sz w:val="24"/>
          <w:szCs w:val="24"/>
        </w:rPr>
        <w:t>www.efunds.com.cn</w:t>
      </w:r>
      <w:r w:rsidRPr="001612D4">
        <w:rPr>
          <w:rFonts w:ascii="Times New Roman" w:hAnsi="Times New Roman" w:hint="eastAsia"/>
          <w:kern w:val="0"/>
          <w:sz w:val="24"/>
          <w:szCs w:val="24"/>
        </w:rPr>
        <w:t>）下载等方式获取授权委托书样本。</w:t>
      </w:r>
    </w:p>
    <w:p w:rsidR="00393622" w:rsidRPr="001612D4" w:rsidP="00393622" w14:paraId="47008E5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）纸面授权所需提供的文件</w:t>
      </w:r>
    </w:p>
    <w:p w:rsidR="00393622" w:rsidRPr="001612D4" w:rsidP="00393622" w14:paraId="7B62A3A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①个人基金份额持有人授权委托他人投票的，应由委托人填妥并签署授权委托书原件（授权委托书的格式可参考附件二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393622" w:rsidRPr="001612D4" w:rsidP="00393622" w14:paraId="122D595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②机构基金份额持有人授权委托他人投票的，应由委托人填妥授权委托书原件（授权委托书的格式可参考附件二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393622" w:rsidRPr="001612D4" w:rsidP="00393622" w14:paraId="70CA565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③以上各项中的公章、批文、开户证明、登记证书等，以基金管理人的认可为准。</w:t>
      </w:r>
    </w:p>
    <w:p w:rsidR="00393622" w:rsidRPr="001612D4" w:rsidP="00393622" w14:paraId="1D60519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）纸面授权文件的送达</w:t>
      </w:r>
    </w:p>
    <w:p w:rsidR="00393622" w:rsidRPr="001612D4" w:rsidP="00393622" w14:paraId="1326774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基金份额持有人纸面授权文件的送达方式、送达时间、收件地址、联系方式等与表决票送达要求一致。</w:t>
      </w:r>
    </w:p>
    <w:p w:rsidR="007A4F61" w:rsidRPr="001612D4" w:rsidP="007A4F61" w14:paraId="626FAFCD"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、网络授权（仅适用于个人持有人）</w:t>
      </w:r>
    </w:p>
    <w:p w:rsidR="007A4F61" w:rsidRPr="001612D4" w:rsidP="007A4F61" w14:paraId="71B841A2" w14:textId="6F3D278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为方便基金份额持有人参与大会，基金管理人</w:t>
      </w:r>
      <w:r w:rsidRPr="001612D4" w:rsidR="00545B10">
        <w:rPr>
          <w:rFonts w:ascii="Times New Roman" w:hAnsi="Times New Roman" w:hint="eastAsia"/>
          <w:kern w:val="0"/>
          <w:sz w:val="24"/>
          <w:szCs w:val="24"/>
        </w:rPr>
        <w:t>可</w:t>
      </w:r>
      <w:r w:rsidRPr="001612D4">
        <w:rPr>
          <w:rFonts w:ascii="Times New Roman" w:hAnsi="Times New Roman" w:hint="eastAsia"/>
          <w:kern w:val="0"/>
          <w:sz w:val="24"/>
          <w:szCs w:val="24"/>
        </w:rPr>
        <w:t>在</w:t>
      </w:r>
      <w:r w:rsidRPr="001612D4" w:rsidR="00636B50">
        <w:rPr>
          <w:rFonts w:ascii="Times New Roman" w:hAnsi="Times New Roman" w:hint="eastAsia"/>
          <w:kern w:val="0"/>
          <w:sz w:val="24"/>
          <w:szCs w:val="24"/>
        </w:rPr>
        <w:t>基金管理人</w:t>
      </w:r>
      <w:r w:rsidRPr="001612D4">
        <w:rPr>
          <w:rFonts w:ascii="Times New Roman" w:hAnsi="Times New Roman" w:hint="eastAsia"/>
          <w:kern w:val="0"/>
          <w:sz w:val="24"/>
          <w:szCs w:val="24"/>
        </w:rPr>
        <w:t>官网</w:t>
      </w:r>
      <w:r w:rsidRPr="001612D4" w:rsidR="00636B50">
        <w:rPr>
          <w:rFonts w:ascii="Times New Roman" w:hAnsi="Times New Roman" w:hint="eastAsia"/>
          <w:kern w:val="0"/>
          <w:sz w:val="24"/>
          <w:szCs w:val="24"/>
        </w:rPr>
        <w:t>（</w:t>
      </w:r>
      <w:r w:rsidRPr="001612D4" w:rsidR="00636B50">
        <w:rPr>
          <w:rFonts w:ascii="Times New Roman" w:hAnsi="Times New Roman"/>
          <w:kern w:val="0"/>
          <w:sz w:val="24"/>
          <w:szCs w:val="24"/>
        </w:rPr>
        <w:t>www.efunds.com.cn</w:t>
      </w:r>
      <w:r w:rsidRPr="001612D4" w:rsidR="00636B50">
        <w:rPr>
          <w:rFonts w:ascii="Times New Roman" w:hAnsi="Times New Roman" w:hint="eastAsia"/>
          <w:kern w:val="0"/>
          <w:sz w:val="24"/>
          <w:szCs w:val="24"/>
        </w:rPr>
        <w:t>）</w:t>
      </w:r>
      <w:r w:rsidRPr="001612D4" w:rsidR="00250512">
        <w:rPr>
          <w:rFonts w:ascii="Times New Roman" w:hAnsi="Times New Roman" w:hint="eastAsia"/>
          <w:kern w:val="0"/>
          <w:sz w:val="24"/>
          <w:szCs w:val="24"/>
        </w:rPr>
        <w:t>、</w:t>
      </w:r>
      <w:r w:rsidRPr="001612D4" w:rsidR="009723C0">
        <w:rPr>
          <w:rFonts w:ascii="Times New Roman" w:hAnsi="Times New Roman"/>
          <w:kern w:val="0"/>
          <w:sz w:val="24"/>
          <w:szCs w:val="24"/>
        </w:rPr>
        <w:t xml:space="preserve"> </w:t>
      </w:r>
      <w:r w:rsidRPr="001612D4" w:rsidR="00250512">
        <w:rPr>
          <w:rFonts w:ascii="Times New Roman" w:hAnsi="Times New Roman" w:hint="eastAsia"/>
          <w:kern w:val="0"/>
          <w:sz w:val="24"/>
          <w:szCs w:val="24"/>
        </w:rPr>
        <w:t>“易方达</w:t>
      </w:r>
      <w:r w:rsidRPr="001612D4" w:rsidR="00250512">
        <w:rPr>
          <w:rFonts w:ascii="Times New Roman" w:hAnsi="Times New Roman"/>
          <w:kern w:val="0"/>
          <w:sz w:val="24"/>
          <w:szCs w:val="24"/>
        </w:rPr>
        <w:t>e</w:t>
      </w:r>
      <w:r w:rsidRPr="001612D4" w:rsidR="00250512">
        <w:rPr>
          <w:rFonts w:ascii="Times New Roman" w:hAnsi="Times New Roman" w:hint="eastAsia"/>
          <w:kern w:val="0"/>
          <w:sz w:val="24"/>
          <w:szCs w:val="24"/>
        </w:rPr>
        <w:t>钱包”</w:t>
      </w:r>
      <w:r w:rsidRPr="001612D4" w:rsidR="009723C0">
        <w:rPr>
          <w:rFonts w:ascii="Times New Roman" w:hAnsi="Times New Roman"/>
          <w:kern w:val="0"/>
          <w:sz w:val="24"/>
          <w:szCs w:val="24"/>
        </w:rPr>
        <w:t>APP</w:t>
      </w:r>
      <w:r w:rsidRPr="001612D4" w:rsidR="00250512">
        <w:rPr>
          <w:rFonts w:ascii="Times New Roman" w:hAnsi="Times New Roman" w:hint="eastAsia"/>
          <w:kern w:val="0"/>
          <w:sz w:val="24"/>
          <w:szCs w:val="24"/>
        </w:rPr>
        <w:t>等官方平台</w:t>
      </w:r>
      <w:r w:rsidRPr="001612D4">
        <w:rPr>
          <w:rFonts w:ascii="Times New Roman" w:hAnsi="Times New Roman" w:hint="eastAsia"/>
          <w:kern w:val="0"/>
          <w:sz w:val="24"/>
          <w:szCs w:val="24"/>
        </w:rPr>
        <w:t>设立</w:t>
      </w:r>
      <w:r w:rsidRPr="001612D4" w:rsidR="00636B50">
        <w:rPr>
          <w:rFonts w:ascii="Times New Roman" w:hAnsi="Times New Roman" w:hint="eastAsia"/>
          <w:kern w:val="0"/>
          <w:sz w:val="24"/>
          <w:szCs w:val="24"/>
        </w:rPr>
        <w:t>网络</w:t>
      </w:r>
      <w:r w:rsidRPr="001612D4">
        <w:rPr>
          <w:rFonts w:ascii="Times New Roman" w:hAnsi="Times New Roman" w:hint="eastAsia"/>
          <w:kern w:val="0"/>
          <w:sz w:val="24"/>
          <w:szCs w:val="24"/>
        </w:rPr>
        <w:t>授权专区，基金份额持有人可按</w:t>
      </w:r>
      <w:r w:rsidRPr="001612D4" w:rsidR="00636B50">
        <w:rPr>
          <w:rFonts w:ascii="Times New Roman" w:hAnsi="Times New Roman" w:hint="eastAsia"/>
          <w:kern w:val="0"/>
          <w:sz w:val="24"/>
          <w:szCs w:val="24"/>
        </w:rPr>
        <w:t>网页</w:t>
      </w:r>
      <w:r w:rsidRPr="001612D4">
        <w:rPr>
          <w:rFonts w:ascii="Times New Roman" w:hAnsi="Times New Roman" w:hint="eastAsia"/>
          <w:kern w:val="0"/>
          <w:sz w:val="24"/>
          <w:szCs w:val="24"/>
        </w:rPr>
        <w:t>提示进行</w:t>
      </w:r>
      <w:r w:rsidRPr="001612D4" w:rsidR="00636B50">
        <w:rPr>
          <w:rFonts w:ascii="Times New Roman" w:hAnsi="Times New Roman" w:hint="eastAsia"/>
          <w:kern w:val="0"/>
          <w:sz w:val="24"/>
          <w:szCs w:val="24"/>
        </w:rPr>
        <w:t>网络授权</w:t>
      </w:r>
      <w:r w:rsidRPr="001612D4">
        <w:rPr>
          <w:rFonts w:ascii="Times New Roman" w:hAnsi="Times New Roman" w:hint="eastAsia"/>
          <w:kern w:val="0"/>
          <w:sz w:val="24"/>
          <w:szCs w:val="24"/>
        </w:rPr>
        <w:t>操作</w:t>
      </w:r>
      <w:r w:rsidRPr="001612D4" w:rsidR="00337925">
        <w:rPr>
          <w:rFonts w:ascii="Times New Roman" w:hAnsi="Times New Roman" w:hint="eastAsia"/>
          <w:kern w:val="0"/>
          <w:sz w:val="24"/>
          <w:szCs w:val="24"/>
        </w:rPr>
        <w:t>，授权基金管理人代为行使表决权</w:t>
      </w:r>
      <w:r w:rsidRPr="001612D4">
        <w:rPr>
          <w:rFonts w:ascii="Times New Roman" w:hAnsi="Times New Roman" w:hint="eastAsia"/>
          <w:kern w:val="0"/>
          <w:sz w:val="24"/>
          <w:szCs w:val="24"/>
        </w:rPr>
        <w:t>。基金份额持有人通过基金管理人</w:t>
      </w:r>
      <w:r w:rsidRPr="001612D4" w:rsidR="00636B50">
        <w:rPr>
          <w:rFonts w:ascii="Times New Roman" w:hAnsi="Times New Roman" w:hint="eastAsia"/>
          <w:kern w:val="0"/>
          <w:sz w:val="24"/>
          <w:szCs w:val="24"/>
        </w:rPr>
        <w:t>官网</w:t>
      </w:r>
      <w:r w:rsidRPr="001612D4" w:rsidR="00250512">
        <w:rPr>
          <w:rFonts w:ascii="Times New Roman" w:hAnsi="Times New Roman" w:hint="eastAsia"/>
          <w:kern w:val="0"/>
          <w:sz w:val="24"/>
          <w:szCs w:val="24"/>
        </w:rPr>
        <w:t>或其他官方平台网络</w:t>
      </w:r>
      <w:r w:rsidRPr="001612D4">
        <w:rPr>
          <w:rFonts w:ascii="Times New Roman" w:hAnsi="Times New Roman" w:hint="eastAsia"/>
          <w:kern w:val="0"/>
          <w:sz w:val="24"/>
          <w:szCs w:val="24"/>
        </w:rPr>
        <w:t>授权专区进行授权</w:t>
      </w:r>
      <w:r w:rsidRPr="001612D4" w:rsidR="00636B50">
        <w:rPr>
          <w:rFonts w:ascii="Times New Roman" w:hAnsi="Times New Roman" w:hint="eastAsia"/>
          <w:kern w:val="0"/>
          <w:sz w:val="24"/>
          <w:szCs w:val="24"/>
        </w:rPr>
        <w:t>的</w:t>
      </w:r>
      <w:r w:rsidRPr="001612D4">
        <w:rPr>
          <w:rFonts w:ascii="Times New Roman" w:hAnsi="Times New Roman" w:hint="eastAsia"/>
          <w:kern w:val="0"/>
          <w:sz w:val="24"/>
          <w:szCs w:val="24"/>
        </w:rPr>
        <w:t>，</w:t>
      </w:r>
      <w:r w:rsidRPr="001612D4" w:rsidR="00636B50">
        <w:rPr>
          <w:rFonts w:ascii="Times New Roman" w:hAnsi="Times New Roman" w:hint="eastAsia"/>
          <w:kern w:val="0"/>
          <w:sz w:val="24"/>
          <w:szCs w:val="24"/>
        </w:rPr>
        <w:t>基金管理人将</w:t>
      </w:r>
      <w:r w:rsidRPr="001612D4">
        <w:rPr>
          <w:rFonts w:ascii="Times New Roman" w:hAnsi="Times New Roman" w:hint="eastAsia"/>
          <w:kern w:val="0"/>
          <w:sz w:val="24"/>
          <w:szCs w:val="24"/>
        </w:rPr>
        <w:t>核实基金份额持有人的身份，确保基金份额持有人权益。</w:t>
      </w:r>
    </w:p>
    <w:p w:rsidR="00393622" w:rsidRPr="001612D4" w:rsidP="00393622" w14:paraId="653C16B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基金份额持有人通过网络授权的方式仅适用于个人持有人，对机构持有人不适用。</w:t>
      </w:r>
    </w:p>
    <w:p w:rsidR="00DB2CF9" w:rsidRPr="001612D4" w:rsidP="008C6F43" w14:paraId="4B8AE2CF" w14:textId="366EC0C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基金管理人接受个人持有人网络授权的开始及截止时间为自</w:t>
      </w:r>
      <w:r w:rsidRPr="001612D4" w:rsidR="00431465">
        <w:rPr>
          <w:rFonts w:ascii="Times New Roman" w:hAnsi="Times New Roman" w:hint="eastAsia"/>
          <w:kern w:val="0"/>
          <w:sz w:val="24"/>
          <w:szCs w:val="24"/>
        </w:rPr>
        <w:t>2022</w:t>
      </w:r>
      <w:r w:rsidRPr="001612D4" w:rsidR="00431465">
        <w:rPr>
          <w:rFonts w:ascii="Times New Roman" w:hAnsi="Times New Roman" w:hint="eastAsia"/>
          <w:kern w:val="0"/>
          <w:sz w:val="24"/>
          <w:szCs w:val="24"/>
        </w:rPr>
        <w:t>年</w:t>
      </w:r>
      <w:r w:rsidRPr="001612D4" w:rsidR="00431465">
        <w:rPr>
          <w:rFonts w:ascii="Times New Roman" w:hAnsi="Times New Roman" w:hint="eastAsia"/>
          <w:kern w:val="0"/>
          <w:sz w:val="24"/>
          <w:szCs w:val="24"/>
        </w:rPr>
        <w:t>11</w:t>
      </w:r>
      <w:r w:rsidRPr="001612D4" w:rsidR="00431465">
        <w:rPr>
          <w:rFonts w:ascii="Times New Roman" w:hAnsi="Times New Roman" w:hint="eastAsia"/>
          <w:kern w:val="0"/>
          <w:sz w:val="24"/>
          <w:szCs w:val="24"/>
        </w:rPr>
        <w:t>月</w:t>
      </w:r>
      <w:r w:rsidRPr="001612D4" w:rsidR="00431465">
        <w:rPr>
          <w:rFonts w:ascii="Times New Roman" w:hAnsi="Times New Roman" w:hint="eastAsia"/>
          <w:kern w:val="0"/>
          <w:sz w:val="24"/>
          <w:szCs w:val="24"/>
        </w:rPr>
        <w:t>7</w:t>
      </w:r>
      <w:r w:rsidRPr="001612D4" w:rsidR="00431465">
        <w:rPr>
          <w:rFonts w:ascii="Times New Roman" w:hAnsi="Times New Roman" w:hint="eastAsia"/>
          <w:kern w:val="0"/>
          <w:sz w:val="24"/>
          <w:szCs w:val="24"/>
        </w:rPr>
        <w:t>日</w:t>
      </w:r>
      <w:r w:rsidRPr="001612D4" w:rsidR="00431465">
        <w:rPr>
          <w:rFonts w:ascii="Times New Roman" w:hAnsi="Times New Roman" w:hint="eastAsia"/>
          <w:kern w:val="0"/>
          <w:sz w:val="24"/>
          <w:szCs w:val="24"/>
        </w:rPr>
        <w:t>00:00</w:t>
      </w:r>
      <w:r w:rsidRPr="001612D4" w:rsidR="00431465">
        <w:rPr>
          <w:rFonts w:ascii="Times New Roman" w:hAnsi="Times New Roman" w:hint="eastAsia"/>
          <w:kern w:val="0"/>
          <w:sz w:val="24"/>
          <w:szCs w:val="24"/>
        </w:rPr>
        <w:t>起至</w:t>
      </w:r>
      <w:r w:rsidRPr="001612D4" w:rsidR="00431465">
        <w:rPr>
          <w:rFonts w:ascii="Times New Roman" w:hAnsi="Times New Roman" w:hint="eastAsia"/>
          <w:kern w:val="0"/>
          <w:sz w:val="24"/>
          <w:szCs w:val="24"/>
        </w:rPr>
        <w:t>2022</w:t>
      </w:r>
      <w:r w:rsidRPr="001612D4" w:rsidR="00431465">
        <w:rPr>
          <w:rFonts w:ascii="Times New Roman" w:hAnsi="Times New Roman" w:hint="eastAsia"/>
          <w:kern w:val="0"/>
          <w:sz w:val="24"/>
          <w:szCs w:val="24"/>
        </w:rPr>
        <w:t>年</w:t>
      </w:r>
      <w:r w:rsidRPr="001612D4" w:rsidR="00431465">
        <w:rPr>
          <w:rFonts w:ascii="Times New Roman" w:hAnsi="Times New Roman" w:hint="eastAsia"/>
          <w:kern w:val="0"/>
          <w:sz w:val="24"/>
          <w:szCs w:val="24"/>
        </w:rPr>
        <w:t>12</w:t>
      </w:r>
      <w:r w:rsidRPr="001612D4" w:rsidR="00431465">
        <w:rPr>
          <w:rFonts w:ascii="Times New Roman" w:hAnsi="Times New Roman" w:hint="eastAsia"/>
          <w:kern w:val="0"/>
          <w:sz w:val="24"/>
          <w:szCs w:val="24"/>
        </w:rPr>
        <w:t>月</w:t>
      </w:r>
      <w:r w:rsidRPr="001612D4" w:rsidR="00431465">
        <w:rPr>
          <w:rFonts w:ascii="Times New Roman" w:hAnsi="Times New Roman" w:hint="eastAsia"/>
          <w:kern w:val="0"/>
          <w:sz w:val="24"/>
          <w:szCs w:val="24"/>
        </w:rPr>
        <w:t>6</w:t>
      </w:r>
      <w:r w:rsidRPr="001612D4" w:rsidR="00431465">
        <w:rPr>
          <w:rFonts w:ascii="Times New Roman" w:hAnsi="Times New Roman" w:hint="eastAsia"/>
          <w:kern w:val="0"/>
          <w:sz w:val="24"/>
          <w:szCs w:val="24"/>
        </w:rPr>
        <w:t>日</w:t>
      </w:r>
      <w:r w:rsidRPr="001612D4">
        <w:rPr>
          <w:rFonts w:ascii="Times New Roman" w:hAnsi="Times New Roman" w:hint="eastAsia"/>
          <w:kern w:val="0"/>
          <w:sz w:val="24"/>
          <w:szCs w:val="24"/>
        </w:rPr>
        <w:t>（投票截止日前</w:t>
      </w:r>
      <w:r w:rsidRPr="001612D4" w:rsidR="00BC0C7C">
        <w:rPr>
          <w:rFonts w:ascii="Times New Roman" w:hAnsi="Times New Roman"/>
          <w:kern w:val="0"/>
          <w:sz w:val="24"/>
          <w:szCs w:val="24"/>
        </w:rPr>
        <w:t>3</w:t>
      </w:r>
      <w:r w:rsidRPr="001612D4">
        <w:rPr>
          <w:rFonts w:ascii="Times New Roman" w:hAnsi="Times New Roman" w:hint="eastAsia"/>
          <w:kern w:val="0"/>
          <w:sz w:val="24"/>
          <w:szCs w:val="24"/>
        </w:rPr>
        <w:t>个工作日）</w:t>
      </w:r>
      <w:r w:rsidRPr="001612D4">
        <w:rPr>
          <w:rFonts w:ascii="Times New Roman" w:hAnsi="Times New Roman"/>
          <w:kern w:val="0"/>
          <w:sz w:val="24"/>
          <w:szCs w:val="24"/>
        </w:rPr>
        <w:t>17:00</w:t>
      </w:r>
      <w:r w:rsidRPr="001612D4">
        <w:rPr>
          <w:rFonts w:ascii="Times New Roman" w:hAnsi="Times New Roman" w:hint="eastAsia"/>
          <w:kern w:val="0"/>
          <w:sz w:val="24"/>
          <w:szCs w:val="24"/>
        </w:rPr>
        <w:t>止。（授权时间以系统记录时间为准）</w:t>
      </w:r>
    </w:p>
    <w:p w:rsidR="007A4F61" w:rsidRPr="001612D4" w:rsidP="007A4F61" w14:paraId="2A2BF67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、短信授权（仅适用于个人持有人）</w:t>
      </w:r>
    </w:p>
    <w:p w:rsidR="007A4F61" w:rsidRPr="001612D4" w:rsidP="007A4F61" w14:paraId="739C0AB3" w14:textId="35D59604">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为方便基金份额持有人参与大会，</w:t>
      </w:r>
      <w:r w:rsidRPr="001612D4" w:rsidR="00337925">
        <w:rPr>
          <w:rFonts w:ascii="Times New Roman" w:hAnsi="Times New Roman" w:hint="eastAsia"/>
          <w:kern w:val="0"/>
          <w:sz w:val="24"/>
          <w:szCs w:val="24"/>
        </w:rPr>
        <w:t>基金管理人可通过短信平台向预留手机号码的个人持有人发送征集授权短信</w:t>
      </w:r>
      <w:r w:rsidRPr="001612D4">
        <w:rPr>
          <w:rFonts w:ascii="Times New Roman" w:hAnsi="Times New Roman" w:hint="eastAsia"/>
          <w:kern w:val="0"/>
          <w:sz w:val="24"/>
          <w:szCs w:val="24"/>
        </w:rPr>
        <w:t>，基金份额持有人根据征集授权短信的提示以回复短信表明授权意见。</w:t>
      </w:r>
    </w:p>
    <w:p w:rsidR="007A4F61" w:rsidRPr="001612D4" w:rsidP="007A4F61" w14:paraId="4453677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基金份额持有人通过短信授权的方式仅适用于个人持有人，</w:t>
      </w:r>
      <w:r w:rsidRPr="001612D4" w:rsidR="00337925">
        <w:rPr>
          <w:rFonts w:ascii="Times New Roman" w:hAnsi="Times New Roman" w:hint="eastAsia"/>
          <w:kern w:val="0"/>
          <w:sz w:val="24"/>
          <w:szCs w:val="24"/>
        </w:rPr>
        <w:t>对机构持有人不适用</w:t>
      </w:r>
      <w:r w:rsidRPr="001612D4">
        <w:rPr>
          <w:rFonts w:ascii="Times New Roman" w:hAnsi="Times New Roman" w:hint="eastAsia"/>
          <w:kern w:val="0"/>
          <w:sz w:val="24"/>
          <w:szCs w:val="24"/>
        </w:rPr>
        <w:t>。</w:t>
      </w:r>
    </w:p>
    <w:p w:rsidR="007A4F61" w:rsidRPr="001612D4" w:rsidP="007A4F61" w14:paraId="4EB441F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个人持有人原预留手机号码已变更或已不再实际使用的，可选择其他方式进行授权。</w:t>
      </w:r>
    </w:p>
    <w:p w:rsidR="00636B50" w:rsidRPr="001612D4" w:rsidP="008C6F43" w14:paraId="7453EB2F" w14:textId="77F9438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基金管理人接受个人持有人短信授权的开始及截止时间为自</w:t>
      </w:r>
      <w:r w:rsidRPr="001612D4" w:rsidR="00DF4745">
        <w:rPr>
          <w:rFonts w:ascii="Times New Roman" w:hAnsi="Times New Roman" w:hint="eastAsia"/>
          <w:kern w:val="0"/>
          <w:sz w:val="24"/>
          <w:szCs w:val="24"/>
        </w:rPr>
        <w:t>2022</w:t>
      </w:r>
      <w:r w:rsidRPr="001612D4" w:rsidR="00DF4745">
        <w:rPr>
          <w:rFonts w:ascii="Times New Roman" w:hAnsi="Times New Roman" w:hint="eastAsia"/>
          <w:kern w:val="0"/>
          <w:sz w:val="24"/>
          <w:szCs w:val="24"/>
        </w:rPr>
        <w:t>年</w:t>
      </w:r>
      <w:r w:rsidRPr="001612D4" w:rsidR="00DF4745">
        <w:rPr>
          <w:rFonts w:ascii="Times New Roman" w:hAnsi="Times New Roman" w:hint="eastAsia"/>
          <w:kern w:val="0"/>
          <w:sz w:val="24"/>
          <w:szCs w:val="24"/>
        </w:rPr>
        <w:t>11</w:t>
      </w:r>
      <w:r w:rsidRPr="001612D4" w:rsidR="00DF4745">
        <w:rPr>
          <w:rFonts w:ascii="Times New Roman" w:hAnsi="Times New Roman" w:hint="eastAsia"/>
          <w:kern w:val="0"/>
          <w:sz w:val="24"/>
          <w:szCs w:val="24"/>
        </w:rPr>
        <w:t>月</w:t>
      </w:r>
      <w:r w:rsidRPr="001612D4" w:rsidR="00DF4745">
        <w:rPr>
          <w:rFonts w:ascii="Times New Roman" w:hAnsi="Times New Roman" w:hint="eastAsia"/>
          <w:kern w:val="0"/>
          <w:sz w:val="24"/>
          <w:szCs w:val="24"/>
        </w:rPr>
        <w:t>7</w:t>
      </w:r>
      <w:r w:rsidRPr="001612D4" w:rsidR="00DF4745">
        <w:rPr>
          <w:rFonts w:ascii="Times New Roman" w:hAnsi="Times New Roman" w:hint="eastAsia"/>
          <w:kern w:val="0"/>
          <w:sz w:val="24"/>
          <w:szCs w:val="24"/>
        </w:rPr>
        <w:t>日</w:t>
      </w:r>
      <w:r w:rsidRPr="001612D4" w:rsidR="00DF4745">
        <w:rPr>
          <w:rFonts w:ascii="Times New Roman" w:hAnsi="Times New Roman" w:hint="eastAsia"/>
          <w:kern w:val="0"/>
          <w:sz w:val="24"/>
          <w:szCs w:val="24"/>
        </w:rPr>
        <w:t>00:00</w:t>
      </w:r>
      <w:r w:rsidRPr="001612D4" w:rsidR="00DF4745">
        <w:rPr>
          <w:rFonts w:ascii="Times New Roman" w:hAnsi="Times New Roman" w:hint="eastAsia"/>
          <w:kern w:val="0"/>
          <w:sz w:val="24"/>
          <w:szCs w:val="24"/>
        </w:rPr>
        <w:t>起至</w:t>
      </w:r>
      <w:r w:rsidRPr="001612D4" w:rsidR="00DF4745">
        <w:rPr>
          <w:rFonts w:ascii="Times New Roman" w:hAnsi="Times New Roman" w:hint="eastAsia"/>
          <w:kern w:val="0"/>
          <w:sz w:val="24"/>
          <w:szCs w:val="24"/>
        </w:rPr>
        <w:t>2022</w:t>
      </w:r>
      <w:r w:rsidRPr="001612D4" w:rsidR="00DF4745">
        <w:rPr>
          <w:rFonts w:ascii="Times New Roman" w:hAnsi="Times New Roman" w:hint="eastAsia"/>
          <w:kern w:val="0"/>
          <w:sz w:val="24"/>
          <w:szCs w:val="24"/>
        </w:rPr>
        <w:t>年</w:t>
      </w:r>
      <w:r w:rsidRPr="001612D4" w:rsidR="00DF4745">
        <w:rPr>
          <w:rFonts w:ascii="Times New Roman" w:hAnsi="Times New Roman" w:hint="eastAsia"/>
          <w:kern w:val="0"/>
          <w:sz w:val="24"/>
          <w:szCs w:val="24"/>
        </w:rPr>
        <w:t>12</w:t>
      </w:r>
      <w:r w:rsidRPr="001612D4" w:rsidR="00DF4745">
        <w:rPr>
          <w:rFonts w:ascii="Times New Roman" w:hAnsi="Times New Roman" w:hint="eastAsia"/>
          <w:kern w:val="0"/>
          <w:sz w:val="24"/>
          <w:szCs w:val="24"/>
        </w:rPr>
        <w:t>月</w:t>
      </w:r>
      <w:r w:rsidRPr="001612D4" w:rsidR="00DF4745">
        <w:rPr>
          <w:rFonts w:ascii="Times New Roman" w:hAnsi="Times New Roman" w:hint="eastAsia"/>
          <w:kern w:val="0"/>
          <w:sz w:val="24"/>
          <w:szCs w:val="24"/>
        </w:rPr>
        <w:t>6</w:t>
      </w:r>
      <w:r w:rsidRPr="001612D4" w:rsidR="00DF4745">
        <w:rPr>
          <w:rFonts w:ascii="Times New Roman" w:hAnsi="Times New Roman" w:hint="eastAsia"/>
          <w:kern w:val="0"/>
          <w:sz w:val="24"/>
          <w:szCs w:val="24"/>
        </w:rPr>
        <w:t>日</w:t>
      </w:r>
      <w:r w:rsidRPr="001612D4">
        <w:rPr>
          <w:rFonts w:ascii="Times New Roman" w:hAnsi="Times New Roman" w:hint="eastAsia"/>
          <w:kern w:val="0"/>
          <w:sz w:val="24"/>
          <w:szCs w:val="24"/>
        </w:rPr>
        <w:t>（投票截止日前</w:t>
      </w:r>
      <w:r w:rsidRPr="001612D4" w:rsidR="0053039B">
        <w:rPr>
          <w:rFonts w:ascii="Times New Roman" w:hAnsi="Times New Roman"/>
          <w:kern w:val="0"/>
          <w:sz w:val="24"/>
          <w:szCs w:val="24"/>
        </w:rPr>
        <w:t>3</w:t>
      </w:r>
      <w:r w:rsidRPr="001612D4">
        <w:rPr>
          <w:rFonts w:ascii="Times New Roman" w:hAnsi="Times New Roman" w:hint="eastAsia"/>
          <w:kern w:val="0"/>
          <w:sz w:val="24"/>
          <w:szCs w:val="24"/>
        </w:rPr>
        <w:t>个工作日）</w:t>
      </w:r>
      <w:r w:rsidRPr="001612D4">
        <w:rPr>
          <w:rFonts w:ascii="Times New Roman" w:hAnsi="Times New Roman"/>
          <w:kern w:val="0"/>
          <w:sz w:val="24"/>
          <w:szCs w:val="24"/>
        </w:rPr>
        <w:t>17</w:t>
      </w:r>
      <w:r w:rsidRPr="001612D4" w:rsidR="0022715D">
        <w:rPr>
          <w:rFonts w:ascii="Times New Roman" w:hAnsi="Times New Roman"/>
          <w:kern w:val="0"/>
          <w:sz w:val="24"/>
          <w:szCs w:val="24"/>
        </w:rPr>
        <w:t>:</w:t>
      </w:r>
      <w:r w:rsidRPr="001612D4">
        <w:rPr>
          <w:rFonts w:ascii="Times New Roman" w:hAnsi="Times New Roman"/>
          <w:kern w:val="0"/>
          <w:sz w:val="24"/>
          <w:szCs w:val="24"/>
        </w:rPr>
        <w:t>00</w:t>
      </w:r>
      <w:r w:rsidRPr="001612D4">
        <w:rPr>
          <w:rFonts w:ascii="Times New Roman" w:hAnsi="Times New Roman" w:hint="eastAsia"/>
          <w:kern w:val="0"/>
          <w:sz w:val="24"/>
          <w:szCs w:val="24"/>
        </w:rPr>
        <w:t>止</w:t>
      </w:r>
      <w:r w:rsidRPr="001612D4" w:rsidR="00754F74">
        <w:rPr>
          <w:rFonts w:ascii="Times New Roman" w:hAnsi="Times New Roman" w:hint="eastAsia"/>
          <w:kern w:val="0"/>
          <w:sz w:val="24"/>
          <w:szCs w:val="24"/>
        </w:rPr>
        <w:t>。</w:t>
      </w:r>
      <w:r w:rsidRPr="001612D4" w:rsidR="00B35F1E">
        <w:rPr>
          <w:rFonts w:ascii="Times New Roman" w:hAnsi="Times New Roman" w:hint="eastAsia"/>
          <w:kern w:val="0"/>
          <w:sz w:val="24"/>
          <w:szCs w:val="24"/>
        </w:rPr>
        <w:t>（授权时间以系统记录时间为准）</w:t>
      </w:r>
    </w:p>
    <w:p w:rsidR="007A4F61" w:rsidRPr="001612D4" w:rsidP="005A1873" w14:paraId="06DFA006" w14:textId="5FC54FB3">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、授权效力确定规则</w:t>
      </w:r>
    </w:p>
    <w:p w:rsidR="00CA20EA" w:rsidRPr="001612D4" w:rsidP="00CA20EA" w14:paraId="6DD268F2" w14:textId="22012FCB">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如果同一委托人通过纸面及其他非纸面方式进行了有效授权的，不论授权时间先后，均以有效的纸面授权为准。多次以有效纸面方式授权的，以最后一次纸面授权为准。如最后时间收到的授权委托有多项，不能确定最后一次纸面授权的，以表示具体表决意见的纸面授权为准；最后时间收到的多项纸面授权均表示一致的，以一致的授权表示为准；若授权表示不一致，视为委托人授权受托人选择其中一种授权表示行使表决权；</w:t>
      </w:r>
    </w:p>
    <w:p w:rsidR="00CA20EA" w:rsidRPr="001612D4" w:rsidP="00CA20EA" w14:paraId="3C10EE7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）如果同一委托人无有效纸面方式授权，但通过非纸面方式进行了有效授权的，以有效的非纸面方式的授权为准；</w:t>
      </w:r>
    </w:p>
    <w:p w:rsidR="00CA20EA" w:rsidRPr="001612D4" w:rsidP="00CA20EA" w14:paraId="70985FDB" w14:textId="0633ACC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如果同一委托人以非纸面方式进行多次授权的，以时间在最后的授权为准。如最后时间收到的授权委托有多项，以表示具体表决意见的授权为准；最后时间收到的多项授权均表示一致的，以一致的授权表示为准；若授权表示不一致，视为委托人授权受托人选择其中一种授权表示行使表决权；</w:t>
      </w:r>
    </w:p>
    <w:p w:rsidR="00CA20EA" w:rsidRPr="001612D4" w:rsidP="00CA20EA" w14:paraId="20A2499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4</w:t>
      </w:r>
      <w:r w:rsidRPr="001612D4">
        <w:rPr>
          <w:rFonts w:ascii="Times New Roman" w:hAnsi="Times New Roman" w:hint="eastAsia"/>
          <w:kern w:val="0"/>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393622" w:rsidRPr="001612D4" w:rsidP="00393622" w14:paraId="4BD8E99E" w14:textId="31340CF9">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5</w:t>
      </w:r>
      <w:r w:rsidRPr="001612D4">
        <w:rPr>
          <w:rFonts w:ascii="Times New Roman" w:hAnsi="Times New Roman" w:hint="eastAsia"/>
          <w:kern w:val="0"/>
          <w:sz w:val="24"/>
          <w:szCs w:val="24"/>
        </w:rPr>
        <w:t>）如委托人既进行委托授权，又送达了有效表决票，则以有效表决票为准，授权视为无效。</w:t>
      </w:r>
    </w:p>
    <w:p w:rsidR="00B818A6" w:rsidRPr="001612D4" w:rsidP="00636B50" w14:paraId="241631FD" w14:textId="2F8F622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5</w:t>
      </w:r>
      <w:r w:rsidRPr="001612D4">
        <w:rPr>
          <w:rFonts w:ascii="Times New Roman" w:hAnsi="Times New Roman" w:hint="eastAsia"/>
          <w:kern w:val="0"/>
          <w:sz w:val="24"/>
          <w:szCs w:val="24"/>
        </w:rPr>
        <w:t>、基金份额持有人的授权意见代表基金份额持有人在权益登记日所持全部基金份额的授权意见。</w:t>
      </w:r>
    </w:p>
    <w:p w:rsidR="00A34E89" w:rsidRPr="001612D4" w:rsidP="00A34E89" w14:paraId="02888EE1" w14:textId="2AB531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6</w:t>
      </w:r>
      <w:r w:rsidRPr="001612D4">
        <w:rPr>
          <w:rFonts w:ascii="Times New Roman" w:hAnsi="Times New Roman" w:hint="eastAsia"/>
          <w:kern w:val="0"/>
          <w:sz w:val="24"/>
          <w:szCs w:val="24"/>
        </w:rPr>
        <w:t>、上述授权有效期自授权之日起至</w:t>
      </w:r>
      <w:r w:rsidRPr="001612D4" w:rsidR="00A211B6">
        <w:rPr>
          <w:rFonts w:ascii="Times New Roman" w:hAnsi="宋体" w:hint="eastAsia"/>
          <w:sz w:val="24"/>
        </w:rPr>
        <w:t>本次</w:t>
      </w:r>
      <w:r w:rsidRPr="001612D4">
        <w:rPr>
          <w:rFonts w:ascii="Times New Roman" w:hAnsi="Times New Roman" w:hint="eastAsia"/>
          <w:kern w:val="0"/>
          <w:sz w:val="24"/>
          <w:szCs w:val="24"/>
        </w:rPr>
        <w:t>基金份额持有人大会会议结束之日止</w:t>
      </w:r>
      <w:r w:rsidRPr="001612D4" w:rsidR="002C1043">
        <w:rPr>
          <w:rFonts w:ascii="Times New Roman" w:hAnsi="Times New Roman" w:hint="eastAsia"/>
          <w:kern w:val="0"/>
          <w:sz w:val="24"/>
          <w:szCs w:val="24"/>
        </w:rPr>
        <w:t>；</w:t>
      </w:r>
      <w:r w:rsidRPr="001612D4" w:rsidR="002C1043">
        <w:rPr>
          <w:rFonts w:ascii="Times New Roman" w:hAnsi="Times New Roman" w:hint="eastAsia"/>
          <w:b/>
          <w:kern w:val="0"/>
          <w:sz w:val="24"/>
          <w:szCs w:val="24"/>
        </w:rPr>
        <w:t>但如果</w:t>
      </w:r>
      <w:r w:rsidRPr="001612D4">
        <w:rPr>
          <w:rFonts w:ascii="Times New Roman" w:hAnsi="Times New Roman" w:hint="eastAsia"/>
          <w:b/>
          <w:kern w:val="0"/>
          <w:sz w:val="24"/>
          <w:szCs w:val="24"/>
        </w:rPr>
        <w:t>本基金</w:t>
      </w:r>
      <w:r w:rsidRPr="001612D4" w:rsidR="00646A5B">
        <w:rPr>
          <w:rFonts w:ascii="Times New Roman" w:hAnsi="Times New Roman" w:hint="eastAsia"/>
          <w:b/>
          <w:kern w:val="0"/>
          <w:sz w:val="24"/>
          <w:szCs w:val="24"/>
        </w:rPr>
        <w:t>根据本公告“八、二次召集基金份额持有人大会”章节的规定</w:t>
      </w:r>
      <w:r w:rsidRPr="001612D4" w:rsidR="00890911">
        <w:rPr>
          <w:rFonts w:ascii="Times New Roman" w:hAnsi="Times New Roman" w:hint="eastAsia"/>
          <w:b/>
          <w:kern w:val="0"/>
          <w:sz w:val="24"/>
          <w:szCs w:val="24"/>
        </w:rPr>
        <w:t>就相同审议事项</w:t>
      </w:r>
      <w:r w:rsidRPr="001612D4">
        <w:rPr>
          <w:rFonts w:ascii="Times New Roman" w:hAnsi="Times New Roman" w:hint="eastAsia"/>
          <w:b/>
          <w:kern w:val="0"/>
          <w:sz w:val="24"/>
          <w:szCs w:val="24"/>
        </w:rPr>
        <w:t>重新召</w:t>
      </w:r>
      <w:r w:rsidRPr="001612D4" w:rsidR="00890911">
        <w:rPr>
          <w:rFonts w:ascii="Times New Roman" w:hAnsi="Times New Roman" w:hint="eastAsia"/>
          <w:b/>
          <w:kern w:val="0"/>
          <w:sz w:val="24"/>
          <w:szCs w:val="24"/>
        </w:rPr>
        <w:t>集</w:t>
      </w:r>
      <w:r w:rsidRPr="001612D4">
        <w:rPr>
          <w:rFonts w:ascii="Times New Roman" w:hAnsi="Times New Roman" w:hint="eastAsia"/>
          <w:b/>
          <w:kern w:val="0"/>
          <w:sz w:val="24"/>
          <w:szCs w:val="24"/>
        </w:rPr>
        <w:t>持有人大会的，上述授权继续有效。</w:t>
      </w:r>
    </w:p>
    <w:p w:rsidR="007A4F61" w:rsidRPr="001612D4" w:rsidP="007A4F61" w14:paraId="4BDE0AA8"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204B9C5D"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六、计票</w:t>
      </w:r>
    </w:p>
    <w:p w:rsidR="007A4F61" w:rsidRPr="001612D4" w:rsidP="00094823" w14:paraId="0FBA514A" w14:textId="4DC1829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、本次通讯会议的计票方式为：本公告通知的表决截止日</w:t>
      </w:r>
      <w:r w:rsidRPr="001612D4" w:rsidR="00927C98">
        <w:rPr>
          <w:rFonts w:ascii="Times New Roman" w:hAnsi="Times New Roman" w:hint="eastAsia"/>
          <w:kern w:val="0"/>
          <w:sz w:val="24"/>
          <w:szCs w:val="24"/>
        </w:rPr>
        <w:t>期</w:t>
      </w:r>
      <w:r w:rsidRPr="001612D4" w:rsidR="00564915">
        <w:rPr>
          <w:rFonts w:ascii="Times New Roman" w:hAnsi="Times New Roman" w:hint="eastAsia"/>
          <w:kern w:val="0"/>
          <w:sz w:val="24"/>
          <w:szCs w:val="24"/>
        </w:rPr>
        <w:t>后</w:t>
      </w:r>
      <w:r w:rsidRPr="001612D4" w:rsidR="00564915">
        <w:rPr>
          <w:rFonts w:ascii="Times New Roman" w:hAnsi="Times New Roman"/>
          <w:kern w:val="0"/>
          <w:sz w:val="24"/>
          <w:szCs w:val="24"/>
        </w:rPr>
        <w:t>2</w:t>
      </w:r>
      <w:r w:rsidRPr="001612D4" w:rsidR="003159A9">
        <w:rPr>
          <w:rFonts w:ascii="Times New Roman" w:hAnsi="Times New Roman" w:hint="eastAsia"/>
          <w:kern w:val="0"/>
          <w:sz w:val="24"/>
          <w:szCs w:val="24"/>
        </w:rPr>
        <w:t>个</w:t>
      </w:r>
      <w:r w:rsidRPr="001612D4" w:rsidR="00F26E05">
        <w:rPr>
          <w:rFonts w:ascii="Times New Roman" w:hAnsi="Times New Roman" w:hint="eastAsia"/>
          <w:kern w:val="0"/>
          <w:sz w:val="24"/>
          <w:szCs w:val="24"/>
        </w:rPr>
        <w:t>工作日</w:t>
      </w:r>
      <w:r w:rsidRPr="001612D4" w:rsidR="00564915">
        <w:rPr>
          <w:rFonts w:ascii="Times New Roman" w:hAnsi="Times New Roman" w:hint="eastAsia"/>
          <w:kern w:val="0"/>
          <w:sz w:val="24"/>
          <w:szCs w:val="24"/>
        </w:rPr>
        <w:t>内</w:t>
      </w:r>
      <w:r w:rsidRPr="001612D4">
        <w:rPr>
          <w:rFonts w:ascii="Times New Roman" w:hAnsi="Times New Roman" w:hint="eastAsia"/>
          <w:kern w:val="0"/>
          <w:sz w:val="24"/>
          <w:szCs w:val="24"/>
        </w:rPr>
        <w:t>，由本基金</w:t>
      </w:r>
      <w:r w:rsidRPr="001612D4" w:rsidR="00927C98">
        <w:rPr>
          <w:rFonts w:ascii="Times New Roman" w:hAnsi="Times New Roman" w:hint="eastAsia"/>
          <w:kern w:val="0"/>
          <w:sz w:val="24"/>
          <w:szCs w:val="24"/>
        </w:rPr>
        <w:t>基金</w:t>
      </w:r>
      <w:r w:rsidRPr="001612D4">
        <w:rPr>
          <w:rFonts w:ascii="Times New Roman" w:hAnsi="Times New Roman" w:hint="eastAsia"/>
          <w:kern w:val="0"/>
          <w:sz w:val="24"/>
          <w:szCs w:val="24"/>
        </w:rPr>
        <w:t>管理人授权的两名监督员在基金托管人（</w:t>
      </w:r>
      <w:r w:rsidRPr="001612D4" w:rsidR="00591A9D">
        <w:rPr>
          <w:rFonts w:ascii="Times New Roman" w:hAnsi="Times New Roman" w:hint="eastAsia"/>
          <w:kern w:val="0"/>
          <w:sz w:val="24"/>
          <w:szCs w:val="24"/>
        </w:rPr>
        <w:t>中国工商银行股份有限公司</w:t>
      </w:r>
      <w:r w:rsidRPr="001612D4" w:rsidR="00D54D6F">
        <w:rPr>
          <w:rFonts w:ascii="Times New Roman" w:hAnsi="Times New Roman" w:hint="eastAsia"/>
          <w:kern w:val="0"/>
          <w:sz w:val="24"/>
          <w:szCs w:val="24"/>
        </w:rPr>
        <w:t>）</w:t>
      </w:r>
      <w:r w:rsidRPr="001612D4">
        <w:rPr>
          <w:rFonts w:ascii="Times New Roman" w:hAnsi="Times New Roman" w:hint="eastAsia"/>
          <w:kern w:val="0"/>
          <w:sz w:val="24"/>
          <w:szCs w:val="24"/>
        </w:rPr>
        <w:t>授权代表的监督下进行计票，</w:t>
      </w:r>
      <w:r w:rsidRPr="001612D4" w:rsidR="00DD73B1">
        <w:rPr>
          <w:rFonts w:ascii="Times New Roman" w:hAnsi="Times New Roman" w:hint="eastAsia"/>
          <w:bCs/>
          <w:kern w:val="0"/>
          <w:sz w:val="24"/>
          <w:szCs w:val="24"/>
        </w:rPr>
        <w:t>并由公证机关对计票过程及结果予以公证</w:t>
      </w:r>
      <w:r w:rsidRPr="001612D4">
        <w:rPr>
          <w:rFonts w:ascii="Times New Roman" w:hAnsi="Times New Roman" w:hint="eastAsia"/>
          <w:kern w:val="0"/>
          <w:sz w:val="24"/>
          <w:szCs w:val="24"/>
        </w:rPr>
        <w:t>。</w:t>
      </w:r>
    </w:p>
    <w:p w:rsidR="007A4F61" w:rsidRPr="001612D4" w:rsidP="00094823" w14:paraId="79CD2B84"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w:t>
      </w:r>
      <w:r w:rsidRPr="001612D4" w:rsidR="005B5295">
        <w:rPr>
          <w:rFonts w:ascii="宋体" w:hAnsi="宋体" w:hint="eastAsia"/>
          <w:sz w:val="24"/>
          <w:szCs w:val="24"/>
        </w:rPr>
        <w:t>基金份额持有人所持</w:t>
      </w:r>
      <w:r w:rsidRPr="001612D4" w:rsidR="005B5295">
        <w:rPr>
          <w:rFonts w:ascii="宋体" w:hAnsi="宋体"/>
          <w:sz w:val="24"/>
          <w:szCs w:val="24"/>
        </w:rPr>
        <w:t>每</w:t>
      </w:r>
      <w:r w:rsidRPr="001612D4" w:rsidR="005B5295">
        <w:rPr>
          <w:rFonts w:ascii="宋体" w:hAnsi="宋体" w:hint="eastAsia"/>
          <w:sz w:val="24"/>
          <w:szCs w:val="24"/>
        </w:rPr>
        <w:t>一基金份额拥有平等的表决权。本基金持有人所持每份基金份额享有一票表决权</w:t>
      </w:r>
      <w:r w:rsidRPr="001612D4" w:rsidR="00580CCB">
        <w:rPr>
          <w:rFonts w:ascii="宋体" w:hAnsi="宋体" w:hint="eastAsia"/>
          <w:sz w:val="24"/>
          <w:szCs w:val="24"/>
        </w:rPr>
        <w:t>。</w:t>
      </w:r>
    </w:p>
    <w:p w:rsidR="007A4F61" w:rsidRPr="001612D4" w:rsidP="00094823" w14:paraId="4F0B6A8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、表决票效力的认定如下：</w:t>
      </w:r>
    </w:p>
    <w:p w:rsidR="007A4F61" w:rsidRPr="001612D4" w:rsidP="00094823" w14:paraId="04029563"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1</w:t>
      </w:r>
      <w:r w:rsidRPr="001612D4">
        <w:rPr>
          <w:rFonts w:ascii="Times New Roman" w:hAnsi="Times New Roman" w:hint="eastAsia"/>
          <w:kern w:val="0"/>
          <w:sz w:val="24"/>
          <w:szCs w:val="24"/>
        </w:rPr>
        <w:t>）表决票填写完整清晰，</w:t>
      </w:r>
      <w:r w:rsidRPr="001612D4" w:rsidR="00B818A6">
        <w:rPr>
          <w:rFonts w:ascii="Times New Roman" w:hAnsi="Times New Roman" w:hint="eastAsia"/>
          <w:sz w:val="24"/>
        </w:rPr>
        <w:t>所提供文件符合本公告规定，</w:t>
      </w:r>
      <w:r w:rsidRPr="001612D4">
        <w:rPr>
          <w:rFonts w:ascii="Times New Roman" w:hAnsi="Times New Roman" w:hint="eastAsia"/>
          <w:kern w:val="0"/>
          <w:sz w:val="24"/>
          <w:szCs w:val="24"/>
        </w:rPr>
        <w:t>且在规定时间之内送达本公告规定的收件人的，为有效表决票；有效表决票按表决意见计入相应的表决结果，其所代表的基金份额计入参加本次基金份额持有人大会表决的基金份额总数。</w:t>
      </w:r>
    </w:p>
    <w:p w:rsidR="00B818A6" w:rsidRPr="001612D4" w:rsidP="007A747C" w14:paraId="7229B05B"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2</w:t>
      </w:r>
      <w:r w:rsidRPr="001612D4">
        <w:rPr>
          <w:rFonts w:ascii="Times New Roman" w:hAnsi="Times New Roman" w:hint="eastAsia"/>
          <w:kern w:val="0"/>
          <w:sz w:val="24"/>
          <w:szCs w:val="24"/>
        </w:rPr>
        <w:t>）如表决票上的表决意见未选、多选、</w:t>
      </w:r>
      <w:r w:rsidRPr="001612D4" w:rsidR="00806DFF">
        <w:rPr>
          <w:rFonts w:ascii="Times New Roman" w:hAnsi="Times New Roman" w:hint="eastAsia"/>
          <w:sz w:val="24"/>
        </w:rPr>
        <w:t>无法辨认、</w:t>
      </w:r>
      <w:r w:rsidRPr="001612D4">
        <w:rPr>
          <w:rFonts w:ascii="Times New Roman" w:hAnsi="Times New Roman" w:hint="eastAsia"/>
          <w:kern w:val="0"/>
          <w:sz w:val="24"/>
          <w:szCs w:val="24"/>
        </w:rPr>
        <w:t>模糊不清或意愿无法判断、相互矛盾，但其他各项符合本公告规定的，视为弃权表决，计入有效表决票，并按“弃权”计入对应的表决结果，其所代表的基金份额计入参加本次基金份额持有人大会表决的基金份额总数。</w:t>
      </w:r>
    </w:p>
    <w:p w:rsidR="007A4F61" w:rsidRPr="001612D4" w:rsidP="00094823" w14:paraId="445F988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3</w:t>
      </w:r>
      <w:r w:rsidRPr="001612D4">
        <w:rPr>
          <w:rFonts w:ascii="Times New Roman" w:hAnsi="Times New Roman" w:hint="eastAsia"/>
          <w:kern w:val="0"/>
          <w:sz w:val="24"/>
          <w:szCs w:val="24"/>
        </w:rPr>
        <w:t>）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p>
    <w:p w:rsidR="007A4F61" w:rsidRPr="001612D4" w:rsidP="00094823" w14:paraId="226A7A09"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w:t>
      </w:r>
      <w:r w:rsidRPr="001612D4">
        <w:rPr>
          <w:rFonts w:ascii="Times New Roman" w:hAnsi="Times New Roman"/>
          <w:kern w:val="0"/>
          <w:sz w:val="24"/>
          <w:szCs w:val="24"/>
        </w:rPr>
        <w:t>4</w:t>
      </w:r>
      <w:r w:rsidRPr="001612D4">
        <w:rPr>
          <w:rFonts w:ascii="Times New Roman" w:hAnsi="Times New Roman" w:hint="eastAsia"/>
          <w:kern w:val="0"/>
          <w:sz w:val="24"/>
          <w:szCs w:val="24"/>
        </w:rPr>
        <w:t>）基金份额持有人重复提交表决票的，如各表决票表决意见相同，则视为同一表决票；如各表决票表决意见不相同，则按如下原则处理：</w:t>
      </w:r>
    </w:p>
    <w:p w:rsidR="007A4F61" w:rsidRPr="001612D4" w:rsidP="00094823" w14:paraId="69D877B2"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①</w:t>
      </w:r>
      <w:r w:rsidRPr="001612D4">
        <w:rPr>
          <w:rFonts w:ascii="Times New Roman" w:hAnsi="Times New Roman" w:hint="eastAsia"/>
          <w:kern w:val="0"/>
          <w:sz w:val="24"/>
          <w:szCs w:val="24"/>
        </w:rPr>
        <w:t>送达时间不是同一天的，以最后送达的填写有效的表决票为准，先送达的表决票视为被撤回；</w:t>
      </w:r>
    </w:p>
    <w:p w:rsidR="007A4F61" w:rsidRPr="001612D4" w:rsidP="00094823" w14:paraId="3074CBFF"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②</w:t>
      </w:r>
      <w:r w:rsidRPr="001612D4">
        <w:rPr>
          <w:rFonts w:ascii="Times New Roman" w:hAnsi="Times New Roman" w:hint="eastAsia"/>
          <w:kern w:val="0"/>
          <w:sz w:val="24"/>
          <w:szCs w:val="24"/>
        </w:rPr>
        <w:t>送达时间为同一天的，视为在同一表决票上</w:t>
      </w:r>
      <w:r w:rsidRPr="001612D4" w:rsidR="00120EF6">
        <w:rPr>
          <w:rFonts w:ascii="Times New Roman" w:hAnsi="Times New Roman" w:hint="eastAsia"/>
          <w:kern w:val="0"/>
          <w:sz w:val="24"/>
          <w:szCs w:val="24"/>
        </w:rPr>
        <w:t>作出</w:t>
      </w:r>
      <w:r w:rsidRPr="001612D4">
        <w:rPr>
          <w:rFonts w:ascii="Times New Roman" w:hAnsi="Times New Roman" w:hint="eastAsia"/>
          <w:kern w:val="0"/>
          <w:sz w:val="24"/>
          <w:szCs w:val="24"/>
        </w:rPr>
        <w:t>了不同表决意见，计入弃权表决票；</w:t>
      </w:r>
    </w:p>
    <w:p w:rsidR="007A4F61" w:rsidRPr="001612D4" w:rsidP="00094823" w14:paraId="0BC2B16F" w14:textId="77777777">
      <w:pPr>
        <w:widowControl/>
        <w:shd w:val="clear" w:color="auto" w:fill="FFFFFF"/>
        <w:spacing w:line="360" w:lineRule="auto"/>
        <w:ind w:firstLine="480"/>
        <w:rPr>
          <w:rFonts w:ascii="Times New Roman" w:hAnsi="Times New Roman"/>
          <w:kern w:val="0"/>
          <w:sz w:val="24"/>
          <w:szCs w:val="24"/>
        </w:rPr>
      </w:pPr>
      <w:r w:rsidRPr="001612D4">
        <w:rPr>
          <w:rFonts w:ascii="宋体" w:hAnsi="宋体" w:cs="宋体" w:hint="eastAsia"/>
          <w:kern w:val="0"/>
          <w:sz w:val="24"/>
          <w:szCs w:val="24"/>
        </w:rPr>
        <w:t>③</w:t>
      </w:r>
      <w:r w:rsidRPr="001612D4">
        <w:rPr>
          <w:rFonts w:ascii="Times New Roman" w:hAnsi="Times New Roman" w:hint="eastAsia"/>
          <w:kern w:val="0"/>
          <w:sz w:val="24"/>
          <w:szCs w:val="24"/>
        </w:rPr>
        <w:t>送达时间以本公告规定的收件人收到的时间为准。</w:t>
      </w:r>
    </w:p>
    <w:p w:rsidR="007A4F61" w:rsidRPr="001612D4" w:rsidP="007A4F61" w14:paraId="471DA0DA" w14:textId="77777777">
      <w:pPr>
        <w:spacing w:line="360" w:lineRule="auto"/>
        <w:ind w:firstLine="465"/>
        <w:jc w:val="left"/>
        <w:rPr>
          <w:rFonts w:ascii="Times New Roman" w:hAnsi="Times New Roman"/>
          <w:sz w:val="24"/>
        </w:rPr>
      </w:pPr>
    </w:p>
    <w:p w:rsidR="007A4F61" w:rsidRPr="001612D4" w:rsidP="008C3908" w14:paraId="56B0A782"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七、决议生效条件</w:t>
      </w:r>
    </w:p>
    <w:p w:rsidR="007A4F61" w:rsidRPr="001612D4" w:rsidP="00094823" w14:paraId="5216F7AC" w14:textId="7EC0E82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w:t>
      </w:r>
      <w:r w:rsidRPr="001612D4" w:rsidR="002D3ACC">
        <w:rPr>
          <w:rFonts w:ascii="Times New Roman" w:hint="eastAsia"/>
          <w:sz w:val="24"/>
        </w:rPr>
        <w:t>本人直接出具书面意见或授权他人代表出具书面意见的基金份额持有人所代表的基金份额占权益登记日基金总份额的</w:t>
      </w:r>
      <w:r w:rsidRPr="001612D4" w:rsidR="002D3ACC">
        <w:rPr>
          <w:rFonts w:ascii="Times New Roman"/>
          <w:sz w:val="24"/>
        </w:rPr>
        <w:t>50%</w:t>
      </w:r>
      <w:r w:rsidRPr="001612D4" w:rsidR="002D3ACC">
        <w:rPr>
          <w:rFonts w:ascii="Times New Roman" w:hint="eastAsia"/>
          <w:sz w:val="24"/>
        </w:rPr>
        <w:t>以上</w:t>
      </w:r>
      <w:r w:rsidRPr="001612D4" w:rsidR="00740845">
        <w:rPr>
          <w:rFonts w:ascii="Times New Roman" w:hint="eastAsia"/>
          <w:sz w:val="24"/>
        </w:rPr>
        <w:t>（含</w:t>
      </w:r>
      <w:r w:rsidRPr="001612D4" w:rsidR="00740845">
        <w:rPr>
          <w:rFonts w:ascii="Times New Roman" w:hint="eastAsia"/>
          <w:sz w:val="24"/>
        </w:rPr>
        <w:t>50%</w:t>
      </w:r>
      <w:r w:rsidRPr="001612D4" w:rsidR="00740845">
        <w:rPr>
          <w:rFonts w:ascii="Times New Roman" w:hint="eastAsia"/>
          <w:sz w:val="24"/>
        </w:rPr>
        <w:t>）</w:t>
      </w:r>
      <w:r w:rsidRPr="001612D4">
        <w:rPr>
          <w:rFonts w:ascii="Times New Roman" w:hAnsi="Times New Roman" w:hint="eastAsia"/>
          <w:kern w:val="0"/>
          <w:sz w:val="24"/>
          <w:szCs w:val="24"/>
        </w:rPr>
        <w:t>；</w:t>
      </w:r>
    </w:p>
    <w:p w:rsidR="007A4F61" w:rsidRPr="001612D4" w:rsidP="00094823" w14:paraId="56286C55" w14:textId="73536F40">
      <w:pPr>
        <w:widowControl/>
        <w:shd w:val="clear" w:color="auto" w:fill="FFFFFF"/>
        <w:spacing w:line="360" w:lineRule="auto"/>
        <w:ind w:firstLine="480"/>
        <w:rPr>
          <w:rFonts w:ascii="宋体" w:hAnsi="宋体"/>
          <w:kern w:val="0"/>
          <w:sz w:val="24"/>
        </w:rPr>
      </w:pPr>
      <w:r w:rsidRPr="001612D4">
        <w:rPr>
          <w:rFonts w:ascii="Times New Roman" w:hAnsi="Times New Roman"/>
          <w:kern w:val="0"/>
          <w:sz w:val="24"/>
          <w:szCs w:val="24"/>
        </w:rPr>
        <w:t>2</w:t>
      </w:r>
      <w:r w:rsidRPr="001612D4">
        <w:rPr>
          <w:rFonts w:ascii="Times New Roman" w:hAnsi="Times New Roman" w:hint="eastAsia"/>
          <w:kern w:val="0"/>
          <w:sz w:val="24"/>
          <w:szCs w:val="24"/>
        </w:rPr>
        <w:t>、《</w:t>
      </w:r>
      <w:r w:rsidRPr="001612D4" w:rsidR="00B76FF4">
        <w:rPr>
          <w:rFonts w:hint="eastAsia"/>
          <w:sz w:val="24"/>
        </w:rPr>
        <w:t>关于修改</w:t>
      </w:r>
      <w:r w:rsidRPr="001612D4" w:rsidR="004271AF">
        <w:rPr>
          <w:rFonts w:hint="eastAsia"/>
          <w:bCs/>
          <w:sz w:val="24"/>
        </w:rPr>
        <w:t>易方达信用债债券型证券投资基金</w:t>
      </w:r>
      <w:r w:rsidRPr="001612D4" w:rsidR="00B76FF4">
        <w:rPr>
          <w:rFonts w:hint="eastAsia"/>
          <w:sz w:val="24"/>
        </w:rPr>
        <w:t>基金合同的议案</w:t>
      </w:r>
      <w:r w:rsidRPr="001612D4">
        <w:rPr>
          <w:rFonts w:ascii="Times New Roman" w:hAnsi="Times New Roman" w:hint="eastAsia"/>
          <w:kern w:val="0"/>
          <w:sz w:val="24"/>
          <w:szCs w:val="24"/>
        </w:rPr>
        <w:t>》</w:t>
      </w:r>
      <w:r w:rsidRPr="001612D4" w:rsidR="002D3ACC">
        <w:rPr>
          <w:rFonts w:ascii="Times New Roman" w:hAnsi="Times New Roman" w:hint="eastAsia"/>
          <w:kern w:val="0"/>
          <w:sz w:val="24"/>
          <w:szCs w:val="24"/>
        </w:rPr>
        <w:t>应当</w:t>
      </w:r>
      <w:r w:rsidRPr="001612D4" w:rsidR="002D3ACC">
        <w:rPr>
          <w:rFonts w:ascii="宋体" w:hAnsi="宋体" w:hint="eastAsia"/>
          <w:kern w:val="0"/>
          <w:sz w:val="24"/>
        </w:rPr>
        <w:t>经参加大会的基金份额持有人</w:t>
      </w:r>
      <w:r w:rsidRPr="001612D4" w:rsidR="00AC7EE1">
        <w:rPr>
          <w:rFonts w:ascii="宋体" w:hAnsi="宋体" w:hint="eastAsia"/>
          <w:kern w:val="0"/>
          <w:sz w:val="24"/>
        </w:rPr>
        <w:t>或其代理人</w:t>
      </w:r>
      <w:r w:rsidRPr="001612D4" w:rsidR="002D3ACC">
        <w:rPr>
          <w:rFonts w:ascii="宋体" w:hAnsi="宋体" w:hint="eastAsia"/>
          <w:kern w:val="0"/>
          <w:sz w:val="24"/>
        </w:rPr>
        <w:t>所持表决权的</w:t>
      </w:r>
      <w:r w:rsidRPr="001612D4" w:rsidR="00DD73B1">
        <w:rPr>
          <w:rFonts w:ascii="Times New Roman"/>
          <w:sz w:val="24"/>
        </w:rPr>
        <w:t>50%</w:t>
      </w:r>
      <w:r w:rsidRPr="001612D4" w:rsidR="002D3ACC">
        <w:rPr>
          <w:rFonts w:ascii="Times New Roman"/>
          <w:sz w:val="24"/>
        </w:rPr>
        <w:t>以上</w:t>
      </w:r>
      <w:r w:rsidRPr="001612D4" w:rsidR="00AE58E2">
        <w:rPr>
          <w:rFonts w:ascii="Times New Roman" w:hint="eastAsia"/>
          <w:sz w:val="24"/>
        </w:rPr>
        <w:t>（含</w:t>
      </w:r>
      <w:r w:rsidRPr="001612D4" w:rsidR="00AE58E2">
        <w:rPr>
          <w:rFonts w:ascii="Times New Roman"/>
          <w:sz w:val="24"/>
        </w:rPr>
        <w:t>50%</w:t>
      </w:r>
      <w:r w:rsidRPr="001612D4" w:rsidR="00AE58E2">
        <w:rPr>
          <w:rFonts w:ascii="Times New Roman" w:hint="eastAsia"/>
          <w:sz w:val="24"/>
        </w:rPr>
        <w:t>）</w:t>
      </w:r>
      <w:r w:rsidRPr="001612D4" w:rsidR="002D3ACC">
        <w:rPr>
          <w:rFonts w:ascii="Times New Roman"/>
          <w:sz w:val="24"/>
        </w:rPr>
        <w:t>通过</w:t>
      </w:r>
      <w:r w:rsidRPr="001612D4">
        <w:rPr>
          <w:rFonts w:ascii="宋体" w:hAnsi="宋体" w:hint="eastAsia"/>
          <w:kern w:val="0"/>
          <w:sz w:val="24"/>
        </w:rPr>
        <w:t>。</w:t>
      </w:r>
    </w:p>
    <w:p w:rsidR="007A4F61" w:rsidRPr="001612D4" w:rsidP="007A4F61" w14:paraId="67D0D377" w14:textId="77777777">
      <w:pPr>
        <w:widowControl/>
        <w:shd w:val="clear" w:color="auto" w:fill="FFFFFF"/>
        <w:spacing w:line="360" w:lineRule="auto"/>
        <w:ind w:firstLine="482"/>
        <w:rPr>
          <w:rFonts w:ascii="Times New Roman" w:hAnsi="Times New Roman"/>
          <w:kern w:val="0"/>
          <w:sz w:val="24"/>
          <w:szCs w:val="24"/>
        </w:rPr>
      </w:pPr>
    </w:p>
    <w:p w:rsidR="007A4F61" w:rsidRPr="001612D4" w:rsidP="008C3908" w14:paraId="514D6D39" w14:textId="5714ECAD">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八、</w:t>
      </w:r>
      <w:r w:rsidRPr="001612D4" w:rsidR="00C244D6">
        <w:rPr>
          <w:rFonts w:ascii="Times New Roman" w:hAnsi="Times New Roman" w:hint="eastAsia"/>
          <w:b/>
          <w:bCs/>
          <w:kern w:val="0"/>
          <w:sz w:val="24"/>
          <w:szCs w:val="24"/>
          <w:bdr w:val="none" w:sz="0" w:space="0" w:color="auto" w:frame="1"/>
        </w:rPr>
        <w:t>二次</w:t>
      </w:r>
      <w:r w:rsidRPr="001612D4">
        <w:rPr>
          <w:rFonts w:ascii="Times New Roman" w:hAnsi="Times New Roman" w:hint="eastAsia"/>
          <w:b/>
          <w:bCs/>
          <w:kern w:val="0"/>
          <w:sz w:val="24"/>
          <w:szCs w:val="24"/>
          <w:bdr w:val="none" w:sz="0" w:space="0" w:color="auto" w:frame="1"/>
        </w:rPr>
        <w:t>召集基金份额持有人大会</w:t>
      </w:r>
    </w:p>
    <w:p w:rsidR="00F80B52" w:rsidRPr="001612D4" w:rsidP="00F80B52" w14:paraId="2263FA40" w14:textId="72487D36">
      <w:pPr>
        <w:widowControl/>
        <w:shd w:val="clear" w:color="auto" w:fill="FFFFFF"/>
        <w:spacing w:line="360" w:lineRule="auto"/>
        <w:ind w:firstLine="482"/>
        <w:rPr>
          <w:rFonts w:ascii="Times New Roman" w:hAnsi="Times New Roman"/>
          <w:kern w:val="0"/>
          <w:sz w:val="24"/>
          <w:szCs w:val="24"/>
        </w:rPr>
      </w:pPr>
      <w:r w:rsidRPr="001612D4">
        <w:rPr>
          <w:rFonts w:ascii="Times New Roman" w:hAnsi="Times New Roman" w:hint="eastAsia"/>
          <w:kern w:val="0"/>
          <w:sz w:val="24"/>
          <w:szCs w:val="24"/>
        </w:rPr>
        <w:t>根据</w:t>
      </w:r>
      <w:r w:rsidRPr="001612D4" w:rsidR="00B66443">
        <w:rPr>
          <w:rFonts w:ascii="Times New Roman" w:hAnsi="Times New Roman" w:hint="eastAsia"/>
          <w:kern w:val="0"/>
          <w:sz w:val="24"/>
          <w:szCs w:val="24"/>
        </w:rPr>
        <w:t>《中华人民共和国证券投资基金法》</w:t>
      </w:r>
      <w:r w:rsidRPr="001612D4" w:rsidR="00931772">
        <w:rPr>
          <w:rFonts w:ascii="Times New Roman" w:hAnsi="Times New Roman" w:hint="eastAsia"/>
          <w:kern w:val="0"/>
          <w:sz w:val="24"/>
          <w:szCs w:val="24"/>
        </w:rPr>
        <w:t>及</w:t>
      </w:r>
      <w:r w:rsidRPr="001612D4" w:rsidR="008656AA">
        <w:rPr>
          <w:rFonts w:ascii="Times New Roman" w:hint="eastAsia"/>
          <w:sz w:val="24"/>
        </w:rPr>
        <w:t>《基金合同》</w:t>
      </w:r>
      <w:r w:rsidRPr="001612D4">
        <w:rPr>
          <w:rFonts w:ascii="Times New Roman" w:hAnsi="Times New Roman" w:hint="eastAsia"/>
          <w:kern w:val="0"/>
          <w:sz w:val="24"/>
          <w:szCs w:val="24"/>
        </w:rPr>
        <w:t>的规</w:t>
      </w:r>
      <w:r w:rsidRPr="001612D4">
        <w:rPr>
          <w:rFonts w:ascii="Times New Roman" w:hint="eastAsia"/>
          <w:sz w:val="24"/>
        </w:rPr>
        <w:t>定，</w:t>
      </w:r>
      <w:r w:rsidRPr="001612D4" w:rsidR="00DD5203">
        <w:rPr>
          <w:rFonts w:ascii="Times New Roman" w:hint="eastAsia"/>
          <w:sz w:val="24"/>
        </w:rPr>
        <w:t>本次持有人大会需要本人直接出具书面意见或授权他人代表出具书面意见的基金份额持有人所代表的基金份额占权益登记日基金总份额的</w:t>
      </w:r>
      <w:r w:rsidRPr="001612D4" w:rsidR="00DD5203">
        <w:rPr>
          <w:rFonts w:ascii="Times New Roman"/>
          <w:sz w:val="24"/>
        </w:rPr>
        <w:t>50%</w:t>
      </w:r>
      <w:r w:rsidRPr="001612D4" w:rsidR="00DD5203">
        <w:rPr>
          <w:rFonts w:ascii="Times New Roman" w:hint="eastAsia"/>
          <w:sz w:val="24"/>
        </w:rPr>
        <w:t>以上</w:t>
      </w:r>
      <w:r w:rsidRPr="001612D4" w:rsidR="00AE58E2">
        <w:rPr>
          <w:rFonts w:ascii="Times New Roman" w:hint="eastAsia"/>
          <w:sz w:val="24"/>
        </w:rPr>
        <w:t>（含</w:t>
      </w:r>
      <w:r w:rsidRPr="001612D4" w:rsidR="00AE58E2">
        <w:rPr>
          <w:rFonts w:ascii="Times New Roman" w:hint="eastAsia"/>
          <w:sz w:val="24"/>
        </w:rPr>
        <w:t>50%</w:t>
      </w:r>
      <w:r w:rsidRPr="001612D4" w:rsidR="00AE58E2">
        <w:rPr>
          <w:rFonts w:ascii="Times New Roman" w:hint="eastAsia"/>
          <w:sz w:val="24"/>
        </w:rPr>
        <w:t>）</w:t>
      </w:r>
      <w:r w:rsidRPr="001612D4">
        <w:rPr>
          <w:rFonts w:ascii="Times New Roman" w:hint="eastAsia"/>
          <w:sz w:val="24"/>
        </w:rPr>
        <w:t>方</w:t>
      </w:r>
      <w:r w:rsidRPr="001612D4">
        <w:rPr>
          <w:rFonts w:ascii="Times New Roman" w:hAnsi="Times New Roman" w:hint="eastAsia"/>
          <w:kern w:val="0"/>
          <w:sz w:val="24"/>
          <w:szCs w:val="24"/>
        </w:rPr>
        <w:t>可举行</w:t>
      </w:r>
      <w:r w:rsidRPr="001612D4" w:rsidR="004C1432">
        <w:rPr>
          <w:rFonts w:ascii="Times New Roman" w:hAnsi="Times New Roman" w:hint="eastAsia"/>
          <w:kern w:val="0"/>
          <w:sz w:val="24"/>
          <w:szCs w:val="24"/>
        </w:rPr>
        <w:t>；</w:t>
      </w:r>
      <w:r w:rsidRPr="001612D4">
        <w:rPr>
          <w:rFonts w:ascii="Times New Roman" w:hAnsi="Times New Roman" w:hint="eastAsia"/>
          <w:b/>
          <w:kern w:val="0"/>
          <w:sz w:val="24"/>
          <w:szCs w:val="24"/>
        </w:rPr>
        <w:t>如果本次基金份额持有人大会不符合前述要求而不能成功召开，基金管理人</w:t>
      </w:r>
      <w:r w:rsidRPr="001612D4" w:rsidR="00F53B4F">
        <w:rPr>
          <w:rFonts w:ascii="Times New Roman" w:hAnsi="Times New Roman" w:hint="eastAsia"/>
          <w:b/>
          <w:kern w:val="0"/>
          <w:sz w:val="24"/>
          <w:szCs w:val="24"/>
        </w:rPr>
        <w:t>可以在原公告的基金份额持有人大会召开时间的三个月以后、六个月以内，就原定审议事项重新召集基金份额持有人大会</w:t>
      </w:r>
      <w:r w:rsidRPr="001612D4" w:rsidR="004C1432">
        <w:rPr>
          <w:rFonts w:ascii="Times New Roman" w:hAnsi="Times New Roman" w:hint="eastAsia"/>
          <w:b/>
          <w:kern w:val="0"/>
          <w:sz w:val="24"/>
          <w:szCs w:val="24"/>
        </w:rPr>
        <w:t>，</w:t>
      </w:r>
      <w:r w:rsidRPr="001612D4" w:rsidR="00F53B4F">
        <w:rPr>
          <w:rFonts w:ascii="Times New Roman" w:hAnsi="Times New Roman" w:hint="eastAsia"/>
          <w:b/>
          <w:kern w:val="0"/>
          <w:sz w:val="24"/>
          <w:szCs w:val="24"/>
        </w:rPr>
        <w:t>重新召集的基金份额持有人大会应当有代表三分之一以上</w:t>
      </w:r>
      <w:r w:rsidRPr="00BF2224">
        <w:rPr>
          <w:rFonts w:ascii="Times New Roman" w:hAnsi="Times New Roman" w:hint="eastAsia"/>
          <w:b/>
          <w:kern w:val="0"/>
          <w:sz w:val="24"/>
          <w:szCs w:val="24"/>
        </w:rPr>
        <w:t>（含三分之一）</w:t>
      </w:r>
      <w:r w:rsidRPr="001612D4" w:rsidR="00F53B4F">
        <w:rPr>
          <w:rFonts w:ascii="Times New Roman" w:hAnsi="Times New Roman" w:hint="eastAsia"/>
          <w:b/>
          <w:kern w:val="0"/>
          <w:sz w:val="24"/>
          <w:szCs w:val="24"/>
        </w:rPr>
        <w:t>基金份额的持有人参加方可召开</w:t>
      </w:r>
      <w:r w:rsidRPr="001612D4" w:rsidR="00E25FB2">
        <w:rPr>
          <w:rFonts w:ascii="Times New Roman" w:hAnsi="Times New Roman" w:hint="eastAsia"/>
          <w:b/>
          <w:kern w:val="0"/>
          <w:sz w:val="24"/>
          <w:szCs w:val="24"/>
        </w:rPr>
        <w:t>，且</w:t>
      </w:r>
      <w:r w:rsidRPr="001612D4">
        <w:rPr>
          <w:rFonts w:ascii="Times New Roman" w:hAnsi="Times New Roman" w:hint="eastAsia"/>
          <w:b/>
          <w:kern w:val="0"/>
          <w:sz w:val="24"/>
          <w:szCs w:val="24"/>
        </w:rPr>
        <w:t>确定有权出席会议的基金份额持有人资格的权益登记日应保持不变。</w:t>
      </w:r>
    </w:p>
    <w:p w:rsidR="00477301" w:rsidRPr="001612D4" w:rsidP="00477301" w14:paraId="0665881A" w14:textId="545D4A5A">
      <w:pPr>
        <w:widowControl/>
        <w:shd w:val="clear" w:color="auto" w:fill="FFFFFF"/>
        <w:spacing w:line="360" w:lineRule="auto"/>
        <w:ind w:firstLine="482"/>
        <w:rPr>
          <w:rFonts w:ascii="Times New Roman" w:hAnsi="Times New Roman"/>
          <w:b/>
          <w:kern w:val="0"/>
          <w:sz w:val="24"/>
          <w:szCs w:val="24"/>
        </w:rPr>
      </w:pPr>
      <w:r w:rsidRPr="001612D4">
        <w:rPr>
          <w:rFonts w:ascii="Times New Roman" w:hAnsi="Times New Roman" w:hint="eastAsia"/>
          <w:b/>
          <w:kern w:val="0"/>
          <w:sz w:val="24"/>
          <w:szCs w:val="24"/>
        </w:rPr>
        <w:t>重新召集基金份额持有人大会时，对于投票而言，基金份额持有人</w:t>
      </w:r>
      <w:r w:rsidRPr="001612D4" w:rsidR="00531C94">
        <w:rPr>
          <w:rFonts w:ascii="Times New Roman" w:hAnsi="Times New Roman" w:hint="eastAsia"/>
          <w:b/>
          <w:kern w:val="0"/>
          <w:sz w:val="24"/>
          <w:szCs w:val="24"/>
        </w:rPr>
        <w:t>在本次基金份额持有人大会</w:t>
      </w:r>
      <w:r w:rsidRPr="001612D4">
        <w:rPr>
          <w:rFonts w:ascii="Times New Roman" w:hAnsi="Times New Roman" w:hint="eastAsia"/>
          <w:b/>
          <w:kern w:val="0"/>
          <w:sz w:val="24"/>
          <w:szCs w:val="24"/>
        </w:rPr>
        <w:t>所投的有效表决票</w:t>
      </w:r>
      <w:r w:rsidRPr="001612D4" w:rsidR="00D61C63">
        <w:rPr>
          <w:rFonts w:ascii="Times New Roman" w:hAnsi="Times New Roman" w:hint="eastAsia"/>
          <w:b/>
          <w:kern w:val="0"/>
          <w:sz w:val="24"/>
          <w:szCs w:val="24"/>
        </w:rPr>
        <w:t>依</w:t>
      </w:r>
      <w:r w:rsidRPr="001612D4">
        <w:rPr>
          <w:rFonts w:ascii="Times New Roman" w:hAnsi="Times New Roman" w:hint="eastAsia"/>
          <w:b/>
          <w:kern w:val="0"/>
          <w:sz w:val="24"/>
          <w:szCs w:val="24"/>
        </w:rPr>
        <w:t>然有效</w:t>
      </w:r>
      <w:r w:rsidRPr="001612D4">
        <w:rPr>
          <w:rFonts w:ascii="Times New Roman" w:hAnsi="Times New Roman" w:hint="eastAsia"/>
          <w:kern w:val="0"/>
          <w:sz w:val="24"/>
          <w:szCs w:val="24"/>
        </w:rPr>
        <w:t>，</w:t>
      </w:r>
      <w:r w:rsidRPr="001612D4">
        <w:rPr>
          <w:rFonts w:ascii="Times New Roman" w:hAnsi="Times New Roman" w:hint="eastAsia"/>
          <w:b/>
          <w:kern w:val="0"/>
          <w:sz w:val="24"/>
          <w:szCs w:val="24"/>
        </w:rPr>
        <w:t>但如果基金份额持有人重新进行投票的，则以最新的有效表决票为准；对于授权而言，本次基金份额持有人大会基金份额持有人作出的各类授权依然有效，但如果基金份额持有人重新作出授权的，则以根据本公告规定的授权效力确定规则确定的最新有效授权为准。</w:t>
      </w:r>
    </w:p>
    <w:p w:rsidR="007A4F61" w:rsidRPr="001612D4" w:rsidP="007A4F61" w14:paraId="1BE0C89C" w14:textId="77777777">
      <w:pPr>
        <w:widowControl/>
        <w:shd w:val="clear" w:color="auto" w:fill="FFFFFF"/>
        <w:spacing w:line="360" w:lineRule="auto"/>
        <w:ind w:firstLine="482"/>
        <w:rPr>
          <w:rFonts w:ascii="Times New Roman" w:hAnsi="Times New Roman"/>
          <w:kern w:val="0"/>
          <w:sz w:val="24"/>
          <w:szCs w:val="24"/>
        </w:rPr>
      </w:pPr>
    </w:p>
    <w:p w:rsidR="007A4F61" w:rsidRPr="001612D4" w:rsidP="008C3908" w14:paraId="197CC67E"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九、本次大会相关机构</w:t>
      </w:r>
    </w:p>
    <w:p w:rsidR="007A4F61" w:rsidRPr="001612D4" w:rsidP="007A4F61" w14:paraId="62D77DA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、召集人：易方达基金管理有限公司</w:t>
      </w:r>
    </w:p>
    <w:p w:rsidR="007A4F61" w:rsidRPr="001612D4" w:rsidP="007A4F61" w14:paraId="7FFB699E" w14:textId="232468CE">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Pr>
          <w:rFonts w:ascii="Times New Roman" w:hAnsi="Times New Roman"/>
          <w:kern w:val="0"/>
          <w:sz w:val="24"/>
          <w:szCs w:val="24"/>
        </w:rPr>
        <w:t>400 881 8088</w:t>
      </w:r>
    </w:p>
    <w:p w:rsidR="007A4F61" w:rsidRPr="001612D4" w:rsidP="007A4F61" w14:paraId="6B0FD45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联系人：李红枫</w:t>
      </w:r>
    </w:p>
    <w:p w:rsidR="007A4F61" w:rsidRPr="001612D4" w:rsidP="007A4F61" w14:paraId="59514CCB"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kern w:val="0"/>
          <w:sz w:val="24"/>
          <w:szCs w:val="24"/>
        </w:rPr>
        <w:t>020-38798812</w:t>
      </w:r>
    </w:p>
    <w:p w:rsidR="007A4F61" w:rsidRPr="001612D4" w:rsidP="007A4F61" w14:paraId="1EFBDD17" w14:textId="61F876B4">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网址：</w:t>
      </w:r>
      <w:r w:rsidRPr="001612D4">
        <w:rPr>
          <w:rFonts w:ascii="Times New Roman" w:hAnsi="Times New Roman"/>
          <w:kern w:val="0"/>
          <w:sz w:val="24"/>
          <w:szCs w:val="24"/>
        </w:rPr>
        <w:t>www.efunds.com.cn</w:t>
      </w:r>
    </w:p>
    <w:p w:rsidR="007A4F61" w:rsidRPr="001612D4" w:rsidP="007A4F61" w14:paraId="3F5D90ED"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电子邮件：</w:t>
      </w:r>
      <w:r w:rsidRPr="001612D4">
        <w:rPr>
          <w:rFonts w:ascii="Times New Roman" w:hAnsi="Times New Roman"/>
          <w:kern w:val="0"/>
          <w:sz w:val="24"/>
          <w:szCs w:val="24"/>
        </w:rPr>
        <w:t xml:space="preserve"> </w:t>
      </w:r>
      <w:hyperlink r:id="rId5" w:history="1">
        <w:r w:rsidRPr="001612D4">
          <w:rPr>
            <w:rFonts w:ascii="Times New Roman" w:hAnsi="Times New Roman"/>
            <w:kern w:val="0"/>
            <w:sz w:val="24"/>
            <w:szCs w:val="24"/>
          </w:rPr>
          <w:t>service@efunds.com.cn</w:t>
        </w:r>
      </w:hyperlink>
    </w:p>
    <w:p w:rsidR="007A4F61" w:rsidRPr="001612D4" w:rsidP="007A4F61" w14:paraId="038D9836" w14:textId="5A42EB6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、基金托管人：</w:t>
      </w:r>
      <w:r w:rsidRPr="001612D4" w:rsidR="004271AF">
        <w:rPr>
          <w:rFonts w:ascii="Times New Roman" w:hAnsi="Times New Roman" w:hint="eastAsia"/>
          <w:kern w:val="0"/>
          <w:sz w:val="24"/>
          <w:szCs w:val="24"/>
        </w:rPr>
        <w:t>中国工商银行股份有限公司</w:t>
      </w:r>
    </w:p>
    <w:p w:rsidR="00B76FF4" w:rsidRPr="001612D4" w:rsidP="00B76FF4" w14:paraId="0ED6F281" w14:textId="2E0EEB76">
      <w:pPr>
        <w:spacing w:line="360" w:lineRule="auto"/>
        <w:ind w:firstLine="480" w:firstLineChars="200"/>
        <w:rPr>
          <w:sz w:val="24"/>
        </w:rPr>
      </w:pPr>
      <w:r w:rsidRPr="001612D4">
        <w:rPr>
          <w:rFonts w:hint="eastAsia"/>
          <w:bCs/>
          <w:sz w:val="24"/>
        </w:rPr>
        <w:t>住所：</w:t>
      </w:r>
      <w:r w:rsidRPr="001612D4" w:rsidR="004271AF">
        <w:rPr>
          <w:rFonts w:hint="eastAsia"/>
          <w:bCs/>
          <w:sz w:val="24"/>
        </w:rPr>
        <w:t>北京市西城区复兴门内大街</w:t>
      </w:r>
      <w:r w:rsidRPr="001612D4" w:rsidR="004271AF">
        <w:rPr>
          <w:bCs/>
          <w:sz w:val="24"/>
        </w:rPr>
        <w:t>55</w:t>
      </w:r>
      <w:r w:rsidRPr="001612D4" w:rsidR="004271AF">
        <w:rPr>
          <w:rFonts w:hint="eastAsia"/>
          <w:bCs/>
          <w:sz w:val="24"/>
        </w:rPr>
        <w:t>号</w:t>
      </w:r>
    </w:p>
    <w:p w:rsidR="00574DEB" w:rsidRPr="001612D4" w:rsidP="004F7CC7" w14:paraId="43C85A05" w14:textId="0D6BC757">
      <w:pPr>
        <w:widowControl/>
        <w:shd w:val="clear" w:color="auto" w:fill="FFFFFF"/>
        <w:spacing w:line="360" w:lineRule="auto"/>
        <w:ind w:firstLine="480"/>
        <w:rPr>
          <w:rFonts w:ascii="Times New Roman" w:hAnsi="Times New Roman"/>
          <w:kern w:val="0"/>
          <w:sz w:val="24"/>
          <w:szCs w:val="24"/>
        </w:rPr>
      </w:pPr>
      <w:r w:rsidRPr="001612D4">
        <w:rPr>
          <w:rFonts w:hint="eastAsia"/>
          <w:bCs/>
          <w:sz w:val="24"/>
        </w:rPr>
        <w:t>法定代表人：</w:t>
      </w:r>
      <w:r w:rsidRPr="001612D4" w:rsidR="004271AF">
        <w:rPr>
          <w:rFonts w:ascii="宋体" w:hAnsi="宋体" w:hint="eastAsia"/>
          <w:sz w:val="24"/>
          <w:szCs w:val="24"/>
        </w:rPr>
        <w:t>陈四清</w:t>
      </w:r>
    </w:p>
    <w:p w:rsidR="00B76FF4" w:rsidRPr="001612D4" w:rsidP="00B76FF4" w14:paraId="53D62925" w14:textId="7ACB144B">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4271AF">
        <w:rPr>
          <w:rFonts w:ascii="Times New Roman" w:hAnsi="Times New Roman" w:hint="eastAsia"/>
          <w:kern w:val="0"/>
          <w:sz w:val="24"/>
          <w:szCs w:val="24"/>
        </w:rPr>
        <w:t>郭明</w:t>
      </w:r>
    </w:p>
    <w:p w:rsidR="00574DEB" w:rsidRPr="001612D4" w:rsidP="00B76FF4" w14:paraId="7832467B" w14:textId="3C25E5E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sidR="004271AF">
        <w:rPr>
          <w:rFonts w:ascii="Times New Roman" w:hAnsi="Times New Roman"/>
          <w:kern w:val="0"/>
          <w:sz w:val="24"/>
          <w:szCs w:val="24"/>
        </w:rPr>
        <w:t>010-66105799</w:t>
      </w:r>
    </w:p>
    <w:p w:rsidR="007A4F61" w:rsidRPr="001612D4" w:rsidP="00673540" w14:paraId="3BC6E6A1" w14:textId="4FF4B5CD">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、公证机关：</w:t>
      </w:r>
      <w:r w:rsidRPr="001612D4" w:rsidR="002A5252">
        <w:rPr>
          <w:rFonts w:ascii="Times New Roman" w:hAnsi="Times New Roman" w:hint="eastAsia"/>
          <w:kern w:val="0"/>
          <w:sz w:val="24"/>
          <w:szCs w:val="24"/>
        </w:rPr>
        <w:t>广东省广州市南方公证处</w:t>
      </w:r>
    </w:p>
    <w:p w:rsidR="007A4F61" w:rsidRPr="001612D4" w:rsidP="007A4F61" w14:paraId="588A7166" w14:textId="79EF6C42">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地址：</w:t>
      </w:r>
      <w:r w:rsidRPr="001612D4" w:rsidR="002A5252">
        <w:rPr>
          <w:rFonts w:ascii="Times New Roman" w:hAnsi="Times New Roman" w:hint="eastAsia"/>
          <w:kern w:val="0"/>
          <w:sz w:val="24"/>
          <w:szCs w:val="24"/>
        </w:rPr>
        <w:t>广东省广州市越秀区中山四路</w:t>
      </w:r>
      <w:r w:rsidRPr="001612D4" w:rsidR="002A5252">
        <w:rPr>
          <w:rFonts w:ascii="Times New Roman" w:hAnsi="Times New Roman"/>
          <w:kern w:val="0"/>
          <w:sz w:val="24"/>
          <w:szCs w:val="24"/>
        </w:rPr>
        <w:t xml:space="preserve">246 </w:t>
      </w:r>
      <w:r w:rsidRPr="001612D4" w:rsidR="002A5252">
        <w:rPr>
          <w:rFonts w:ascii="Times New Roman" w:hAnsi="Times New Roman" w:hint="eastAsia"/>
          <w:kern w:val="0"/>
          <w:sz w:val="24"/>
          <w:szCs w:val="24"/>
        </w:rPr>
        <w:t>号信德商务大厦十楼</w:t>
      </w:r>
    </w:p>
    <w:p w:rsidR="007A4F61" w:rsidRPr="001612D4" w:rsidP="007A4F61" w14:paraId="522D37C3" w14:textId="71192AAB">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2A5252">
        <w:rPr>
          <w:rFonts w:ascii="Times New Roman" w:hAnsi="Times New Roman" w:hint="eastAsia"/>
          <w:kern w:val="0"/>
          <w:sz w:val="24"/>
          <w:szCs w:val="24"/>
        </w:rPr>
        <w:t>彭敏莉</w:t>
      </w:r>
    </w:p>
    <w:p w:rsidR="007A4F61" w:rsidRPr="001612D4" w:rsidP="007A4F61" w14:paraId="2BC10849" w14:textId="6D86C45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sidR="00B50222">
        <w:rPr>
          <w:rFonts w:ascii="Times New Roman" w:hAnsi="Times New Roman" w:hint="eastAsia"/>
          <w:kern w:val="0"/>
          <w:sz w:val="24"/>
          <w:szCs w:val="24"/>
        </w:rPr>
        <w:t>：</w:t>
      </w:r>
      <w:r w:rsidRPr="001612D4" w:rsidR="002A5252">
        <w:rPr>
          <w:rFonts w:ascii="Times New Roman" w:hAnsi="Times New Roman"/>
          <w:kern w:val="0"/>
          <w:sz w:val="24"/>
          <w:szCs w:val="24"/>
        </w:rPr>
        <w:t>020-83635635</w:t>
      </w:r>
    </w:p>
    <w:p w:rsidR="007A4F61" w:rsidRPr="001612D4" w:rsidP="007A4F61" w14:paraId="2767A732" w14:textId="66278FA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邮政编码：</w:t>
      </w:r>
      <w:r w:rsidRPr="001612D4" w:rsidR="002A5252">
        <w:rPr>
          <w:rFonts w:ascii="Times New Roman" w:hAnsi="Times New Roman"/>
          <w:kern w:val="0"/>
          <w:sz w:val="24"/>
          <w:szCs w:val="24"/>
        </w:rPr>
        <w:t>510030</w:t>
      </w:r>
    </w:p>
    <w:p w:rsidR="00BC4D7F" w:rsidRPr="001612D4" w:rsidP="00BC4D7F" w14:paraId="4E85F85D" w14:textId="0CECC9DC">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、律师事务所：</w:t>
      </w:r>
      <w:r w:rsidRPr="001612D4" w:rsidR="005371B2">
        <w:rPr>
          <w:rFonts w:ascii="Times New Roman" w:hAnsi="Times New Roman" w:hint="eastAsia"/>
          <w:kern w:val="0"/>
          <w:sz w:val="24"/>
          <w:szCs w:val="24"/>
        </w:rPr>
        <w:t>上海源泰律师事务所</w:t>
      </w:r>
    </w:p>
    <w:p w:rsidR="00BC4D7F" w:rsidRPr="001612D4" w:rsidP="00BC4D7F" w14:paraId="0495E167" w14:textId="0FAD8093">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地址</w:t>
      </w:r>
      <w:r w:rsidRPr="001612D4">
        <w:rPr>
          <w:rFonts w:ascii="Times New Roman" w:hAnsi="Times New Roman" w:hint="eastAsia"/>
          <w:kern w:val="0"/>
          <w:sz w:val="24"/>
          <w:szCs w:val="24"/>
        </w:rPr>
        <w:t>：上海浦东南路</w:t>
      </w:r>
      <w:r w:rsidRPr="001612D4">
        <w:rPr>
          <w:rFonts w:ascii="Times New Roman" w:hAnsi="Times New Roman"/>
          <w:kern w:val="0"/>
          <w:sz w:val="24"/>
          <w:szCs w:val="24"/>
        </w:rPr>
        <w:t xml:space="preserve">256 </w:t>
      </w:r>
      <w:r w:rsidRPr="001612D4">
        <w:rPr>
          <w:rFonts w:ascii="Times New Roman" w:hAnsi="Times New Roman" w:hint="eastAsia"/>
          <w:kern w:val="0"/>
          <w:sz w:val="24"/>
          <w:szCs w:val="24"/>
        </w:rPr>
        <w:t>号华夏银行大厦</w:t>
      </w:r>
      <w:r w:rsidRPr="001612D4">
        <w:rPr>
          <w:rFonts w:ascii="Times New Roman" w:hAnsi="Times New Roman"/>
          <w:kern w:val="0"/>
          <w:sz w:val="24"/>
          <w:szCs w:val="24"/>
        </w:rPr>
        <w:t xml:space="preserve">14 </w:t>
      </w:r>
      <w:r w:rsidRPr="001612D4">
        <w:rPr>
          <w:rFonts w:ascii="Times New Roman" w:hAnsi="Times New Roman" w:hint="eastAsia"/>
          <w:kern w:val="0"/>
          <w:sz w:val="24"/>
          <w:szCs w:val="24"/>
        </w:rPr>
        <w:t>楼</w:t>
      </w:r>
    </w:p>
    <w:p w:rsidR="002A5252" w:rsidRPr="001612D4" w:rsidP="002A5252" w14:paraId="478B413F" w14:textId="63EC5E5C">
      <w:pPr>
        <w:spacing w:line="360" w:lineRule="auto"/>
        <w:ind w:firstLine="420"/>
        <w:rPr>
          <w:rFonts w:ascii="Times New Roman" w:hAnsi="Times New Roman"/>
          <w:kern w:val="0"/>
          <w:sz w:val="24"/>
          <w:szCs w:val="24"/>
        </w:rPr>
      </w:pPr>
      <w:r w:rsidRPr="001612D4">
        <w:rPr>
          <w:rFonts w:ascii="Times New Roman" w:hAnsi="Times New Roman"/>
          <w:kern w:val="0"/>
          <w:sz w:val="24"/>
          <w:szCs w:val="24"/>
        </w:rPr>
        <w:t>负责人：廖海</w:t>
      </w:r>
    </w:p>
    <w:p w:rsidR="00BC4D7F" w:rsidRPr="001612D4" w:rsidP="00BC4D7F" w14:paraId="1C965C38" w14:textId="695C1895">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电话：</w:t>
      </w:r>
      <w:r w:rsidRPr="001612D4" w:rsidR="005371B2">
        <w:rPr>
          <w:rFonts w:ascii="Times New Roman" w:hAnsi="Times New Roman"/>
          <w:kern w:val="0"/>
          <w:sz w:val="24"/>
          <w:szCs w:val="24"/>
        </w:rPr>
        <w:t>021-51150298</w:t>
      </w:r>
    </w:p>
    <w:p w:rsidR="002A5252" w:rsidRPr="001612D4" w:rsidP="002A5252" w14:paraId="0395371D" w14:textId="4E198692">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hint="eastAsia"/>
          <w:kern w:val="0"/>
          <w:sz w:val="24"/>
          <w:szCs w:val="24"/>
        </w:rPr>
        <w:t>021-51150398</w:t>
      </w:r>
    </w:p>
    <w:p w:rsidR="00BC4D7F" w:rsidRPr="001612D4" w:rsidP="00BC4D7F" w14:paraId="2CA9D069" w14:textId="73E52DCE">
      <w:pPr>
        <w:spacing w:line="360" w:lineRule="auto"/>
        <w:ind w:firstLine="420"/>
        <w:rPr>
          <w:rFonts w:ascii="Times New Roman" w:hAnsi="Times New Roman"/>
          <w:kern w:val="0"/>
          <w:sz w:val="24"/>
          <w:szCs w:val="24"/>
        </w:rPr>
      </w:pPr>
      <w:r w:rsidRPr="001612D4">
        <w:rPr>
          <w:rFonts w:ascii="Times New Roman" w:hAnsi="Times New Roman" w:hint="eastAsia"/>
          <w:kern w:val="0"/>
          <w:sz w:val="24"/>
          <w:szCs w:val="24"/>
        </w:rPr>
        <w:t>联系人：</w:t>
      </w:r>
      <w:r w:rsidRPr="001612D4" w:rsidR="002E487D">
        <w:rPr>
          <w:rFonts w:ascii="Times New Roman" w:hAnsi="Times New Roman" w:hint="eastAsia"/>
          <w:kern w:val="0"/>
          <w:sz w:val="24"/>
          <w:szCs w:val="24"/>
        </w:rPr>
        <w:t>刘佳</w:t>
      </w:r>
    </w:p>
    <w:p w:rsidR="00941D2C" w:rsidRPr="001612D4" w:rsidP="00BC4D7F" w14:paraId="09AD08C4"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4E35F8A8" w14:textId="77777777">
      <w:pPr>
        <w:widowControl/>
        <w:shd w:val="clear" w:color="auto" w:fill="FFFFFF"/>
        <w:spacing w:line="360" w:lineRule="auto"/>
        <w:ind w:firstLine="482"/>
        <w:outlineLvl w:val="0"/>
        <w:rPr>
          <w:rFonts w:ascii="Times New Roman" w:hAnsi="Times New Roman"/>
          <w:b/>
          <w:bCs/>
          <w:kern w:val="0"/>
          <w:sz w:val="24"/>
          <w:szCs w:val="24"/>
          <w:bdr w:val="none" w:sz="0" w:space="0" w:color="auto" w:frame="1"/>
        </w:rPr>
      </w:pPr>
      <w:r w:rsidRPr="001612D4">
        <w:rPr>
          <w:rFonts w:ascii="Times New Roman" w:hAnsi="Times New Roman" w:hint="eastAsia"/>
          <w:b/>
          <w:bCs/>
          <w:kern w:val="0"/>
          <w:sz w:val="24"/>
          <w:szCs w:val="24"/>
          <w:bdr w:val="none" w:sz="0" w:space="0" w:color="auto" w:frame="1"/>
        </w:rPr>
        <w:t>十、重要提示</w:t>
      </w:r>
    </w:p>
    <w:p w:rsidR="007A4F61" w:rsidRPr="001612D4" w:rsidP="007A4F61" w14:paraId="07911A61"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、请基金份额持有人在邮寄表决票时，充分考虑邮寄在途时间，提前寄出表决票。</w:t>
      </w:r>
    </w:p>
    <w:p w:rsidR="00D01531" w:rsidRPr="001612D4" w:rsidP="00A77A87" w14:paraId="75709B85" w14:textId="5A7C7A76">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sidR="007A4F61">
        <w:rPr>
          <w:rFonts w:ascii="Times New Roman" w:hAnsi="Times New Roman" w:hint="eastAsia"/>
          <w:kern w:val="0"/>
          <w:sz w:val="24"/>
          <w:szCs w:val="24"/>
        </w:rPr>
        <w:t>、如本次基金份额持有人大会不能成功召开，本基金可</w:t>
      </w:r>
      <w:r w:rsidRPr="001612D4" w:rsidR="00CF0271">
        <w:rPr>
          <w:rFonts w:ascii="Times New Roman" w:hAnsi="Times New Roman" w:hint="eastAsia"/>
          <w:kern w:val="0"/>
          <w:sz w:val="24"/>
          <w:szCs w:val="24"/>
        </w:rPr>
        <w:t>以</w:t>
      </w:r>
      <w:r w:rsidRPr="001612D4" w:rsidR="00931772">
        <w:rPr>
          <w:rFonts w:ascii="Times New Roman" w:hAnsi="Times New Roman" w:hint="eastAsia"/>
          <w:kern w:val="0"/>
          <w:sz w:val="24"/>
          <w:szCs w:val="24"/>
        </w:rPr>
        <w:t>根据《中华人民共和国证券投资基金法》的规定</w:t>
      </w:r>
      <w:r w:rsidRPr="001612D4" w:rsidR="007A4F61">
        <w:rPr>
          <w:rFonts w:ascii="Times New Roman" w:hAnsi="Times New Roman" w:hint="eastAsia"/>
          <w:kern w:val="0"/>
          <w:sz w:val="24"/>
          <w:szCs w:val="24"/>
        </w:rPr>
        <w:t>重新召集基金份额持有人大会。</w:t>
      </w:r>
    </w:p>
    <w:p w:rsidR="00DE6363" w:rsidRPr="001612D4" w:rsidP="00DE6363" w14:paraId="0516F8A3" w14:textId="50DC14F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3</w:t>
      </w:r>
      <w:r w:rsidRPr="001612D4" w:rsidR="005B20D1">
        <w:rPr>
          <w:rFonts w:ascii="Times New Roman" w:hAnsi="Times New Roman" w:hint="eastAsia"/>
          <w:kern w:val="0"/>
          <w:sz w:val="24"/>
          <w:szCs w:val="24"/>
        </w:rPr>
        <w:t>、</w:t>
      </w:r>
      <w:r w:rsidRPr="001612D4" w:rsidR="007A4F61">
        <w:rPr>
          <w:rFonts w:ascii="Times New Roman" w:hAnsi="Times New Roman" w:hint="eastAsia"/>
          <w:kern w:val="0"/>
          <w:sz w:val="24"/>
          <w:szCs w:val="24"/>
        </w:rPr>
        <w:t>本公告的有关内容由易方达基金管理有限公司负责解释。</w:t>
      </w:r>
      <w:r w:rsidRPr="001612D4">
        <w:rPr>
          <w:rFonts w:ascii="Times New Roman" w:hAnsi="Times New Roman" w:hint="eastAsia"/>
          <w:kern w:val="0"/>
          <w:sz w:val="24"/>
          <w:szCs w:val="24"/>
        </w:rPr>
        <w:t>如有必要，易方达基金管理有限公司可对本公告相关事项进行补充说明。</w:t>
      </w:r>
    </w:p>
    <w:p w:rsidR="007A4F61" w:rsidRPr="001612D4" w:rsidP="007A4F61" w14:paraId="13FB9F25" w14:textId="73F812D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 </w:t>
      </w:r>
      <w:r w:rsidRPr="001612D4">
        <w:rPr>
          <w:rFonts w:ascii="Times New Roman" w:hAnsi="Times New Roman" w:hint="eastAsia"/>
          <w:kern w:val="0"/>
          <w:sz w:val="24"/>
          <w:szCs w:val="24"/>
        </w:rPr>
        <w:t>附件一：《</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hint="eastAsia"/>
          <w:kern w:val="0"/>
          <w:sz w:val="24"/>
          <w:szCs w:val="24"/>
        </w:rPr>
        <w:t>》及其附件《</w:t>
      </w:r>
      <w:r w:rsidRPr="001612D4">
        <w:rPr>
          <w:rFonts w:ascii="Times New Roman" w:hAnsi="Times New Roman"/>
          <w:kern w:val="0"/>
          <w:sz w:val="24"/>
          <w:szCs w:val="24"/>
        </w:rPr>
        <w:t>&lt;</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w:t>
      </w:r>
    </w:p>
    <w:p w:rsidR="007A4F61" w:rsidRPr="001612D4" w:rsidP="007A4F61" w14:paraId="371512A1" w14:textId="0EF7AF8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附件二：</w:t>
      </w:r>
      <w:r w:rsidRPr="001612D4" w:rsidR="004E2F7E">
        <w:rPr>
          <w:rFonts w:ascii="Times New Roman" w:hAnsi="Times New Roman" w:hint="eastAsia"/>
          <w:kern w:val="0"/>
          <w:sz w:val="24"/>
          <w:szCs w:val="24"/>
        </w:rPr>
        <w:t>《</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基金份额持有人大会授权委托书（样本）</w:t>
      </w:r>
      <w:r w:rsidRPr="001612D4" w:rsidR="004E2F7E">
        <w:rPr>
          <w:rFonts w:ascii="Times New Roman" w:hAnsi="Times New Roman" w:hint="eastAsia"/>
          <w:kern w:val="0"/>
          <w:sz w:val="24"/>
          <w:szCs w:val="24"/>
        </w:rPr>
        <w:t>》</w:t>
      </w:r>
    </w:p>
    <w:p w:rsidR="007A4F61" w:rsidRPr="001612D4" w:rsidP="007A4F61" w14:paraId="3E786934" w14:textId="4F14A2D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附件三：</w:t>
      </w:r>
      <w:r w:rsidRPr="001612D4" w:rsidR="004E2F7E">
        <w:rPr>
          <w:rFonts w:ascii="Times New Roman" w:hAnsi="Times New Roman" w:hint="eastAsia"/>
          <w:kern w:val="0"/>
          <w:sz w:val="24"/>
          <w:szCs w:val="24"/>
        </w:rPr>
        <w:t>《</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基金份额持有人大会表决票</w:t>
      </w:r>
      <w:r w:rsidRPr="001612D4" w:rsidR="004E2F7E">
        <w:rPr>
          <w:rFonts w:ascii="Times New Roman" w:hAnsi="Times New Roman" w:hint="eastAsia"/>
          <w:kern w:val="0"/>
          <w:sz w:val="24"/>
          <w:szCs w:val="24"/>
        </w:rPr>
        <w:t>》</w:t>
      </w:r>
    </w:p>
    <w:p w:rsidR="00A30E80" w:rsidRPr="001612D4" w:rsidP="006A29F3" w14:paraId="730364C2" w14:textId="5C6089C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附件四：</w:t>
      </w:r>
      <w:r w:rsidRPr="001612D4" w:rsidR="004E2F7E">
        <w:rPr>
          <w:rFonts w:ascii="Times New Roman" w:hAnsi="Times New Roman" w:hint="eastAsia"/>
          <w:kern w:val="0"/>
          <w:sz w:val="24"/>
          <w:szCs w:val="24"/>
        </w:rPr>
        <w:t>《</w:t>
      </w:r>
      <w:r w:rsidRPr="001612D4">
        <w:rPr>
          <w:rFonts w:ascii="Times New Roman" w:hAnsi="Times New Roman" w:hint="eastAsia"/>
          <w:kern w:val="0"/>
          <w:sz w:val="24"/>
          <w:szCs w:val="24"/>
        </w:rPr>
        <w:t>基金合同修订对照表</w:t>
      </w:r>
      <w:r w:rsidRPr="001612D4" w:rsidR="004E2F7E">
        <w:rPr>
          <w:rFonts w:ascii="Times New Roman" w:hAnsi="Times New Roman" w:hint="eastAsia"/>
          <w:kern w:val="0"/>
          <w:sz w:val="24"/>
          <w:szCs w:val="24"/>
        </w:rPr>
        <w:t>》</w:t>
      </w:r>
    </w:p>
    <w:p w:rsidR="007A4F61" w:rsidRPr="001612D4" w:rsidP="007A4F61" w14:paraId="0D3C07D8" w14:textId="77777777">
      <w:pPr>
        <w:widowControl/>
        <w:shd w:val="clear" w:color="auto" w:fill="FFFFFF"/>
        <w:spacing w:line="360" w:lineRule="auto"/>
        <w:ind w:firstLine="4010"/>
        <w:jc w:val="right"/>
        <w:rPr>
          <w:rFonts w:ascii="Times New Roman" w:hAnsi="Times New Roman"/>
          <w:kern w:val="0"/>
          <w:sz w:val="24"/>
          <w:szCs w:val="24"/>
        </w:rPr>
      </w:pPr>
      <w:r w:rsidRPr="001612D4">
        <w:rPr>
          <w:rFonts w:ascii="Times New Roman" w:hAnsi="Times New Roman" w:hint="eastAsia"/>
          <w:kern w:val="0"/>
          <w:sz w:val="24"/>
          <w:szCs w:val="24"/>
        </w:rPr>
        <w:t>易方达基金管理有限公司</w:t>
      </w:r>
    </w:p>
    <w:p w:rsidR="007A4F61" w:rsidRPr="001612D4" w:rsidP="007A4F61" w14:paraId="530597B3" w14:textId="752166BB">
      <w:pPr>
        <w:widowControl/>
        <w:shd w:val="clear" w:color="auto" w:fill="FFFFFF"/>
        <w:wordWrap w:val="0"/>
        <w:spacing w:line="360" w:lineRule="auto"/>
        <w:ind w:firstLine="480"/>
        <w:jc w:val="right"/>
        <w:rPr>
          <w:rFonts w:ascii="Times New Roman" w:hAnsi="Times New Roman"/>
          <w:kern w:val="0"/>
          <w:sz w:val="24"/>
          <w:szCs w:val="24"/>
        </w:rPr>
      </w:pPr>
      <w:r w:rsidRPr="001612D4">
        <w:rPr>
          <w:rFonts w:ascii="Times New Roman" w:hAnsi="Times New Roman"/>
          <w:kern w:val="0"/>
          <w:sz w:val="24"/>
          <w:szCs w:val="24"/>
        </w:rPr>
        <w:t>2022</w:t>
      </w:r>
      <w:r w:rsidRPr="001612D4" w:rsidR="001D488E">
        <w:rPr>
          <w:rFonts w:ascii="Times New Roman" w:hAnsi="Times New Roman" w:hint="eastAsia"/>
          <w:kern w:val="0"/>
          <w:sz w:val="24"/>
          <w:szCs w:val="24"/>
        </w:rPr>
        <w:t>年</w:t>
      </w:r>
      <w:r w:rsidRPr="001612D4">
        <w:rPr>
          <w:rFonts w:ascii="Times New Roman" w:hAnsi="Times New Roman"/>
          <w:kern w:val="0"/>
          <w:sz w:val="24"/>
          <w:szCs w:val="24"/>
        </w:rPr>
        <w:t>11</w:t>
      </w:r>
      <w:r w:rsidRPr="001612D4" w:rsidR="001D488E">
        <w:rPr>
          <w:rFonts w:ascii="Times New Roman" w:hAnsi="Times New Roman" w:hint="eastAsia"/>
          <w:kern w:val="0"/>
          <w:sz w:val="24"/>
          <w:szCs w:val="24"/>
        </w:rPr>
        <w:t>月</w:t>
      </w:r>
      <w:r w:rsidRPr="001612D4">
        <w:rPr>
          <w:rFonts w:ascii="Times New Roman" w:hAnsi="Times New Roman"/>
          <w:kern w:val="0"/>
          <w:sz w:val="24"/>
          <w:szCs w:val="24"/>
        </w:rPr>
        <w:t>4</w:t>
      </w:r>
      <w:r w:rsidRPr="001612D4" w:rsidR="001D488E">
        <w:rPr>
          <w:rFonts w:ascii="Times New Roman" w:hAnsi="Times New Roman" w:hint="eastAsia"/>
          <w:kern w:val="0"/>
          <w:sz w:val="24"/>
          <w:szCs w:val="24"/>
        </w:rPr>
        <w:t>日</w:t>
      </w:r>
    </w:p>
    <w:p w:rsidR="007A4F61" w:rsidRPr="001612D4" w:rsidP="007A4F61" w14:paraId="18998AA4" w14:textId="77777777">
      <w:pPr>
        <w:widowControl/>
        <w:shd w:val="clear" w:color="auto" w:fill="FFFFFF"/>
        <w:spacing w:line="360" w:lineRule="auto"/>
        <w:ind w:firstLine="4010"/>
        <w:rPr>
          <w:rFonts w:ascii="Times New Roman" w:hAnsi="Times New Roman"/>
          <w:kern w:val="0"/>
          <w:sz w:val="24"/>
          <w:szCs w:val="24"/>
        </w:rPr>
      </w:pPr>
    </w:p>
    <w:p w:rsidR="007A4F61" w:rsidRPr="001612D4" w:rsidP="00172831" w14:paraId="55687C89" w14:textId="6998DD7E">
      <w:pPr>
        <w:pStyle w:val="Title"/>
        <w:spacing w:before="0" w:after="0" w:line="360" w:lineRule="auto"/>
        <w:rPr>
          <w:rFonts w:ascii="Times New Roman" w:hAnsi="Times New Roman"/>
          <w:bCs w:val="0"/>
          <w:sz w:val="24"/>
          <w:szCs w:val="20"/>
        </w:rPr>
      </w:pPr>
      <w:r w:rsidRPr="001612D4">
        <w:rPr>
          <w:rFonts w:ascii="Times New Roman" w:hAnsi="Times New Roman"/>
          <w:sz w:val="24"/>
          <w:szCs w:val="24"/>
          <w:bdr w:val="none" w:sz="0" w:space="0" w:color="auto" w:frame="1"/>
        </w:rPr>
        <w:br w:type="page"/>
      </w:r>
      <w:bookmarkStart w:id="2" w:name="_Toc323126811"/>
      <w:r w:rsidRPr="001612D4">
        <w:rPr>
          <w:rFonts w:ascii="Times New Roman" w:hint="eastAsia"/>
        </w:rPr>
        <w:t>附件一：</w:t>
      </w:r>
      <w:r w:rsidRPr="001612D4" w:rsidR="00A77A87">
        <w:rPr>
          <w:rFonts w:ascii="Times New Roman" w:hint="eastAsia"/>
        </w:rPr>
        <w:t>关于修改</w:t>
      </w:r>
      <w:r w:rsidRPr="001612D4" w:rsidR="004271AF">
        <w:rPr>
          <w:rFonts w:ascii="Times New Roman" w:hint="eastAsia"/>
        </w:rPr>
        <w:t>易方达信用债债券型证券投资基金</w:t>
      </w:r>
      <w:r w:rsidRPr="001612D4" w:rsidR="00A77A87">
        <w:rPr>
          <w:rFonts w:ascii="Times New Roman" w:hint="eastAsia"/>
        </w:rPr>
        <w:t>基金合同的议案</w:t>
      </w:r>
    </w:p>
    <w:p w:rsidR="007A4F61" w:rsidRPr="001612D4" w:rsidP="007A4F61" w14:paraId="247E6E23" w14:textId="501C1C40">
      <w:pPr>
        <w:widowControl/>
        <w:shd w:val="clear" w:color="auto" w:fill="FFFFFF"/>
        <w:spacing w:line="360" w:lineRule="auto"/>
        <w:rPr>
          <w:rFonts w:ascii="Times New Roman" w:hAnsi="Times New Roman"/>
          <w:kern w:val="0"/>
          <w:sz w:val="24"/>
          <w:szCs w:val="24"/>
        </w:rPr>
      </w:pPr>
      <w:r w:rsidRPr="001612D4">
        <w:rPr>
          <w:rFonts w:ascii="Times New Roman" w:hAnsi="Times New Roman" w:hint="eastAsia"/>
          <w:bCs/>
          <w:sz w:val="24"/>
          <w:szCs w:val="20"/>
        </w:rPr>
        <w:t>易方达信用债债券型证券投资基金</w:t>
      </w:r>
      <w:r w:rsidRPr="001612D4">
        <w:rPr>
          <w:rFonts w:ascii="Times New Roman" w:hAnsi="Times New Roman" w:hint="eastAsia"/>
          <w:kern w:val="0"/>
          <w:sz w:val="24"/>
          <w:szCs w:val="24"/>
        </w:rPr>
        <w:t>基金份额持有人：</w:t>
      </w:r>
    </w:p>
    <w:p w:rsidR="00DE6363" w:rsidRPr="001612D4" w:rsidP="00DE6363" w14:paraId="3B71E551" w14:textId="31FEBB2A">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为更好地满足投资者需求，根据《中华人民共和国证券投资基金法》《公开募集证券投资基金运作管理办法》</w:t>
      </w:r>
      <w:r w:rsidRPr="001612D4">
        <w:rPr>
          <w:rFonts w:ascii="Times New Roman" w:hAnsi="Times New Roman" w:hint="eastAsia"/>
          <w:sz w:val="24"/>
        </w:rPr>
        <w:t>等法律法规的规定</w:t>
      </w:r>
      <w:r w:rsidRPr="001612D4">
        <w:rPr>
          <w:rFonts w:ascii="Times New Roman" w:hAnsi="Times New Roman" w:hint="eastAsia"/>
          <w:kern w:val="0"/>
          <w:sz w:val="24"/>
          <w:szCs w:val="24"/>
        </w:rPr>
        <w:t>和《</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基金合同》（以下简称“《基金合同》”）的有关约定，</w:t>
      </w:r>
      <w:r w:rsidRPr="001612D4" w:rsidR="00DD73B1">
        <w:rPr>
          <w:rFonts w:ascii="Times New Roman" w:hAnsi="Times New Roman" w:hint="eastAsia"/>
          <w:kern w:val="0"/>
          <w:sz w:val="24"/>
          <w:szCs w:val="24"/>
        </w:rPr>
        <w:t>易方达基金管理有限公司（以下简称“基金管理人”）</w:t>
      </w:r>
      <w:r w:rsidRPr="001612D4">
        <w:rPr>
          <w:rFonts w:ascii="Times New Roman" w:hAnsi="Times New Roman" w:hint="eastAsia"/>
          <w:kern w:val="0"/>
          <w:sz w:val="24"/>
          <w:szCs w:val="24"/>
        </w:rPr>
        <w:t>经与基金托管人</w:t>
      </w:r>
      <w:r w:rsidRPr="001612D4" w:rsidR="004271AF">
        <w:rPr>
          <w:rFonts w:ascii="Times New Roman" w:hAnsi="Times New Roman" w:hint="eastAsia"/>
          <w:kern w:val="0"/>
          <w:sz w:val="24"/>
          <w:szCs w:val="24"/>
        </w:rPr>
        <w:t>中国工商银行股份有限公司</w:t>
      </w:r>
      <w:r w:rsidRPr="001612D4">
        <w:rPr>
          <w:rFonts w:ascii="Times New Roman" w:hAnsi="Times New Roman" w:hint="eastAsia"/>
          <w:kern w:val="0"/>
          <w:sz w:val="24"/>
          <w:szCs w:val="24"/>
        </w:rPr>
        <w:t>协商一致，决定以通讯方式召开</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基金份额持有人大会，</w:t>
      </w:r>
      <w:r w:rsidRPr="001612D4" w:rsidR="004271AF">
        <w:rPr>
          <w:rFonts w:ascii="Times New Roman" w:hAnsi="Times New Roman" w:hint="eastAsia"/>
          <w:kern w:val="0"/>
          <w:sz w:val="24"/>
          <w:szCs w:val="24"/>
        </w:rPr>
        <w:t>审议调整本基金投资范围、投资比例、投资策略、投资限制、业绩比较基准、基金资产的估值、基金的存续</w:t>
      </w:r>
      <w:r w:rsidRPr="001612D4" w:rsidR="00DD73B1">
        <w:rPr>
          <w:rFonts w:ascii="Times New Roman" w:hAnsi="Times New Roman" w:hint="eastAsia"/>
          <w:kern w:val="0"/>
          <w:sz w:val="24"/>
          <w:szCs w:val="24"/>
        </w:rPr>
        <w:t>和终止</w:t>
      </w:r>
      <w:r w:rsidRPr="001612D4" w:rsidR="004271AF">
        <w:rPr>
          <w:rFonts w:ascii="Times New Roman" w:hAnsi="Times New Roman" w:hint="eastAsia"/>
          <w:kern w:val="0"/>
          <w:sz w:val="24"/>
          <w:szCs w:val="24"/>
        </w:rPr>
        <w:t>等相关事项，</w:t>
      </w:r>
      <w:r w:rsidRPr="001612D4" w:rsidR="00A77A87">
        <w:rPr>
          <w:rFonts w:hint="eastAsia"/>
          <w:sz w:val="24"/>
        </w:rPr>
        <w:t>同时根据法律法规及基金实际投资运作需要对《基金合同》相关内容进行修订</w:t>
      </w:r>
      <w:r w:rsidRPr="001612D4">
        <w:rPr>
          <w:rFonts w:ascii="Times New Roman" w:hAnsi="Times New Roman" w:hint="eastAsia"/>
          <w:kern w:val="0"/>
          <w:sz w:val="24"/>
          <w:szCs w:val="24"/>
        </w:rPr>
        <w:t>。具体内容详见本议案之附件《</w:t>
      </w:r>
      <w:r w:rsidRPr="001612D4">
        <w:rPr>
          <w:rFonts w:ascii="Times New Roman" w:hAnsi="Times New Roman"/>
          <w:kern w:val="0"/>
          <w:sz w:val="24"/>
          <w:szCs w:val="24"/>
        </w:rPr>
        <w:t>&lt;</w:t>
      </w:r>
      <w:r w:rsidRPr="001612D4" w:rsidR="00D34EBB">
        <w:rPr>
          <w:rFonts w:hint="eastAsia"/>
          <w:sz w:val="24"/>
        </w:rPr>
        <w:t>关于修改</w:t>
      </w:r>
      <w:r w:rsidRPr="001612D4" w:rsidR="004271AF">
        <w:rPr>
          <w:rFonts w:hint="eastAsia"/>
          <w:bCs/>
          <w:sz w:val="24"/>
        </w:rPr>
        <w:t>易方达信用债债券型证券投资基金</w:t>
      </w:r>
      <w:r w:rsidRPr="001612D4" w:rsidR="00D34EBB">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w:t>
      </w:r>
    </w:p>
    <w:p w:rsidR="00DE6363" w:rsidRPr="001612D4" w:rsidP="00DE6363" w14:paraId="1B77164A" w14:textId="13FB498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本议案需根据《基金合同》成功召开基金份额持有人大会，并由参加大会的基金份额持有人</w:t>
      </w:r>
      <w:r w:rsidRPr="001612D4" w:rsidR="00AC7EE1">
        <w:rPr>
          <w:rFonts w:ascii="Times New Roman" w:hAnsi="Times New Roman" w:hint="eastAsia"/>
          <w:kern w:val="0"/>
          <w:sz w:val="24"/>
          <w:szCs w:val="24"/>
        </w:rPr>
        <w:t>或其代理人</w:t>
      </w:r>
      <w:r w:rsidRPr="001612D4">
        <w:rPr>
          <w:rFonts w:ascii="Times New Roman" w:hAnsi="Times New Roman" w:hint="eastAsia"/>
          <w:kern w:val="0"/>
          <w:sz w:val="24"/>
          <w:szCs w:val="24"/>
        </w:rPr>
        <w:t>所持表决权的</w:t>
      </w:r>
      <w:r w:rsidRPr="001612D4" w:rsidR="00DD73B1">
        <w:rPr>
          <w:rFonts w:ascii="Times New Roman" w:hAnsi="Times New Roman"/>
          <w:kern w:val="0"/>
          <w:sz w:val="24"/>
          <w:szCs w:val="24"/>
        </w:rPr>
        <w:t>50%</w:t>
      </w:r>
      <w:r w:rsidRPr="001612D4">
        <w:rPr>
          <w:rFonts w:ascii="Times New Roman" w:hAnsi="Times New Roman" w:hint="eastAsia"/>
          <w:kern w:val="0"/>
          <w:sz w:val="24"/>
          <w:szCs w:val="24"/>
        </w:rPr>
        <w:t>以上</w:t>
      </w:r>
      <w:r w:rsidRPr="001612D4" w:rsidR="00AE58E2">
        <w:rPr>
          <w:rFonts w:ascii="Times New Roman" w:hAnsi="Times New Roman" w:hint="eastAsia"/>
          <w:kern w:val="0"/>
          <w:sz w:val="24"/>
          <w:szCs w:val="24"/>
        </w:rPr>
        <w:t>（含</w:t>
      </w:r>
      <w:r w:rsidRPr="001612D4" w:rsidR="00AE58E2">
        <w:rPr>
          <w:rFonts w:ascii="Times New Roman" w:hAnsi="Times New Roman" w:hint="eastAsia"/>
          <w:kern w:val="0"/>
          <w:sz w:val="24"/>
          <w:szCs w:val="24"/>
        </w:rPr>
        <w:t>50%</w:t>
      </w:r>
      <w:r w:rsidRPr="001612D4" w:rsidR="00AE58E2">
        <w:rPr>
          <w:rFonts w:ascii="Times New Roman" w:hAnsi="Times New Roman" w:hint="eastAsia"/>
          <w:kern w:val="0"/>
          <w:sz w:val="24"/>
          <w:szCs w:val="24"/>
        </w:rPr>
        <w:t>）</w:t>
      </w:r>
      <w:r w:rsidRPr="001612D4">
        <w:rPr>
          <w:rFonts w:ascii="Times New Roman" w:hAnsi="Times New Roman" w:hint="eastAsia"/>
          <w:kern w:val="0"/>
          <w:sz w:val="24"/>
          <w:szCs w:val="24"/>
        </w:rPr>
        <w:t>通过。本议案如获得基金份额持有人大会审议通过，基金管理人将</w:t>
      </w:r>
      <w:r w:rsidRPr="001612D4">
        <w:rPr>
          <w:rFonts w:ascii="Times New Roman" w:hint="eastAsia"/>
          <w:sz w:val="24"/>
        </w:rPr>
        <w:t>根据本议案</w:t>
      </w:r>
      <w:r w:rsidRPr="001612D4">
        <w:rPr>
          <w:rFonts w:ascii="Times New Roman" w:hAnsi="Times New Roman" w:hint="eastAsia"/>
          <w:kern w:val="0"/>
          <w:sz w:val="24"/>
          <w:szCs w:val="24"/>
        </w:rPr>
        <w:t>及其附件《</w:t>
      </w:r>
      <w:r w:rsidRPr="001612D4">
        <w:rPr>
          <w:rFonts w:ascii="Times New Roman" w:hAnsi="Times New Roman"/>
          <w:kern w:val="0"/>
          <w:sz w:val="24"/>
          <w:szCs w:val="24"/>
        </w:rPr>
        <w:t>&lt;</w:t>
      </w:r>
      <w:r w:rsidRPr="001612D4" w:rsidR="00A77A87">
        <w:rPr>
          <w:rFonts w:hint="eastAsia"/>
          <w:sz w:val="24"/>
        </w:rPr>
        <w:t>关于修改</w:t>
      </w:r>
      <w:r w:rsidRPr="001612D4" w:rsidR="004271AF">
        <w:rPr>
          <w:rFonts w:hint="eastAsia"/>
          <w:bCs/>
          <w:sz w:val="24"/>
        </w:rPr>
        <w:t>易方达信用债债券型证券投资基金</w:t>
      </w:r>
      <w:r w:rsidRPr="001612D4" w:rsidR="00A77A87">
        <w:rPr>
          <w:rFonts w:hint="eastAsia"/>
          <w:sz w:val="24"/>
        </w:rPr>
        <w:t>基金合同的议案</w:t>
      </w:r>
      <w:r w:rsidRPr="001612D4">
        <w:rPr>
          <w:rFonts w:ascii="Times New Roman" w:hAnsi="Times New Roman"/>
          <w:kern w:val="0"/>
          <w:sz w:val="24"/>
          <w:szCs w:val="24"/>
        </w:rPr>
        <w:t>&gt;</w:t>
      </w:r>
      <w:r w:rsidRPr="001612D4">
        <w:rPr>
          <w:rFonts w:ascii="Times New Roman" w:hAnsi="Times New Roman" w:hint="eastAsia"/>
          <w:kern w:val="0"/>
          <w:sz w:val="24"/>
          <w:szCs w:val="24"/>
        </w:rPr>
        <w:t>的说明》对《基金合同》等法律文件进行修订和补充</w:t>
      </w:r>
      <w:r w:rsidRPr="001612D4" w:rsidR="00CA20EA">
        <w:rPr>
          <w:rFonts w:ascii="Times New Roman" w:hAnsi="Times New Roman" w:hint="eastAsia"/>
          <w:kern w:val="0"/>
          <w:sz w:val="24"/>
          <w:szCs w:val="24"/>
        </w:rPr>
        <w:t>，并可在对基金份额持有人利益无实质不利影响的前提下，根据届时有效的法律法规和实际情况，对《基金合同》等法律文件进行其他必要修订和补充。</w:t>
      </w:r>
    </w:p>
    <w:p w:rsidR="00DE6363" w:rsidRPr="001612D4" w:rsidP="00DE6363" w14:paraId="01B13A24" w14:textId="77777777">
      <w:pPr>
        <w:widowControl/>
        <w:shd w:val="clear" w:color="auto" w:fill="FFFFFF"/>
        <w:spacing w:line="360" w:lineRule="auto"/>
        <w:ind w:firstLine="480"/>
        <w:rPr>
          <w:rFonts w:ascii="Times New Roman" w:hAnsi="Times New Roman"/>
          <w:kern w:val="0"/>
          <w:sz w:val="24"/>
          <w:szCs w:val="24"/>
        </w:rPr>
      </w:pPr>
    </w:p>
    <w:p w:rsidR="007A4F61" w:rsidRPr="001612D4" w:rsidP="008C3908" w14:paraId="198B72A5"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以上议案，请予审议。</w:t>
      </w:r>
    </w:p>
    <w:p w:rsidR="007A4F61" w:rsidRPr="001612D4" w:rsidP="007A4F61" w14:paraId="15B9D2C6" w14:textId="77777777">
      <w:pPr>
        <w:spacing w:line="360" w:lineRule="auto"/>
        <w:ind w:firstLine="3960" w:firstLineChars="1650"/>
        <w:jc w:val="right"/>
        <w:rPr>
          <w:rFonts w:ascii="Times New Roman"/>
          <w:sz w:val="24"/>
        </w:rPr>
      </w:pPr>
      <w:r w:rsidRPr="001612D4">
        <w:rPr>
          <w:rFonts w:ascii="Times New Roman" w:hint="eastAsia"/>
          <w:sz w:val="24"/>
        </w:rPr>
        <w:t>基金管理人：易方达基金管理有限公司</w:t>
      </w:r>
    </w:p>
    <w:p w:rsidR="007A4F61" w:rsidRPr="001612D4" w:rsidP="007A4F61" w14:paraId="14D7BD90" w14:textId="0262FC8B">
      <w:pPr>
        <w:spacing w:line="360" w:lineRule="auto"/>
        <w:ind w:firstLine="540"/>
        <w:jc w:val="right"/>
        <w:rPr>
          <w:rFonts w:ascii="Times New Roman"/>
          <w:sz w:val="24"/>
        </w:rPr>
      </w:pP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r>
      <w:r w:rsidRPr="001612D4">
        <w:rPr>
          <w:rFonts w:ascii="Times New Roman"/>
          <w:sz w:val="24"/>
        </w:rPr>
        <w:tab/>
        <w:t xml:space="preserve">  </w:t>
      </w:r>
      <w:r w:rsidRPr="001612D4" w:rsidR="00DF4745">
        <w:rPr>
          <w:rFonts w:ascii="Times New Roman"/>
          <w:sz w:val="24"/>
        </w:rPr>
        <w:t>2022</w:t>
      </w:r>
      <w:r w:rsidRPr="001612D4" w:rsidR="001D488E">
        <w:rPr>
          <w:rFonts w:ascii="Times New Roman" w:hint="eastAsia"/>
          <w:sz w:val="24"/>
        </w:rPr>
        <w:t>年</w:t>
      </w:r>
      <w:r w:rsidRPr="001612D4" w:rsidR="00DF4745">
        <w:rPr>
          <w:rFonts w:ascii="Times New Roman"/>
          <w:sz w:val="24"/>
        </w:rPr>
        <w:t>11</w:t>
      </w:r>
      <w:r w:rsidRPr="001612D4" w:rsidR="001D488E">
        <w:rPr>
          <w:rFonts w:ascii="Times New Roman" w:hint="eastAsia"/>
          <w:sz w:val="24"/>
        </w:rPr>
        <w:t>月</w:t>
      </w:r>
      <w:r w:rsidRPr="001612D4" w:rsidR="00DF4745">
        <w:rPr>
          <w:rFonts w:ascii="Times New Roman"/>
          <w:sz w:val="24"/>
        </w:rPr>
        <w:t>4</w:t>
      </w:r>
      <w:r w:rsidRPr="001612D4" w:rsidR="001D488E">
        <w:rPr>
          <w:rFonts w:ascii="Times New Roman" w:hint="eastAsia"/>
          <w:sz w:val="24"/>
        </w:rPr>
        <w:t>日</w:t>
      </w:r>
    </w:p>
    <w:p w:rsidR="007A4F61" w:rsidRPr="001612D4" w:rsidP="007A4F61" w14:paraId="339009AA" w14:textId="77777777">
      <w:pPr>
        <w:widowControl/>
        <w:jc w:val="left"/>
        <w:rPr>
          <w:rFonts w:ascii="Times New Roman" w:hAnsi="Cambria"/>
          <w:b/>
          <w:bCs/>
          <w:kern w:val="0"/>
          <w:sz w:val="32"/>
          <w:szCs w:val="32"/>
        </w:rPr>
      </w:pPr>
      <w:r w:rsidRPr="001612D4">
        <w:rPr>
          <w:rFonts w:ascii="Times New Roman"/>
        </w:rPr>
        <w:br w:type="page"/>
      </w:r>
    </w:p>
    <w:p w:rsidR="007A4F61" w:rsidRPr="001612D4" w:rsidP="00EB527C" w14:paraId="37CF9C1F" w14:textId="35A45CEB">
      <w:pPr>
        <w:pStyle w:val="Title"/>
        <w:spacing w:before="0" w:after="0" w:line="360" w:lineRule="auto"/>
        <w:rPr>
          <w:rFonts w:ascii="Times New Roman"/>
        </w:rPr>
      </w:pPr>
      <w:r w:rsidRPr="001612D4">
        <w:rPr>
          <w:rFonts w:ascii="Times New Roman" w:hint="eastAsia"/>
        </w:rPr>
        <w:t>《</w:t>
      </w:r>
      <w:r w:rsidRPr="001612D4" w:rsidR="00A77A87">
        <w:rPr>
          <w:rFonts w:ascii="Times New Roman" w:hint="eastAsia"/>
        </w:rPr>
        <w:t>关于修改</w:t>
      </w:r>
      <w:r w:rsidRPr="001612D4" w:rsidR="004271AF">
        <w:rPr>
          <w:rFonts w:ascii="Times New Roman" w:hint="eastAsia"/>
        </w:rPr>
        <w:t>易方达信用债债券型证券投资基金</w:t>
      </w:r>
      <w:r w:rsidRPr="001612D4" w:rsidR="00A77A87">
        <w:rPr>
          <w:rFonts w:ascii="Times New Roman" w:hint="eastAsia"/>
        </w:rPr>
        <w:t>基金合同的议案</w:t>
      </w:r>
      <w:r w:rsidRPr="001612D4">
        <w:rPr>
          <w:rFonts w:ascii="Times New Roman" w:hint="eastAsia"/>
        </w:rPr>
        <w:t>》的说明</w:t>
      </w:r>
    </w:p>
    <w:p w:rsidR="007B335C" w:rsidRPr="001612D4" w:rsidP="008C3908" w14:paraId="32A5112D" w14:textId="77777777">
      <w:pPr>
        <w:widowControl/>
        <w:shd w:val="clear" w:color="auto" w:fill="FFFFFF"/>
        <w:spacing w:line="360" w:lineRule="auto"/>
        <w:ind w:firstLine="480"/>
        <w:rPr>
          <w:rFonts w:ascii="Times New Roman" w:hAnsi="Times New Roman"/>
          <w:kern w:val="0"/>
          <w:sz w:val="24"/>
          <w:szCs w:val="24"/>
        </w:rPr>
      </w:pPr>
    </w:p>
    <w:p w:rsidR="00DE6363" w:rsidRPr="001612D4" w:rsidP="000E1086" w14:paraId="66D31FA7"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一、重要提示</w:t>
      </w:r>
    </w:p>
    <w:p w:rsidR="00291632" w:rsidRPr="001612D4" w:rsidP="00291632" w14:paraId="0B4D2B2B" w14:textId="13EEBB6C">
      <w:pPr>
        <w:autoSpaceDE w:val="0"/>
        <w:autoSpaceDN w:val="0"/>
        <w:adjustRightInd w:val="0"/>
        <w:spacing w:line="360" w:lineRule="auto"/>
        <w:ind w:firstLine="480" w:firstLineChars="200"/>
        <w:rPr>
          <w:rFonts w:ascii="Times New Roman"/>
          <w:sz w:val="24"/>
        </w:rPr>
      </w:pPr>
      <w:r w:rsidRPr="001612D4">
        <w:rPr>
          <w:rFonts w:ascii="Times New Roman" w:hAnsi="Times New Roman"/>
          <w:kern w:val="0"/>
          <w:sz w:val="24"/>
          <w:szCs w:val="24"/>
        </w:rPr>
        <w:t>1</w:t>
      </w:r>
      <w:r w:rsidRPr="001612D4">
        <w:rPr>
          <w:rFonts w:ascii="Times New Roman" w:hAnsi="Times New Roman" w:hint="eastAsia"/>
          <w:kern w:val="0"/>
          <w:sz w:val="24"/>
          <w:szCs w:val="24"/>
        </w:rPr>
        <w:t>、</w:t>
      </w:r>
      <w:r w:rsidRPr="001612D4" w:rsidR="00591A9D">
        <w:rPr>
          <w:rFonts w:ascii="Times New Roman" w:hint="eastAsia"/>
          <w:sz w:val="24"/>
        </w:rPr>
        <w:t>易方达信用债债券型证券投资基金根据</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1</w:t>
      </w:r>
      <w:r w:rsidRPr="001612D4" w:rsidR="00591A9D">
        <w:rPr>
          <w:rFonts w:ascii="Times New Roman" w:hint="eastAsia"/>
          <w:sz w:val="24"/>
        </w:rPr>
        <w:t>月</w:t>
      </w:r>
      <w:r w:rsidRPr="001612D4" w:rsidR="00591A9D">
        <w:rPr>
          <w:rFonts w:ascii="Times New Roman"/>
          <w:sz w:val="24"/>
        </w:rPr>
        <w:t>29</w:t>
      </w:r>
      <w:r w:rsidRPr="001612D4" w:rsidR="00591A9D">
        <w:rPr>
          <w:rFonts w:ascii="Times New Roman" w:hint="eastAsia"/>
          <w:sz w:val="24"/>
        </w:rPr>
        <w:t>日中国证券监督管理委员会《关于核准易方达信用债债券型证券投资基金募集的批复》（证监许可</w:t>
      </w:r>
      <w:r w:rsidRPr="001612D4" w:rsidR="00591A9D">
        <w:rPr>
          <w:rFonts w:ascii="Times New Roman"/>
          <w:sz w:val="24"/>
        </w:rPr>
        <w:t>[2013][66]</w:t>
      </w:r>
      <w:r w:rsidRPr="001612D4" w:rsidR="00591A9D">
        <w:rPr>
          <w:rFonts w:ascii="Times New Roman" w:hint="eastAsia"/>
          <w:sz w:val="24"/>
        </w:rPr>
        <w:t>号）和</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3</w:t>
      </w:r>
      <w:r w:rsidRPr="001612D4" w:rsidR="00591A9D">
        <w:rPr>
          <w:rFonts w:ascii="Times New Roman" w:hint="eastAsia"/>
          <w:sz w:val="24"/>
        </w:rPr>
        <w:t>月</w:t>
      </w:r>
      <w:r w:rsidRPr="001612D4" w:rsidR="00591A9D">
        <w:rPr>
          <w:rFonts w:ascii="Times New Roman"/>
          <w:sz w:val="24"/>
        </w:rPr>
        <w:t>6</w:t>
      </w:r>
      <w:r w:rsidRPr="001612D4" w:rsidR="00591A9D">
        <w:rPr>
          <w:rFonts w:ascii="Times New Roman" w:hint="eastAsia"/>
          <w:sz w:val="24"/>
        </w:rPr>
        <w:t>日《关于易方达信用债债券型证券投资基金募集时间安排的确认函》（基金部函</w:t>
      </w:r>
      <w:r w:rsidRPr="001612D4" w:rsidR="00591A9D">
        <w:rPr>
          <w:rFonts w:ascii="Times New Roman"/>
          <w:sz w:val="24"/>
        </w:rPr>
        <w:t>[2013]151</w:t>
      </w:r>
      <w:r w:rsidRPr="001612D4" w:rsidR="00591A9D">
        <w:rPr>
          <w:rFonts w:ascii="Times New Roman" w:hint="eastAsia"/>
          <w:sz w:val="24"/>
        </w:rPr>
        <w:t>号）的核准</w:t>
      </w:r>
      <w:r w:rsidRPr="001612D4" w:rsidR="00591A9D">
        <w:rPr>
          <w:rFonts w:ascii="Times New Roman" w:hint="eastAsia"/>
          <w:sz w:val="24"/>
        </w:rPr>
        <w:t>进行募集</w:t>
      </w:r>
      <w:r w:rsidRPr="001612D4" w:rsidR="00DD73B1">
        <w:rPr>
          <w:rFonts w:ascii="Times New Roman" w:hint="eastAsia"/>
          <w:sz w:val="24"/>
        </w:rPr>
        <w:t>，</w:t>
      </w:r>
      <w:r w:rsidRPr="001612D4" w:rsidR="00591A9D">
        <w:rPr>
          <w:rFonts w:ascii="Times New Roman" w:hint="eastAsia"/>
          <w:sz w:val="24"/>
        </w:rPr>
        <w:t>基金合同于</w:t>
      </w:r>
      <w:r w:rsidRPr="001612D4" w:rsidR="00591A9D">
        <w:rPr>
          <w:rFonts w:ascii="Times New Roman"/>
          <w:sz w:val="24"/>
        </w:rPr>
        <w:t>2013</w:t>
      </w:r>
      <w:r w:rsidRPr="001612D4" w:rsidR="00591A9D">
        <w:rPr>
          <w:rFonts w:ascii="Times New Roman" w:hint="eastAsia"/>
          <w:sz w:val="24"/>
        </w:rPr>
        <w:t>年</w:t>
      </w:r>
      <w:r w:rsidRPr="001612D4" w:rsidR="00591A9D">
        <w:rPr>
          <w:rFonts w:ascii="Times New Roman"/>
          <w:sz w:val="24"/>
        </w:rPr>
        <w:t>4</w:t>
      </w:r>
      <w:r w:rsidRPr="001612D4" w:rsidR="00591A9D">
        <w:rPr>
          <w:rFonts w:ascii="Times New Roman" w:hint="eastAsia"/>
          <w:sz w:val="24"/>
        </w:rPr>
        <w:t>月</w:t>
      </w:r>
      <w:r w:rsidRPr="001612D4" w:rsidR="00591A9D">
        <w:rPr>
          <w:rFonts w:ascii="Times New Roman"/>
          <w:sz w:val="24"/>
        </w:rPr>
        <w:t>24</w:t>
      </w:r>
      <w:r w:rsidRPr="001612D4" w:rsidR="00591A9D">
        <w:rPr>
          <w:rFonts w:ascii="Times New Roman" w:hint="eastAsia"/>
          <w:sz w:val="24"/>
        </w:rPr>
        <w:t>日正式生效。</w:t>
      </w:r>
    </w:p>
    <w:p w:rsidR="00DE6363" w:rsidRPr="001612D4" w:rsidP="00DE6363" w14:paraId="7872F177" w14:textId="2A7F0BBB">
      <w:pPr>
        <w:autoSpaceDE w:val="0"/>
        <w:autoSpaceDN w:val="0"/>
        <w:adjustRightInd w:val="0"/>
        <w:spacing w:line="360" w:lineRule="auto"/>
        <w:ind w:firstLine="480" w:firstLineChars="200"/>
        <w:rPr>
          <w:rFonts w:ascii="Times New Roman"/>
          <w:sz w:val="24"/>
        </w:rPr>
      </w:pPr>
      <w:r w:rsidRPr="001612D4">
        <w:rPr>
          <w:rFonts w:ascii="Times New Roman" w:hint="eastAsia"/>
          <w:sz w:val="24"/>
        </w:rPr>
        <w:t>为进一步适应市场发展，更好地满足投资者需求，根据《中华人民共和国证券投资基金法》《公开募集证券投资基金运作管理办法》</w:t>
      </w:r>
      <w:r w:rsidRPr="001612D4">
        <w:rPr>
          <w:rFonts w:ascii="Times New Roman" w:hAnsi="Times New Roman" w:hint="eastAsia"/>
          <w:sz w:val="24"/>
        </w:rPr>
        <w:t>等法律法规的规定</w:t>
      </w:r>
      <w:r w:rsidRPr="001612D4">
        <w:rPr>
          <w:rFonts w:ascii="Times New Roman" w:hint="eastAsia"/>
          <w:sz w:val="24"/>
        </w:rPr>
        <w:t>和《基金合同》的有关约定，易方达基金管理有限公司（以下简称“</w:t>
      </w:r>
      <w:r w:rsidRPr="001612D4">
        <w:rPr>
          <w:rFonts w:ascii="Times New Roman" w:hAnsi="Times New Roman" w:hint="eastAsia"/>
          <w:kern w:val="0"/>
          <w:sz w:val="24"/>
          <w:szCs w:val="24"/>
        </w:rPr>
        <w:t>基金管理人</w:t>
      </w:r>
      <w:r w:rsidRPr="001612D4" w:rsidR="0020068A">
        <w:rPr>
          <w:rFonts w:ascii="Times New Roman" w:hint="eastAsia"/>
          <w:sz w:val="24"/>
        </w:rPr>
        <w:t>”</w:t>
      </w:r>
      <w:r w:rsidRPr="001612D4">
        <w:rPr>
          <w:rFonts w:ascii="Times New Roman" w:hAnsi="Times New Roman" w:hint="eastAsia"/>
          <w:kern w:val="0"/>
          <w:sz w:val="24"/>
          <w:szCs w:val="24"/>
        </w:rPr>
        <w:t>）</w:t>
      </w:r>
      <w:r w:rsidRPr="001612D4">
        <w:rPr>
          <w:rFonts w:ascii="Times New Roman" w:hint="eastAsia"/>
          <w:sz w:val="24"/>
        </w:rPr>
        <w:t>经与基金托管人</w:t>
      </w:r>
      <w:r w:rsidRPr="001612D4" w:rsidR="00591A9D">
        <w:rPr>
          <w:rFonts w:ascii="Times New Roman" w:hint="eastAsia"/>
          <w:sz w:val="24"/>
        </w:rPr>
        <w:t>中国工商银行股份有限公司</w:t>
      </w:r>
      <w:r w:rsidRPr="001612D4">
        <w:rPr>
          <w:rFonts w:ascii="Times New Roman" w:hint="eastAsia"/>
          <w:sz w:val="24"/>
        </w:rPr>
        <w:t>协商一致，决定以通讯方式召开基金份额持有人大会，审议《</w:t>
      </w:r>
      <w:r w:rsidRPr="001612D4" w:rsidR="00A77A87">
        <w:rPr>
          <w:rFonts w:ascii="Times New Roman" w:hint="eastAsia"/>
          <w:sz w:val="24"/>
        </w:rPr>
        <w:t>关于修改</w:t>
      </w:r>
      <w:r w:rsidRPr="001612D4" w:rsidR="004271AF">
        <w:rPr>
          <w:rFonts w:ascii="Times New Roman" w:hint="eastAsia"/>
          <w:sz w:val="24"/>
        </w:rPr>
        <w:t>易方达信用债债券型证券投资基金</w:t>
      </w:r>
      <w:r w:rsidRPr="001612D4" w:rsidR="00A77A87">
        <w:rPr>
          <w:rFonts w:ascii="Times New Roman" w:hint="eastAsia"/>
          <w:sz w:val="24"/>
        </w:rPr>
        <w:t>基金合同的议案</w:t>
      </w:r>
      <w:r w:rsidRPr="001612D4">
        <w:rPr>
          <w:rFonts w:ascii="Times New Roman" w:hint="eastAsia"/>
          <w:sz w:val="24"/>
        </w:rPr>
        <w:t>》。</w:t>
      </w:r>
    </w:p>
    <w:p w:rsidR="00DE6363" w:rsidRPr="001612D4" w:rsidP="00DE6363" w14:paraId="6CA65F0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、鉴于上述事项涉及《基金合同》实质性变更，经基金管理人向中国证监会申请，本基金已经中国证监会准予变更注册。</w:t>
      </w:r>
      <w:r w:rsidRPr="001612D4">
        <w:rPr>
          <w:rFonts w:asciiTheme="minorEastAsia" w:eastAsiaTheme="minorEastAsia" w:hAnsiTheme="minorEastAsia" w:hint="eastAsia"/>
          <w:sz w:val="24"/>
          <w:szCs w:val="24"/>
        </w:rPr>
        <w:t>中国证监会对本基金变更注册所作的任何决定或意见，均不表明其对变更</w:t>
      </w:r>
      <w:r w:rsidRPr="001612D4">
        <w:rPr>
          <w:rFonts w:asciiTheme="minorEastAsia" w:eastAsiaTheme="minorEastAsia" w:hAnsiTheme="minorEastAsia"/>
          <w:sz w:val="24"/>
          <w:szCs w:val="24"/>
        </w:rPr>
        <w:t>注册后</w:t>
      </w:r>
      <w:r w:rsidRPr="001612D4">
        <w:rPr>
          <w:rFonts w:asciiTheme="minorEastAsia" w:eastAsiaTheme="minorEastAsia" w:hAnsiTheme="minorEastAsia" w:hint="eastAsia"/>
          <w:sz w:val="24"/>
          <w:szCs w:val="24"/>
        </w:rPr>
        <w:t>基金的价值或投资者的收益作出实质性判断或保证。</w:t>
      </w:r>
    </w:p>
    <w:p w:rsidR="007A4F61" w:rsidRPr="001612D4" w:rsidP="00DE6363" w14:paraId="191AC299" w14:textId="4E5EEAC4">
      <w:pPr>
        <w:spacing w:line="360" w:lineRule="auto"/>
        <w:ind w:firstLine="540" w:firstLineChars="225"/>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w:t>
      </w:r>
      <w:r w:rsidRPr="001612D4" w:rsidR="00F14676">
        <w:rPr>
          <w:rFonts w:ascii="Times New Roman" w:hAnsi="Times New Roman" w:hint="eastAsia"/>
          <w:kern w:val="0"/>
          <w:sz w:val="24"/>
          <w:szCs w:val="24"/>
        </w:rPr>
        <w:t>本次持有人大会需要</w:t>
      </w:r>
      <w:r w:rsidRPr="00BF2224">
        <w:rPr>
          <w:rFonts w:ascii="Times New Roman" w:hAnsi="Times New Roman" w:hint="eastAsia"/>
          <w:kern w:val="0"/>
          <w:sz w:val="24"/>
          <w:szCs w:val="24"/>
        </w:rPr>
        <w:t>本人直接出具书面意见或授权他人代表出具书面意见的基金份额持有人所代表的基金份额占权益登记日基金总份额的</w:t>
      </w:r>
      <w:r w:rsidRPr="00BF2224">
        <w:rPr>
          <w:rFonts w:ascii="Times New Roman" w:hAnsi="Times New Roman" w:hint="eastAsia"/>
          <w:kern w:val="0"/>
          <w:sz w:val="24"/>
          <w:szCs w:val="24"/>
        </w:rPr>
        <w:t>50%</w:t>
      </w:r>
      <w:r w:rsidRPr="00BF2224">
        <w:rPr>
          <w:rFonts w:ascii="Times New Roman" w:hAnsi="Times New Roman" w:hint="eastAsia"/>
          <w:kern w:val="0"/>
          <w:sz w:val="24"/>
          <w:szCs w:val="24"/>
        </w:rPr>
        <w:t>以上（含</w:t>
      </w:r>
      <w:r w:rsidRPr="00BF2224">
        <w:rPr>
          <w:rFonts w:ascii="Times New Roman" w:hAnsi="Times New Roman" w:hint="eastAsia"/>
          <w:kern w:val="0"/>
          <w:sz w:val="24"/>
          <w:szCs w:val="24"/>
        </w:rPr>
        <w:t>50%</w:t>
      </w:r>
      <w:r w:rsidRPr="00BF2224">
        <w:rPr>
          <w:rFonts w:ascii="Times New Roman" w:hAnsi="Times New Roman" w:hint="eastAsia"/>
          <w:kern w:val="0"/>
          <w:sz w:val="24"/>
          <w:szCs w:val="24"/>
        </w:rPr>
        <w:t>）</w:t>
      </w:r>
      <w:r w:rsidRPr="001612D4" w:rsidR="00DC4679">
        <w:rPr>
          <w:rFonts w:ascii="Times New Roman" w:hAnsi="Times New Roman" w:hint="eastAsia"/>
          <w:kern w:val="0"/>
          <w:sz w:val="24"/>
          <w:szCs w:val="24"/>
        </w:rPr>
        <w:t>方可举行</w:t>
      </w:r>
      <w:r w:rsidRPr="001612D4" w:rsidR="00F14676">
        <w:rPr>
          <w:rFonts w:ascii="Times New Roman" w:hAnsi="Times New Roman" w:hint="eastAsia"/>
          <w:kern w:val="0"/>
          <w:sz w:val="24"/>
          <w:szCs w:val="24"/>
        </w:rPr>
        <w:t>，且</w:t>
      </w:r>
      <w:r w:rsidRPr="001612D4" w:rsidR="00B60221">
        <w:rPr>
          <w:rFonts w:ascii="Times New Roman" w:hAnsi="Times New Roman" w:hint="eastAsia"/>
          <w:kern w:val="0"/>
          <w:sz w:val="24"/>
          <w:szCs w:val="24"/>
        </w:rPr>
        <w:t>本次</w:t>
      </w:r>
      <w:r w:rsidRPr="001612D4" w:rsidR="00084CE1">
        <w:rPr>
          <w:rFonts w:ascii="Times New Roman" w:hAnsi="Times New Roman" w:hint="eastAsia"/>
          <w:kern w:val="0"/>
          <w:sz w:val="24"/>
          <w:szCs w:val="24"/>
        </w:rPr>
        <w:t>基金份额持有人大会审议事项</w:t>
      </w:r>
      <w:r w:rsidRPr="001612D4">
        <w:rPr>
          <w:rFonts w:ascii="Times New Roman" w:hAnsi="Times New Roman" w:hint="eastAsia"/>
          <w:kern w:val="0"/>
          <w:sz w:val="24"/>
          <w:szCs w:val="24"/>
        </w:rPr>
        <w:t>需经</w:t>
      </w:r>
      <w:r w:rsidRPr="001612D4" w:rsidR="00406DE8">
        <w:rPr>
          <w:rFonts w:ascii="Times New Roman" w:hAnsi="Times New Roman" w:hint="eastAsia"/>
          <w:kern w:val="0"/>
          <w:sz w:val="24"/>
          <w:szCs w:val="24"/>
        </w:rPr>
        <w:t>参加大会的基金份额持有人</w:t>
      </w:r>
      <w:r w:rsidRPr="001612D4" w:rsidR="00E701C4">
        <w:rPr>
          <w:rFonts w:ascii="Times New Roman" w:hAnsi="Times New Roman" w:hint="eastAsia"/>
          <w:kern w:val="0"/>
          <w:sz w:val="24"/>
          <w:szCs w:val="24"/>
        </w:rPr>
        <w:t>或其代理人</w:t>
      </w:r>
      <w:r w:rsidRPr="001612D4" w:rsidR="00406DE8">
        <w:rPr>
          <w:rFonts w:ascii="Times New Roman" w:hAnsi="Times New Roman" w:hint="eastAsia"/>
          <w:kern w:val="0"/>
          <w:sz w:val="24"/>
          <w:szCs w:val="24"/>
        </w:rPr>
        <w:t>所持表决权的</w:t>
      </w:r>
      <w:r w:rsidRPr="001612D4" w:rsidR="00DD73B1">
        <w:rPr>
          <w:rFonts w:ascii="Times New Roman" w:hAnsi="Times New Roman"/>
          <w:kern w:val="0"/>
          <w:sz w:val="24"/>
          <w:szCs w:val="24"/>
        </w:rPr>
        <w:t>50%</w:t>
      </w:r>
      <w:r w:rsidRPr="001612D4" w:rsidR="00406DE8">
        <w:rPr>
          <w:rFonts w:ascii="Times New Roman" w:hAnsi="Times New Roman" w:hint="eastAsia"/>
          <w:kern w:val="0"/>
          <w:sz w:val="24"/>
          <w:szCs w:val="24"/>
        </w:rPr>
        <w:t>以上</w:t>
      </w:r>
      <w:r w:rsidRPr="001612D4" w:rsidR="00AE58E2">
        <w:rPr>
          <w:rFonts w:ascii="Times New Roman" w:hAnsi="Times New Roman" w:hint="eastAsia"/>
          <w:kern w:val="0"/>
          <w:sz w:val="24"/>
          <w:szCs w:val="24"/>
        </w:rPr>
        <w:t>（含</w:t>
      </w:r>
      <w:r w:rsidRPr="001612D4" w:rsidR="00AE58E2">
        <w:rPr>
          <w:rFonts w:ascii="Times New Roman" w:hAnsi="Times New Roman" w:hint="eastAsia"/>
          <w:kern w:val="0"/>
          <w:sz w:val="24"/>
          <w:szCs w:val="24"/>
        </w:rPr>
        <w:t>50%</w:t>
      </w:r>
      <w:r w:rsidRPr="001612D4" w:rsidR="00AE58E2">
        <w:rPr>
          <w:rFonts w:ascii="Times New Roman" w:hAnsi="Times New Roman" w:hint="eastAsia"/>
          <w:kern w:val="0"/>
          <w:sz w:val="24"/>
          <w:szCs w:val="24"/>
        </w:rPr>
        <w:t>）</w:t>
      </w:r>
      <w:r w:rsidRPr="001612D4" w:rsidR="00B60221">
        <w:rPr>
          <w:rFonts w:ascii="Times New Roman" w:hAnsi="Times New Roman" w:hint="eastAsia"/>
          <w:kern w:val="0"/>
          <w:sz w:val="24"/>
          <w:szCs w:val="24"/>
        </w:rPr>
        <w:t>通过</w:t>
      </w:r>
      <w:r w:rsidRPr="001612D4">
        <w:rPr>
          <w:rFonts w:ascii="Times New Roman" w:hAnsi="Times New Roman" w:hint="eastAsia"/>
          <w:kern w:val="0"/>
          <w:sz w:val="24"/>
          <w:szCs w:val="24"/>
        </w:rPr>
        <w:t>，</w:t>
      </w:r>
      <w:r w:rsidRPr="001612D4" w:rsidR="00F14676">
        <w:rPr>
          <w:rFonts w:ascii="Times New Roman" w:hAnsi="Times New Roman" w:hint="eastAsia"/>
          <w:kern w:val="0"/>
          <w:sz w:val="24"/>
          <w:szCs w:val="24"/>
        </w:rPr>
        <w:t>存在未能达到开会条件或无法获得持有人大会表决通过的可能</w:t>
      </w:r>
      <w:r w:rsidRPr="001612D4">
        <w:rPr>
          <w:rFonts w:ascii="Times New Roman" w:hAnsi="Times New Roman" w:hint="eastAsia"/>
          <w:kern w:val="0"/>
          <w:sz w:val="24"/>
          <w:szCs w:val="24"/>
        </w:rPr>
        <w:t>。</w:t>
      </w:r>
    </w:p>
    <w:p w:rsidR="00FF0381" w:rsidRPr="001612D4" w:rsidP="008C3908" w14:paraId="36FC2980" w14:textId="36BF6A1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4</w:t>
      </w:r>
      <w:r w:rsidRPr="001612D4" w:rsidR="007A4F61">
        <w:rPr>
          <w:rFonts w:ascii="Times New Roman" w:hAnsi="Times New Roman" w:hint="eastAsia"/>
          <w:kern w:val="0"/>
          <w:sz w:val="24"/>
          <w:szCs w:val="24"/>
        </w:rPr>
        <w:t>、</w:t>
      </w:r>
      <w:r w:rsidRPr="001612D4" w:rsidR="00A74A93">
        <w:rPr>
          <w:rFonts w:ascii="Times New Roman" w:hAnsi="Times New Roman" w:hint="eastAsia"/>
          <w:sz w:val="24"/>
        </w:rPr>
        <w:t>本次基金份额持有人大会决议</w:t>
      </w:r>
      <w:r w:rsidRPr="001612D4" w:rsidR="00F1660A">
        <w:rPr>
          <w:rFonts w:ascii="Times New Roman" w:hAnsi="Times New Roman" w:hint="eastAsia"/>
          <w:sz w:val="24"/>
        </w:rPr>
        <w:t>自</w:t>
      </w:r>
      <w:r w:rsidRPr="001612D4" w:rsidR="00A74A93">
        <w:rPr>
          <w:rFonts w:ascii="Times New Roman" w:hAnsi="Times New Roman" w:hint="eastAsia"/>
          <w:sz w:val="24"/>
        </w:rPr>
        <w:t>表决通过之日起生效，本基金管理人自表决通过之日起</w:t>
      </w:r>
      <w:r w:rsidRPr="001612D4" w:rsidR="00A74A93">
        <w:rPr>
          <w:rFonts w:ascii="Times New Roman" w:hAnsi="Times New Roman"/>
          <w:sz w:val="24"/>
        </w:rPr>
        <w:t>5</w:t>
      </w:r>
      <w:r w:rsidRPr="001612D4" w:rsidR="00A74A93">
        <w:rPr>
          <w:rFonts w:ascii="Times New Roman" w:hAnsi="Times New Roman" w:hint="eastAsia"/>
          <w:sz w:val="24"/>
        </w:rPr>
        <w:t>日内向中国证监会备案，并自决议生效之日起</w:t>
      </w:r>
      <w:r w:rsidRPr="001612D4" w:rsidR="00A74A93">
        <w:rPr>
          <w:rFonts w:ascii="Times New Roman" w:hAnsi="Times New Roman"/>
          <w:sz w:val="24"/>
        </w:rPr>
        <w:t>2</w:t>
      </w:r>
      <w:r w:rsidRPr="001612D4" w:rsidR="00A74A93">
        <w:rPr>
          <w:rFonts w:ascii="Times New Roman" w:hAnsi="Times New Roman" w:hint="eastAsia"/>
          <w:sz w:val="24"/>
        </w:rPr>
        <w:t>日内在规定媒介上公告</w:t>
      </w:r>
      <w:r w:rsidRPr="001612D4" w:rsidR="00B33770">
        <w:rPr>
          <w:rFonts w:ascii="Times New Roman" w:hAnsi="Times New Roman" w:hint="eastAsia"/>
          <w:sz w:val="24"/>
        </w:rPr>
        <w:t>基金份额持有人大会决议、公证书全文、公证机关和公证员姓名</w:t>
      </w:r>
      <w:r w:rsidRPr="001612D4" w:rsidR="00A74A93">
        <w:rPr>
          <w:rFonts w:ascii="Times New Roman" w:hAnsi="Times New Roman" w:hint="eastAsia"/>
          <w:sz w:val="24"/>
        </w:rPr>
        <w:t>。法律法规另有规定的，从其规定。</w:t>
      </w:r>
    </w:p>
    <w:p w:rsidR="00DE6363" w:rsidRPr="001612D4" w:rsidP="000E1086" w14:paraId="21499AD3" w14:textId="77777777">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二、本次变更方案要点</w:t>
      </w:r>
    </w:p>
    <w:p w:rsidR="00A77A87" w:rsidRPr="001612D4" w:rsidP="00A77A87" w14:paraId="44286E81" w14:textId="05097944">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（一）</w:t>
      </w:r>
      <w:r w:rsidRPr="001612D4" w:rsidR="00591A9D">
        <w:rPr>
          <w:rFonts w:ascii="Times New Roman" w:hAnsi="Times New Roman" w:hint="eastAsia"/>
          <w:b/>
          <w:sz w:val="24"/>
        </w:rPr>
        <w:t>修改基金投资范围</w:t>
      </w:r>
      <w:r w:rsidRPr="001612D4" w:rsidR="00DD73B1">
        <w:rPr>
          <w:rFonts w:ascii="Times New Roman" w:hAnsi="Times New Roman" w:hint="eastAsia"/>
          <w:b/>
          <w:sz w:val="24"/>
        </w:rPr>
        <w:t>及相应调整投资策略、投资限制、基金估值</w:t>
      </w:r>
    </w:p>
    <w:p w:rsidR="00591A9D" w:rsidRPr="001612D4" w:rsidP="00591A9D" w14:paraId="7AF6CAF7" w14:textId="26843CB7">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投资范围明确增加了同业存单、国债期货、信用衍生品、货币市场工具、超短期融资券、证券公司短期融资券、非金融企业债务融资工具、政府支持机构债券、可分离交易可转债的纯债部分等。</w:t>
      </w:r>
    </w:p>
    <w:p w:rsidR="00DD73B1" w:rsidRPr="001612D4" w:rsidP="00DD73B1" w14:paraId="6A6FBA11" w14:textId="7563B701">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基于投资范围的增加，相应调整基金的投资策略、投资比例限制、基金估值等基金合同条款：</w:t>
      </w:r>
    </w:p>
    <w:p w:rsidR="00DD73B1" w:rsidRPr="001612D4" w:rsidP="00DD73B1" w14:paraId="5B421263" w14:textId="1B591DC2">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1</w:t>
      </w:r>
      <w:r w:rsidRPr="001612D4">
        <w:rPr>
          <w:rFonts w:ascii="Times New Roman" w:hAnsi="Times New Roman" w:hint="eastAsia"/>
          <w:sz w:val="24"/>
        </w:rPr>
        <w:t>、投资策略部分补充完善银行存款及同业存单投资策略、衍生产品投资策略、</w:t>
      </w:r>
      <w:r w:rsidRPr="001612D4" w:rsidR="00832C17">
        <w:rPr>
          <w:rFonts w:ascii="Times New Roman" w:hAnsi="Times New Roman" w:hint="eastAsia"/>
          <w:sz w:val="24"/>
        </w:rPr>
        <w:t>信用债券及</w:t>
      </w:r>
      <w:r w:rsidRPr="001612D4">
        <w:rPr>
          <w:rFonts w:ascii="Times New Roman" w:hAnsi="Times New Roman" w:hint="eastAsia"/>
          <w:sz w:val="24"/>
        </w:rPr>
        <w:t>资产支持证券投资策略等相关内容</w:t>
      </w:r>
      <w:r w:rsidRPr="001612D4" w:rsidR="00F32309">
        <w:rPr>
          <w:rFonts w:ascii="Times New Roman" w:hAnsi="Times New Roman" w:hint="eastAsia"/>
          <w:sz w:val="24"/>
        </w:rPr>
        <w:t>，并明确“本基金将投资信用评级不低于</w:t>
      </w:r>
      <w:r w:rsidRPr="001612D4" w:rsidR="00F32309">
        <w:rPr>
          <w:rFonts w:ascii="Times New Roman" w:hAnsi="Times New Roman" w:hint="eastAsia"/>
          <w:sz w:val="24"/>
        </w:rPr>
        <w:t>AA+</w:t>
      </w:r>
      <w:r w:rsidRPr="001612D4" w:rsidR="00F32309">
        <w:rPr>
          <w:rFonts w:ascii="Times New Roman" w:hAnsi="Times New Roman" w:hint="eastAsia"/>
          <w:sz w:val="24"/>
        </w:rPr>
        <w:t>级的信用债及资产支持证券，其中</w:t>
      </w:r>
      <w:r w:rsidRPr="001612D4" w:rsidR="00F32309">
        <w:rPr>
          <w:rFonts w:ascii="Times New Roman" w:hAnsi="Times New Roman" w:hint="eastAsia"/>
          <w:sz w:val="24"/>
        </w:rPr>
        <w:t>AA+</w:t>
      </w:r>
      <w:r w:rsidRPr="001612D4" w:rsidR="00F32309">
        <w:rPr>
          <w:rFonts w:ascii="Times New Roman" w:hAnsi="Times New Roman" w:hint="eastAsia"/>
          <w:sz w:val="24"/>
        </w:rPr>
        <w:t>级信用债及资产支持证券占持仓信用债及资产支持证券的比例为</w:t>
      </w:r>
      <w:r w:rsidRPr="001612D4" w:rsidR="00F32309">
        <w:rPr>
          <w:rFonts w:ascii="Times New Roman" w:hAnsi="Times New Roman" w:hint="eastAsia"/>
          <w:sz w:val="24"/>
        </w:rPr>
        <w:t>0-50%</w:t>
      </w:r>
      <w:r w:rsidRPr="001612D4" w:rsidR="00F32309">
        <w:rPr>
          <w:rFonts w:ascii="Times New Roman" w:hAnsi="Times New Roman" w:hint="eastAsia"/>
          <w:sz w:val="24"/>
        </w:rPr>
        <w:t>，</w:t>
      </w:r>
      <w:r w:rsidRPr="001612D4" w:rsidR="00F32309">
        <w:rPr>
          <w:rFonts w:ascii="Times New Roman" w:hAnsi="Times New Roman" w:hint="eastAsia"/>
          <w:sz w:val="24"/>
        </w:rPr>
        <w:t>AAA</w:t>
      </w:r>
      <w:r w:rsidRPr="001612D4" w:rsidR="00F32309">
        <w:rPr>
          <w:rFonts w:ascii="Times New Roman" w:hAnsi="Times New Roman" w:hint="eastAsia"/>
          <w:sz w:val="24"/>
        </w:rPr>
        <w:t>级信用债及资产支持证券占持仓信用债及资产支持证券的比例为</w:t>
      </w:r>
      <w:r w:rsidRPr="001612D4" w:rsidR="00F32309">
        <w:rPr>
          <w:rFonts w:ascii="Times New Roman" w:hAnsi="Times New Roman" w:hint="eastAsia"/>
          <w:sz w:val="24"/>
        </w:rPr>
        <w:t>50%-100%</w:t>
      </w:r>
      <w:r w:rsidRPr="001612D4" w:rsidR="00F32309">
        <w:rPr>
          <w:rFonts w:ascii="Times New Roman" w:hAnsi="Times New Roman" w:hint="eastAsia"/>
          <w:sz w:val="24"/>
        </w:rPr>
        <w:t>”</w:t>
      </w:r>
      <w:r w:rsidRPr="001612D4">
        <w:rPr>
          <w:rFonts w:ascii="Times New Roman" w:hAnsi="Times New Roman" w:hint="eastAsia"/>
          <w:sz w:val="24"/>
        </w:rPr>
        <w:t>；</w:t>
      </w:r>
    </w:p>
    <w:p w:rsidR="00DD73B1" w:rsidRPr="001612D4" w:rsidP="00DD73B1" w14:paraId="10C8559B" w14:textId="14A3E6C2">
      <w:pPr>
        <w:widowControl/>
        <w:shd w:val="clear" w:color="auto" w:fill="FFFFFF"/>
        <w:spacing w:line="360" w:lineRule="auto"/>
        <w:ind w:firstLine="480"/>
        <w:rPr>
          <w:rFonts w:asciiTheme="minorEastAsia" w:eastAsiaTheme="minorEastAsia" w:hAnsiTheme="minorEastAsia"/>
          <w:bCs/>
          <w:sz w:val="24"/>
          <w:szCs w:val="24"/>
        </w:rPr>
      </w:pPr>
      <w:r w:rsidRPr="001612D4">
        <w:rPr>
          <w:rFonts w:ascii="Times New Roman" w:hAnsi="Times New Roman"/>
          <w:sz w:val="24"/>
        </w:rPr>
        <w:t>2</w:t>
      </w:r>
      <w:r w:rsidRPr="001612D4">
        <w:rPr>
          <w:rFonts w:ascii="Times New Roman" w:hAnsi="Times New Roman" w:hint="eastAsia"/>
          <w:sz w:val="24"/>
        </w:rPr>
        <w:t>、投资比例限制部分基于投资范围的扩充相应完善对信用债券的界定，并补充国债期货、信用衍生品的相关投资比例限制；根据《</w:t>
      </w:r>
      <w:r w:rsidRPr="001612D4" w:rsidR="00F32309">
        <w:rPr>
          <w:rFonts w:ascii="Times New Roman" w:hAnsi="Times New Roman" w:hint="eastAsia"/>
          <w:sz w:val="24"/>
        </w:rPr>
        <w:t>公开募集证券投资基金</w:t>
      </w:r>
      <w:r w:rsidRPr="001612D4">
        <w:rPr>
          <w:rFonts w:ascii="Times New Roman" w:hAnsi="Times New Roman" w:hint="eastAsia"/>
          <w:sz w:val="24"/>
        </w:rPr>
        <w:t>运作管理办法》的规定将“信用债券的投资比例不低于基金资产净值的</w:t>
      </w:r>
      <w:r w:rsidRPr="001612D4">
        <w:rPr>
          <w:rFonts w:ascii="Times New Roman" w:hAnsi="Times New Roman"/>
          <w:sz w:val="24"/>
        </w:rPr>
        <w:t>80%</w:t>
      </w:r>
      <w:r w:rsidRPr="001612D4">
        <w:rPr>
          <w:rFonts w:ascii="Times New Roman" w:hAnsi="Times New Roman" w:hint="eastAsia"/>
          <w:sz w:val="24"/>
        </w:rPr>
        <w:t>”明确调整为“信用债券的投资比例不低于非现金基金资产的</w:t>
      </w:r>
      <w:r w:rsidRPr="001612D4">
        <w:rPr>
          <w:rFonts w:ascii="Times New Roman" w:hAnsi="Times New Roman"/>
          <w:sz w:val="24"/>
        </w:rPr>
        <w:t>80%</w:t>
      </w:r>
      <w:r w:rsidRPr="001612D4">
        <w:rPr>
          <w:rFonts w:ascii="Times New Roman" w:hAnsi="Times New Roman" w:hint="eastAsia"/>
          <w:sz w:val="24"/>
        </w:rPr>
        <w:t>”。同时根据法律法规、监管要求对投资比例限制的其它内容进行相应修改补充；</w:t>
      </w:r>
    </w:p>
    <w:p w:rsidR="00A77A87" w:rsidRPr="001612D4" w:rsidP="00DD73B1" w14:paraId="5E2413B1" w14:textId="3DD64875">
      <w:pPr>
        <w:widowControl/>
        <w:shd w:val="clear" w:color="auto" w:fill="FFFFFF"/>
        <w:spacing w:line="360" w:lineRule="auto"/>
        <w:ind w:firstLine="480"/>
        <w:rPr>
          <w:rFonts w:ascii="Times New Roman" w:hAnsi="Times New Roman"/>
          <w:b/>
          <w:sz w:val="24"/>
        </w:rPr>
      </w:pPr>
      <w:r w:rsidRPr="001612D4">
        <w:rPr>
          <w:rFonts w:asciiTheme="minorEastAsia" w:eastAsiaTheme="minorEastAsia" w:hAnsiTheme="minorEastAsia"/>
          <w:bCs/>
          <w:sz w:val="24"/>
          <w:szCs w:val="24"/>
        </w:rPr>
        <w:t>3、估值部分增加了期货合约、信用衍生品的估值方法，</w:t>
      </w:r>
      <w:r w:rsidRPr="001612D4">
        <w:rPr>
          <w:rFonts w:ascii="Times New Roman" w:hAnsi="Times New Roman" w:hint="eastAsia"/>
          <w:sz w:val="24"/>
        </w:rPr>
        <w:t>并</w:t>
      </w:r>
      <w:r w:rsidRPr="001612D4">
        <w:rPr>
          <w:rFonts w:asciiTheme="minorEastAsia" w:eastAsiaTheme="minorEastAsia" w:hAnsiTheme="minorEastAsia" w:hint="eastAsia"/>
          <w:bCs/>
          <w:sz w:val="24"/>
          <w:szCs w:val="24"/>
        </w:rPr>
        <w:t>根据最新法律法规、监管要求进行相应修改补充。</w:t>
      </w:r>
    </w:p>
    <w:p w:rsidR="00A77A87" w:rsidRPr="001612D4" w:rsidP="00A77A87" w14:paraId="29145C6C" w14:textId="371B263F">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（二）</w:t>
      </w:r>
      <w:r w:rsidRPr="001612D4" w:rsidR="00591A9D">
        <w:rPr>
          <w:rFonts w:ascii="Times New Roman" w:hAnsi="Times New Roman" w:hint="eastAsia"/>
          <w:b/>
          <w:sz w:val="24"/>
        </w:rPr>
        <w:t>修改业绩比较基准</w:t>
      </w:r>
    </w:p>
    <w:p w:rsidR="00A77A87" w:rsidRPr="001612D4" w:rsidP="00A77A87" w14:paraId="2D3F7517" w14:textId="34453FBC">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sz w:val="24"/>
        </w:rPr>
        <w:t>业绩比较基准</w:t>
      </w:r>
      <w:r w:rsidRPr="001612D4" w:rsidR="00DD73B1">
        <w:rPr>
          <w:rFonts w:ascii="Times New Roman" w:hAnsi="Times New Roman" w:hint="eastAsia"/>
          <w:sz w:val="24"/>
        </w:rPr>
        <w:t>从“中债</w:t>
      </w:r>
      <w:r w:rsidRPr="001612D4" w:rsidR="00DD73B1">
        <w:rPr>
          <w:rFonts w:ascii="Times New Roman" w:hAnsi="Times New Roman"/>
          <w:sz w:val="24"/>
        </w:rPr>
        <w:t>-</w:t>
      </w:r>
      <w:r w:rsidRPr="001612D4" w:rsidR="00DD73B1">
        <w:rPr>
          <w:rFonts w:ascii="Times New Roman" w:hAnsi="Times New Roman" w:hint="eastAsia"/>
          <w:sz w:val="24"/>
        </w:rPr>
        <w:t>信用债总指数”</w:t>
      </w:r>
      <w:r w:rsidRPr="001612D4">
        <w:rPr>
          <w:rFonts w:ascii="Times New Roman" w:hAnsi="Times New Roman" w:hint="eastAsia"/>
          <w:sz w:val="24"/>
        </w:rPr>
        <w:t>调整为“中债</w:t>
      </w:r>
      <w:r w:rsidRPr="001612D4">
        <w:rPr>
          <w:rFonts w:ascii="Times New Roman" w:hAnsi="Times New Roman"/>
          <w:sz w:val="24"/>
        </w:rPr>
        <w:t>-</w:t>
      </w:r>
      <w:r w:rsidRPr="001612D4">
        <w:rPr>
          <w:rFonts w:ascii="Times New Roman" w:hAnsi="Times New Roman" w:hint="eastAsia"/>
          <w:sz w:val="24"/>
        </w:rPr>
        <w:t>优选投资级信用债财富指数”。</w:t>
      </w:r>
    </w:p>
    <w:p w:rsidR="00A77A87" w:rsidRPr="001612D4" w:rsidP="00A77A87" w14:paraId="767BB8E3" w14:textId="358A100F">
      <w:pPr>
        <w:widowControl/>
        <w:shd w:val="clear" w:color="auto" w:fill="FFFFFF"/>
        <w:spacing w:line="360" w:lineRule="auto"/>
        <w:ind w:firstLine="480"/>
        <w:rPr>
          <w:rFonts w:ascii="Times New Roman" w:hAnsi="Times New Roman"/>
          <w:b/>
          <w:sz w:val="24"/>
        </w:rPr>
      </w:pPr>
      <w:r w:rsidRPr="001612D4">
        <w:rPr>
          <w:rFonts w:ascii="Times New Roman" w:hAnsi="Times New Roman" w:hint="eastAsia"/>
          <w:b/>
          <w:sz w:val="24"/>
        </w:rPr>
        <w:t>（三）</w:t>
      </w:r>
      <w:r w:rsidRPr="001612D4" w:rsidR="00591A9D">
        <w:rPr>
          <w:rFonts w:ascii="Times New Roman" w:hAnsi="Times New Roman" w:hint="eastAsia"/>
          <w:b/>
          <w:sz w:val="24"/>
        </w:rPr>
        <w:t>根据最新法律法规、监管要求的修改</w:t>
      </w:r>
    </w:p>
    <w:p w:rsidR="00591A9D" w:rsidRPr="001612D4" w:rsidP="00591A9D" w14:paraId="5B8004A0" w14:textId="3B48AF2E">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1</w:t>
      </w:r>
      <w:r w:rsidRPr="001612D4">
        <w:rPr>
          <w:rFonts w:ascii="Times New Roman" w:hAnsi="Times New Roman" w:hint="eastAsia"/>
          <w:sz w:val="24"/>
        </w:rPr>
        <w:t>、修改基金存续</w:t>
      </w:r>
      <w:r w:rsidRPr="001612D4" w:rsidR="00DD73B1">
        <w:rPr>
          <w:rFonts w:ascii="Times New Roman" w:hAnsi="Times New Roman" w:hint="eastAsia"/>
          <w:sz w:val="24"/>
        </w:rPr>
        <w:t>和终止</w:t>
      </w:r>
      <w:r w:rsidRPr="001612D4">
        <w:rPr>
          <w:rFonts w:ascii="Times New Roman" w:hAnsi="Times New Roman" w:hint="eastAsia"/>
          <w:sz w:val="24"/>
        </w:rPr>
        <w:t>安排</w:t>
      </w:r>
    </w:p>
    <w:p w:rsidR="00591A9D" w:rsidRPr="001612D4" w:rsidP="00591A9D" w14:paraId="593E60C4" w14:textId="41423C7E">
      <w:pPr>
        <w:widowControl/>
        <w:shd w:val="clear" w:color="auto" w:fill="FFFFFF"/>
        <w:spacing w:line="360" w:lineRule="auto"/>
        <w:ind w:firstLine="480"/>
        <w:rPr>
          <w:rFonts w:ascii="Times New Roman" w:hAnsi="Times New Roman"/>
          <w:sz w:val="24"/>
        </w:rPr>
      </w:pPr>
      <w:r w:rsidRPr="001612D4">
        <w:rPr>
          <w:rFonts w:ascii="Times New Roman" w:hAnsi="Times New Roman" w:hint="eastAsia"/>
          <w:sz w:val="24"/>
        </w:rPr>
        <w:t>根据《</w:t>
      </w:r>
      <w:r w:rsidRPr="001612D4" w:rsidR="00F32309">
        <w:rPr>
          <w:rFonts w:ascii="Times New Roman" w:hAnsi="Times New Roman" w:hint="eastAsia"/>
          <w:sz w:val="24"/>
        </w:rPr>
        <w:t>公开募集证券投资基金</w:t>
      </w:r>
      <w:r w:rsidRPr="001612D4">
        <w:rPr>
          <w:rFonts w:ascii="Times New Roman" w:hAnsi="Times New Roman" w:hint="eastAsia"/>
          <w:sz w:val="24"/>
        </w:rPr>
        <w:t>运作管理办法》及监管要求，</w:t>
      </w:r>
      <w:r w:rsidRPr="001612D4" w:rsidR="00DD73B1">
        <w:rPr>
          <w:rFonts w:ascii="Times New Roman" w:hAnsi="Times New Roman" w:hint="eastAsia"/>
          <w:sz w:val="24"/>
        </w:rPr>
        <w:t>删除了基金合同中自动终止或折算的条款“基金资产净值连续</w:t>
      </w:r>
      <w:r w:rsidRPr="001612D4" w:rsidR="00DD73B1">
        <w:rPr>
          <w:rFonts w:ascii="Times New Roman" w:hAnsi="Times New Roman"/>
          <w:sz w:val="24"/>
        </w:rPr>
        <w:t>60</w:t>
      </w:r>
      <w:r w:rsidRPr="001612D4" w:rsidR="00DD73B1">
        <w:rPr>
          <w:rFonts w:ascii="Times New Roman" w:hAnsi="Times New Roman" w:hint="eastAsia"/>
          <w:sz w:val="24"/>
        </w:rPr>
        <w:t>个工作日低于</w:t>
      </w:r>
      <w:r w:rsidRPr="001612D4" w:rsidR="00DD73B1">
        <w:rPr>
          <w:rFonts w:ascii="Times New Roman" w:hAnsi="Times New Roman"/>
          <w:sz w:val="24"/>
        </w:rPr>
        <w:t>3000</w:t>
      </w:r>
      <w:r w:rsidRPr="001612D4" w:rsidR="00DD73B1">
        <w:rPr>
          <w:rFonts w:ascii="Times New Roman" w:hAnsi="Times New Roman" w:hint="eastAsia"/>
          <w:sz w:val="24"/>
        </w:rPr>
        <w:t>万元，经与基金托管人协商一致，基金管理人有权直接终止本基金合同进行清算；或在扣除清算费用等合理费用后，将基金份额持有人持有的本基金基金份额折为“易方达天天理财货币市场基金”的基金份额，本基金合同终止；或将本基金并入基金管理人管理的其他债券型基金。上述事项无需召开基金份额持有人大会审议。基金管理人需在上述情形发生后的</w:t>
      </w:r>
      <w:r w:rsidRPr="001612D4" w:rsidR="00DD73B1">
        <w:rPr>
          <w:rFonts w:ascii="Times New Roman" w:hAnsi="Times New Roman"/>
          <w:sz w:val="24"/>
        </w:rPr>
        <w:t>3</w:t>
      </w:r>
      <w:r w:rsidRPr="001612D4" w:rsidR="00DD73B1">
        <w:rPr>
          <w:rFonts w:ascii="Times New Roman" w:hAnsi="Times New Roman" w:hint="eastAsia"/>
          <w:sz w:val="24"/>
        </w:rPr>
        <w:t>个月内做出处理决定。具体办理规则详见基金管理人届时的相关公告”，</w:t>
      </w:r>
      <w:r w:rsidRPr="001612D4">
        <w:rPr>
          <w:rFonts w:ascii="Times New Roman" w:hAnsi="Times New Roman" w:hint="eastAsia"/>
          <w:sz w:val="24"/>
        </w:rPr>
        <w:t>将基金存续安排调整为“《基金合同》生效后，连续</w:t>
      </w:r>
      <w:r w:rsidRPr="001612D4">
        <w:rPr>
          <w:rFonts w:ascii="Times New Roman" w:hAnsi="Times New Roman"/>
          <w:sz w:val="24"/>
        </w:rPr>
        <w:t>20</w:t>
      </w:r>
      <w:r w:rsidRPr="001612D4">
        <w:rPr>
          <w:rFonts w:ascii="Times New Roman" w:hAnsi="Times New Roman" w:hint="eastAsia"/>
          <w:sz w:val="24"/>
        </w:rPr>
        <w:t>个工作日出现基金份额持有人数量不满</w:t>
      </w:r>
      <w:r w:rsidRPr="001612D4">
        <w:rPr>
          <w:rFonts w:ascii="Times New Roman" w:hAnsi="Times New Roman"/>
          <w:sz w:val="24"/>
        </w:rPr>
        <w:t>200</w:t>
      </w:r>
      <w:r w:rsidRPr="001612D4">
        <w:rPr>
          <w:rFonts w:ascii="Times New Roman" w:hAnsi="Times New Roman" w:hint="eastAsia"/>
          <w:sz w:val="24"/>
        </w:rPr>
        <w:t>人或者基金资产净值低于</w:t>
      </w:r>
      <w:r w:rsidRPr="001612D4">
        <w:rPr>
          <w:rFonts w:ascii="Times New Roman" w:hAnsi="Times New Roman"/>
          <w:sz w:val="24"/>
        </w:rPr>
        <w:t>5000</w:t>
      </w:r>
      <w:r w:rsidRPr="001612D4">
        <w:rPr>
          <w:rFonts w:ascii="Times New Roman" w:hAnsi="Times New Roman" w:hint="eastAsia"/>
          <w:sz w:val="24"/>
        </w:rPr>
        <w:t>万元情形的，基金管理人应当在定期报告中予以披露；连续</w:t>
      </w:r>
      <w:r w:rsidRPr="001612D4">
        <w:rPr>
          <w:rFonts w:ascii="Times New Roman" w:hAnsi="Times New Roman"/>
          <w:sz w:val="24"/>
        </w:rPr>
        <w:t>60</w:t>
      </w:r>
      <w:r w:rsidRPr="001612D4">
        <w:rPr>
          <w:rFonts w:ascii="Times New Roman" w:hAnsi="Times New Roman" w:hint="eastAsia"/>
          <w:sz w:val="24"/>
        </w:rPr>
        <w:t>个工作日出现前述情形的，基金管理人应当在</w:t>
      </w:r>
      <w:r w:rsidRPr="001612D4">
        <w:rPr>
          <w:rFonts w:ascii="Times New Roman" w:hAnsi="Times New Roman"/>
          <w:sz w:val="24"/>
        </w:rPr>
        <w:t>10</w:t>
      </w:r>
      <w:r w:rsidRPr="001612D4">
        <w:rPr>
          <w:rFonts w:ascii="Times New Roman" w:hAnsi="Times New Roman" w:hint="eastAsia"/>
          <w:sz w:val="24"/>
        </w:rPr>
        <w:t>个工作日内向中国证监会报告并提出解决方案，如持续运作、转换运作方式、与其他基金合并或者终止基金合同等，并在</w:t>
      </w:r>
      <w:r w:rsidRPr="001612D4">
        <w:rPr>
          <w:rFonts w:ascii="Times New Roman" w:hAnsi="Times New Roman"/>
          <w:sz w:val="24"/>
        </w:rPr>
        <w:t>6</w:t>
      </w:r>
      <w:r w:rsidRPr="001612D4">
        <w:rPr>
          <w:rFonts w:ascii="Times New Roman" w:hAnsi="Times New Roman" w:hint="eastAsia"/>
          <w:sz w:val="24"/>
        </w:rPr>
        <w:t>个月内召集基金份额持有人大会。”</w:t>
      </w:r>
    </w:p>
    <w:p w:rsidR="00591A9D" w:rsidRPr="001612D4" w:rsidP="009A398B" w14:paraId="7C30529D" w14:textId="575D68CB">
      <w:pPr>
        <w:widowControl/>
        <w:shd w:val="clear" w:color="auto" w:fill="FFFFFF"/>
        <w:spacing w:line="360" w:lineRule="auto"/>
        <w:ind w:firstLine="480"/>
        <w:rPr>
          <w:rFonts w:ascii="Times New Roman" w:hAnsi="Times New Roman"/>
          <w:sz w:val="24"/>
        </w:rPr>
      </w:pPr>
      <w:r w:rsidRPr="001612D4">
        <w:rPr>
          <w:rFonts w:ascii="Times New Roman" w:hAnsi="Times New Roman"/>
          <w:sz w:val="24"/>
        </w:rPr>
        <w:t>2</w:t>
      </w:r>
      <w:r w:rsidRPr="001612D4">
        <w:rPr>
          <w:rFonts w:ascii="Times New Roman" w:hAnsi="Times New Roman" w:hint="eastAsia"/>
          <w:sz w:val="24"/>
        </w:rPr>
        <w:t>、</w:t>
      </w:r>
      <w:r w:rsidRPr="001612D4">
        <w:rPr>
          <w:rFonts w:asciiTheme="minorEastAsia" w:eastAsiaTheme="minorEastAsia" w:hAnsiTheme="minorEastAsia" w:hint="eastAsia"/>
          <w:bCs/>
          <w:sz w:val="24"/>
          <w:szCs w:val="24"/>
        </w:rPr>
        <w:t>根据最新法律法规</w:t>
      </w:r>
      <w:bookmarkStart w:id="3" w:name="_Hlk91077708"/>
      <w:r w:rsidRPr="001612D4">
        <w:rPr>
          <w:rFonts w:asciiTheme="minorEastAsia" w:eastAsiaTheme="minorEastAsia" w:hAnsiTheme="minorEastAsia" w:hint="eastAsia"/>
          <w:bCs/>
          <w:sz w:val="24"/>
          <w:szCs w:val="24"/>
        </w:rPr>
        <w:t>、监管要求</w:t>
      </w:r>
      <w:bookmarkStart w:id="4" w:name="_Hlk91077727"/>
      <w:bookmarkEnd w:id="3"/>
      <w:r w:rsidRPr="001612D4">
        <w:rPr>
          <w:rFonts w:asciiTheme="minorEastAsia" w:eastAsiaTheme="minorEastAsia" w:hAnsiTheme="minorEastAsia" w:hint="eastAsia"/>
          <w:bCs/>
          <w:sz w:val="24"/>
          <w:szCs w:val="24"/>
        </w:rPr>
        <w:t>、《</w:t>
      </w:r>
      <w:r w:rsidRPr="001612D4">
        <w:rPr>
          <w:rFonts w:asciiTheme="minorEastAsia" w:eastAsiaTheme="minorEastAsia" w:hAnsiTheme="minorEastAsia" w:hint="eastAsia"/>
          <w:bCs/>
          <w:kern w:val="0"/>
          <w:sz w:val="24"/>
          <w:szCs w:val="24"/>
        </w:rPr>
        <w:t>关于更新基金合同填报模板的通知（更新版）</w:t>
      </w:r>
      <w:r w:rsidRPr="001612D4">
        <w:rPr>
          <w:rFonts w:asciiTheme="minorEastAsia" w:eastAsiaTheme="minorEastAsia" w:hAnsiTheme="minorEastAsia" w:hint="eastAsia"/>
          <w:bCs/>
          <w:sz w:val="24"/>
          <w:szCs w:val="24"/>
        </w:rPr>
        <w:t>》之《证券投资基金基金合同填报指引第</w:t>
      </w:r>
      <w:r w:rsidRPr="001612D4">
        <w:rPr>
          <w:rFonts w:asciiTheme="minorEastAsia" w:eastAsiaTheme="minorEastAsia" w:hAnsiTheme="minorEastAsia"/>
          <w:bCs/>
          <w:sz w:val="24"/>
          <w:szCs w:val="24"/>
        </w:rPr>
        <w:t>3</w:t>
      </w:r>
      <w:r w:rsidRPr="001612D4">
        <w:rPr>
          <w:rFonts w:asciiTheme="minorEastAsia" w:eastAsiaTheme="minorEastAsia" w:hAnsiTheme="minorEastAsia" w:hint="eastAsia"/>
          <w:bCs/>
          <w:sz w:val="24"/>
          <w:szCs w:val="24"/>
        </w:rPr>
        <w:t>号——债券型证券投资基金基金合同填报指引（试行）》的规定</w:t>
      </w:r>
      <w:bookmarkEnd w:id="4"/>
      <w:r w:rsidRPr="001612D4">
        <w:rPr>
          <w:rFonts w:asciiTheme="minorEastAsia" w:eastAsiaTheme="minorEastAsia" w:hAnsiTheme="minorEastAsia" w:hint="eastAsia"/>
          <w:bCs/>
          <w:sz w:val="24"/>
          <w:szCs w:val="24"/>
        </w:rPr>
        <w:t>，对《基金合同》中的其他章节和条款进行了修订和补充。</w:t>
      </w:r>
    </w:p>
    <w:p w:rsidR="00645008" w:rsidRPr="001612D4" w:rsidP="00645008" w14:paraId="3B358209" w14:textId="76054DDA">
      <w:pPr>
        <w:spacing w:line="360" w:lineRule="auto"/>
        <w:ind w:firstLine="540"/>
        <w:rPr>
          <w:rFonts w:ascii="Times New Roman" w:hAnsi="Times New Roman"/>
          <w:kern w:val="0"/>
          <w:sz w:val="24"/>
          <w:szCs w:val="24"/>
        </w:rPr>
      </w:pPr>
      <w:r w:rsidRPr="001612D4">
        <w:rPr>
          <w:rFonts w:asciiTheme="minorEastAsia" w:eastAsiaTheme="minorEastAsia" w:hAnsiTheme="minorEastAsia"/>
          <w:bCs/>
          <w:sz w:val="24"/>
          <w:szCs w:val="24"/>
        </w:rPr>
        <w:t>本议案如获得基金份额持有人大会审议通过，基金管理人将根据基金份额持有人大会决议对《基金合同》</w:t>
      </w:r>
      <w:r w:rsidRPr="001612D4">
        <w:rPr>
          <w:rFonts w:ascii="Times New Roman" w:hAnsi="Times New Roman" w:hint="eastAsia"/>
          <w:kern w:val="0"/>
          <w:sz w:val="24"/>
          <w:szCs w:val="24"/>
        </w:rPr>
        <w:t>进行修</w:t>
      </w:r>
      <w:r w:rsidRPr="001612D4" w:rsidR="00AE0ED7">
        <w:rPr>
          <w:rFonts w:ascii="Times New Roman" w:hAnsi="Times New Roman" w:hint="eastAsia"/>
          <w:kern w:val="0"/>
          <w:sz w:val="24"/>
          <w:szCs w:val="24"/>
        </w:rPr>
        <w:t>订</w:t>
      </w:r>
      <w:r w:rsidRPr="001612D4">
        <w:rPr>
          <w:rFonts w:ascii="Times New Roman" w:hAnsi="Times New Roman" w:hint="eastAsia"/>
          <w:kern w:val="0"/>
          <w:sz w:val="24"/>
          <w:szCs w:val="24"/>
        </w:rPr>
        <w:t>或必要补充。</w:t>
      </w:r>
      <w:r w:rsidRPr="001612D4">
        <w:rPr>
          <w:rFonts w:ascii="Times New Roman" w:hint="eastAsia"/>
          <w:sz w:val="24"/>
        </w:rPr>
        <w:t>本基金</w:t>
      </w:r>
      <w:r w:rsidRPr="001612D4">
        <w:rPr>
          <w:rFonts w:ascii="Times New Roman" w:hAnsi="Times New Roman" w:hint="eastAsia"/>
          <w:kern w:val="0"/>
          <w:sz w:val="24"/>
          <w:szCs w:val="24"/>
        </w:rPr>
        <w:t>的托管协议、招募说明书</w:t>
      </w:r>
      <w:r w:rsidRPr="001612D4" w:rsidR="00B22A1C">
        <w:rPr>
          <w:rFonts w:ascii="Times New Roman" w:hAnsi="Times New Roman" w:hint="eastAsia"/>
          <w:kern w:val="0"/>
          <w:sz w:val="24"/>
          <w:szCs w:val="24"/>
        </w:rPr>
        <w:t>等</w:t>
      </w:r>
      <w:r w:rsidRPr="001612D4" w:rsidR="00B51C86">
        <w:rPr>
          <w:rFonts w:ascii="Times New Roman" w:hAnsi="Times New Roman" w:hint="eastAsia"/>
          <w:kern w:val="0"/>
          <w:sz w:val="24"/>
          <w:szCs w:val="24"/>
        </w:rPr>
        <w:t>其他</w:t>
      </w:r>
      <w:r w:rsidRPr="001612D4" w:rsidR="00B22A1C">
        <w:rPr>
          <w:rFonts w:ascii="Times New Roman" w:hAnsi="Times New Roman" w:hint="eastAsia"/>
          <w:kern w:val="0"/>
          <w:sz w:val="24"/>
          <w:szCs w:val="24"/>
        </w:rPr>
        <w:t>法律文件</w:t>
      </w:r>
      <w:r w:rsidRPr="001612D4">
        <w:rPr>
          <w:rFonts w:ascii="Times New Roman" w:hAnsi="Times New Roman" w:hint="eastAsia"/>
          <w:kern w:val="0"/>
          <w:sz w:val="24"/>
          <w:szCs w:val="24"/>
        </w:rPr>
        <w:t>也将进行必要的修</w:t>
      </w:r>
      <w:r w:rsidRPr="001612D4" w:rsidR="00AE0ED7">
        <w:rPr>
          <w:rFonts w:ascii="Times New Roman" w:hAnsi="Times New Roman" w:hint="eastAsia"/>
          <w:kern w:val="0"/>
          <w:sz w:val="24"/>
          <w:szCs w:val="24"/>
        </w:rPr>
        <w:t>订</w:t>
      </w:r>
      <w:r w:rsidRPr="001612D4">
        <w:rPr>
          <w:rFonts w:ascii="Times New Roman" w:hAnsi="Times New Roman" w:hint="eastAsia"/>
          <w:kern w:val="0"/>
          <w:sz w:val="24"/>
          <w:szCs w:val="24"/>
        </w:rPr>
        <w:t>或补充。</w:t>
      </w:r>
    </w:p>
    <w:p w:rsidR="00FD6A2C" w:rsidRPr="001612D4" w:rsidP="00EB527C" w14:paraId="0ECA75F4" w14:textId="45CF870E">
      <w:pPr>
        <w:spacing w:line="360" w:lineRule="auto"/>
        <w:ind w:firstLine="540"/>
        <w:rPr>
          <w:rFonts w:asciiTheme="minorEastAsia" w:eastAsiaTheme="minorEastAsia" w:hAnsiTheme="minorEastAsia"/>
          <w:bCs/>
          <w:sz w:val="24"/>
          <w:szCs w:val="24"/>
        </w:rPr>
      </w:pPr>
      <w:r w:rsidRPr="001612D4">
        <w:rPr>
          <w:rFonts w:asciiTheme="minorEastAsia" w:eastAsiaTheme="minorEastAsia" w:hAnsiTheme="minorEastAsia" w:hint="eastAsia"/>
          <w:bCs/>
          <w:sz w:val="24"/>
          <w:szCs w:val="24"/>
        </w:rPr>
        <w:t>《基金合同》的具体修</w:t>
      </w:r>
      <w:r w:rsidRPr="001612D4" w:rsidR="00AE0ED7">
        <w:rPr>
          <w:rFonts w:ascii="Times New Roman" w:hAnsi="Times New Roman" w:hint="eastAsia"/>
          <w:kern w:val="0"/>
          <w:sz w:val="24"/>
          <w:szCs w:val="24"/>
        </w:rPr>
        <w:t>订</w:t>
      </w:r>
      <w:r w:rsidRPr="001612D4">
        <w:rPr>
          <w:rFonts w:asciiTheme="minorEastAsia" w:eastAsiaTheme="minorEastAsia" w:hAnsiTheme="minorEastAsia" w:hint="eastAsia"/>
          <w:bCs/>
          <w:sz w:val="24"/>
          <w:szCs w:val="24"/>
        </w:rPr>
        <w:t>内容见附件</w:t>
      </w:r>
      <w:r w:rsidRPr="001612D4" w:rsidR="00A30E80">
        <w:rPr>
          <w:rFonts w:asciiTheme="minorEastAsia" w:eastAsiaTheme="minorEastAsia" w:hAnsiTheme="minorEastAsia" w:hint="eastAsia"/>
          <w:bCs/>
          <w:sz w:val="24"/>
          <w:szCs w:val="24"/>
        </w:rPr>
        <w:t>四</w:t>
      </w:r>
      <w:r w:rsidRPr="001612D4">
        <w:rPr>
          <w:rFonts w:asciiTheme="minorEastAsia" w:eastAsiaTheme="minorEastAsia" w:hAnsiTheme="minorEastAsia" w:hint="eastAsia"/>
          <w:bCs/>
          <w:sz w:val="24"/>
          <w:szCs w:val="24"/>
        </w:rPr>
        <w:t>：《基金</w:t>
      </w:r>
      <w:r w:rsidRPr="001612D4">
        <w:rPr>
          <w:rFonts w:asciiTheme="minorEastAsia" w:eastAsiaTheme="minorEastAsia" w:hAnsiTheme="minorEastAsia"/>
          <w:bCs/>
          <w:sz w:val="24"/>
          <w:szCs w:val="24"/>
        </w:rPr>
        <w:t>合同修</w:t>
      </w:r>
      <w:r w:rsidRPr="001612D4" w:rsidR="00AE0ED7">
        <w:rPr>
          <w:rFonts w:ascii="Times New Roman" w:hAnsi="Times New Roman" w:hint="eastAsia"/>
          <w:kern w:val="0"/>
          <w:sz w:val="24"/>
          <w:szCs w:val="24"/>
        </w:rPr>
        <w:t>订</w:t>
      </w:r>
      <w:r w:rsidRPr="001612D4">
        <w:rPr>
          <w:rFonts w:asciiTheme="minorEastAsia" w:eastAsiaTheme="minorEastAsia" w:hAnsiTheme="minorEastAsia"/>
          <w:bCs/>
          <w:sz w:val="24"/>
          <w:szCs w:val="24"/>
        </w:rPr>
        <w:t>对照表</w:t>
      </w:r>
      <w:r w:rsidRPr="001612D4">
        <w:rPr>
          <w:rFonts w:asciiTheme="minorEastAsia" w:eastAsiaTheme="minorEastAsia" w:hAnsiTheme="minorEastAsia" w:hint="eastAsia"/>
          <w:bCs/>
          <w:sz w:val="24"/>
          <w:szCs w:val="24"/>
        </w:rPr>
        <w:t>》。</w:t>
      </w:r>
    </w:p>
    <w:p w:rsidR="009773EA" w:rsidRPr="001612D4" w:rsidP="00F75192" w14:paraId="081BCD96" w14:textId="77777777">
      <w:pPr>
        <w:spacing w:line="360" w:lineRule="auto"/>
        <w:ind w:firstLine="540"/>
        <w:rPr>
          <w:rFonts w:asciiTheme="minorEastAsia" w:eastAsiaTheme="minorEastAsia" w:hAnsiTheme="minorEastAsia"/>
          <w:bCs/>
          <w:sz w:val="24"/>
          <w:szCs w:val="24"/>
        </w:rPr>
      </w:pPr>
    </w:p>
    <w:p w:rsidR="00057BAF" w:rsidRPr="001612D4" w:rsidP="009773EA" w14:paraId="2DAAB2F5" w14:textId="155BAB93">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三、</w:t>
      </w:r>
      <w:r w:rsidRPr="001612D4" w:rsidR="00AB5076">
        <w:rPr>
          <w:rFonts w:ascii="Times New Roman" w:hAnsi="Times New Roman" w:hint="eastAsia"/>
          <w:b/>
          <w:kern w:val="0"/>
          <w:sz w:val="24"/>
          <w:szCs w:val="24"/>
        </w:rPr>
        <w:t>《基金合同》</w:t>
      </w:r>
      <w:r w:rsidRPr="001612D4" w:rsidR="00777320">
        <w:rPr>
          <w:rFonts w:ascii="Times New Roman" w:hAnsi="Times New Roman" w:hint="eastAsia"/>
          <w:b/>
          <w:kern w:val="0"/>
          <w:sz w:val="24"/>
          <w:szCs w:val="24"/>
        </w:rPr>
        <w:t>修订</w:t>
      </w:r>
      <w:r w:rsidRPr="001612D4" w:rsidR="00AB5076">
        <w:rPr>
          <w:rFonts w:ascii="Times New Roman" w:hAnsi="Times New Roman" w:hint="eastAsia"/>
          <w:b/>
          <w:kern w:val="0"/>
          <w:sz w:val="24"/>
          <w:szCs w:val="24"/>
        </w:rPr>
        <w:t>生效</w:t>
      </w:r>
    </w:p>
    <w:p w:rsidR="00943FF6" w:rsidRPr="001612D4" w:rsidP="00BB5742" w14:paraId="08A03514" w14:textId="71E8E6B9">
      <w:pPr>
        <w:spacing w:line="360" w:lineRule="auto"/>
        <w:ind w:firstLine="540"/>
        <w:rPr>
          <w:rFonts w:asciiTheme="minorEastAsia" w:eastAsiaTheme="minorEastAsia" w:hAnsiTheme="minorEastAsia"/>
          <w:bCs/>
          <w:sz w:val="24"/>
          <w:szCs w:val="24"/>
        </w:rPr>
      </w:pPr>
      <w:r w:rsidRPr="001612D4" w:rsidR="00432178">
        <w:rPr>
          <w:rFonts w:asciiTheme="minorEastAsia" w:eastAsiaTheme="minorEastAsia" w:hAnsiTheme="minorEastAsia" w:hint="eastAsia"/>
          <w:bCs/>
          <w:sz w:val="24"/>
          <w:szCs w:val="24"/>
        </w:rPr>
        <w:t>《基金合同》</w:t>
      </w:r>
      <w:r w:rsidRPr="001612D4" w:rsidR="00D951E4">
        <w:rPr>
          <w:rFonts w:asciiTheme="minorEastAsia" w:eastAsiaTheme="minorEastAsia" w:hAnsiTheme="minorEastAsia" w:hint="eastAsia"/>
          <w:bCs/>
          <w:sz w:val="24"/>
          <w:szCs w:val="24"/>
        </w:rPr>
        <w:t>修订</w:t>
      </w:r>
      <w:r w:rsidRPr="001612D4">
        <w:rPr>
          <w:rFonts w:asciiTheme="minorEastAsia" w:eastAsiaTheme="minorEastAsia" w:hAnsiTheme="minorEastAsia" w:hint="eastAsia"/>
          <w:bCs/>
          <w:sz w:val="24"/>
          <w:szCs w:val="24"/>
        </w:rPr>
        <w:t>生效时间详见相关公告。在基金管理人公告的</w:t>
      </w:r>
      <w:r w:rsidRPr="001612D4" w:rsidR="008923C2">
        <w:rPr>
          <w:rFonts w:asciiTheme="minorEastAsia" w:eastAsiaTheme="minorEastAsia" w:hAnsiTheme="minorEastAsia" w:hint="eastAsia"/>
          <w:bCs/>
          <w:sz w:val="24"/>
          <w:szCs w:val="24"/>
        </w:rPr>
        <w:t>《</w:t>
      </w:r>
      <w:r w:rsidRPr="001612D4">
        <w:rPr>
          <w:rFonts w:asciiTheme="minorEastAsia" w:eastAsiaTheme="minorEastAsia" w:hAnsiTheme="minorEastAsia" w:hint="eastAsia"/>
          <w:bCs/>
          <w:sz w:val="24"/>
          <w:szCs w:val="24"/>
        </w:rPr>
        <w:t>基金合同</w:t>
      </w:r>
      <w:r w:rsidRPr="001612D4" w:rsidR="008923C2">
        <w:rPr>
          <w:rFonts w:asciiTheme="minorEastAsia" w:eastAsiaTheme="minorEastAsia" w:hAnsiTheme="minorEastAsia" w:hint="eastAsia"/>
          <w:bCs/>
          <w:sz w:val="24"/>
          <w:szCs w:val="24"/>
        </w:rPr>
        <w:t>》</w:t>
      </w:r>
      <w:r w:rsidRPr="001612D4">
        <w:rPr>
          <w:rFonts w:asciiTheme="minorEastAsia" w:eastAsiaTheme="minorEastAsia" w:hAnsiTheme="minorEastAsia"/>
          <w:bCs/>
          <w:sz w:val="24"/>
          <w:szCs w:val="24"/>
        </w:rPr>
        <w:t>生效</w:t>
      </w:r>
      <w:r w:rsidRPr="001612D4">
        <w:rPr>
          <w:rFonts w:asciiTheme="minorEastAsia" w:eastAsiaTheme="minorEastAsia" w:hAnsiTheme="minorEastAsia" w:hint="eastAsia"/>
          <w:bCs/>
          <w:sz w:val="24"/>
          <w:szCs w:val="24"/>
        </w:rPr>
        <w:t>日，</w:t>
      </w:r>
      <w:r w:rsidRPr="001612D4" w:rsidR="00A77A87">
        <w:rPr>
          <w:rFonts w:hint="eastAsia"/>
          <w:sz w:val="24"/>
        </w:rPr>
        <w:t>变更注册后的《</w:t>
      </w:r>
      <w:r w:rsidRPr="001612D4" w:rsidR="004271AF">
        <w:rPr>
          <w:rFonts w:hint="eastAsia"/>
          <w:bCs/>
          <w:sz w:val="24"/>
        </w:rPr>
        <w:t>易方达信用债债券型证券投资基金</w:t>
      </w:r>
      <w:r w:rsidRPr="001612D4" w:rsidR="00A77A87">
        <w:rPr>
          <w:rFonts w:hint="eastAsia"/>
          <w:sz w:val="24"/>
        </w:rPr>
        <w:t>基金合同》生效。</w:t>
      </w:r>
      <w:r w:rsidRPr="001612D4">
        <w:rPr>
          <w:rFonts w:asciiTheme="minorEastAsia" w:eastAsiaTheme="minorEastAsia" w:hAnsiTheme="minorEastAsia" w:hint="eastAsia"/>
          <w:bCs/>
          <w:sz w:val="24"/>
          <w:szCs w:val="24"/>
        </w:rPr>
        <w:t>本基金当事人将按照</w:t>
      </w:r>
      <w:r w:rsidRPr="001612D4" w:rsidR="00A77A87">
        <w:rPr>
          <w:rFonts w:hint="eastAsia"/>
          <w:sz w:val="24"/>
        </w:rPr>
        <w:t>变更注册后的《</w:t>
      </w:r>
      <w:r w:rsidRPr="001612D4" w:rsidR="004271AF">
        <w:rPr>
          <w:rFonts w:hint="eastAsia"/>
          <w:bCs/>
          <w:sz w:val="24"/>
        </w:rPr>
        <w:t>易方达信用债债券型证券投资基金</w:t>
      </w:r>
      <w:r w:rsidRPr="001612D4" w:rsidR="00A77A87">
        <w:rPr>
          <w:rFonts w:hint="eastAsia"/>
          <w:sz w:val="24"/>
        </w:rPr>
        <w:t>基金合同》</w:t>
      </w:r>
      <w:r w:rsidRPr="001612D4">
        <w:rPr>
          <w:rFonts w:asciiTheme="minorEastAsia" w:eastAsiaTheme="minorEastAsia" w:hAnsiTheme="minorEastAsia" w:hint="eastAsia"/>
          <w:bCs/>
          <w:sz w:val="24"/>
          <w:szCs w:val="24"/>
        </w:rPr>
        <w:t>享有权利并承担义务。</w:t>
      </w:r>
    </w:p>
    <w:p w:rsidR="009773EA" w:rsidRPr="001612D4" w:rsidP="00057BAF" w14:paraId="2B7079A1" w14:textId="77777777">
      <w:pPr>
        <w:spacing w:line="360" w:lineRule="auto"/>
        <w:ind w:firstLine="540"/>
        <w:rPr>
          <w:rFonts w:asciiTheme="minorEastAsia" w:eastAsiaTheme="minorEastAsia" w:hAnsiTheme="minorEastAsia"/>
          <w:bCs/>
          <w:sz w:val="24"/>
          <w:szCs w:val="24"/>
        </w:rPr>
      </w:pPr>
    </w:p>
    <w:p w:rsidR="005715EA" w:rsidRPr="001612D4" w:rsidP="008C3908" w14:paraId="14F6EF2E"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四、</w:t>
      </w:r>
      <w:r w:rsidRPr="001612D4" w:rsidR="007776CC">
        <w:rPr>
          <w:rFonts w:ascii="Times New Roman" w:hAnsi="Times New Roman" w:hint="eastAsia"/>
          <w:b/>
          <w:kern w:val="0"/>
          <w:sz w:val="24"/>
          <w:szCs w:val="24"/>
        </w:rPr>
        <w:t>上述方案</w:t>
      </w:r>
      <w:r w:rsidRPr="001612D4" w:rsidR="003635C2">
        <w:rPr>
          <w:rFonts w:ascii="Times New Roman" w:hAnsi="Times New Roman" w:hint="eastAsia"/>
          <w:b/>
          <w:kern w:val="0"/>
          <w:sz w:val="24"/>
          <w:szCs w:val="24"/>
        </w:rPr>
        <w:t>的可行性</w:t>
      </w:r>
    </w:p>
    <w:p w:rsidR="005715EA" w:rsidRPr="001612D4" w:rsidP="008C3908" w14:paraId="60427B7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、不存在法律方面的障碍</w:t>
      </w:r>
    </w:p>
    <w:p w:rsidR="00C20F52" w:rsidRPr="001612D4" w:rsidP="00C20F52" w14:paraId="51DEC77C" w14:textId="452B207C">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根据《基金合同》约定，“变更基金投资目标、范围或策略”等事项需召开基金份额持有人大会；同时，</w:t>
      </w:r>
      <w:r w:rsidRPr="001612D4" w:rsidR="00DD73B1">
        <w:rPr>
          <w:rFonts w:ascii="Times New Roman" w:hAnsi="Times New Roman" w:hint="eastAsia"/>
          <w:kern w:val="0"/>
          <w:sz w:val="24"/>
          <w:szCs w:val="24"/>
        </w:rPr>
        <w:t>本次变更不涉及“转换基金运作方式、更换基金管理人或者基金托管人、终止《基金合同》”等特别决议事项，因此，本次基金份额持有人大会决议属于一般决议。一般决议须经参加大会的基金份额持有人所持表决权的</w:t>
      </w:r>
      <w:r w:rsidRPr="001612D4" w:rsidR="00DD73B1">
        <w:rPr>
          <w:rFonts w:ascii="Times New Roman" w:hAnsi="Times New Roman"/>
          <w:kern w:val="0"/>
          <w:sz w:val="24"/>
          <w:szCs w:val="24"/>
        </w:rPr>
        <w:t>50%</w:t>
      </w:r>
      <w:r w:rsidRPr="001612D4" w:rsidR="00DD73B1">
        <w:rPr>
          <w:rFonts w:ascii="Times New Roman" w:hAnsi="Times New Roman" w:hint="eastAsia"/>
          <w:kern w:val="0"/>
          <w:sz w:val="24"/>
          <w:szCs w:val="24"/>
        </w:rPr>
        <w:t>以上</w:t>
      </w:r>
      <w:r w:rsidRPr="001612D4" w:rsidR="00832C17">
        <w:rPr>
          <w:rFonts w:ascii="Times New Roman" w:hAnsi="Times New Roman" w:hint="eastAsia"/>
          <w:kern w:val="0"/>
          <w:sz w:val="24"/>
          <w:szCs w:val="24"/>
        </w:rPr>
        <w:t>（含</w:t>
      </w:r>
      <w:r w:rsidRPr="001612D4" w:rsidR="00832C17">
        <w:rPr>
          <w:rFonts w:ascii="Times New Roman" w:hAnsi="Times New Roman" w:hint="eastAsia"/>
          <w:kern w:val="0"/>
          <w:sz w:val="24"/>
          <w:szCs w:val="24"/>
        </w:rPr>
        <w:t>50%</w:t>
      </w:r>
      <w:r w:rsidRPr="001612D4" w:rsidR="00832C17">
        <w:rPr>
          <w:rFonts w:ascii="Times New Roman" w:hAnsi="Times New Roman" w:hint="eastAsia"/>
          <w:kern w:val="0"/>
          <w:sz w:val="24"/>
          <w:szCs w:val="24"/>
        </w:rPr>
        <w:t>）</w:t>
      </w:r>
      <w:r w:rsidRPr="001612D4" w:rsidR="00DD73B1">
        <w:rPr>
          <w:rFonts w:ascii="Times New Roman" w:hAnsi="Times New Roman" w:hint="eastAsia"/>
          <w:kern w:val="0"/>
          <w:sz w:val="24"/>
          <w:szCs w:val="24"/>
        </w:rPr>
        <w:t>通过方为有效。</w:t>
      </w:r>
      <w:r w:rsidRPr="001612D4">
        <w:rPr>
          <w:rFonts w:ascii="Times New Roman" w:hAnsi="Times New Roman" w:hint="eastAsia"/>
          <w:kern w:val="0"/>
          <w:sz w:val="24"/>
          <w:szCs w:val="24"/>
        </w:rPr>
        <w:t>基金份额持有人大会的决议自表决通过之日起生效。</w:t>
      </w:r>
    </w:p>
    <w:p w:rsidR="005715EA" w:rsidRPr="001612D4" w:rsidP="008C3908" w14:paraId="7F76CFAF"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、不存在技术方面的障碍</w:t>
      </w:r>
    </w:p>
    <w:p w:rsidR="00C20F52" w:rsidRPr="001612D4" w:rsidP="00C20F52" w14:paraId="66DA8F07"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本次变更方案不涉及基金注册登记系统、估值核算系统等方面的重大调整，不存在技术障碍。</w:t>
      </w:r>
    </w:p>
    <w:p w:rsidR="00AC2391" w:rsidRPr="001612D4" w:rsidP="00F02596" w14:paraId="076BFB13" w14:textId="77777777">
      <w:pPr>
        <w:widowControl/>
        <w:shd w:val="clear" w:color="auto" w:fill="FFFFFF"/>
        <w:spacing w:line="360" w:lineRule="auto"/>
        <w:ind w:firstLine="480"/>
        <w:rPr>
          <w:rFonts w:ascii="Times New Roman" w:hAnsi="Times New Roman"/>
          <w:kern w:val="0"/>
          <w:sz w:val="24"/>
          <w:szCs w:val="24"/>
        </w:rPr>
      </w:pPr>
    </w:p>
    <w:p w:rsidR="005715EA" w:rsidRPr="001612D4" w:rsidP="008C3908" w14:paraId="548BC199"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五、</w:t>
      </w:r>
      <w:r w:rsidRPr="001612D4" w:rsidR="00621551">
        <w:rPr>
          <w:rFonts w:ascii="Times New Roman" w:hAnsi="Times New Roman" w:hint="eastAsia"/>
          <w:b/>
          <w:kern w:val="0"/>
          <w:sz w:val="24"/>
          <w:szCs w:val="24"/>
        </w:rPr>
        <w:t>上述方案</w:t>
      </w:r>
      <w:r w:rsidRPr="001612D4">
        <w:rPr>
          <w:rFonts w:ascii="Times New Roman" w:hAnsi="Times New Roman" w:hint="eastAsia"/>
          <w:b/>
          <w:kern w:val="0"/>
          <w:sz w:val="24"/>
          <w:szCs w:val="24"/>
        </w:rPr>
        <w:t>的主要风险及应对措施</w:t>
      </w:r>
    </w:p>
    <w:p w:rsidR="005715EA" w:rsidRPr="001612D4" w:rsidP="008C3908" w14:paraId="108EDF2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、持有人大会不能成功召开的风险</w:t>
      </w:r>
    </w:p>
    <w:p w:rsidR="002037AB" w:rsidRPr="001612D4" w:rsidP="003C2ACB" w14:paraId="54149DF5" w14:textId="6BB3F13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根据</w:t>
      </w:r>
      <w:r w:rsidRPr="001612D4" w:rsidR="00F90192">
        <w:rPr>
          <w:rFonts w:ascii="Times New Roman" w:hAnsi="Times New Roman" w:hint="eastAsia"/>
          <w:kern w:val="0"/>
          <w:sz w:val="24"/>
          <w:szCs w:val="24"/>
        </w:rPr>
        <w:t>相关法律法规</w:t>
      </w:r>
      <w:r w:rsidRPr="001612D4">
        <w:rPr>
          <w:rFonts w:ascii="Times New Roman" w:hAnsi="Times New Roman" w:hint="eastAsia"/>
          <w:kern w:val="0"/>
          <w:sz w:val="24"/>
          <w:szCs w:val="24"/>
        </w:rPr>
        <w:t>及</w:t>
      </w:r>
      <w:r w:rsidRPr="001612D4" w:rsidR="00CB5E8C">
        <w:rPr>
          <w:rFonts w:ascii="Times New Roman" w:hint="eastAsia"/>
          <w:sz w:val="24"/>
        </w:rPr>
        <w:t>《基金合同</w:t>
      </w:r>
      <w:r w:rsidRPr="001612D4" w:rsidR="00CB5E8C">
        <w:rPr>
          <w:rFonts w:ascii="Times New Roman" w:hAnsi="Times New Roman" w:hint="eastAsia"/>
          <w:kern w:val="0"/>
          <w:sz w:val="24"/>
          <w:szCs w:val="24"/>
        </w:rPr>
        <w:t>》</w:t>
      </w:r>
      <w:r w:rsidRPr="001612D4">
        <w:rPr>
          <w:rFonts w:ascii="Times New Roman" w:hAnsi="Times New Roman" w:hint="eastAsia"/>
          <w:kern w:val="0"/>
          <w:sz w:val="24"/>
          <w:szCs w:val="24"/>
        </w:rPr>
        <w:t>的规定，</w:t>
      </w:r>
      <w:r w:rsidRPr="001612D4" w:rsidR="0068409C">
        <w:rPr>
          <w:rFonts w:ascii="Times New Roman" w:hAnsi="Times New Roman" w:hint="eastAsia"/>
          <w:kern w:val="0"/>
          <w:sz w:val="24"/>
          <w:szCs w:val="24"/>
        </w:rPr>
        <w:t>基金份额持有人大会召开，</w:t>
      </w:r>
      <w:r w:rsidRPr="001612D4" w:rsidR="00910404">
        <w:rPr>
          <w:rFonts w:ascii="Times New Roman" w:hAnsi="Times New Roman" w:hint="eastAsia"/>
          <w:kern w:val="0"/>
          <w:sz w:val="24"/>
          <w:szCs w:val="24"/>
        </w:rPr>
        <w:t>需</w:t>
      </w:r>
      <w:r w:rsidRPr="001612D4" w:rsidR="00252DA0">
        <w:rPr>
          <w:rFonts w:ascii="Times New Roman" w:hAnsi="Times New Roman" w:hint="eastAsia"/>
          <w:kern w:val="0"/>
          <w:sz w:val="24"/>
          <w:szCs w:val="24"/>
        </w:rPr>
        <w:t>本人直接出具书面意见或授权他人代表出具书面意见的基金份额持有人所代表的基金份额占权益登记日基金总份额的</w:t>
      </w:r>
      <w:r w:rsidRPr="001612D4" w:rsidR="00252DA0">
        <w:rPr>
          <w:rFonts w:ascii="Times New Roman" w:hAnsi="Times New Roman"/>
          <w:kern w:val="0"/>
          <w:sz w:val="24"/>
          <w:szCs w:val="24"/>
        </w:rPr>
        <w:t>50%</w:t>
      </w:r>
      <w:r w:rsidRPr="001612D4" w:rsidR="00252DA0">
        <w:rPr>
          <w:rFonts w:ascii="Times New Roman" w:hAnsi="Times New Roman" w:hint="eastAsia"/>
          <w:kern w:val="0"/>
          <w:sz w:val="24"/>
          <w:szCs w:val="24"/>
        </w:rPr>
        <w:t>以上</w:t>
      </w:r>
      <w:r w:rsidRPr="001612D4" w:rsidR="00832C17">
        <w:rPr>
          <w:rFonts w:ascii="Times New Roman" w:hAnsi="Times New Roman" w:hint="eastAsia"/>
          <w:kern w:val="0"/>
          <w:sz w:val="24"/>
          <w:szCs w:val="24"/>
        </w:rPr>
        <w:t>（含</w:t>
      </w:r>
      <w:r w:rsidRPr="001612D4" w:rsidR="00832C17">
        <w:rPr>
          <w:rFonts w:ascii="Times New Roman" w:hAnsi="Times New Roman" w:hint="eastAsia"/>
          <w:kern w:val="0"/>
          <w:sz w:val="24"/>
          <w:szCs w:val="24"/>
        </w:rPr>
        <w:t>50%</w:t>
      </w:r>
      <w:r w:rsidRPr="001612D4" w:rsidR="00832C17">
        <w:rPr>
          <w:rFonts w:ascii="Times New Roman" w:hAnsi="Times New Roman" w:hint="eastAsia"/>
          <w:kern w:val="0"/>
          <w:sz w:val="24"/>
          <w:szCs w:val="24"/>
        </w:rPr>
        <w:t>）</w:t>
      </w:r>
      <w:r w:rsidRPr="001612D4">
        <w:rPr>
          <w:rFonts w:ascii="Times New Roman" w:hAnsi="Times New Roman" w:hint="eastAsia"/>
          <w:kern w:val="0"/>
          <w:sz w:val="24"/>
          <w:szCs w:val="24"/>
        </w:rPr>
        <w:t>。为</w:t>
      </w:r>
      <w:r w:rsidRPr="001612D4" w:rsidR="009A23BB">
        <w:rPr>
          <w:rFonts w:ascii="Times New Roman" w:hAnsi="Times New Roman" w:hint="eastAsia"/>
          <w:kern w:val="0"/>
          <w:sz w:val="24"/>
          <w:szCs w:val="24"/>
        </w:rPr>
        <w:t>预防</w:t>
      </w:r>
      <w:r w:rsidRPr="001612D4">
        <w:rPr>
          <w:rFonts w:ascii="Times New Roman" w:hAnsi="Times New Roman" w:hint="eastAsia"/>
          <w:kern w:val="0"/>
          <w:sz w:val="24"/>
          <w:szCs w:val="24"/>
        </w:rPr>
        <w:t>本次基金份</w:t>
      </w:r>
      <w:r w:rsidRPr="001612D4">
        <w:rPr>
          <w:rFonts w:ascii="Times New Roman" w:hint="eastAsia"/>
          <w:sz w:val="24"/>
        </w:rPr>
        <w:t>额持有人大会</w:t>
      </w:r>
      <w:r w:rsidRPr="001612D4">
        <w:rPr>
          <w:rFonts w:ascii="Times New Roman" w:hAnsi="Times New Roman" w:hint="eastAsia"/>
          <w:kern w:val="0"/>
          <w:sz w:val="24"/>
          <w:szCs w:val="24"/>
        </w:rPr>
        <w:t>不符合上述要求而不能成功召开，</w:t>
      </w:r>
      <w:r w:rsidRPr="001612D4" w:rsidR="00910404">
        <w:rPr>
          <w:rFonts w:ascii="Times New Roman" w:hAnsi="Times New Roman" w:hint="eastAsia"/>
          <w:kern w:val="0"/>
          <w:sz w:val="24"/>
          <w:szCs w:val="24"/>
        </w:rPr>
        <w:t>基金管理人</w:t>
      </w:r>
      <w:r w:rsidRPr="001612D4" w:rsidR="003C2ACB">
        <w:rPr>
          <w:rFonts w:ascii="Times New Roman" w:hAnsi="Times New Roman" w:hint="eastAsia"/>
          <w:kern w:val="0"/>
          <w:sz w:val="24"/>
          <w:szCs w:val="24"/>
        </w:rPr>
        <w:t>将认真做好渠道和客户的沟通和动员工作，</w:t>
      </w:r>
      <w:r w:rsidRPr="001612D4" w:rsidR="00960D7E">
        <w:rPr>
          <w:rFonts w:ascii="Times New Roman" w:hAnsi="Times New Roman" w:hint="eastAsia"/>
          <w:kern w:val="0"/>
          <w:sz w:val="24"/>
          <w:szCs w:val="24"/>
        </w:rPr>
        <w:t>争取更多的持有人参加基金份额持有人大会，同时也</w:t>
      </w:r>
      <w:r w:rsidRPr="001612D4" w:rsidR="003C2ACB">
        <w:rPr>
          <w:rFonts w:ascii="Times New Roman" w:hAnsi="Times New Roman" w:hint="eastAsia"/>
          <w:kern w:val="0"/>
          <w:sz w:val="24"/>
          <w:szCs w:val="24"/>
        </w:rPr>
        <w:t>做好可能</w:t>
      </w:r>
      <w:r w:rsidRPr="001612D4" w:rsidR="0089591F">
        <w:rPr>
          <w:rFonts w:ascii="Times New Roman" w:hAnsi="Times New Roman" w:hint="eastAsia"/>
          <w:kern w:val="0"/>
          <w:sz w:val="24"/>
          <w:szCs w:val="24"/>
        </w:rPr>
        <w:t>二次</w:t>
      </w:r>
      <w:r w:rsidRPr="001612D4" w:rsidR="003C2ACB">
        <w:rPr>
          <w:rFonts w:ascii="Times New Roman" w:hAnsi="Times New Roman" w:hint="eastAsia"/>
          <w:kern w:val="0"/>
          <w:sz w:val="24"/>
          <w:szCs w:val="24"/>
        </w:rPr>
        <w:t>开会的准备及相关预案，以尽可能稳妥有序推进相关工作。</w:t>
      </w:r>
    </w:p>
    <w:p w:rsidR="00C20F52" w:rsidRPr="001612D4" w:rsidP="00D34EBB" w14:paraId="1F9C665D" w14:textId="7D192745">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kern w:val="0"/>
          <w:sz w:val="24"/>
          <w:szCs w:val="24"/>
        </w:rPr>
        <w:t>2</w:t>
      </w:r>
      <w:r w:rsidRPr="001612D4">
        <w:rPr>
          <w:rFonts w:ascii="Times New Roman" w:hAnsi="Times New Roman" w:hint="eastAsia"/>
          <w:kern w:val="0"/>
          <w:sz w:val="24"/>
          <w:szCs w:val="24"/>
        </w:rPr>
        <w:t>、议案被基金份额持有人大会否决的风险</w:t>
      </w:r>
    </w:p>
    <w:p w:rsidR="00C20F52" w:rsidRPr="001612D4" w:rsidP="00B50222" w14:paraId="4E0FD0BB" w14:textId="1D76F0E1">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在设计持有人大会方案之前，基金管理人已对部分基金份额持有人征询了意见，拟定议案综合考虑了基金份额持有人的要求。如有必要，基金管理人可根据基金份额持有人意见，在履行相关程序后对议案进行适当修改，并重新公告。</w:t>
      </w:r>
      <w:r w:rsidRPr="001612D4">
        <w:rPr>
          <w:rFonts w:ascii="Times New Roman" w:hAnsi="Times New Roman"/>
          <w:kern w:val="0"/>
          <w:sz w:val="24"/>
          <w:szCs w:val="24"/>
        </w:rPr>
        <w:t xml:space="preserve"> </w:t>
      </w:r>
    </w:p>
    <w:p w:rsidR="00C20F52" w:rsidRPr="001612D4" w:rsidP="00C20F52" w14:paraId="2ED6A8D0" w14:textId="69895639">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如本次议案未获得基金份额持有人大会审议通过，则基金管理人可</w:t>
      </w:r>
      <w:r w:rsidRPr="001612D4" w:rsidR="00FC5F95">
        <w:rPr>
          <w:rFonts w:ascii="Times New Roman" w:hAnsi="Times New Roman" w:hint="eastAsia"/>
          <w:kern w:val="0"/>
          <w:sz w:val="24"/>
          <w:szCs w:val="24"/>
        </w:rPr>
        <w:t>按照有关规定</w:t>
      </w:r>
      <w:r w:rsidRPr="001612D4">
        <w:rPr>
          <w:rFonts w:ascii="Times New Roman" w:hAnsi="Times New Roman" w:hint="eastAsia"/>
          <w:kern w:val="0"/>
          <w:sz w:val="24"/>
          <w:szCs w:val="24"/>
        </w:rPr>
        <w:t>再次召集基金份额持有人大会进行审议。</w:t>
      </w:r>
    </w:p>
    <w:p w:rsidR="00C20F52" w:rsidRPr="001612D4" w:rsidP="00D64989" w14:paraId="19B50DC0" w14:textId="77777777">
      <w:pPr>
        <w:spacing w:line="360" w:lineRule="auto"/>
        <w:ind w:firstLine="480" w:firstLineChars="200"/>
        <w:jc w:val="left"/>
        <w:rPr>
          <w:rFonts w:ascii="Times New Roman" w:hAnsi="Times New Roman"/>
          <w:b/>
          <w:kern w:val="0"/>
          <w:sz w:val="24"/>
          <w:szCs w:val="24"/>
        </w:rPr>
      </w:pPr>
    </w:p>
    <w:p w:rsidR="00C20F52" w:rsidRPr="001612D4" w:rsidP="000E1086" w14:paraId="6FC77E7A" w14:textId="77777777">
      <w:pPr>
        <w:widowControl/>
        <w:shd w:val="clear" w:color="auto" w:fill="FFFFFF"/>
        <w:spacing w:line="360" w:lineRule="auto"/>
        <w:ind w:firstLine="482"/>
        <w:outlineLvl w:val="1"/>
        <w:rPr>
          <w:rFonts w:ascii="Times New Roman" w:hAnsi="Times New Roman"/>
          <w:b/>
          <w:kern w:val="0"/>
          <w:sz w:val="24"/>
          <w:szCs w:val="24"/>
        </w:rPr>
      </w:pPr>
      <w:r w:rsidRPr="001612D4">
        <w:rPr>
          <w:rFonts w:ascii="Times New Roman" w:hAnsi="Times New Roman" w:hint="eastAsia"/>
          <w:b/>
          <w:kern w:val="0"/>
          <w:sz w:val="24"/>
          <w:szCs w:val="24"/>
        </w:rPr>
        <w:t>六、基金管理人联系方式</w:t>
      </w:r>
    </w:p>
    <w:p w:rsidR="00C20F52" w:rsidRPr="001612D4" w:rsidP="00C20F52" w14:paraId="534C0202"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基金份额持有人若对本方案的内容有任何意见和建议，请通过以下方式联系：</w:t>
      </w:r>
    </w:p>
    <w:p w:rsidR="00C20F52" w:rsidRPr="001612D4" w:rsidP="00C20F52" w14:paraId="25F5F1F3"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基金管理人：易方达基金管理有限公司</w:t>
      </w:r>
    </w:p>
    <w:p w:rsidR="00C20F52" w:rsidRPr="001612D4" w:rsidP="00C20F52" w14:paraId="674FCE58"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基金管理人网站：</w:t>
      </w:r>
      <w:r w:rsidRPr="001612D4">
        <w:rPr>
          <w:rFonts w:ascii="Times New Roman" w:hAnsi="Times New Roman"/>
          <w:kern w:val="0"/>
          <w:sz w:val="24"/>
          <w:szCs w:val="24"/>
        </w:rPr>
        <w:t>www.efunds.com.cn</w:t>
      </w:r>
    </w:p>
    <w:p w:rsidR="00C20F52" w:rsidRPr="001612D4" w:rsidP="00C20F52" w14:paraId="7BABE25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联系电话：</w:t>
      </w:r>
      <w:r w:rsidRPr="001612D4">
        <w:rPr>
          <w:rFonts w:ascii="Times New Roman" w:hAnsi="Times New Roman"/>
          <w:kern w:val="0"/>
          <w:sz w:val="24"/>
          <w:szCs w:val="24"/>
        </w:rPr>
        <w:t>400 881 8088</w:t>
      </w:r>
    </w:p>
    <w:p w:rsidR="00C20F52" w:rsidRPr="001612D4" w:rsidP="00C20F52" w14:paraId="0C17957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联系人：李红枫</w:t>
      </w:r>
    </w:p>
    <w:p w:rsidR="00C20F52" w:rsidRPr="001612D4" w:rsidP="00C20F52" w14:paraId="7FCE29AE"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传真：</w:t>
      </w:r>
      <w:r w:rsidRPr="001612D4">
        <w:rPr>
          <w:rFonts w:ascii="Times New Roman" w:hAnsi="Times New Roman"/>
          <w:kern w:val="0"/>
          <w:sz w:val="24"/>
          <w:szCs w:val="24"/>
        </w:rPr>
        <w:t>020-38798812</w:t>
      </w:r>
    </w:p>
    <w:p w:rsidR="00C20F52" w:rsidRPr="001612D4" w:rsidP="00C20F52" w14:paraId="2321F98A" w14:textId="77777777">
      <w:pPr>
        <w:widowControl/>
        <w:shd w:val="clear" w:color="auto" w:fill="FFFFFF"/>
        <w:spacing w:line="360" w:lineRule="auto"/>
        <w:ind w:firstLine="480"/>
        <w:rPr>
          <w:rFonts w:ascii="Times New Roman" w:hAnsi="Times New Roman"/>
          <w:kern w:val="0"/>
          <w:sz w:val="24"/>
          <w:szCs w:val="24"/>
        </w:rPr>
      </w:pPr>
      <w:r w:rsidRPr="001612D4">
        <w:rPr>
          <w:rFonts w:ascii="Times New Roman" w:hAnsi="Times New Roman" w:hint="eastAsia"/>
          <w:kern w:val="0"/>
          <w:sz w:val="24"/>
          <w:szCs w:val="24"/>
        </w:rPr>
        <w:t>电子邮件：</w:t>
      </w:r>
      <w:r w:rsidRPr="001612D4">
        <w:rPr>
          <w:rFonts w:ascii="Times New Roman" w:hAnsi="Times New Roman"/>
          <w:kern w:val="0"/>
          <w:sz w:val="24"/>
          <w:szCs w:val="24"/>
        </w:rPr>
        <w:t>service@efunds.com.cn</w:t>
      </w:r>
    </w:p>
    <w:p w:rsidR="00FE7167" w:rsidRPr="001612D4" w:rsidP="00737C54" w14:paraId="32F714CD" w14:textId="77777777">
      <w:pPr>
        <w:widowControl/>
        <w:shd w:val="clear" w:color="auto" w:fill="FFFFFF"/>
        <w:spacing w:line="360" w:lineRule="auto"/>
        <w:rPr>
          <w:rFonts w:ascii="Times New Roman" w:hAnsi="Times New Roman"/>
          <w:kern w:val="0"/>
          <w:sz w:val="24"/>
          <w:szCs w:val="24"/>
        </w:rPr>
      </w:pPr>
      <w:bookmarkStart w:id="5" w:name="_Toc323126814"/>
      <w:bookmarkEnd w:id="2"/>
    </w:p>
    <w:p w:rsidR="00FE7167" w:rsidRPr="001612D4" w:rsidP="001D7C45" w14:paraId="4BE5C8AD" w14:textId="77777777">
      <w:pPr>
        <w:widowControl/>
        <w:shd w:val="clear" w:color="auto" w:fill="FFFFFF"/>
        <w:spacing w:line="360" w:lineRule="auto"/>
        <w:ind w:firstLine="480"/>
        <w:jc w:val="right"/>
        <w:rPr>
          <w:rFonts w:ascii="Times New Roman" w:hAnsi="Times New Roman"/>
          <w:kern w:val="0"/>
          <w:sz w:val="24"/>
          <w:szCs w:val="24"/>
        </w:rPr>
      </w:pPr>
      <w:r w:rsidRPr="001612D4">
        <w:rPr>
          <w:rFonts w:ascii="Times New Roman" w:hAnsi="Times New Roman" w:hint="eastAsia"/>
          <w:kern w:val="0"/>
          <w:sz w:val="24"/>
          <w:szCs w:val="24"/>
        </w:rPr>
        <w:t>易方达基金管理有限公司</w:t>
      </w:r>
    </w:p>
    <w:p w:rsidR="00FE7167" w:rsidRPr="001612D4" w:rsidP="001D7C45" w14:paraId="49506445" w14:textId="77777777">
      <w:pPr>
        <w:widowControl/>
        <w:shd w:val="clear" w:color="auto" w:fill="FFFFFF"/>
        <w:spacing w:line="360" w:lineRule="auto"/>
        <w:ind w:firstLine="480"/>
        <w:jc w:val="right"/>
        <w:rPr>
          <w:rFonts w:ascii="Times New Roman" w:hAnsi="Times New Roman"/>
          <w:kern w:val="0"/>
          <w:sz w:val="24"/>
          <w:szCs w:val="24"/>
        </w:rPr>
      </w:pPr>
    </w:p>
    <w:p w:rsidR="00FE7167" w:rsidRPr="001612D4" w:rsidP="001D7C45" w14:paraId="2C239996" w14:textId="19705430">
      <w:pPr>
        <w:widowControl/>
        <w:shd w:val="clear" w:color="auto" w:fill="FFFFFF"/>
        <w:spacing w:line="360" w:lineRule="auto"/>
        <w:ind w:firstLine="480"/>
        <w:jc w:val="right"/>
        <w:rPr>
          <w:rFonts w:ascii="Times New Roman" w:hAnsi="Times New Roman"/>
          <w:kern w:val="0"/>
          <w:sz w:val="24"/>
          <w:szCs w:val="24"/>
        </w:rPr>
      </w:pPr>
      <w:r w:rsidRPr="001612D4">
        <w:rPr>
          <w:rFonts w:ascii="Times New Roman" w:hAnsi="Times New Roman"/>
          <w:kern w:val="0"/>
          <w:sz w:val="24"/>
          <w:szCs w:val="24"/>
        </w:rPr>
        <w:t>2022</w:t>
      </w:r>
      <w:r w:rsidRPr="001612D4">
        <w:rPr>
          <w:rFonts w:ascii="Times New Roman" w:hAnsi="Times New Roman" w:hint="eastAsia"/>
          <w:kern w:val="0"/>
          <w:sz w:val="24"/>
          <w:szCs w:val="24"/>
        </w:rPr>
        <w:t>年</w:t>
      </w:r>
      <w:r w:rsidRPr="001612D4">
        <w:rPr>
          <w:rFonts w:ascii="Times New Roman" w:hAnsi="Times New Roman"/>
          <w:kern w:val="0"/>
          <w:sz w:val="24"/>
          <w:szCs w:val="24"/>
        </w:rPr>
        <w:t>11</w:t>
      </w:r>
      <w:r w:rsidRPr="001612D4">
        <w:rPr>
          <w:rFonts w:ascii="Times New Roman" w:hAnsi="Times New Roman" w:hint="eastAsia"/>
          <w:kern w:val="0"/>
          <w:sz w:val="24"/>
          <w:szCs w:val="24"/>
        </w:rPr>
        <w:t>月</w:t>
      </w:r>
      <w:r w:rsidRPr="001612D4">
        <w:rPr>
          <w:rFonts w:ascii="Times New Roman" w:hAnsi="Times New Roman"/>
          <w:kern w:val="0"/>
          <w:sz w:val="24"/>
          <w:szCs w:val="24"/>
        </w:rPr>
        <w:t>4</w:t>
      </w:r>
      <w:r w:rsidRPr="001612D4">
        <w:rPr>
          <w:rFonts w:ascii="Times New Roman" w:hAnsi="Times New Roman" w:hint="eastAsia"/>
          <w:kern w:val="0"/>
          <w:sz w:val="24"/>
          <w:szCs w:val="24"/>
        </w:rPr>
        <w:t>日</w:t>
      </w:r>
    </w:p>
    <w:p w:rsidR="00FE7167" w:rsidRPr="001612D4" w:rsidP="001D7C45" w14:paraId="6CC7E642" w14:textId="77777777">
      <w:pPr>
        <w:widowControl/>
        <w:jc w:val="left"/>
        <w:rPr>
          <w:rFonts w:ascii="Times New Roman" w:hAnsi="Times New Roman"/>
          <w:b/>
          <w:bCs/>
          <w:kern w:val="0"/>
          <w:sz w:val="24"/>
          <w:szCs w:val="24"/>
          <w:bdr w:val="none" w:sz="0" w:space="0" w:color="auto" w:frame="1"/>
        </w:rPr>
      </w:pPr>
      <w:r w:rsidRPr="001612D4">
        <w:rPr>
          <w:rFonts w:ascii="Times New Roman" w:hAnsi="Times New Roman"/>
          <w:kern w:val="0"/>
          <w:sz w:val="24"/>
          <w:szCs w:val="24"/>
        </w:rPr>
        <w:br w:type="page"/>
      </w:r>
    </w:p>
    <w:p w:rsidR="007A4F61" w:rsidRPr="001612D4" w:rsidP="006A29F3" w14:paraId="6C54AF39" w14:textId="2218F33A">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附件二</w:t>
      </w:r>
      <w:bookmarkEnd w:id="5"/>
      <w:r w:rsidRPr="001612D4">
        <w:rPr>
          <w:rFonts w:ascii="Times New Roman" w:hAnsi="Times New Roman"/>
          <w:b/>
          <w:bCs/>
          <w:kern w:val="0"/>
          <w:sz w:val="32"/>
          <w:szCs w:val="32"/>
          <w:bdr w:val="none" w:sz="0" w:space="0" w:color="auto" w:frame="1"/>
        </w:rPr>
        <w:t>:  </w:t>
      </w:r>
      <w:bookmarkStart w:id="6" w:name="_Toc323126815"/>
      <w:r w:rsidRPr="001612D4" w:rsidR="004271AF">
        <w:rPr>
          <w:rFonts w:ascii="Times New Roman" w:hAnsi="Times New Roman" w:hint="eastAsia"/>
          <w:b/>
          <w:bCs/>
          <w:kern w:val="0"/>
          <w:sz w:val="32"/>
          <w:szCs w:val="32"/>
          <w:bdr w:val="none" w:sz="0" w:space="0" w:color="auto" w:frame="1"/>
        </w:rPr>
        <w:t>易方达信用债债券型证券投资基金</w:t>
      </w:r>
      <w:r w:rsidRPr="001612D4">
        <w:rPr>
          <w:rFonts w:ascii="Times New Roman" w:hAnsi="Times New Roman" w:hint="eastAsia"/>
          <w:b/>
          <w:bCs/>
          <w:kern w:val="0"/>
          <w:sz w:val="32"/>
          <w:szCs w:val="32"/>
          <w:bdr w:val="none" w:sz="0" w:space="0" w:color="auto" w:frame="1"/>
        </w:rPr>
        <w:t>基金份额持有人大会授</w:t>
      </w:r>
      <w:bookmarkEnd w:id="6"/>
      <w:r w:rsidRPr="001612D4">
        <w:rPr>
          <w:rFonts w:ascii="Times New Roman" w:hAnsi="Times New Roman" w:hint="eastAsia"/>
          <w:b/>
          <w:bCs/>
          <w:kern w:val="0"/>
          <w:sz w:val="32"/>
          <w:szCs w:val="32"/>
          <w:bdr w:val="none" w:sz="0" w:space="0" w:color="auto" w:frame="1"/>
        </w:rPr>
        <w:t>权委托书（样本）</w:t>
      </w:r>
    </w:p>
    <w:p w:rsidR="007A4F61" w:rsidRPr="001612D4" w:rsidP="007A4F61" w14:paraId="07D31DFD" w14:textId="77777777">
      <w:pPr>
        <w:widowControl/>
        <w:shd w:val="clear" w:color="auto" w:fill="FFFFFF"/>
        <w:spacing w:line="360" w:lineRule="auto"/>
        <w:ind w:firstLine="576"/>
        <w:rPr>
          <w:rFonts w:ascii="Times New Roman" w:hAnsi="Times New Roman"/>
          <w:kern w:val="0"/>
          <w:sz w:val="24"/>
          <w:szCs w:val="24"/>
        </w:rPr>
      </w:pPr>
      <w:r w:rsidRPr="001612D4">
        <w:rPr>
          <w:rFonts w:ascii="Times New Roman" w:hAnsi="Times New Roman"/>
          <w:kern w:val="0"/>
          <w:sz w:val="24"/>
          <w:szCs w:val="24"/>
        </w:rPr>
        <w:t> </w:t>
      </w:r>
    </w:p>
    <w:p w:rsidR="007A4F61" w:rsidRPr="001612D4" w:rsidP="00C20F52" w14:paraId="49322530" w14:textId="75D54AA0">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本人（或本机构）持有</w:t>
      </w:r>
      <w:r w:rsidRPr="001612D4" w:rsidR="004271AF">
        <w:rPr>
          <w:rFonts w:ascii="Times New Roman" w:hAnsi="Times New Roman" w:hint="eastAsia"/>
          <w:kern w:val="0"/>
          <w:sz w:val="24"/>
          <w:szCs w:val="24"/>
        </w:rPr>
        <w:t>易方达信用债债券型证券投资基金</w:t>
      </w:r>
      <w:r w:rsidRPr="001612D4">
        <w:rPr>
          <w:rFonts w:ascii="Times New Roman" w:hAnsi="Times New Roman" w:hint="eastAsia"/>
          <w:kern w:val="0"/>
          <w:sz w:val="24"/>
          <w:szCs w:val="24"/>
        </w:rPr>
        <w:t>（以下简称</w:t>
      </w:r>
      <w:r w:rsidRPr="001612D4">
        <w:rPr>
          <w:rFonts w:ascii="Times New Roman" w:hAnsi="Times New Roman"/>
          <w:kern w:val="0"/>
          <w:sz w:val="24"/>
          <w:szCs w:val="24"/>
        </w:rPr>
        <w:t>“</w:t>
      </w:r>
      <w:r w:rsidRPr="001612D4">
        <w:rPr>
          <w:rFonts w:ascii="Times New Roman" w:hAnsi="Times New Roman" w:hint="eastAsia"/>
          <w:kern w:val="0"/>
          <w:sz w:val="24"/>
          <w:szCs w:val="24"/>
        </w:rPr>
        <w:t>本基金</w:t>
      </w:r>
      <w:r w:rsidRPr="001612D4">
        <w:rPr>
          <w:rFonts w:ascii="Times New Roman" w:hAnsi="Times New Roman"/>
          <w:kern w:val="0"/>
          <w:sz w:val="24"/>
          <w:szCs w:val="24"/>
        </w:rPr>
        <w:t>”</w:t>
      </w:r>
      <w:r w:rsidRPr="001612D4">
        <w:rPr>
          <w:rFonts w:ascii="Times New Roman" w:hAnsi="Times New Roman" w:hint="eastAsia"/>
          <w:kern w:val="0"/>
          <w:sz w:val="24"/>
          <w:szCs w:val="24"/>
        </w:rPr>
        <w:t>）的基金份额，就</w:t>
      </w:r>
      <w:r w:rsidRPr="001612D4" w:rsidR="00A74A93">
        <w:rPr>
          <w:rFonts w:ascii="Times New Roman" w:hAnsi="Times New Roman" w:hint="eastAsia"/>
          <w:kern w:val="0"/>
          <w:sz w:val="24"/>
          <w:szCs w:val="24"/>
        </w:rPr>
        <w:t>易方达基金管理有限公司</w:t>
      </w:r>
      <w:r w:rsidRPr="001612D4">
        <w:rPr>
          <w:rFonts w:ascii="Times New Roman" w:hAnsi="Times New Roman" w:hint="eastAsia"/>
          <w:kern w:val="0"/>
          <w:sz w:val="24"/>
          <w:szCs w:val="24"/>
        </w:rPr>
        <w:t>官网（</w:t>
      </w:r>
      <w:r w:rsidRPr="001612D4">
        <w:rPr>
          <w:rFonts w:ascii="Times New Roman" w:hAnsi="Times New Roman"/>
          <w:kern w:val="0"/>
          <w:sz w:val="24"/>
          <w:szCs w:val="24"/>
        </w:rPr>
        <w:t>www.efunds.com.cn</w:t>
      </w:r>
      <w:r w:rsidRPr="001612D4">
        <w:rPr>
          <w:rFonts w:ascii="Times New Roman" w:hAnsi="Times New Roman" w:hint="eastAsia"/>
          <w:kern w:val="0"/>
          <w:sz w:val="24"/>
          <w:szCs w:val="24"/>
        </w:rPr>
        <w:t>）及</w:t>
      </w:r>
      <w:r w:rsidRPr="001612D4" w:rsidR="00915509">
        <w:rPr>
          <w:rFonts w:ascii="Times New Roman" w:hAnsi="Times New Roman" w:hint="eastAsia"/>
          <w:kern w:val="0"/>
          <w:sz w:val="24"/>
          <w:szCs w:val="24"/>
        </w:rPr>
        <w:t>其他规定媒介</w:t>
      </w:r>
      <w:r w:rsidRPr="001612D4">
        <w:rPr>
          <w:rFonts w:ascii="Times New Roman" w:hAnsi="Times New Roman" w:hint="eastAsia"/>
          <w:kern w:val="0"/>
          <w:sz w:val="24"/>
          <w:szCs w:val="24"/>
        </w:rPr>
        <w:t>公布的</w:t>
      </w:r>
      <w:r w:rsidRPr="001612D4" w:rsidR="00CF5742">
        <w:rPr>
          <w:rFonts w:ascii="Times New Roman" w:hAnsi="Times New Roman" w:hint="eastAsia"/>
          <w:kern w:val="0"/>
          <w:sz w:val="24"/>
          <w:szCs w:val="24"/>
        </w:rPr>
        <w:t>《</w:t>
      </w:r>
      <w:r w:rsidRPr="001612D4" w:rsidR="00C20F52">
        <w:rPr>
          <w:rFonts w:ascii="Times New Roman" w:hAnsi="Times New Roman" w:hint="eastAsia"/>
          <w:kern w:val="0"/>
          <w:sz w:val="24"/>
          <w:szCs w:val="24"/>
        </w:rPr>
        <w:t>易方达基金管理有限公司关于以通讯方式召开</w:t>
      </w:r>
      <w:r w:rsidRPr="001612D4" w:rsidR="004271AF">
        <w:rPr>
          <w:rFonts w:ascii="Times New Roman" w:hAnsi="Times New Roman" w:hint="eastAsia"/>
          <w:kern w:val="0"/>
          <w:sz w:val="24"/>
          <w:szCs w:val="24"/>
        </w:rPr>
        <w:t>易方达信用债债券型证券投资基金</w:t>
      </w:r>
      <w:r w:rsidRPr="001612D4" w:rsidR="00C20F52">
        <w:rPr>
          <w:rFonts w:ascii="Times New Roman" w:hAnsi="Times New Roman" w:hint="eastAsia"/>
          <w:kern w:val="0"/>
          <w:sz w:val="24"/>
          <w:szCs w:val="24"/>
        </w:rPr>
        <w:t>基金份额持有人大会的公告</w:t>
      </w:r>
      <w:r w:rsidRPr="001612D4" w:rsidR="00CF5742">
        <w:rPr>
          <w:rFonts w:ascii="Times New Roman" w:hAnsi="Times New Roman" w:hint="eastAsia"/>
          <w:kern w:val="0"/>
          <w:sz w:val="24"/>
          <w:szCs w:val="24"/>
        </w:rPr>
        <w:t>》</w:t>
      </w:r>
      <w:r w:rsidRPr="001612D4" w:rsidR="00497549">
        <w:rPr>
          <w:rFonts w:ascii="Times New Roman" w:hAnsi="Times New Roman" w:hint="eastAsia"/>
          <w:kern w:val="0"/>
          <w:sz w:val="24"/>
          <w:szCs w:val="24"/>
        </w:rPr>
        <w:t>（以下简称“《公告》”）</w:t>
      </w:r>
      <w:r w:rsidRPr="001612D4">
        <w:rPr>
          <w:rFonts w:ascii="Times New Roman" w:hAnsi="Times New Roman" w:hint="eastAsia"/>
          <w:kern w:val="0"/>
          <w:sz w:val="24"/>
          <w:szCs w:val="24"/>
        </w:rPr>
        <w:t>所述需基金份额持有人大会审议的事项，本人（或本机构）的意见为（请在意见栏下方划“√”）：</w:t>
      </w:r>
    </w:p>
    <w:p w:rsidR="007A4F61" w:rsidRPr="001612D4" w:rsidP="007A4F61" w14:paraId="23C977B5" w14:textId="77777777">
      <w:pPr>
        <w:widowControl/>
        <w:shd w:val="clear" w:color="auto" w:fill="FFFFFF"/>
        <w:spacing w:before="120" w:after="240" w:line="360" w:lineRule="auto"/>
        <w:rPr>
          <w:rFonts w:ascii="Times New Roman" w:hAnsi="Times New Roman"/>
          <w:kern w:val="0"/>
          <w:sz w:val="24"/>
          <w:szCs w:val="24"/>
        </w:rPr>
      </w:pPr>
    </w:p>
    <w:tbl>
      <w:tblPr>
        <w:tblW w:w="4269" w:type="dxa"/>
        <w:jc w:val="center"/>
        <w:tblLook w:val="00A0"/>
      </w:tblPr>
      <w:tblGrid>
        <w:gridCol w:w="1423"/>
        <w:gridCol w:w="1423"/>
        <w:gridCol w:w="1423"/>
      </w:tblGrid>
      <w:tr w14:paraId="28E01B26" w14:textId="77777777" w:rsidTr="003A4FB2">
        <w:tblPrEx>
          <w:tblW w:w="4269" w:type="dxa"/>
          <w:jc w:val="center"/>
          <w:tblLook w:val="00A0"/>
        </w:tblPrEx>
        <w:trPr>
          <w:trHeight w:val="289"/>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rsidR="007A4F61" w:rsidRPr="001612D4" w:rsidP="003A4FB2" w14:paraId="0302295C"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同意</w:t>
            </w:r>
          </w:p>
        </w:tc>
        <w:tc>
          <w:tcPr>
            <w:tcW w:w="1423" w:type="dxa"/>
            <w:tcBorders>
              <w:top w:val="single" w:sz="4" w:space="0" w:color="auto"/>
              <w:left w:val="nil"/>
              <w:bottom w:val="single" w:sz="4" w:space="0" w:color="auto"/>
              <w:right w:val="single" w:sz="4" w:space="0" w:color="auto"/>
            </w:tcBorders>
            <w:vAlign w:val="center"/>
            <w:hideMark/>
          </w:tcPr>
          <w:p w:rsidR="007A4F61" w:rsidRPr="001612D4" w:rsidP="003A4FB2" w14:paraId="04F9504B"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反对</w:t>
            </w:r>
          </w:p>
        </w:tc>
        <w:tc>
          <w:tcPr>
            <w:tcW w:w="1423" w:type="dxa"/>
            <w:tcBorders>
              <w:top w:val="single" w:sz="4" w:space="0" w:color="auto"/>
              <w:left w:val="nil"/>
              <w:bottom w:val="single" w:sz="4" w:space="0" w:color="auto"/>
              <w:right w:val="single" w:sz="4" w:space="0" w:color="auto"/>
            </w:tcBorders>
            <w:vAlign w:val="center"/>
            <w:hideMark/>
          </w:tcPr>
          <w:p w:rsidR="007A4F61" w:rsidRPr="001612D4" w:rsidP="003A4FB2" w14:paraId="6B8A049E" w14:textId="77777777">
            <w:pPr>
              <w:widowControl/>
              <w:shd w:val="clear" w:color="auto" w:fill="FFFFFF"/>
              <w:spacing w:before="120" w:after="240" w:line="360" w:lineRule="auto"/>
              <w:jc w:val="center"/>
              <w:rPr>
                <w:rFonts w:ascii="Times New Roman" w:hAnsi="Times New Roman"/>
                <w:kern w:val="0"/>
                <w:sz w:val="24"/>
                <w:szCs w:val="24"/>
              </w:rPr>
            </w:pPr>
            <w:r w:rsidRPr="001612D4">
              <w:rPr>
                <w:rFonts w:ascii="Times New Roman" w:hAnsi="Times New Roman" w:hint="eastAsia"/>
                <w:kern w:val="0"/>
                <w:sz w:val="24"/>
                <w:szCs w:val="24"/>
              </w:rPr>
              <w:t>弃权</w:t>
            </w:r>
          </w:p>
        </w:tc>
      </w:tr>
      <w:tr w14:paraId="1447F0E6" w14:textId="77777777" w:rsidTr="003A4FB2">
        <w:tblPrEx>
          <w:tblW w:w="4269" w:type="dxa"/>
          <w:jc w:val="center"/>
          <w:tblLook w:val="00A0"/>
        </w:tblPrEx>
        <w:trPr>
          <w:trHeight w:val="289"/>
          <w:jc w:val="center"/>
        </w:trPr>
        <w:tc>
          <w:tcPr>
            <w:tcW w:w="1423" w:type="dxa"/>
            <w:tcBorders>
              <w:top w:val="nil"/>
              <w:left w:val="single" w:sz="4" w:space="0" w:color="auto"/>
              <w:bottom w:val="single" w:sz="4" w:space="0" w:color="auto"/>
              <w:right w:val="single" w:sz="4" w:space="0" w:color="auto"/>
            </w:tcBorders>
            <w:vAlign w:val="center"/>
            <w:hideMark/>
          </w:tcPr>
          <w:p w:rsidR="007A4F61" w:rsidRPr="001612D4" w:rsidP="003A4FB2" w14:paraId="387E51CE"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c>
          <w:tcPr>
            <w:tcW w:w="1423" w:type="dxa"/>
            <w:tcBorders>
              <w:top w:val="nil"/>
              <w:left w:val="nil"/>
              <w:bottom w:val="single" w:sz="4" w:space="0" w:color="auto"/>
              <w:right w:val="single" w:sz="4" w:space="0" w:color="auto"/>
            </w:tcBorders>
            <w:vAlign w:val="center"/>
            <w:hideMark/>
          </w:tcPr>
          <w:p w:rsidR="007A4F61" w:rsidRPr="001612D4" w:rsidP="003A4FB2" w14:paraId="61150CDF"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c>
          <w:tcPr>
            <w:tcW w:w="1423" w:type="dxa"/>
            <w:tcBorders>
              <w:top w:val="nil"/>
              <w:left w:val="nil"/>
              <w:bottom w:val="single" w:sz="4" w:space="0" w:color="auto"/>
              <w:right w:val="single" w:sz="4" w:space="0" w:color="auto"/>
            </w:tcBorders>
            <w:vAlign w:val="center"/>
            <w:hideMark/>
          </w:tcPr>
          <w:p w:rsidR="007A4F61" w:rsidRPr="001612D4" w:rsidP="003A4FB2" w14:paraId="7F9BBA53"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　</w:t>
            </w:r>
          </w:p>
        </w:tc>
      </w:tr>
    </w:tbl>
    <w:p w:rsidR="007A4F61" w:rsidRPr="001612D4" w:rsidP="007A4F61" w14:paraId="26F16D04" w14:textId="77777777">
      <w:pPr>
        <w:widowControl/>
        <w:shd w:val="clear" w:color="auto" w:fill="FFFFFF"/>
        <w:spacing w:before="120" w:after="240" w:line="360" w:lineRule="auto"/>
        <w:rPr>
          <w:rFonts w:ascii="Times New Roman" w:hAnsi="Times New Roman"/>
          <w:kern w:val="0"/>
          <w:sz w:val="24"/>
          <w:szCs w:val="24"/>
        </w:rPr>
      </w:pPr>
    </w:p>
    <w:p w:rsidR="007A4F61" w:rsidRPr="001612D4" w:rsidP="007A4F61" w14:paraId="16EFF48B" w14:textId="129CD955">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本人（或本机构）特此授权</w:t>
      </w:r>
      <w:r w:rsidRPr="001612D4">
        <w:rPr>
          <w:rFonts w:ascii="Times New Roman" w:hAnsi="Times New Roman"/>
          <w:kern w:val="0"/>
          <w:sz w:val="24"/>
          <w:szCs w:val="24"/>
          <w:u w:val="single"/>
        </w:rPr>
        <w:t xml:space="preserve">            </w:t>
      </w:r>
      <w:r w:rsidRPr="001612D4">
        <w:rPr>
          <w:rFonts w:ascii="Times New Roman" w:hAnsi="Times New Roman" w:hint="eastAsia"/>
          <w:kern w:val="0"/>
          <w:sz w:val="24"/>
          <w:szCs w:val="24"/>
          <w:u w:val="single"/>
        </w:rPr>
        <w:t>（证件号码为：</w:t>
      </w:r>
      <w:r w:rsidRPr="001612D4">
        <w:rPr>
          <w:rFonts w:ascii="Times New Roman" w:hAnsi="Times New Roman"/>
          <w:kern w:val="0"/>
          <w:sz w:val="24"/>
          <w:szCs w:val="24"/>
          <w:u w:val="single"/>
        </w:rPr>
        <w:t xml:space="preserve">                   </w:t>
      </w:r>
      <w:r w:rsidRPr="001612D4">
        <w:rPr>
          <w:rFonts w:ascii="Times New Roman" w:hAnsi="Times New Roman" w:hint="eastAsia"/>
          <w:kern w:val="0"/>
          <w:sz w:val="24"/>
          <w:szCs w:val="24"/>
          <w:u w:val="single"/>
        </w:rPr>
        <w:t>）</w:t>
      </w:r>
      <w:r w:rsidRPr="001612D4">
        <w:rPr>
          <w:rFonts w:ascii="Times New Roman" w:hAnsi="Times New Roman"/>
          <w:kern w:val="0"/>
          <w:sz w:val="24"/>
          <w:szCs w:val="24"/>
          <w:u w:val="single"/>
        </w:rPr>
        <w:t xml:space="preserve">         </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代表本人（或本机构）参加</w:t>
      </w:r>
      <w:r w:rsidRPr="001612D4" w:rsidR="004271AF">
        <w:rPr>
          <w:rFonts w:ascii="Times New Roman" w:hAnsi="Times New Roman" w:hint="eastAsia"/>
          <w:bCs/>
          <w:sz w:val="24"/>
          <w:szCs w:val="20"/>
        </w:rPr>
        <w:t>易方达信用债债券型证券投资基金</w:t>
      </w:r>
      <w:r w:rsidRPr="001612D4">
        <w:rPr>
          <w:rFonts w:ascii="Times New Roman" w:hAnsi="Times New Roman" w:hint="eastAsia"/>
          <w:kern w:val="0"/>
          <w:sz w:val="24"/>
          <w:szCs w:val="24"/>
        </w:rPr>
        <w:t>基金份额持有人大会</w:t>
      </w:r>
      <w:r w:rsidRPr="001612D4" w:rsidR="00A74A93">
        <w:rPr>
          <w:rFonts w:ascii="Times New Roman" w:hAnsi="Times New Roman" w:hint="eastAsia"/>
          <w:kern w:val="0"/>
          <w:sz w:val="24"/>
          <w:szCs w:val="24"/>
        </w:rPr>
        <w:t>，并按照上述意见行使对相关议案的表决权</w:t>
      </w:r>
      <w:r w:rsidRPr="001612D4">
        <w:rPr>
          <w:rFonts w:ascii="Times New Roman" w:hAnsi="Times New Roman" w:hint="eastAsia"/>
          <w:kern w:val="0"/>
          <w:sz w:val="24"/>
          <w:szCs w:val="24"/>
        </w:rPr>
        <w:t>。本人（或本机构）同意受托人转授权，转授权仅限一次。</w:t>
      </w:r>
    </w:p>
    <w:p w:rsidR="007A4F61" w:rsidRPr="001612D4" w:rsidP="007A4F61" w14:paraId="0E8533EB" w14:textId="3F849701">
      <w:pPr>
        <w:widowControl/>
        <w:shd w:val="clear" w:color="auto" w:fill="FFFFFF"/>
        <w:spacing w:before="120" w:after="240" w:line="360" w:lineRule="auto"/>
        <w:ind w:firstLine="480" w:firstLineChars="200"/>
        <w:rPr>
          <w:rFonts w:ascii="Times New Roman" w:hAnsi="Times New Roman"/>
          <w:kern w:val="0"/>
          <w:sz w:val="24"/>
          <w:szCs w:val="24"/>
        </w:rPr>
      </w:pPr>
      <w:r w:rsidRPr="001612D4">
        <w:rPr>
          <w:rFonts w:ascii="Times New Roman" w:hAnsi="Times New Roman" w:hint="eastAsia"/>
          <w:kern w:val="0"/>
          <w:sz w:val="24"/>
          <w:szCs w:val="24"/>
        </w:rPr>
        <w:t>上述授权有效期自签署日起至</w:t>
      </w:r>
      <w:r w:rsidRPr="001612D4" w:rsidR="00E47D11">
        <w:rPr>
          <w:rFonts w:ascii="Times New Roman" w:hAnsi="Times New Roman" w:hint="eastAsia"/>
          <w:kern w:val="0"/>
          <w:sz w:val="24"/>
          <w:szCs w:val="24"/>
        </w:rPr>
        <w:t>本次</w:t>
      </w:r>
      <w:r w:rsidRPr="001612D4">
        <w:rPr>
          <w:rFonts w:ascii="Times New Roman" w:hAnsi="Times New Roman" w:hint="eastAsia"/>
          <w:kern w:val="0"/>
          <w:sz w:val="24"/>
          <w:szCs w:val="24"/>
        </w:rPr>
        <w:t>基金份额持有人大会会议结束之日止</w:t>
      </w:r>
      <w:r w:rsidRPr="001612D4" w:rsidR="00F469F8">
        <w:rPr>
          <w:rFonts w:ascii="Times New Roman" w:hAnsi="宋体" w:hint="eastAsia"/>
          <w:sz w:val="24"/>
        </w:rPr>
        <w:t>；</w:t>
      </w:r>
      <w:r w:rsidRPr="001612D4" w:rsidR="00F469F8">
        <w:rPr>
          <w:rFonts w:ascii="Times New Roman" w:hAnsi="宋体" w:hint="eastAsia"/>
          <w:b/>
          <w:sz w:val="24"/>
        </w:rPr>
        <w:t>但如果</w:t>
      </w:r>
      <w:r w:rsidRPr="001612D4" w:rsidR="00EF3719">
        <w:rPr>
          <w:rFonts w:ascii="Times New Roman" w:hAnsi="Times New Roman" w:hint="eastAsia"/>
          <w:b/>
          <w:kern w:val="0"/>
          <w:sz w:val="24"/>
          <w:szCs w:val="24"/>
        </w:rPr>
        <w:t>本基金</w:t>
      </w:r>
      <w:r w:rsidRPr="001612D4" w:rsidR="00646A5B">
        <w:rPr>
          <w:rFonts w:ascii="Times New Roman" w:hAnsi="Times New Roman" w:hint="eastAsia"/>
          <w:b/>
          <w:kern w:val="0"/>
          <w:sz w:val="24"/>
          <w:szCs w:val="24"/>
        </w:rPr>
        <w:t>根据</w:t>
      </w:r>
      <w:r w:rsidRPr="001612D4" w:rsidR="00497549">
        <w:rPr>
          <w:rFonts w:ascii="Times New Roman" w:hAnsi="Times New Roman" w:hint="eastAsia"/>
          <w:b/>
          <w:kern w:val="0"/>
          <w:sz w:val="24"/>
          <w:szCs w:val="24"/>
        </w:rPr>
        <w:t>《公告》</w:t>
      </w:r>
      <w:r w:rsidRPr="001612D4" w:rsidR="00646A5B">
        <w:rPr>
          <w:rFonts w:ascii="Times New Roman" w:hAnsi="Times New Roman" w:hint="eastAsia"/>
          <w:b/>
          <w:kern w:val="0"/>
          <w:sz w:val="24"/>
          <w:szCs w:val="24"/>
        </w:rPr>
        <w:t>“八、二次召集基金份额持有人大会”章节的规定</w:t>
      </w:r>
      <w:r w:rsidRPr="001612D4" w:rsidR="00EF3719">
        <w:rPr>
          <w:rFonts w:ascii="Times New Roman" w:hAnsi="Times New Roman" w:hint="eastAsia"/>
          <w:b/>
          <w:kern w:val="0"/>
          <w:sz w:val="24"/>
          <w:szCs w:val="24"/>
        </w:rPr>
        <w:t>就相同审议事项重新召集持有人大会的，本授权继续有效</w:t>
      </w:r>
      <w:r w:rsidRPr="001612D4" w:rsidR="00EF3719">
        <w:rPr>
          <w:rFonts w:ascii="Times New Roman" w:hAnsi="Times New Roman" w:hint="eastAsia"/>
          <w:kern w:val="0"/>
          <w:sz w:val="24"/>
          <w:szCs w:val="24"/>
        </w:rPr>
        <w:t>。</w:t>
      </w:r>
      <w:r w:rsidRPr="001612D4" w:rsidR="00A67E7C">
        <w:rPr>
          <w:rFonts w:ascii="Times New Roman" w:hAnsi="Times New Roman"/>
          <w:kern w:val="0"/>
          <w:sz w:val="24"/>
          <w:szCs w:val="24"/>
        </w:rPr>
        <w:t xml:space="preserve"> </w:t>
      </w:r>
    </w:p>
    <w:p w:rsidR="00977C09" w:rsidRPr="001612D4" w:rsidP="007A4F61" w14:paraId="2725736C" w14:textId="77777777">
      <w:pPr>
        <w:widowControl/>
        <w:shd w:val="clear" w:color="auto" w:fill="FFFFFF"/>
        <w:spacing w:before="120" w:after="240" w:line="360" w:lineRule="auto"/>
        <w:ind w:firstLine="480" w:firstLineChars="200"/>
        <w:rPr>
          <w:rFonts w:ascii="Times New Roman" w:hAnsi="Times New Roman"/>
          <w:kern w:val="0"/>
          <w:sz w:val="24"/>
          <w:szCs w:val="24"/>
        </w:rPr>
      </w:pPr>
    </w:p>
    <w:p w:rsidR="007A4F61" w:rsidRPr="001612D4" w:rsidP="007A4F61" w14:paraId="62C9C0C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委托人姓名</w:t>
      </w:r>
      <w:r w:rsidRPr="001612D4">
        <w:rPr>
          <w:rFonts w:ascii="Times New Roman" w:hAnsi="Times New Roman"/>
          <w:kern w:val="0"/>
          <w:sz w:val="24"/>
          <w:szCs w:val="24"/>
        </w:rPr>
        <w:t>/</w:t>
      </w:r>
      <w:r w:rsidRPr="001612D4">
        <w:rPr>
          <w:rFonts w:ascii="Times New Roman" w:hAnsi="Times New Roman" w:hint="eastAsia"/>
          <w:kern w:val="0"/>
          <w:sz w:val="24"/>
          <w:szCs w:val="24"/>
        </w:rPr>
        <w:t>名称（签字</w:t>
      </w:r>
      <w:r w:rsidRPr="001612D4">
        <w:rPr>
          <w:rFonts w:ascii="Times New Roman" w:hAnsi="Times New Roman"/>
          <w:kern w:val="0"/>
          <w:sz w:val="24"/>
          <w:szCs w:val="24"/>
        </w:rPr>
        <w:t>/</w:t>
      </w:r>
      <w:r w:rsidRPr="001612D4">
        <w:rPr>
          <w:rFonts w:ascii="Times New Roman" w:hAnsi="Times New Roman" w:hint="eastAsia"/>
          <w:kern w:val="0"/>
          <w:sz w:val="24"/>
          <w:szCs w:val="24"/>
        </w:rPr>
        <w:t>盖章）：</w:t>
      </w:r>
      <w:r w:rsidRPr="001612D4">
        <w:rPr>
          <w:rFonts w:ascii="Times New Roman" w:hAnsi="Times New Roman"/>
          <w:kern w:val="0"/>
          <w:sz w:val="24"/>
          <w:szCs w:val="24"/>
          <w:u w:val="single"/>
        </w:rPr>
        <w:t xml:space="preserve">              </w:t>
      </w:r>
    </w:p>
    <w:p w:rsidR="007A4F61" w:rsidRPr="001612D4" w:rsidP="007A4F61" w14:paraId="70F5D4F4"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委托人证件号码（填写）：</w:t>
      </w:r>
      <w:r w:rsidRPr="001612D4">
        <w:rPr>
          <w:rFonts w:ascii="Times New Roman" w:hAnsi="Times New Roman"/>
          <w:kern w:val="0"/>
          <w:sz w:val="24"/>
          <w:szCs w:val="24"/>
          <w:u w:val="single"/>
        </w:rPr>
        <w:t xml:space="preserve">              </w:t>
      </w:r>
    </w:p>
    <w:p w:rsidR="007A4F61" w:rsidRPr="001612D4" w:rsidP="007A4F61" w14:paraId="21F7911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hint="eastAsia"/>
          <w:kern w:val="0"/>
          <w:sz w:val="24"/>
          <w:szCs w:val="24"/>
        </w:rPr>
        <w:t>签署日期：</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年</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月</w:t>
      </w:r>
      <w:r w:rsidRPr="001612D4">
        <w:rPr>
          <w:rFonts w:ascii="Times New Roman" w:hAnsi="Times New Roman"/>
          <w:kern w:val="0"/>
          <w:sz w:val="24"/>
          <w:szCs w:val="24"/>
        </w:rPr>
        <w:t xml:space="preserve">    </w:t>
      </w:r>
      <w:r w:rsidRPr="001612D4">
        <w:rPr>
          <w:rFonts w:ascii="Times New Roman" w:hAnsi="Times New Roman" w:hint="eastAsia"/>
          <w:kern w:val="0"/>
          <w:sz w:val="24"/>
          <w:szCs w:val="24"/>
        </w:rPr>
        <w:t>日</w:t>
      </w:r>
    </w:p>
    <w:p w:rsidR="007A4F61" w:rsidRPr="001612D4" w:rsidP="007A4F61" w14:paraId="31863AAF" w14:textId="77777777">
      <w:pPr>
        <w:widowControl/>
        <w:shd w:val="clear" w:color="auto" w:fill="FFFFFF"/>
        <w:spacing w:before="120" w:after="240" w:line="360" w:lineRule="auto"/>
        <w:rPr>
          <w:rFonts w:ascii="Times New Roman" w:hAnsi="Times New Roman"/>
          <w:b/>
          <w:kern w:val="0"/>
          <w:sz w:val="24"/>
          <w:szCs w:val="24"/>
        </w:rPr>
      </w:pPr>
      <w:r w:rsidRPr="001612D4">
        <w:rPr>
          <w:rFonts w:ascii="Times New Roman" w:hAnsi="Times New Roman" w:hint="eastAsia"/>
          <w:b/>
          <w:kern w:val="0"/>
          <w:sz w:val="24"/>
          <w:szCs w:val="24"/>
        </w:rPr>
        <w:t>授权委托书填写注意事项</w:t>
      </w:r>
      <w:r w:rsidRPr="001612D4">
        <w:rPr>
          <w:rFonts w:ascii="Times New Roman" w:hAnsi="Times New Roman"/>
          <w:b/>
          <w:kern w:val="0"/>
          <w:sz w:val="24"/>
          <w:szCs w:val="24"/>
        </w:rPr>
        <w:t>:</w:t>
      </w:r>
    </w:p>
    <w:p w:rsidR="007A4F61" w:rsidRPr="001612D4" w:rsidP="007A4F61" w14:paraId="058613CF" w14:textId="4CF3ADD0">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1.</w:t>
      </w:r>
      <w:r w:rsidRPr="001612D4">
        <w:rPr>
          <w:rFonts w:ascii="Times New Roman" w:hAnsi="Times New Roman" w:hint="eastAsia"/>
          <w:kern w:val="0"/>
          <w:sz w:val="24"/>
          <w:szCs w:val="24"/>
        </w:rPr>
        <w:t>基金份额持有人可以委托本基金的基金管理人以及其他符合法律规定的机构和个人，代为行使本次基金份额持有人大会上的表决权。</w:t>
      </w:r>
    </w:p>
    <w:p w:rsidR="00061A5B" w:rsidRPr="001612D4" w:rsidP="007A4F61" w14:paraId="03B2A393"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 xml:space="preserve">2. </w:t>
      </w:r>
      <w:r w:rsidRPr="001612D4" w:rsidR="00A76C5B">
        <w:rPr>
          <w:rFonts w:ascii="Times New Roman" w:hAnsi="Times New Roman" w:hint="eastAsia"/>
          <w:kern w:val="0"/>
          <w:sz w:val="24"/>
          <w:szCs w:val="24"/>
        </w:rPr>
        <w:t>基金份额持有人的授权意见代表基金份额持有人在权益登记日所持全部基金份额的授权意见</w:t>
      </w:r>
      <w:r w:rsidRPr="001612D4">
        <w:rPr>
          <w:rFonts w:ascii="Times New Roman" w:hAnsi="Times New Roman" w:hint="eastAsia"/>
          <w:kern w:val="0"/>
          <w:sz w:val="24"/>
          <w:szCs w:val="24"/>
        </w:rPr>
        <w:t>。</w:t>
      </w:r>
    </w:p>
    <w:p w:rsidR="007A4F61" w:rsidRPr="001612D4" w:rsidP="007A4F61" w14:paraId="7739FACB"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3.</w:t>
      </w:r>
      <w:r w:rsidRPr="001612D4">
        <w:rPr>
          <w:rFonts w:ascii="Times New Roman" w:hAnsi="Times New Roman" w:hint="eastAsia"/>
          <w:kern w:val="0"/>
          <w:sz w:val="24"/>
          <w:szCs w:val="24"/>
        </w:rPr>
        <w:t>如委托人未在授权委托书中明确其表决意见的，视为委托人授权受托人按照受托人的意志行使表决权；如委托人在授权委托书中表达多种表决意见的，视为委托人授权受托人选择其中一种授权表示行使表决权。</w:t>
      </w:r>
    </w:p>
    <w:p w:rsidR="007A4F61" w:rsidRPr="001612D4" w:rsidP="007A4F61" w14:paraId="06572706"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4.</w:t>
      </w:r>
      <w:r w:rsidRPr="001612D4">
        <w:rPr>
          <w:rFonts w:ascii="Times New Roman" w:hAnsi="Times New Roman" w:hint="eastAsia"/>
          <w:kern w:val="0"/>
          <w:sz w:val="24"/>
          <w:szCs w:val="24"/>
        </w:rPr>
        <w:t>本授权委托书（样本）中</w:t>
      </w:r>
      <w:r w:rsidRPr="001612D4">
        <w:rPr>
          <w:rFonts w:ascii="Times New Roman" w:hAnsi="Times New Roman"/>
          <w:kern w:val="0"/>
          <w:sz w:val="24"/>
          <w:szCs w:val="24"/>
        </w:rPr>
        <w:t>“</w:t>
      </w:r>
      <w:r w:rsidRPr="001612D4">
        <w:rPr>
          <w:rFonts w:ascii="Times New Roman" w:hAnsi="Times New Roman" w:hint="eastAsia"/>
          <w:kern w:val="0"/>
          <w:sz w:val="24"/>
          <w:szCs w:val="24"/>
        </w:rPr>
        <w:t>委托人证件号码</w:t>
      </w:r>
      <w:r w:rsidRPr="001612D4">
        <w:rPr>
          <w:rFonts w:ascii="Times New Roman" w:hAnsi="Times New Roman"/>
          <w:kern w:val="0"/>
          <w:sz w:val="24"/>
          <w:szCs w:val="24"/>
        </w:rPr>
        <w:t>”</w:t>
      </w:r>
      <w:r w:rsidRPr="001612D4">
        <w:rPr>
          <w:rFonts w:ascii="Times New Roman" w:hAnsi="Times New Roman" w:hint="eastAsia"/>
          <w:kern w:val="0"/>
          <w:sz w:val="24"/>
          <w:szCs w:val="24"/>
        </w:rPr>
        <w:t>，指基金份额持有人认购或申购本基金时的证件号码或该证件号码的更新。</w:t>
      </w:r>
    </w:p>
    <w:p w:rsidR="00EB4D24" w:rsidRPr="001612D4" w:rsidP="00AE74EB" w14:paraId="5880CC99" w14:textId="77777777">
      <w:pPr>
        <w:widowControl/>
        <w:shd w:val="clear" w:color="auto" w:fill="FFFFFF"/>
        <w:spacing w:before="120" w:after="240" w:line="360" w:lineRule="auto"/>
        <w:rPr>
          <w:rFonts w:ascii="Times New Roman" w:hAnsi="Times New Roman"/>
          <w:kern w:val="0"/>
          <w:sz w:val="24"/>
          <w:szCs w:val="24"/>
        </w:rPr>
      </w:pPr>
      <w:r w:rsidRPr="001612D4">
        <w:rPr>
          <w:rFonts w:ascii="Times New Roman" w:hAnsi="Times New Roman"/>
          <w:kern w:val="0"/>
          <w:sz w:val="24"/>
          <w:szCs w:val="24"/>
        </w:rPr>
        <w:t>5</w:t>
      </w:r>
      <w:r w:rsidRPr="001612D4" w:rsidR="00AE74EB">
        <w:rPr>
          <w:rFonts w:ascii="Times New Roman" w:hAnsi="Times New Roman"/>
          <w:kern w:val="0"/>
          <w:sz w:val="24"/>
          <w:szCs w:val="24"/>
        </w:rPr>
        <w:t>.</w:t>
      </w:r>
      <w:r w:rsidRPr="001612D4" w:rsidR="007A4F61">
        <w:rPr>
          <w:rFonts w:ascii="Times New Roman" w:hAnsi="Times New Roman" w:hint="eastAsia"/>
          <w:kern w:val="0"/>
          <w:sz w:val="24"/>
          <w:szCs w:val="24"/>
        </w:rPr>
        <w:t>如本次持有人大会权益登记日，投资者未持有本基金的基金份额，则其授权无效。</w:t>
      </w:r>
    </w:p>
    <w:p w:rsidR="00EB4D24" w:rsidRPr="001612D4" w14:paraId="6035E4FE" w14:textId="77777777">
      <w:pPr>
        <w:widowControl/>
        <w:jc w:val="left"/>
        <w:rPr>
          <w:rFonts w:ascii="Times New Roman" w:hAnsi="Times New Roman"/>
          <w:kern w:val="0"/>
          <w:sz w:val="24"/>
          <w:szCs w:val="24"/>
        </w:rPr>
      </w:pPr>
      <w:r w:rsidRPr="001612D4">
        <w:rPr>
          <w:rFonts w:ascii="Times New Roman" w:hAnsi="Times New Roman"/>
          <w:kern w:val="0"/>
          <w:sz w:val="24"/>
          <w:szCs w:val="24"/>
        </w:rPr>
        <w:br w:type="page"/>
      </w:r>
    </w:p>
    <w:p w:rsidR="00EB4D24" w:rsidRPr="001612D4" w:rsidP="006A29F3" w14:paraId="0E9ED532" w14:textId="264A5970">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附件三：</w:t>
      </w:r>
      <w:r w:rsidRPr="001612D4" w:rsidR="004271AF">
        <w:rPr>
          <w:rFonts w:ascii="Times New Roman" w:hAnsi="Times New Roman" w:hint="eastAsia"/>
          <w:b/>
          <w:bCs/>
          <w:kern w:val="0"/>
          <w:sz w:val="32"/>
          <w:szCs w:val="32"/>
          <w:bdr w:val="none" w:sz="0" w:space="0" w:color="auto" w:frame="1"/>
        </w:rPr>
        <w:t>易方达信用债债券型证券投资基金</w:t>
      </w:r>
      <w:r w:rsidRPr="001612D4">
        <w:rPr>
          <w:rFonts w:ascii="Times New Roman" w:hAnsi="Times New Roman" w:hint="eastAsia"/>
          <w:b/>
          <w:bCs/>
          <w:kern w:val="0"/>
          <w:sz w:val="32"/>
          <w:szCs w:val="32"/>
          <w:bdr w:val="none" w:sz="0" w:space="0" w:color="auto" w:frame="1"/>
        </w:rPr>
        <w:t>基金份额持有人大会表决票</w:t>
      </w:r>
    </w:p>
    <w:tbl>
      <w:tblPr>
        <w:tblW w:w="8369" w:type="dxa"/>
        <w:tblInd w:w="103" w:type="dxa"/>
        <w:tblLook w:val="04A0"/>
      </w:tblPr>
      <w:tblGrid>
        <w:gridCol w:w="4967"/>
        <w:gridCol w:w="1134"/>
        <w:gridCol w:w="1134"/>
        <w:gridCol w:w="1134"/>
      </w:tblGrid>
      <w:tr w14:paraId="298518B2" w14:textId="77777777" w:rsidTr="00D768D3">
        <w:tblPrEx>
          <w:tblW w:w="8369" w:type="dxa"/>
          <w:tblInd w:w="103" w:type="dxa"/>
          <w:tblLook w:val="04A0"/>
        </w:tblPrEx>
        <w:trPr>
          <w:trHeight w:val="268"/>
        </w:trPr>
        <w:tc>
          <w:tcPr>
            <w:tcW w:w="4967" w:type="dxa"/>
            <w:tcBorders>
              <w:top w:val="single" w:sz="4" w:space="0" w:color="auto"/>
              <w:left w:val="single" w:sz="4" w:space="0" w:color="auto"/>
              <w:bottom w:val="single" w:sz="4" w:space="0" w:color="auto"/>
              <w:right w:val="single" w:sz="4" w:space="0" w:color="auto"/>
            </w:tcBorders>
            <w:noWrap/>
            <w:vAlign w:val="bottom"/>
            <w:hideMark/>
          </w:tcPr>
          <w:p w:rsidR="00EB4D24" w:rsidRPr="001612D4" w:rsidP="00D768D3" w14:paraId="7E65885F" w14:textId="77777777">
            <w:pPr>
              <w:spacing w:line="480" w:lineRule="auto"/>
              <w:rPr>
                <w:rFonts w:ascii="Times New Roman" w:hAnsi="Times New Roman"/>
                <w:sz w:val="24"/>
                <w:szCs w:val="24"/>
              </w:rPr>
            </w:pPr>
            <w:r w:rsidRPr="001612D4">
              <w:rPr>
                <w:rFonts w:ascii="Times New Roman" w:hAnsi="Times New Roman" w:hint="eastAsia"/>
                <w:sz w:val="24"/>
                <w:szCs w:val="24"/>
              </w:rPr>
              <w:t>基金份额持有人姓名或名称</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182DA0F8" w14:textId="77777777">
            <w:pPr>
              <w:spacing w:line="480" w:lineRule="auto"/>
              <w:jc w:val="center"/>
              <w:rPr>
                <w:rFonts w:ascii="Times New Roman" w:hAnsi="Times New Roman"/>
                <w:sz w:val="24"/>
                <w:szCs w:val="24"/>
              </w:rPr>
            </w:pPr>
          </w:p>
        </w:tc>
      </w:tr>
      <w:tr w14:paraId="0D1FA8EE" w14:textId="77777777" w:rsidTr="00D768D3">
        <w:tblPrEx>
          <w:tblW w:w="8369" w:type="dxa"/>
          <w:tblInd w:w="103" w:type="dxa"/>
          <w:tblLook w:val="04A0"/>
        </w:tblPrEx>
        <w:trPr>
          <w:trHeight w:val="433"/>
        </w:trPr>
        <w:tc>
          <w:tcPr>
            <w:tcW w:w="4967" w:type="dxa"/>
            <w:tcBorders>
              <w:top w:val="nil"/>
              <w:left w:val="single" w:sz="4" w:space="0" w:color="auto"/>
              <w:bottom w:val="single" w:sz="4" w:space="0" w:color="auto"/>
              <w:right w:val="single" w:sz="4" w:space="0" w:color="auto"/>
            </w:tcBorders>
            <w:vAlign w:val="center"/>
            <w:hideMark/>
          </w:tcPr>
          <w:p w:rsidR="00EB4D24" w:rsidRPr="001612D4" w:rsidP="002E3542" w14:paraId="72112CE4" w14:textId="3B5FEA2A">
            <w:pPr>
              <w:spacing w:line="480" w:lineRule="auto"/>
              <w:rPr>
                <w:rFonts w:ascii="Times New Roman" w:hAnsi="Times New Roman"/>
                <w:sz w:val="24"/>
                <w:szCs w:val="24"/>
              </w:rPr>
            </w:pPr>
            <w:r w:rsidRPr="001612D4">
              <w:rPr>
                <w:rFonts w:ascii="Times New Roman" w:hAnsi="Times New Roman" w:hint="eastAsia"/>
                <w:sz w:val="24"/>
                <w:szCs w:val="24"/>
              </w:rPr>
              <w:t>证件号码（身份证件号</w:t>
            </w:r>
            <w:r w:rsidRPr="001612D4">
              <w:rPr>
                <w:rFonts w:ascii="Times New Roman" w:hAnsi="Times New Roman" w:hint="eastAsia"/>
                <w:sz w:val="24"/>
                <w:szCs w:val="24"/>
              </w:rPr>
              <w:t>/</w:t>
            </w:r>
            <w:r w:rsidRPr="001612D4">
              <w:rPr>
                <w:rFonts w:ascii="Times New Roman" w:hAnsi="Times New Roman" w:hint="eastAsia"/>
                <w:sz w:val="24"/>
                <w:szCs w:val="24"/>
              </w:rPr>
              <w:t>营业执照号）</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17F42AEE" w14:textId="77777777">
            <w:pPr>
              <w:spacing w:line="480" w:lineRule="auto"/>
              <w:jc w:val="center"/>
              <w:rPr>
                <w:rFonts w:ascii="Times New Roman" w:hAnsi="Times New Roman"/>
                <w:sz w:val="24"/>
                <w:szCs w:val="24"/>
              </w:rPr>
            </w:pPr>
          </w:p>
        </w:tc>
      </w:tr>
      <w:tr w14:paraId="6B54739E" w14:textId="77777777" w:rsidTr="00D768D3">
        <w:tblPrEx>
          <w:tblW w:w="8369" w:type="dxa"/>
          <w:tblInd w:w="103" w:type="dxa"/>
          <w:tblLook w:val="04A0"/>
        </w:tblPrEx>
        <w:trPr>
          <w:trHeight w:val="362"/>
        </w:trPr>
        <w:tc>
          <w:tcPr>
            <w:tcW w:w="4967" w:type="dxa"/>
            <w:tcBorders>
              <w:top w:val="single" w:sz="4" w:space="0" w:color="auto"/>
              <w:left w:val="single" w:sz="4" w:space="0" w:color="auto"/>
              <w:bottom w:val="single" w:sz="4" w:space="0" w:color="auto"/>
              <w:right w:val="single" w:sz="4" w:space="0" w:color="auto"/>
            </w:tcBorders>
            <w:vAlign w:val="center"/>
            <w:hideMark/>
          </w:tcPr>
          <w:p w:rsidR="00EB4D24" w:rsidRPr="001612D4" w:rsidP="00D768D3" w14:paraId="12A07C58" w14:textId="77777777">
            <w:pPr>
              <w:spacing w:line="480" w:lineRule="auto"/>
              <w:rPr>
                <w:rFonts w:ascii="Times New Roman" w:hAnsi="Times New Roman"/>
                <w:sz w:val="24"/>
                <w:szCs w:val="24"/>
              </w:rPr>
            </w:pPr>
            <w:r w:rsidRPr="001612D4">
              <w:rPr>
                <w:rFonts w:ascii="Times New Roman" w:hAnsi="Times New Roman" w:hint="eastAsia"/>
                <w:sz w:val="24"/>
                <w:szCs w:val="24"/>
              </w:rPr>
              <w:t>基金份额持有人持有份额</w:t>
            </w:r>
          </w:p>
        </w:tc>
        <w:tc>
          <w:tcPr>
            <w:tcW w:w="3402" w:type="dxa"/>
            <w:gridSpan w:val="3"/>
            <w:tcBorders>
              <w:top w:val="single" w:sz="4" w:space="0" w:color="auto"/>
              <w:left w:val="nil"/>
              <w:bottom w:val="single" w:sz="4" w:space="0" w:color="auto"/>
              <w:right w:val="single" w:sz="4" w:space="0" w:color="000000"/>
            </w:tcBorders>
            <w:vAlign w:val="center"/>
            <w:hideMark/>
          </w:tcPr>
          <w:p w:rsidR="00EB4D24" w:rsidRPr="001612D4" w:rsidP="00D768D3" w14:paraId="31CEF331" w14:textId="77777777">
            <w:pPr>
              <w:spacing w:line="480" w:lineRule="auto"/>
              <w:jc w:val="center"/>
              <w:rPr>
                <w:rFonts w:ascii="Times New Roman" w:hAnsi="Times New Roman"/>
                <w:sz w:val="24"/>
                <w:szCs w:val="24"/>
              </w:rPr>
            </w:pPr>
            <w:r w:rsidRPr="001612D4">
              <w:rPr>
                <w:rFonts w:ascii="Times New Roman" w:hAnsi="Times New Roman" w:hint="eastAsia"/>
                <w:sz w:val="24"/>
                <w:szCs w:val="24"/>
              </w:rPr>
              <w:t>以权益登记日份额为准</w:t>
            </w:r>
          </w:p>
        </w:tc>
      </w:tr>
      <w:tr w14:paraId="7728E24D" w14:textId="77777777" w:rsidTr="00D768D3">
        <w:tblPrEx>
          <w:tblW w:w="8369" w:type="dxa"/>
          <w:tblInd w:w="103" w:type="dxa"/>
          <w:tblLook w:val="04A0"/>
        </w:tblPrEx>
        <w:trPr>
          <w:trHeight w:val="268"/>
        </w:trPr>
        <w:tc>
          <w:tcPr>
            <w:tcW w:w="4967" w:type="dxa"/>
            <w:tcBorders>
              <w:top w:val="nil"/>
              <w:left w:val="single" w:sz="4" w:space="0" w:color="auto"/>
              <w:bottom w:val="single" w:sz="4" w:space="0" w:color="auto"/>
              <w:right w:val="single" w:sz="4" w:space="0" w:color="auto"/>
            </w:tcBorders>
            <w:hideMark/>
          </w:tcPr>
          <w:p w:rsidR="00EB4D24" w:rsidRPr="001612D4" w:rsidP="00D768D3" w14:paraId="21E465EB"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审议事项</w:t>
            </w:r>
          </w:p>
        </w:tc>
        <w:tc>
          <w:tcPr>
            <w:tcW w:w="1134" w:type="dxa"/>
            <w:tcBorders>
              <w:top w:val="nil"/>
              <w:left w:val="nil"/>
              <w:bottom w:val="single" w:sz="4" w:space="0" w:color="auto"/>
              <w:right w:val="single" w:sz="4" w:space="0" w:color="auto"/>
            </w:tcBorders>
            <w:hideMark/>
          </w:tcPr>
          <w:p w:rsidR="00EB4D24" w:rsidRPr="001612D4" w:rsidP="00D768D3" w14:paraId="5226A30A"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同意</w:t>
            </w:r>
          </w:p>
        </w:tc>
        <w:tc>
          <w:tcPr>
            <w:tcW w:w="1134" w:type="dxa"/>
            <w:tcBorders>
              <w:top w:val="nil"/>
              <w:left w:val="nil"/>
              <w:bottom w:val="single" w:sz="4" w:space="0" w:color="auto"/>
              <w:right w:val="single" w:sz="4" w:space="0" w:color="auto"/>
            </w:tcBorders>
            <w:hideMark/>
          </w:tcPr>
          <w:p w:rsidR="00EB4D24" w:rsidRPr="001612D4" w:rsidP="00D768D3" w14:paraId="2F499917"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反对</w:t>
            </w:r>
          </w:p>
        </w:tc>
        <w:tc>
          <w:tcPr>
            <w:tcW w:w="1134" w:type="dxa"/>
            <w:tcBorders>
              <w:top w:val="nil"/>
              <w:left w:val="nil"/>
              <w:bottom w:val="single" w:sz="4" w:space="0" w:color="auto"/>
              <w:right w:val="single" w:sz="4" w:space="0" w:color="auto"/>
            </w:tcBorders>
            <w:hideMark/>
          </w:tcPr>
          <w:p w:rsidR="00EB4D24" w:rsidRPr="001612D4" w:rsidP="00D768D3" w14:paraId="3582D4C2" w14:textId="77777777">
            <w:pPr>
              <w:spacing w:line="480" w:lineRule="auto"/>
              <w:jc w:val="center"/>
              <w:rPr>
                <w:rFonts w:ascii="Times New Roman" w:hAnsi="Times New Roman"/>
                <w:b/>
                <w:bCs/>
                <w:sz w:val="24"/>
                <w:szCs w:val="24"/>
              </w:rPr>
            </w:pPr>
            <w:r w:rsidRPr="001612D4">
              <w:rPr>
                <w:rFonts w:ascii="Times New Roman" w:hAnsi="Times New Roman" w:hint="eastAsia"/>
                <w:b/>
                <w:bCs/>
                <w:sz w:val="24"/>
                <w:szCs w:val="24"/>
              </w:rPr>
              <w:t>弃权</w:t>
            </w:r>
          </w:p>
        </w:tc>
      </w:tr>
      <w:tr w14:paraId="35AEA674" w14:textId="77777777" w:rsidTr="00D768D3">
        <w:tblPrEx>
          <w:tblW w:w="8369" w:type="dxa"/>
          <w:tblInd w:w="103" w:type="dxa"/>
          <w:tblLook w:val="04A0"/>
        </w:tblPrEx>
        <w:trPr>
          <w:trHeight w:val="1178"/>
        </w:trPr>
        <w:tc>
          <w:tcPr>
            <w:tcW w:w="4967" w:type="dxa"/>
            <w:tcBorders>
              <w:top w:val="nil"/>
              <w:left w:val="single" w:sz="4" w:space="0" w:color="auto"/>
              <w:bottom w:val="single" w:sz="4" w:space="0" w:color="auto"/>
              <w:right w:val="single" w:sz="4" w:space="0" w:color="auto"/>
            </w:tcBorders>
            <w:vAlign w:val="center"/>
            <w:hideMark/>
          </w:tcPr>
          <w:p w:rsidR="00EB4D24" w:rsidRPr="001612D4" w:rsidP="00D768D3" w14:paraId="767E9D47" w14:textId="0D55E313">
            <w:pPr>
              <w:rPr>
                <w:rFonts w:ascii="Times New Roman" w:hAnsi="Times New Roman"/>
                <w:sz w:val="24"/>
                <w:szCs w:val="24"/>
              </w:rPr>
            </w:pPr>
            <w:r w:rsidRPr="001612D4">
              <w:rPr>
                <w:rFonts w:ascii="Times New Roman" w:hAnsi="Times New Roman" w:hint="eastAsia"/>
                <w:sz w:val="24"/>
                <w:szCs w:val="24"/>
              </w:rPr>
              <w:t>《</w:t>
            </w:r>
            <w:r w:rsidRPr="001612D4" w:rsidR="00D34EBB">
              <w:rPr>
                <w:rFonts w:hint="eastAsia"/>
                <w:sz w:val="24"/>
              </w:rPr>
              <w:t>关于修改</w:t>
            </w:r>
            <w:r w:rsidRPr="001612D4" w:rsidR="004271AF">
              <w:rPr>
                <w:rFonts w:hint="eastAsia"/>
                <w:bCs/>
                <w:sz w:val="24"/>
              </w:rPr>
              <w:t>易方达信用债债券型证券投资基金</w:t>
            </w:r>
            <w:r w:rsidRPr="001612D4" w:rsidR="00D34EBB">
              <w:rPr>
                <w:rFonts w:hint="eastAsia"/>
                <w:sz w:val="24"/>
              </w:rPr>
              <w:t>基金合同的议案</w:t>
            </w:r>
            <w:r w:rsidRPr="001612D4">
              <w:rPr>
                <w:rFonts w:ascii="Times New Roman" w:hAnsi="Times New Roman" w:hint="eastAsia"/>
                <w:sz w:val="24"/>
                <w:szCs w:val="24"/>
              </w:rPr>
              <w:t>》</w:t>
            </w:r>
          </w:p>
        </w:tc>
        <w:tc>
          <w:tcPr>
            <w:tcW w:w="1134" w:type="dxa"/>
            <w:tcBorders>
              <w:top w:val="nil"/>
              <w:left w:val="nil"/>
              <w:bottom w:val="single" w:sz="4" w:space="0" w:color="auto"/>
              <w:right w:val="single" w:sz="4" w:space="0" w:color="auto"/>
            </w:tcBorders>
            <w:vAlign w:val="center"/>
            <w:hideMark/>
          </w:tcPr>
          <w:p w:rsidR="00EB4D24" w:rsidRPr="001612D4" w:rsidP="00D768D3" w14:paraId="7264AFFD" w14:textId="77777777">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EB4D24" w:rsidRPr="001612D4" w:rsidP="00D768D3" w14:paraId="1BC07F37" w14:textId="77777777">
            <w:pPr>
              <w:spacing w:line="48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EB4D24" w:rsidRPr="001612D4" w:rsidP="00D768D3" w14:paraId="42DD0FA9" w14:textId="77777777">
            <w:pPr>
              <w:spacing w:line="480" w:lineRule="auto"/>
              <w:jc w:val="center"/>
              <w:rPr>
                <w:rFonts w:ascii="Times New Roman" w:hAnsi="Times New Roman"/>
                <w:sz w:val="24"/>
                <w:szCs w:val="24"/>
              </w:rPr>
            </w:pPr>
          </w:p>
        </w:tc>
      </w:tr>
      <w:tr w14:paraId="61D4FCE8" w14:textId="77777777" w:rsidTr="00D768D3">
        <w:tblPrEx>
          <w:tblW w:w="8369" w:type="dxa"/>
          <w:tblInd w:w="103" w:type="dxa"/>
          <w:tblLook w:val="04A0"/>
        </w:tblPrEx>
        <w:trPr>
          <w:trHeight w:val="1981"/>
        </w:trPr>
        <w:tc>
          <w:tcPr>
            <w:tcW w:w="8369" w:type="dxa"/>
            <w:gridSpan w:val="4"/>
            <w:tcBorders>
              <w:top w:val="single" w:sz="4" w:space="0" w:color="auto"/>
              <w:left w:val="single" w:sz="4" w:space="0" w:color="auto"/>
              <w:bottom w:val="single" w:sz="4" w:space="0" w:color="auto"/>
              <w:right w:val="single" w:sz="4" w:space="0" w:color="000000"/>
            </w:tcBorders>
            <w:hideMark/>
          </w:tcPr>
          <w:p w:rsidR="00EB4D24" w:rsidRPr="001612D4" w:rsidP="00D768D3" w14:paraId="083484BD" w14:textId="77777777">
            <w:pPr>
              <w:spacing w:line="480" w:lineRule="auto"/>
              <w:jc w:val="left"/>
              <w:rPr>
                <w:rFonts w:ascii="Times New Roman" w:hAnsi="Times New Roman"/>
                <w:sz w:val="24"/>
                <w:szCs w:val="24"/>
              </w:rPr>
            </w:pPr>
            <w:r w:rsidRPr="001612D4">
              <w:rPr>
                <w:rFonts w:ascii="Times New Roman" w:hAnsi="Times New Roman" w:hint="eastAsia"/>
                <w:sz w:val="24"/>
                <w:szCs w:val="24"/>
              </w:rPr>
              <w:t>基金份额持有人</w:t>
            </w:r>
            <w:r w:rsidRPr="001612D4">
              <w:rPr>
                <w:rFonts w:ascii="Times New Roman" w:hAnsi="Times New Roman"/>
                <w:sz w:val="24"/>
                <w:szCs w:val="24"/>
              </w:rPr>
              <w:t>/</w:t>
            </w:r>
            <w:r w:rsidRPr="001612D4">
              <w:rPr>
                <w:rFonts w:ascii="Times New Roman" w:hAnsi="Times New Roman" w:hint="eastAsia"/>
                <w:sz w:val="24"/>
                <w:szCs w:val="24"/>
              </w:rPr>
              <w:t>受托人签名或盖章</w:t>
            </w:r>
            <w:r w:rsidRPr="001612D4">
              <w:rPr>
                <w:rFonts w:ascii="Times New Roman" w:hAnsi="Times New Roman"/>
                <w:sz w:val="24"/>
                <w:szCs w:val="24"/>
              </w:rPr>
              <w:t xml:space="preserve"> </w:t>
            </w:r>
            <w:r w:rsidRPr="001612D4">
              <w:rPr>
                <w:rFonts w:ascii="Times New Roman" w:hAnsi="Times New Roman"/>
                <w:sz w:val="24"/>
                <w:szCs w:val="24"/>
              </w:rPr>
              <w:br/>
            </w:r>
            <w:r w:rsidRPr="001612D4">
              <w:rPr>
                <w:rFonts w:ascii="Times New Roman" w:hAnsi="Times New Roman"/>
                <w:sz w:val="24"/>
                <w:szCs w:val="24"/>
              </w:rPr>
              <w:br/>
            </w:r>
            <w:r w:rsidRPr="001612D4">
              <w:rPr>
                <w:rFonts w:ascii="Times New Roman" w:hAnsi="Times New Roman"/>
                <w:sz w:val="24"/>
                <w:szCs w:val="24"/>
              </w:rPr>
              <w:br/>
              <w:t xml:space="preserve">                                                   </w:t>
            </w:r>
            <w:r w:rsidRPr="001612D4">
              <w:rPr>
                <w:rFonts w:ascii="Times New Roman" w:hAnsi="Times New Roman" w:hint="eastAsia"/>
                <w:sz w:val="24"/>
                <w:szCs w:val="24"/>
              </w:rPr>
              <w:t>年</w:t>
            </w:r>
            <w:r w:rsidRPr="001612D4">
              <w:rPr>
                <w:rFonts w:ascii="Times New Roman" w:hAnsi="Times New Roman"/>
                <w:sz w:val="24"/>
                <w:szCs w:val="24"/>
              </w:rPr>
              <w:t xml:space="preserve">    </w:t>
            </w:r>
            <w:r w:rsidRPr="001612D4">
              <w:rPr>
                <w:rFonts w:ascii="Times New Roman" w:hAnsi="Times New Roman" w:hint="eastAsia"/>
                <w:sz w:val="24"/>
                <w:szCs w:val="24"/>
              </w:rPr>
              <w:t>月</w:t>
            </w:r>
            <w:r w:rsidRPr="001612D4">
              <w:rPr>
                <w:rFonts w:ascii="Times New Roman" w:hAnsi="Times New Roman"/>
                <w:sz w:val="24"/>
                <w:szCs w:val="24"/>
              </w:rPr>
              <w:t xml:space="preserve">    </w:t>
            </w:r>
            <w:r w:rsidRPr="001612D4">
              <w:rPr>
                <w:rFonts w:ascii="Times New Roman" w:hAnsi="Times New Roman" w:hint="eastAsia"/>
                <w:sz w:val="24"/>
                <w:szCs w:val="24"/>
              </w:rPr>
              <w:t>日</w:t>
            </w:r>
            <w:r w:rsidRPr="001612D4">
              <w:rPr>
                <w:rFonts w:ascii="Times New Roman" w:hAnsi="Times New Roman"/>
                <w:sz w:val="24"/>
                <w:szCs w:val="24"/>
              </w:rPr>
              <w:t xml:space="preserve"> </w:t>
            </w:r>
          </w:p>
        </w:tc>
      </w:tr>
      <w:tr w14:paraId="6BA20DC9" w14:textId="77777777" w:rsidTr="00D768D3">
        <w:tblPrEx>
          <w:tblW w:w="8369" w:type="dxa"/>
          <w:tblInd w:w="103" w:type="dxa"/>
          <w:tblLook w:val="04A0"/>
        </w:tblPrEx>
        <w:trPr>
          <w:trHeight w:val="983"/>
        </w:trPr>
        <w:tc>
          <w:tcPr>
            <w:tcW w:w="8369" w:type="dxa"/>
            <w:gridSpan w:val="4"/>
            <w:tcBorders>
              <w:top w:val="single" w:sz="4" w:space="0" w:color="auto"/>
              <w:left w:val="single" w:sz="4" w:space="0" w:color="auto"/>
              <w:bottom w:val="single" w:sz="4" w:space="0" w:color="auto"/>
              <w:right w:val="single" w:sz="4" w:space="0" w:color="000000"/>
            </w:tcBorders>
            <w:hideMark/>
          </w:tcPr>
          <w:p w:rsidR="00EB4D24" w:rsidRPr="001612D4" w:rsidP="00D768D3" w14:paraId="42F73D9A" w14:textId="32F50B06">
            <w:pPr>
              <w:spacing w:after="240" w:line="480" w:lineRule="auto"/>
              <w:rPr>
                <w:rFonts w:ascii="Times New Roman" w:hAnsi="Times New Roman"/>
                <w:sz w:val="24"/>
              </w:rPr>
            </w:pPr>
            <w:r w:rsidRPr="001612D4">
              <w:rPr>
                <w:rFonts w:ascii="Times New Roman" w:hAnsi="Times New Roman" w:hint="eastAsia"/>
                <w:sz w:val="24"/>
              </w:rPr>
              <w:t>说明：</w:t>
            </w:r>
            <w:r w:rsidRPr="001612D4">
              <w:rPr>
                <w:rFonts w:ascii="Times New Roman" w:hAnsi="Times New Roman"/>
                <w:sz w:val="24"/>
              </w:rPr>
              <w:t xml:space="preserve"> </w:t>
            </w:r>
            <w:r w:rsidRPr="001612D4">
              <w:rPr>
                <w:rFonts w:ascii="Times New Roman" w:hAnsi="Times New Roman"/>
                <w:sz w:val="24"/>
              </w:rPr>
              <w:br/>
            </w:r>
            <w:r w:rsidRPr="001612D4">
              <w:rPr>
                <w:rFonts w:ascii="Times New Roman" w:hAnsi="Times New Roman" w:hint="eastAsia"/>
                <w:sz w:val="24"/>
              </w:rPr>
              <w:t>请以打“√”方式在审议事项后注明表决意见。持有人必须选择一种且只能选择一种表决意见。本表决意见代表基金份额持有人在权益登记日所持全部基金份额的表决意见。表决意见未选、多选、模糊不清、无法辨认或意愿无法判断、相互矛盾，但其他各项符合会议通知规定的表决票视为弃权表决，</w:t>
            </w:r>
            <w:r w:rsidRPr="001612D4" w:rsidR="00D44DF5">
              <w:rPr>
                <w:rFonts w:ascii="Times New Roman" w:hAnsi="Times New Roman" w:hint="eastAsia"/>
                <w:sz w:val="24"/>
              </w:rPr>
              <w:t>计入有效表决票，且</w:t>
            </w:r>
            <w:r w:rsidRPr="001612D4">
              <w:rPr>
                <w:rFonts w:ascii="Times New Roman" w:hAnsi="Times New Roman" w:hint="eastAsia"/>
                <w:sz w:val="24"/>
              </w:rPr>
              <w:t>其所持全部基金份额的表决结果均计为“弃权”。签名或盖章部分填写不完整、不清晰的，或未能提供有效证明基金份额持有人身份或代理人经有效授权的证明文件的，或未能在规定时间之内送达</w:t>
            </w:r>
            <w:r w:rsidRPr="001612D4" w:rsidR="00200039">
              <w:rPr>
                <w:rFonts w:ascii="Times New Roman" w:hAnsi="Times New Roman" w:hint="eastAsia"/>
                <w:sz w:val="24"/>
              </w:rPr>
              <w:t>《易方达基金管理有限公司关于以通讯方式召开</w:t>
            </w:r>
            <w:r w:rsidRPr="001612D4" w:rsidR="004271AF">
              <w:rPr>
                <w:rFonts w:ascii="Times New Roman" w:hAnsi="Times New Roman" w:hint="eastAsia"/>
                <w:sz w:val="24"/>
              </w:rPr>
              <w:t>易方达信用债债券型证券投资基金</w:t>
            </w:r>
            <w:r w:rsidRPr="001612D4" w:rsidR="00200039">
              <w:rPr>
                <w:rFonts w:ascii="Times New Roman" w:hAnsi="Times New Roman" w:hint="eastAsia"/>
                <w:sz w:val="24"/>
              </w:rPr>
              <w:t>基金份额持有人大会的公告》（以下简称“《公告》”）</w:t>
            </w:r>
            <w:r w:rsidRPr="001612D4">
              <w:rPr>
                <w:rFonts w:ascii="Times New Roman" w:hAnsi="Times New Roman" w:hint="eastAsia"/>
                <w:sz w:val="24"/>
              </w:rPr>
              <w:t>规定的收件人的，表决票计为无效表决票。</w:t>
            </w:r>
          </w:p>
          <w:p w:rsidR="00EB4D24" w:rsidRPr="001612D4" w:rsidP="00BD453A" w14:paraId="22031750" w14:textId="639E0CFF">
            <w:pPr>
              <w:spacing w:after="240" w:line="480" w:lineRule="auto"/>
              <w:rPr>
                <w:rFonts w:ascii="Times New Roman" w:hAnsi="Times New Roman"/>
                <w:sz w:val="24"/>
              </w:rPr>
            </w:pPr>
            <w:r w:rsidRPr="001612D4">
              <w:rPr>
                <w:rFonts w:ascii="Times New Roman" w:hAnsi="Times New Roman" w:hint="eastAsia"/>
                <w:sz w:val="24"/>
              </w:rPr>
              <w:t>上述表决的有效期自送达之日起至审议</w:t>
            </w:r>
            <w:r w:rsidRPr="001612D4" w:rsidR="00E47D11">
              <w:rPr>
                <w:rFonts w:ascii="Times New Roman" w:hAnsi="宋体" w:hint="eastAsia"/>
                <w:sz w:val="24"/>
              </w:rPr>
              <w:t>本次</w:t>
            </w:r>
            <w:r w:rsidRPr="001612D4">
              <w:rPr>
                <w:rFonts w:ascii="Times New Roman" w:hAnsi="Times New Roman" w:hint="eastAsia"/>
                <w:sz w:val="24"/>
              </w:rPr>
              <w:t>基金份额持有人大会会议结束之日止</w:t>
            </w:r>
            <w:r w:rsidRPr="001612D4" w:rsidR="00F469F8">
              <w:rPr>
                <w:rFonts w:ascii="Times New Roman" w:hAnsi="宋体" w:hint="eastAsia"/>
                <w:sz w:val="24"/>
              </w:rPr>
              <w:t>；</w:t>
            </w:r>
            <w:r w:rsidRPr="001612D4" w:rsidR="00F469F8">
              <w:rPr>
                <w:rFonts w:ascii="Times New Roman" w:hAnsi="宋体" w:hint="eastAsia"/>
                <w:b/>
                <w:sz w:val="24"/>
              </w:rPr>
              <w:t>但如果</w:t>
            </w:r>
            <w:r w:rsidRPr="001612D4" w:rsidR="00977C09">
              <w:rPr>
                <w:rFonts w:ascii="Times New Roman" w:hAnsi="Times New Roman" w:hint="eastAsia"/>
                <w:b/>
                <w:sz w:val="24"/>
              </w:rPr>
              <w:t>本基金</w:t>
            </w:r>
            <w:r w:rsidRPr="001612D4" w:rsidR="00497549">
              <w:rPr>
                <w:rFonts w:ascii="Times New Roman" w:hAnsi="Times New Roman" w:hint="eastAsia"/>
                <w:b/>
                <w:sz w:val="24"/>
              </w:rPr>
              <w:t>根据</w:t>
            </w:r>
            <w:r w:rsidRPr="001612D4" w:rsidR="00200039">
              <w:rPr>
                <w:rFonts w:ascii="Times New Roman" w:hAnsi="Times New Roman" w:hint="eastAsia"/>
                <w:b/>
                <w:sz w:val="24"/>
              </w:rPr>
              <w:t>《公告》</w:t>
            </w:r>
            <w:r w:rsidRPr="001612D4" w:rsidR="00497549">
              <w:rPr>
                <w:rFonts w:ascii="Times New Roman" w:hAnsi="Times New Roman" w:hint="eastAsia"/>
                <w:b/>
                <w:sz w:val="24"/>
              </w:rPr>
              <w:t>“八、二次召集基金份额持有人大会”章节的规定</w:t>
            </w:r>
            <w:r w:rsidRPr="001612D4" w:rsidR="00977C09">
              <w:rPr>
                <w:rFonts w:ascii="Times New Roman" w:hAnsi="Times New Roman" w:hint="eastAsia"/>
                <w:b/>
                <w:sz w:val="24"/>
              </w:rPr>
              <w:t>就相同审议事项重新召集持有人大会的，</w:t>
            </w:r>
            <w:r w:rsidRPr="001612D4">
              <w:rPr>
                <w:rFonts w:ascii="Times New Roman" w:hAnsi="Times New Roman" w:hint="eastAsia"/>
                <w:b/>
                <w:sz w:val="24"/>
              </w:rPr>
              <w:t>上述表决</w:t>
            </w:r>
            <w:r w:rsidRPr="001612D4" w:rsidR="002E3542">
              <w:rPr>
                <w:rFonts w:ascii="Times New Roman" w:hAnsi="Times New Roman" w:hint="eastAsia"/>
                <w:b/>
                <w:sz w:val="24"/>
              </w:rPr>
              <w:t>票</w:t>
            </w:r>
            <w:r w:rsidRPr="001612D4">
              <w:rPr>
                <w:rFonts w:ascii="Times New Roman" w:hAnsi="Times New Roman" w:hint="eastAsia"/>
                <w:b/>
                <w:sz w:val="24"/>
              </w:rPr>
              <w:t>继续有效</w:t>
            </w:r>
            <w:r w:rsidRPr="001612D4">
              <w:rPr>
                <w:rFonts w:ascii="Times New Roman" w:hAnsi="Times New Roman" w:hint="eastAsia"/>
                <w:sz w:val="24"/>
              </w:rPr>
              <w:t>。但如果基金份额持有人重新进行投票的，则以最新的有效表决</w:t>
            </w:r>
            <w:r>
              <w:rPr>
                <w:rFonts w:ascii="Times New Roman" w:hAnsi="Times New Roman" w:hint="eastAsia"/>
                <w:sz w:val="24"/>
              </w:rPr>
              <w:t>票</w:t>
            </w:r>
            <w:r w:rsidRPr="001612D4">
              <w:rPr>
                <w:rFonts w:ascii="Times New Roman" w:hAnsi="Times New Roman" w:hint="eastAsia"/>
                <w:sz w:val="24"/>
              </w:rPr>
              <w:t>为准。</w:t>
            </w:r>
          </w:p>
        </w:tc>
      </w:tr>
    </w:tbl>
    <w:p w:rsidR="00085723" w:rsidRPr="001612D4" w:rsidP="00EB4D24" w14:paraId="42F7BAED" w14:textId="77777777">
      <w:pPr>
        <w:widowControl/>
        <w:shd w:val="clear" w:color="auto" w:fill="FFFFFF"/>
        <w:spacing w:before="120" w:after="240" w:line="360" w:lineRule="auto"/>
      </w:pPr>
    </w:p>
    <w:p w:rsidR="009E4C6B" w:rsidRPr="001612D4" w:rsidP="00EB4D24" w14:paraId="2B61464C" w14:textId="77777777">
      <w:pPr>
        <w:widowControl/>
        <w:shd w:val="clear" w:color="auto" w:fill="FFFFFF"/>
        <w:spacing w:before="120" w:after="240" w:line="360" w:lineRule="auto"/>
      </w:pPr>
    </w:p>
    <w:p w:rsidR="009E4C6B" w:rsidRPr="001612D4" w:rsidP="00EB4D24" w14:paraId="4DD29891" w14:textId="77777777">
      <w:pPr>
        <w:widowControl/>
        <w:shd w:val="clear" w:color="auto" w:fill="FFFFFF"/>
        <w:spacing w:before="120" w:after="240" w:line="360" w:lineRule="auto"/>
      </w:pPr>
    </w:p>
    <w:p w:rsidR="009E4C6B" w:rsidRPr="001612D4" w:rsidP="00EB4D24" w14:paraId="2333CD0B" w14:textId="77777777">
      <w:pPr>
        <w:widowControl/>
        <w:shd w:val="clear" w:color="auto" w:fill="FFFFFF"/>
        <w:spacing w:before="120" w:after="240" w:line="360" w:lineRule="auto"/>
      </w:pPr>
    </w:p>
    <w:p w:rsidR="009E4C6B" w:rsidRPr="001612D4" w:rsidP="00EB4D24" w14:paraId="154DD4B9" w14:textId="77777777">
      <w:pPr>
        <w:widowControl/>
        <w:shd w:val="clear" w:color="auto" w:fill="FFFFFF"/>
        <w:spacing w:before="120" w:after="240" w:line="360" w:lineRule="auto"/>
      </w:pPr>
    </w:p>
    <w:p w:rsidR="009E4C6B" w:rsidRPr="001612D4" w:rsidP="00EB4D24" w14:paraId="65E679BF" w14:textId="77777777">
      <w:pPr>
        <w:widowControl/>
        <w:shd w:val="clear" w:color="auto" w:fill="FFFFFF"/>
        <w:spacing w:before="120" w:after="240" w:line="360" w:lineRule="auto"/>
      </w:pPr>
    </w:p>
    <w:p w:rsidR="009E4C6B" w:rsidRPr="001612D4" w:rsidP="00EB4D24" w14:paraId="55D98B99" w14:textId="77777777">
      <w:pPr>
        <w:widowControl/>
        <w:shd w:val="clear" w:color="auto" w:fill="FFFFFF"/>
        <w:spacing w:before="120" w:after="240" w:line="360" w:lineRule="auto"/>
      </w:pPr>
    </w:p>
    <w:p w:rsidR="009E4C6B" w:rsidRPr="001612D4" w:rsidP="00EB4D24" w14:paraId="15CD460D" w14:textId="77777777">
      <w:pPr>
        <w:widowControl/>
        <w:shd w:val="clear" w:color="auto" w:fill="FFFFFF"/>
        <w:spacing w:before="120" w:after="240" w:line="360" w:lineRule="auto"/>
      </w:pPr>
    </w:p>
    <w:p w:rsidR="009E4C6B" w:rsidRPr="001612D4" w:rsidP="00EB4D24" w14:paraId="7F050F8D" w14:textId="77777777">
      <w:pPr>
        <w:widowControl/>
        <w:shd w:val="clear" w:color="auto" w:fill="FFFFFF"/>
        <w:spacing w:before="120" w:after="240" w:line="360" w:lineRule="auto"/>
      </w:pPr>
    </w:p>
    <w:p w:rsidR="009E4C6B" w:rsidRPr="001612D4" w:rsidP="00EB4D24" w14:paraId="00328239" w14:textId="77777777">
      <w:pPr>
        <w:widowControl/>
        <w:shd w:val="clear" w:color="auto" w:fill="FFFFFF"/>
        <w:spacing w:before="120" w:after="240" w:line="360" w:lineRule="auto"/>
      </w:pPr>
    </w:p>
    <w:p w:rsidR="009E4C6B" w:rsidRPr="001612D4" w:rsidP="00EB4D24" w14:paraId="2CBA6AB2" w14:textId="77777777">
      <w:pPr>
        <w:widowControl/>
        <w:shd w:val="clear" w:color="auto" w:fill="FFFFFF"/>
        <w:spacing w:before="120" w:after="240" w:line="360" w:lineRule="auto"/>
      </w:pPr>
    </w:p>
    <w:p w:rsidR="009E4C6B" w:rsidRPr="001612D4" w:rsidP="00EB4D24" w14:paraId="069C0C08" w14:textId="77777777">
      <w:pPr>
        <w:widowControl/>
        <w:shd w:val="clear" w:color="auto" w:fill="FFFFFF"/>
        <w:spacing w:before="120" w:after="240" w:line="360" w:lineRule="auto"/>
      </w:pPr>
    </w:p>
    <w:p w:rsidR="009E4C6B" w:rsidRPr="001612D4" w:rsidP="00EB4D24" w14:paraId="2B8636D8" w14:textId="77777777">
      <w:pPr>
        <w:widowControl/>
        <w:shd w:val="clear" w:color="auto" w:fill="FFFFFF"/>
        <w:spacing w:before="120" w:after="240" w:line="360" w:lineRule="auto"/>
      </w:pPr>
    </w:p>
    <w:p w:rsidR="009E4C6B" w:rsidRPr="001612D4" w:rsidP="00EB4D24" w14:paraId="56F2CF30" w14:textId="77777777">
      <w:pPr>
        <w:widowControl/>
        <w:shd w:val="clear" w:color="auto" w:fill="FFFFFF"/>
        <w:spacing w:before="120" w:after="240" w:line="360" w:lineRule="auto"/>
      </w:pPr>
    </w:p>
    <w:p w:rsidR="009E4C6B" w:rsidRPr="001612D4" w:rsidP="005A1873" w14:paraId="1FECC13D" w14:textId="69A732C9">
      <w:pPr>
        <w:widowControl/>
        <w:shd w:val="clear" w:color="auto" w:fill="FFFFFF"/>
        <w:spacing w:line="360" w:lineRule="auto"/>
        <w:outlineLvl w:val="0"/>
        <w:rPr>
          <w:rFonts w:ascii="Times New Roman" w:hAnsi="Times New Roman"/>
          <w:b/>
          <w:bCs/>
          <w:kern w:val="0"/>
          <w:sz w:val="32"/>
          <w:szCs w:val="32"/>
          <w:bdr w:val="none" w:sz="0" w:space="0" w:color="auto" w:frame="1"/>
        </w:rPr>
      </w:pPr>
      <w:r w:rsidRPr="001612D4">
        <w:rPr>
          <w:rFonts w:ascii="Times New Roman" w:hAnsi="Times New Roman" w:hint="eastAsia"/>
          <w:b/>
          <w:bCs/>
          <w:kern w:val="0"/>
          <w:sz w:val="32"/>
          <w:szCs w:val="32"/>
          <w:bdr w:val="none" w:sz="0" w:space="0" w:color="auto" w:frame="1"/>
        </w:rPr>
        <w:t>附件四：基金合同修订对照表</w:t>
      </w:r>
    </w:p>
    <w:p w:rsidR="00CE6CA6" w:rsidRPr="001612D4" w:rsidP="00CE6CA6" w14:paraId="31776151" w14:textId="45650CDF">
      <w:pPr>
        <w:spacing w:after="312" w:afterLines="100"/>
        <w:jc w:val="center"/>
        <w:rPr>
          <w:rFonts w:ascii="仿宋_GB2312" w:eastAsia="仿宋_GB2312" w:hAnsi="仿宋_GB2312" w:cs="仿宋_GB2312"/>
          <w:sz w:val="32"/>
          <w:szCs w:val="32"/>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4149"/>
        <w:gridCol w:w="4395"/>
      </w:tblGrid>
      <w:tr w14:paraId="2EE41C18" w14:textId="77777777" w:rsidTr="00E71B6B">
        <w:tblPrEx>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01"/>
          <w:jc w:val="center"/>
        </w:trPr>
        <w:tc>
          <w:tcPr>
            <w:tcW w:w="761" w:type="dxa"/>
            <w:vAlign w:val="center"/>
          </w:tcPr>
          <w:p w:rsidR="00CE6CA6" w:rsidRPr="001612D4" w:rsidP="00E71B6B" w14:paraId="4BDD3937"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章节</w:t>
            </w:r>
          </w:p>
        </w:tc>
        <w:tc>
          <w:tcPr>
            <w:tcW w:w="4149" w:type="dxa"/>
            <w:vAlign w:val="center"/>
          </w:tcPr>
          <w:p w:rsidR="00CE6CA6" w:rsidRPr="001612D4" w:rsidP="00E71B6B" w14:paraId="00E8D631"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原基金合同内容</w:t>
            </w:r>
          </w:p>
        </w:tc>
        <w:tc>
          <w:tcPr>
            <w:tcW w:w="4395" w:type="dxa"/>
            <w:vAlign w:val="center"/>
          </w:tcPr>
          <w:p w:rsidR="00CE6CA6" w:rsidRPr="001612D4" w:rsidP="00E71B6B" w14:paraId="7F6DB5CB" w14:textId="7777777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变更后对应内容</w:t>
            </w:r>
          </w:p>
        </w:tc>
      </w:tr>
      <w:tr w14:paraId="09C6531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00168097" w14:textId="4E54279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第一部分 前言</w:t>
            </w:r>
          </w:p>
        </w:tc>
        <w:tc>
          <w:tcPr>
            <w:tcW w:w="4149" w:type="dxa"/>
          </w:tcPr>
          <w:p w:rsidR="00CE6CA6" w:rsidRPr="001612D4" w:rsidP="00E71B6B" w14:paraId="7A4FD95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一、订立本基金合同的目的、依据和原则</w:t>
            </w:r>
          </w:p>
          <w:p w:rsidR="00CE6CA6" w:rsidRPr="001612D4" w:rsidP="00E71B6B" w14:paraId="645229E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订立本基金合同的依据是《中华人民共和国合同法》（以下简称“《合同法》”）、《中华人民共和国证券投资基金法》（以下简称“《基金法》”）、《证券投资基金运作管理办法》（以下简称“《运作办法》”）、《公开募集开放式证券投资基金流动性风险管理规定》（以下简称“《管理规定》”）、《证券投资基金销售管理办法》（以下简称“《销售办法》”）、《公开募集证券投资基金信息披露管理办法》（以下简称“《信息披露办法》”）和其他有关法律法规。</w:t>
            </w:r>
          </w:p>
          <w:p w:rsidR="00CE6CA6" w:rsidRPr="001612D4" w:rsidP="00E71B6B" w14:paraId="74B4CF2D" w14:textId="0D7F3B73">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77CEAC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三、易方达信用债债券型证券投资基金由基金管理人依照《基金法》、基金合同及其他有关规定</w:t>
            </w:r>
            <w:r w:rsidRPr="001612D4">
              <w:rPr>
                <w:rFonts w:ascii="仿宋_GB2312" w:eastAsia="仿宋_GB2312" w:hAnsi="宋体" w:hint="eastAsia"/>
                <w:b/>
                <w:sz w:val="24"/>
                <w:szCs w:val="24"/>
              </w:rPr>
              <w:t>募集，并经中国证券监督管理委员会（以下简称“中国证监会”）核准。</w:t>
            </w:r>
          </w:p>
          <w:p w:rsidR="00CE6CA6" w:rsidRPr="001612D4" w:rsidP="00E71B6B" w14:paraId="6E48CB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中国证监会对本基金募集的核准，并不表明其对本基金的价值和收益做出实质性判断或保证，也不表明投资于本基金没有风险。</w:t>
            </w:r>
          </w:p>
          <w:p w:rsidR="00CE6CA6" w:rsidRPr="001612D4" w:rsidP="00E71B6B" w14:paraId="79B7F3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基金管理人依照恪尽职守、诚实信用、谨慎勤勉的原则管理和运用基金财产，但不保证投资于本基金一定盈利，也不保证最低收益。</w:t>
            </w:r>
          </w:p>
        </w:tc>
        <w:tc>
          <w:tcPr>
            <w:tcW w:w="4395" w:type="dxa"/>
          </w:tcPr>
          <w:p w:rsidR="00CE6CA6" w:rsidRPr="001612D4" w:rsidP="00E71B6B" w14:paraId="20FD52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一、订立本基金合同的目的、依据和原则</w:t>
            </w:r>
          </w:p>
          <w:p w:rsidR="00CE6CA6" w:rsidRPr="001612D4" w:rsidP="00E71B6B" w14:paraId="3165D6E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订立本基金合同的依据是《中华人民共和国民法典》（以下简称“《民法典》”）、《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rsidR="00CE6CA6" w:rsidRPr="001612D4" w:rsidP="00E71B6B" w14:paraId="2AF152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6EB4DE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三、易方达信用债债券型证券投资基金由基金管理人依照《基金法》、基金合同及其他有关规定</w:t>
            </w:r>
            <w:r w:rsidRPr="001612D4">
              <w:rPr>
                <w:rFonts w:ascii="仿宋_GB2312" w:eastAsia="仿宋_GB2312" w:hAnsi="宋体" w:hint="eastAsia"/>
                <w:b/>
                <w:sz w:val="24"/>
                <w:szCs w:val="24"/>
              </w:rPr>
              <w:t>进行变更注册。中国证监会准予本基金变更注册，并不表明其对本基金的投资价值、市场前景和收益做出实质性判断或保证，也不表明投资于本基金没有风险。</w:t>
            </w:r>
          </w:p>
          <w:p w:rsidR="00CE6CA6" w:rsidRPr="001612D4" w:rsidP="00E71B6B" w14:paraId="0C18C64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基金管理人依照恪尽职守、诚实信用、谨慎勤勉的原则管理和运用基金财产，但不保证投资于本基金一定盈利，也不保证最低收益。</w:t>
            </w:r>
          </w:p>
          <w:p w:rsidR="00CE6CA6" w:rsidRPr="001612D4" w:rsidP="00E71B6B" w14:paraId="2D7A609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投资者应当认真阅读基金招募说明书、基金合同、基金产品资料概要等信息披露文件，自主判断基金的投资价值，自主做出投资决策，自行承担投资风险。</w:t>
            </w:r>
          </w:p>
          <w:p w:rsidR="00CE6CA6" w:rsidRPr="001612D4" w:rsidP="00E71B6B" w14:paraId="4AD8447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5C676BE"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六</w:t>
            </w:r>
            <w:r w:rsidRPr="001612D4">
              <w:rPr>
                <w:rFonts w:ascii="仿宋_GB2312" w:eastAsia="仿宋_GB2312" w:hAnsi="宋体" w:hint="eastAsia"/>
                <w:b/>
                <w:sz w:val="24"/>
                <w:szCs w:val="24"/>
              </w:rPr>
              <w:t>、为对冲信用风险，本基金可能投资信用衍生品，信用衍生品的投资可能面临流动性风险、偿付风险和价格波动风险。</w:t>
            </w:r>
          </w:p>
        </w:tc>
      </w:tr>
      <w:tr w14:paraId="01151E0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186F04DC" w14:textId="651866B8">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第二部分 释义</w:t>
            </w:r>
          </w:p>
        </w:tc>
        <w:tc>
          <w:tcPr>
            <w:tcW w:w="4149" w:type="dxa"/>
          </w:tcPr>
          <w:p w:rsidR="00CE6CA6" w:rsidRPr="001612D4" w:rsidP="00E71B6B" w14:paraId="761A1B6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8、基金份额发售公告：指《易方达信用债债券型证券投资基金基金份额发售公告》</w:t>
            </w:r>
          </w:p>
          <w:p w:rsidR="00CE6CA6" w:rsidRPr="001612D4" w:rsidP="00E71B6B" w14:paraId="629B049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00B95D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w:t>
            </w:r>
            <w:r w:rsidRPr="001612D4">
              <w:rPr>
                <w:rFonts w:ascii="仿宋_GB2312" w:eastAsia="仿宋_GB2312" w:hAnsi="宋体" w:hint="eastAsia"/>
                <w:sz w:val="24"/>
                <w:szCs w:val="24"/>
              </w:rPr>
              <w:t>《基金法》：指</w:t>
            </w:r>
            <w:r w:rsidRPr="001612D4">
              <w:rPr>
                <w:rFonts w:ascii="仿宋_GB2312" w:eastAsia="仿宋_GB2312" w:hAnsi="宋体"/>
                <w:sz w:val="24"/>
                <w:szCs w:val="24"/>
              </w:rPr>
              <w:t>2003年10月28日经第十届全国人民代表大会常务委员会第五次会议通过，</w:t>
            </w:r>
            <w:r w:rsidRPr="001612D4">
              <w:rPr>
                <w:rFonts w:ascii="仿宋_GB2312" w:eastAsia="仿宋_GB2312" w:hAnsi="宋体" w:hint="eastAsia"/>
                <w:b/>
                <w:sz w:val="24"/>
                <w:szCs w:val="24"/>
              </w:rPr>
              <w:t>自2004年6月1日起实施的《中华人民共和国证券投资基金法》及颁布机关对其不时做出的修订</w:t>
            </w:r>
          </w:p>
          <w:p w:rsidR="00CE6CA6" w:rsidRPr="001612D4" w:rsidP="00E71B6B" w14:paraId="077FCDB8" w14:textId="77777777">
            <w:pPr>
              <w:spacing w:line="360" w:lineRule="auto"/>
              <w:rPr>
                <w:rFonts w:ascii="仿宋_GB2312" w:eastAsia="仿宋_GB2312" w:hAnsi="宋体"/>
                <w:b/>
                <w:sz w:val="24"/>
                <w:szCs w:val="24"/>
              </w:rPr>
            </w:pPr>
          </w:p>
          <w:p w:rsidR="00CE6CA6" w:rsidRPr="001612D4" w:rsidP="00E71B6B" w14:paraId="4D03CE4E" w14:textId="77777777">
            <w:pPr>
              <w:spacing w:line="360" w:lineRule="auto"/>
              <w:rPr>
                <w:rFonts w:ascii="仿宋_GB2312" w:eastAsia="仿宋_GB2312" w:hAnsi="宋体"/>
                <w:b/>
                <w:sz w:val="24"/>
                <w:szCs w:val="24"/>
              </w:rPr>
            </w:pPr>
          </w:p>
          <w:p w:rsidR="00CE6CA6" w:rsidRPr="001612D4" w:rsidP="00E71B6B" w14:paraId="260E6499" w14:textId="77777777">
            <w:pPr>
              <w:spacing w:line="360" w:lineRule="auto"/>
              <w:rPr>
                <w:rFonts w:ascii="仿宋_GB2312" w:eastAsia="仿宋_GB2312" w:hAnsi="宋体"/>
                <w:b/>
                <w:sz w:val="24"/>
                <w:szCs w:val="24"/>
              </w:rPr>
            </w:pPr>
          </w:p>
          <w:p w:rsidR="00CE6CA6" w:rsidRPr="001612D4" w:rsidP="00E71B6B" w14:paraId="11360864" w14:textId="77777777">
            <w:pPr>
              <w:spacing w:line="360" w:lineRule="auto"/>
              <w:rPr>
                <w:rFonts w:ascii="仿宋_GB2312" w:eastAsia="仿宋_GB2312" w:hAnsi="宋体"/>
                <w:b/>
                <w:sz w:val="24"/>
                <w:szCs w:val="24"/>
              </w:rPr>
            </w:pPr>
          </w:p>
          <w:p w:rsidR="00CE6CA6" w:rsidRPr="001612D4" w:rsidP="00E71B6B" w14:paraId="60ECB0C1" w14:textId="77777777">
            <w:pPr>
              <w:spacing w:line="360" w:lineRule="auto"/>
              <w:rPr>
                <w:rFonts w:ascii="仿宋_GB2312" w:eastAsia="仿宋_GB2312" w:hAnsi="宋体"/>
                <w:b/>
                <w:sz w:val="24"/>
                <w:szCs w:val="24"/>
              </w:rPr>
            </w:pPr>
          </w:p>
          <w:p w:rsidR="00CE6CA6" w:rsidRPr="001612D4" w:rsidP="00E71B6B" w14:paraId="7345C071" w14:textId="77777777">
            <w:pPr>
              <w:spacing w:line="360" w:lineRule="auto"/>
              <w:rPr>
                <w:rFonts w:ascii="仿宋_GB2312" w:eastAsia="仿宋_GB2312" w:hAnsi="宋体"/>
                <w:b/>
                <w:sz w:val="24"/>
                <w:szCs w:val="24"/>
              </w:rPr>
            </w:pPr>
          </w:p>
          <w:p w:rsidR="00CE6CA6" w:rsidRPr="001612D4" w:rsidP="00E71B6B" w14:paraId="55F4913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w:t>
            </w:r>
            <w:r w:rsidRPr="001612D4">
              <w:rPr>
                <w:rFonts w:ascii="仿宋_GB2312" w:eastAsia="仿宋_GB2312" w:hAnsi="宋体" w:hint="eastAsia"/>
                <w:sz w:val="24"/>
                <w:szCs w:val="24"/>
              </w:rPr>
              <w:t>《销售办法》：指中国证监会</w:t>
            </w:r>
            <w:r w:rsidRPr="001612D4">
              <w:rPr>
                <w:rFonts w:ascii="仿宋_GB2312" w:eastAsia="仿宋_GB2312" w:hAnsi="宋体" w:hint="eastAsia"/>
                <w:b/>
                <w:sz w:val="24"/>
                <w:szCs w:val="24"/>
              </w:rPr>
              <w:t>2011年6月9日</w:t>
            </w:r>
            <w:r w:rsidRPr="001612D4">
              <w:rPr>
                <w:rFonts w:ascii="仿宋_GB2312" w:eastAsia="仿宋_GB2312" w:hAnsi="宋体" w:hint="eastAsia"/>
                <w:sz w:val="24"/>
                <w:szCs w:val="24"/>
              </w:rPr>
              <w:t>颁布、同年</w:t>
            </w:r>
            <w:r w:rsidRPr="001612D4">
              <w:rPr>
                <w:rFonts w:ascii="仿宋_GB2312" w:eastAsia="仿宋_GB2312" w:hAnsi="宋体"/>
                <w:sz w:val="24"/>
                <w:szCs w:val="24"/>
              </w:rPr>
              <w:t>10月1日实施的</w:t>
            </w:r>
            <w:r w:rsidRPr="001612D4">
              <w:rPr>
                <w:rFonts w:ascii="仿宋_GB2312" w:eastAsia="仿宋_GB2312" w:hAnsi="宋体" w:hint="eastAsia"/>
                <w:b/>
                <w:sz w:val="24"/>
                <w:szCs w:val="24"/>
              </w:rPr>
              <w:t>《证券投资基金销售管理办法》</w:t>
            </w:r>
            <w:r w:rsidRPr="001612D4">
              <w:rPr>
                <w:rFonts w:ascii="仿宋_GB2312" w:eastAsia="仿宋_GB2312" w:hAnsi="宋体" w:hint="eastAsia"/>
                <w:sz w:val="24"/>
                <w:szCs w:val="24"/>
              </w:rPr>
              <w:t>及颁布机关对其不时做出的修订</w:t>
            </w:r>
          </w:p>
          <w:p w:rsidR="00CE6CA6" w:rsidRPr="001612D4" w:rsidP="00E71B6B" w14:paraId="2273764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28E05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w:t>
            </w:r>
            <w:r w:rsidRPr="001612D4">
              <w:rPr>
                <w:rFonts w:ascii="仿宋_GB2312" w:eastAsia="仿宋_GB2312" w:hAnsi="宋体" w:hint="eastAsia"/>
                <w:sz w:val="24"/>
                <w:szCs w:val="24"/>
              </w:rPr>
              <w:t>《运作办法》：指中国证监会</w:t>
            </w:r>
            <w:r w:rsidRPr="001612D4">
              <w:rPr>
                <w:rFonts w:ascii="仿宋_GB2312" w:eastAsia="仿宋_GB2312" w:hAnsi="宋体" w:hint="eastAsia"/>
                <w:b/>
                <w:sz w:val="24"/>
                <w:szCs w:val="24"/>
              </w:rPr>
              <w:t>2004年6月29日</w:t>
            </w:r>
            <w:r w:rsidRPr="001612D4">
              <w:rPr>
                <w:rFonts w:ascii="仿宋_GB2312" w:eastAsia="仿宋_GB2312" w:hAnsi="宋体" w:hint="eastAsia"/>
                <w:sz w:val="24"/>
                <w:szCs w:val="24"/>
              </w:rPr>
              <w:t>颁布、同年</w:t>
            </w:r>
            <w:r w:rsidRPr="001612D4">
              <w:rPr>
                <w:rFonts w:ascii="仿宋_GB2312" w:eastAsia="仿宋_GB2312" w:hAnsi="宋体" w:hint="eastAsia"/>
                <w:b/>
                <w:sz w:val="24"/>
                <w:szCs w:val="24"/>
              </w:rPr>
              <w:t>7月1日</w:t>
            </w:r>
            <w:r w:rsidRPr="001612D4">
              <w:rPr>
                <w:rFonts w:ascii="仿宋_GB2312" w:eastAsia="仿宋_GB2312" w:hAnsi="宋体" w:hint="eastAsia"/>
                <w:sz w:val="24"/>
                <w:szCs w:val="24"/>
              </w:rPr>
              <w:t>实施的</w:t>
            </w:r>
            <w:r w:rsidRPr="001612D4">
              <w:rPr>
                <w:rFonts w:ascii="仿宋_GB2312" w:eastAsia="仿宋_GB2312" w:hAnsi="宋体" w:hint="eastAsia"/>
                <w:b/>
                <w:sz w:val="24"/>
                <w:szCs w:val="24"/>
              </w:rPr>
              <w:t>《证券投资基金运作管理办法》</w:t>
            </w:r>
            <w:r w:rsidRPr="001612D4">
              <w:rPr>
                <w:rFonts w:ascii="仿宋_GB2312" w:eastAsia="仿宋_GB2312" w:hAnsi="宋体" w:hint="eastAsia"/>
                <w:sz w:val="24"/>
                <w:szCs w:val="24"/>
              </w:rPr>
              <w:t>及颁布机关对其不时做出的修订</w:t>
            </w:r>
          </w:p>
          <w:p w:rsidR="00CE6CA6" w:rsidRPr="001612D4" w:rsidP="00E71B6B" w14:paraId="5D75A25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14、《管理规定》</w:t>
            </w:r>
            <w:r w:rsidRPr="001612D4">
              <w:rPr>
                <w:rFonts w:ascii="仿宋_GB2312" w:eastAsia="仿宋_GB2312" w:hAnsi="宋体" w:hint="eastAsia"/>
                <w:sz w:val="24"/>
                <w:szCs w:val="24"/>
              </w:rPr>
              <w:t>：指中国证监会</w:t>
            </w:r>
            <w:r w:rsidRPr="001612D4">
              <w:rPr>
                <w:rFonts w:ascii="仿宋_GB2312" w:eastAsia="仿宋_GB2312" w:hAnsi="宋体"/>
                <w:sz w:val="24"/>
                <w:szCs w:val="24"/>
              </w:rPr>
              <w:t>2017年8月31日颁布、同年10月1日实施的《公开募集开放式证券投资基金流动性风险管理规定》及颁布机关对其不时做出的修订</w:t>
            </w:r>
          </w:p>
          <w:p w:rsidR="00CE6CA6" w:rsidRPr="001612D4" w:rsidP="00E71B6B" w14:paraId="04E1CF3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5D6D16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16、</w:t>
            </w:r>
            <w:r w:rsidRPr="001612D4">
              <w:rPr>
                <w:rFonts w:ascii="仿宋_GB2312" w:eastAsia="仿宋_GB2312" w:hAnsi="宋体" w:hint="eastAsia"/>
                <w:sz w:val="24"/>
                <w:szCs w:val="24"/>
              </w:rPr>
              <w:t>银行业监督管理机构：指中国人民银行和</w:t>
            </w:r>
            <w:r w:rsidRPr="001612D4">
              <w:rPr>
                <w:rFonts w:ascii="仿宋_GB2312" w:eastAsia="仿宋_GB2312" w:hAnsi="宋体"/>
                <w:sz w:val="24"/>
                <w:szCs w:val="24"/>
              </w:rPr>
              <w:t>/或</w:t>
            </w:r>
            <w:r w:rsidRPr="001612D4">
              <w:rPr>
                <w:rFonts w:ascii="仿宋_GB2312" w:eastAsia="仿宋_GB2312" w:hAnsi="宋体" w:hint="eastAsia"/>
                <w:b/>
                <w:sz w:val="24"/>
                <w:szCs w:val="24"/>
              </w:rPr>
              <w:t>中国银行业监督管理委员会</w:t>
            </w:r>
          </w:p>
          <w:p w:rsidR="00CE6CA6" w:rsidRPr="001612D4" w:rsidP="00E71B6B" w14:paraId="7D2D7D7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5333EE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20、合格境外机构投资者：指符合《合格境外机构投资者境内证券投资管理办法》及相关法律法规规定可以投资于在中国境内依法募集的证券投资基金的中国境外的机构投资者</w:t>
            </w:r>
          </w:p>
          <w:p w:rsidR="00CE6CA6" w:rsidRPr="001612D4" w:rsidP="00E71B6B" w14:paraId="2A00394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21、</w:t>
            </w:r>
            <w:r w:rsidRPr="001612D4">
              <w:rPr>
                <w:rFonts w:ascii="仿宋_GB2312" w:eastAsia="仿宋_GB2312" w:hAnsi="宋体" w:hint="eastAsia"/>
                <w:sz w:val="24"/>
                <w:szCs w:val="24"/>
              </w:rPr>
              <w:t>投资人：指个人投资者、机构投资者</w:t>
            </w:r>
            <w:r w:rsidRPr="001612D4">
              <w:rPr>
                <w:rFonts w:ascii="仿宋_GB2312" w:eastAsia="仿宋_GB2312" w:hAnsi="宋体" w:hint="eastAsia"/>
                <w:b/>
                <w:sz w:val="24"/>
                <w:szCs w:val="24"/>
              </w:rPr>
              <w:t>和合格境外机构投资者</w:t>
            </w:r>
            <w:r w:rsidRPr="001612D4">
              <w:rPr>
                <w:rFonts w:ascii="仿宋_GB2312" w:eastAsia="仿宋_GB2312" w:hAnsi="宋体" w:hint="eastAsia"/>
                <w:sz w:val="24"/>
                <w:szCs w:val="24"/>
              </w:rPr>
              <w:t>以及法律法规或中国证监会允许购买证券投资基金的其他投资人的合称</w:t>
            </w:r>
          </w:p>
          <w:p w:rsidR="00CE6CA6" w:rsidRPr="001612D4" w:rsidP="00E71B6B" w14:paraId="65A2E03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48176E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23、</w:t>
            </w:r>
            <w:r w:rsidRPr="001612D4">
              <w:rPr>
                <w:rFonts w:ascii="仿宋_GB2312" w:eastAsia="仿宋_GB2312" w:hAnsi="宋体" w:hint="eastAsia"/>
                <w:sz w:val="24"/>
                <w:szCs w:val="24"/>
              </w:rPr>
              <w:t>基金销售业务：指基金管理人或销售机构宣传推介基金，</w:t>
            </w:r>
            <w:r w:rsidRPr="001612D4">
              <w:rPr>
                <w:rFonts w:ascii="仿宋_GB2312" w:eastAsia="仿宋_GB2312" w:hAnsi="宋体" w:hint="eastAsia"/>
                <w:b/>
                <w:sz w:val="24"/>
                <w:szCs w:val="24"/>
              </w:rPr>
              <w:t>发售基金份额，</w:t>
            </w:r>
            <w:r w:rsidRPr="001612D4">
              <w:rPr>
                <w:rFonts w:ascii="仿宋_GB2312" w:eastAsia="仿宋_GB2312" w:hAnsi="宋体" w:hint="eastAsia"/>
                <w:sz w:val="24"/>
                <w:szCs w:val="24"/>
              </w:rPr>
              <w:t>办理基金份额的申购、赎回、转换</w:t>
            </w:r>
            <w:r w:rsidRPr="001612D4">
              <w:rPr>
                <w:rFonts w:ascii="仿宋_GB2312" w:eastAsia="仿宋_GB2312" w:hAnsi="宋体" w:hint="eastAsia"/>
                <w:b/>
                <w:sz w:val="24"/>
                <w:szCs w:val="24"/>
              </w:rPr>
              <w:t>、非交易过户</w:t>
            </w:r>
            <w:r w:rsidRPr="001612D4">
              <w:rPr>
                <w:rFonts w:ascii="仿宋_GB2312" w:eastAsia="仿宋_GB2312" w:hAnsi="宋体" w:hint="eastAsia"/>
                <w:sz w:val="24"/>
                <w:szCs w:val="24"/>
              </w:rPr>
              <w:t>、转托管及定期定额投资等业务</w:t>
            </w:r>
            <w:r w:rsidRPr="001612D4">
              <w:rPr>
                <w:rFonts w:ascii="仿宋_GB2312" w:eastAsia="仿宋_GB2312" w:hAnsi="宋体" w:hint="eastAsia"/>
                <w:b/>
                <w:sz w:val="24"/>
                <w:szCs w:val="24"/>
              </w:rPr>
              <w:t>。</w:t>
            </w:r>
          </w:p>
          <w:p w:rsidR="00CE6CA6" w:rsidRPr="001612D4" w:rsidP="00E71B6B" w14:paraId="65BA4CB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24、</w:t>
            </w:r>
            <w:r w:rsidRPr="001612D4">
              <w:rPr>
                <w:rFonts w:ascii="仿宋_GB2312" w:eastAsia="仿宋_GB2312" w:hAnsi="宋体" w:hint="eastAsia"/>
                <w:sz w:val="24"/>
                <w:szCs w:val="24"/>
              </w:rPr>
              <w:t>销售机构：指易方达基金管理有限公司以及符合《销售办法》和中国证监会规定的其他条件，取得基金销售业务资格并与基金管理人签订了基金销售服务</w:t>
            </w:r>
            <w:r w:rsidRPr="001612D4">
              <w:rPr>
                <w:rFonts w:ascii="仿宋_GB2312" w:eastAsia="仿宋_GB2312" w:hAnsi="宋体" w:hint="eastAsia"/>
                <w:b/>
                <w:sz w:val="24"/>
                <w:szCs w:val="24"/>
              </w:rPr>
              <w:t>代理</w:t>
            </w:r>
            <w:r w:rsidRPr="001612D4">
              <w:rPr>
                <w:rFonts w:ascii="仿宋_GB2312" w:eastAsia="仿宋_GB2312" w:hAnsi="宋体" w:hint="eastAsia"/>
                <w:sz w:val="24"/>
                <w:szCs w:val="24"/>
              </w:rPr>
              <w:t>协议，</w:t>
            </w:r>
            <w:r w:rsidRPr="001612D4">
              <w:rPr>
                <w:rFonts w:ascii="仿宋_GB2312" w:eastAsia="仿宋_GB2312" w:hAnsi="宋体" w:hint="eastAsia"/>
                <w:b/>
                <w:sz w:val="24"/>
                <w:szCs w:val="24"/>
              </w:rPr>
              <w:t>代为</w:t>
            </w:r>
            <w:r w:rsidRPr="001612D4">
              <w:rPr>
                <w:rFonts w:ascii="仿宋_GB2312" w:eastAsia="仿宋_GB2312" w:hAnsi="宋体" w:hint="eastAsia"/>
                <w:sz w:val="24"/>
                <w:szCs w:val="24"/>
              </w:rPr>
              <w:t>办理基金销售业务的机构</w:t>
            </w:r>
          </w:p>
          <w:p w:rsidR="00CE6CA6" w:rsidRPr="001612D4" w:rsidP="00E71B6B" w14:paraId="371EAE9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2F1C14E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26、</w:t>
            </w:r>
            <w:r w:rsidRPr="001612D4">
              <w:rPr>
                <w:rFonts w:ascii="仿宋_GB2312" w:eastAsia="仿宋_GB2312" w:hAnsi="宋体" w:hint="eastAsia"/>
                <w:sz w:val="24"/>
                <w:szCs w:val="24"/>
              </w:rPr>
              <w:t>登记机构：指办理</w:t>
            </w:r>
            <w:r w:rsidRPr="001612D4">
              <w:rPr>
                <w:rFonts w:ascii="仿宋_GB2312" w:eastAsia="仿宋_GB2312" w:hAnsi="宋体" w:hint="eastAsia"/>
                <w:b/>
                <w:sz w:val="24"/>
                <w:szCs w:val="24"/>
              </w:rPr>
              <w:t>注册</w:t>
            </w:r>
            <w:r w:rsidRPr="001612D4">
              <w:rPr>
                <w:rFonts w:ascii="仿宋_GB2312" w:eastAsia="仿宋_GB2312" w:hAnsi="宋体" w:hint="eastAsia"/>
                <w:sz w:val="24"/>
                <w:szCs w:val="24"/>
              </w:rPr>
              <w:t>登记业务的机构。基金的登记机构为易方达基金管理有限公司或接受易方达基金管理有限公司委托代为办理登记业务的机构</w:t>
            </w:r>
          </w:p>
          <w:p w:rsidR="00CE6CA6" w:rsidRPr="001612D4" w:rsidP="00E71B6B" w14:paraId="635B5B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28、</w:t>
            </w:r>
            <w:r w:rsidRPr="001612D4">
              <w:rPr>
                <w:rFonts w:ascii="仿宋_GB2312" w:eastAsia="仿宋_GB2312" w:hAnsi="宋体" w:hint="eastAsia"/>
                <w:sz w:val="24"/>
                <w:szCs w:val="24"/>
              </w:rPr>
              <w:t>基金交易账户：指销售机构为投资人开立的、记录投资人通过该销售机构</w:t>
            </w:r>
            <w:r w:rsidRPr="001612D4">
              <w:rPr>
                <w:rFonts w:ascii="仿宋_GB2312" w:eastAsia="仿宋_GB2312" w:hAnsi="宋体" w:hint="eastAsia"/>
                <w:b/>
                <w:sz w:val="24"/>
                <w:szCs w:val="24"/>
              </w:rPr>
              <w:t>买卖基金</w:t>
            </w:r>
            <w:r w:rsidRPr="001612D4">
              <w:rPr>
                <w:rFonts w:ascii="仿宋_GB2312" w:eastAsia="仿宋_GB2312" w:hAnsi="宋体" w:hint="eastAsia"/>
                <w:sz w:val="24"/>
                <w:szCs w:val="24"/>
              </w:rPr>
              <w:t>的基金份额变动及结余情况的账户</w:t>
            </w:r>
          </w:p>
          <w:p w:rsidR="00CE6CA6" w:rsidRPr="001612D4" w:rsidP="00E71B6B" w14:paraId="42C6BFF1" w14:textId="77777777">
            <w:pPr>
              <w:spacing w:line="360" w:lineRule="auto"/>
              <w:rPr>
                <w:rFonts w:ascii="仿宋_GB2312" w:eastAsia="仿宋_GB2312" w:hAnsi="宋体"/>
                <w:b/>
                <w:sz w:val="24"/>
                <w:szCs w:val="24"/>
              </w:rPr>
            </w:pPr>
          </w:p>
          <w:p w:rsidR="00CE6CA6" w:rsidRPr="001612D4" w:rsidP="00E71B6B" w14:paraId="5DBE698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29、基金合同生效日：指基金募集达到法律法规规定及基金合同规定的条件，基金管理人向中国证监会办理基金备案手续完毕，并获得中国证监会书面确认的日期</w:t>
            </w:r>
          </w:p>
          <w:p w:rsidR="00CE6CA6" w:rsidRPr="001612D4" w:rsidP="00E71B6B" w14:paraId="6CE325E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130E74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31、基金募集期：指自基金份额发售之日起至发售结束之日止的期间，最长不得超过3个月</w:t>
            </w:r>
          </w:p>
          <w:p w:rsidR="00CE6CA6" w:rsidRPr="001612D4" w:rsidP="00E71B6B" w14:paraId="588726B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32、</w:t>
            </w:r>
            <w:r w:rsidRPr="001612D4">
              <w:rPr>
                <w:rFonts w:ascii="仿宋_GB2312" w:eastAsia="仿宋_GB2312" w:hAnsi="宋体" w:hint="eastAsia"/>
                <w:sz w:val="24"/>
                <w:szCs w:val="24"/>
              </w:rPr>
              <w:t>存续期：指基金合同生效至终止之间的不定期期限</w:t>
            </w:r>
          </w:p>
          <w:p w:rsidR="00CE6CA6" w:rsidRPr="001612D4" w:rsidP="00E71B6B" w14:paraId="53E6489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33、</w:t>
            </w:r>
            <w:r w:rsidRPr="001612D4">
              <w:rPr>
                <w:rFonts w:ascii="仿宋_GB2312" w:eastAsia="仿宋_GB2312" w:hAnsi="宋体" w:hint="eastAsia"/>
                <w:sz w:val="24"/>
                <w:szCs w:val="24"/>
              </w:rPr>
              <w:t>工作日：指上海证券交易所、深圳证券交易所的</w:t>
            </w:r>
            <w:r w:rsidRPr="001612D4">
              <w:rPr>
                <w:rFonts w:ascii="仿宋_GB2312" w:eastAsia="仿宋_GB2312" w:hAnsi="宋体" w:hint="eastAsia"/>
                <w:b/>
                <w:sz w:val="24"/>
                <w:szCs w:val="24"/>
              </w:rPr>
              <w:t>正常</w:t>
            </w:r>
            <w:r w:rsidRPr="001612D4">
              <w:rPr>
                <w:rFonts w:ascii="仿宋_GB2312" w:eastAsia="仿宋_GB2312" w:hAnsi="宋体" w:hint="eastAsia"/>
                <w:sz w:val="24"/>
                <w:szCs w:val="24"/>
              </w:rPr>
              <w:t>交易日</w:t>
            </w:r>
          </w:p>
          <w:p w:rsidR="00CE6CA6" w:rsidRPr="001612D4" w:rsidP="00E71B6B" w14:paraId="447B0B6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F71BD7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39、认购：指在基金募集期内，投资人申请购买基金份额的行为</w:t>
            </w:r>
          </w:p>
          <w:p w:rsidR="00CE6CA6" w:rsidRPr="001612D4" w:rsidP="00E71B6B" w14:paraId="097D936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18BEFB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41、</w:t>
            </w:r>
            <w:r w:rsidRPr="001612D4">
              <w:rPr>
                <w:rFonts w:ascii="仿宋_GB2312" w:eastAsia="仿宋_GB2312" w:hAnsi="宋体" w:hint="eastAsia"/>
                <w:sz w:val="24"/>
                <w:szCs w:val="24"/>
              </w:rPr>
              <w:t>赎回：指基金合同生效后，基金份额持有人按基金合同规定的条件要求将基金份额兑换为现金的行为</w:t>
            </w:r>
          </w:p>
          <w:p w:rsidR="00CE6CA6" w:rsidRPr="001612D4" w:rsidP="00E71B6B" w14:paraId="57C69F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9E913C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44、</w:t>
            </w:r>
            <w:r w:rsidRPr="001612D4">
              <w:rPr>
                <w:rFonts w:ascii="仿宋_GB2312" w:eastAsia="仿宋_GB2312" w:hAnsi="宋体" w:hint="eastAsia"/>
                <w:sz w:val="24"/>
                <w:szCs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CE6CA6" w:rsidRPr="001612D4" w:rsidP="00E71B6B" w14:paraId="7DA8A84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A4BECA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47、</w:t>
            </w:r>
            <w:r w:rsidRPr="001612D4">
              <w:rPr>
                <w:rFonts w:ascii="仿宋_GB2312" w:eastAsia="仿宋_GB2312" w:hAnsi="宋体" w:hint="eastAsia"/>
                <w:sz w:val="24"/>
                <w:szCs w:val="24"/>
              </w:rPr>
              <w:t>基金收益：指基金投资所得</w:t>
            </w:r>
            <w:r w:rsidRPr="001612D4">
              <w:rPr>
                <w:rFonts w:ascii="仿宋_GB2312" w:eastAsia="仿宋_GB2312" w:hAnsi="宋体" w:hint="eastAsia"/>
                <w:b/>
                <w:sz w:val="24"/>
                <w:szCs w:val="24"/>
              </w:rPr>
              <w:t>红利、股息、</w:t>
            </w:r>
            <w:r w:rsidRPr="001612D4">
              <w:rPr>
                <w:rFonts w:ascii="仿宋_GB2312" w:eastAsia="仿宋_GB2312" w:hAnsi="宋体" w:hint="eastAsia"/>
                <w:sz w:val="24"/>
                <w:szCs w:val="24"/>
              </w:rPr>
              <w:t>债券利息、买卖证券价差、银行存款利息、已实现的其他合法收入及因运用基金财产带来的成本和费用的节约</w:t>
            </w:r>
          </w:p>
          <w:p w:rsidR="00CE6CA6" w:rsidRPr="001612D4" w:rsidP="00E71B6B" w14:paraId="5DC1B1A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ACA4E3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52、指定媒介：指中国证监会指定的用以进行信息披露的全国性报刊及指定互联网网站（包括基金管理人网站、基金托管人网站、中国证监会基金电子披露网站）等媒介</w:t>
            </w:r>
          </w:p>
          <w:p w:rsidR="00CE6CA6" w:rsidRPr="001612D4" w:rsidP="00E71B6B" w14:paraId="6E27139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C27FEBE" w14:textId="77777777">
            <w:pPr>
              <w:spacing w:line="360" w:lineRule="auto"/>
              <w:rPr>
                <w:rFonts w:ascii="仿宋_GB2312" w:eastAsia="仿宋_GB2312" w:hAnsi="宋体"/>
                <w:b/>
                <w:sz w:val="24"/>
                <w:szCs w:val="24"/>
              </w:rPr>
            </w:pPr>
          </w:p>
          <w:p w:rsidR="00CE6CA6" w:rsidRPr="001612D4" w:rsidP="00E71B6B" w14:paraId="5564AC58" w14:textId="77777777">
            <w:pPr>
              <w:spacing w:line="360" w:lineRule="auto"/>
              <w:rPr>
                <w:rFonts w:ascii="仿宋_GB2312" w:eastAsia="仿宋_GB2312" w:hAnsi="宋体"/>
                <w:sz w:val="24"/>
                <w:szCs w:val="24"/>
              </w:rPr>
            </w:pPr>
          </w:p>
          <w:p w:rsidR="00CE6CA6" w:rsidRPr="001612D4" w:rsidP="00E71B6B" w14:paraId="12348669" w14:textId="77777777">
            <w:pPr>
              <w:spacing w:line="360" w:lineRule="auto"/>
              <w:rPr>
                <w:rFonts w:ascii="仿宋_GB2312" w:eastAsia="仿宋_GB2312" w:hAnsi="宋体"/>
                <w:sz w:val="24"/>
                <w:szCs w:val="24"/>
              </w:rPr>
            </w:pPr>
          </w:p>
        </w:tc>
        <w:tc>
          <w:tcPr>
            <w:tcW w:w="4395" w:type="dxa"/>
          </w:tcPr>
          <w:p w:rsidR="00CE6CA6" w:rsidRPr="001612D4" w:rsidP="00E71B6B" w14:paraId="041526D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删除</w:t>
            </w:r>
          </w:p>
          <w:p w:rsidR="00CE6CA6" w:rsidRPr="001612D4" w:rsidP="00E71B6B" w14:paraId="3A7FBE87" w14:textId="77777777">
            <w:pPr>
              <w:spacing w:line="360" w:lineRule="auto"/>
              <w:rPr>
                <w:rFonts w:ascii="仿宋_GB2312" w:eastAsia="仿宋_GB2312" w:hAnsi="宋体"/>
                <w:b/>
                <w:sz w:val="24"/>
                <w:szCs w:val="24"/>
              </w:rPr>
            </w:pPr>
          </w:p>
          <w:p w:rsidR="00CE6CA6" w:rsidRPr="001612D4" w:rsidP="00E71B6B" w14:paraId="51BD1244" w14:textId="77777777">
            <w:pPr>
              <w:spacing w:line="360" w:lineRule="auto"/>
              <w:rPr>
                <w:rFonts w:ascii="仿宋_GB2312" w:eastAsia="仿宋_GB2312" w:hAnsi="宋体"/>
                <w:b/>
                <w:sz w:val="24"/>
                <w:szCs w:val="24"/>
              </w:rPr>
            </w:pPr>
          </w:p>
          <w:p w:rsidR="00CE6CA6" w:rsidRPr="001612D4" w:rsidP="00E71B6B" w14:paraId="5D7290A5" w14:textId="340D77BA">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F23F0E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《基金法》：指</w:t>
            </w:r>
            <w:r w:rsidRPr="001612D4">
              <w:rPr>
                <w:rFonts w:ascii="仿宋_GB2312" w:eastAsia="仿宋_GB2312" w:hAnsi="宋体"/>
                <w:sz w:val="24"/>
                <w:szCs w:val="24"/>
              </w:rPr>
              <w:t>2003年10月28日经第十届全国人民代表大会常务委员会第五次会议通过，</w:t>
            </w:r>
            <w:r w:rsidRPr="001612D4">
              <w:rPr>
                <w:rFonts w:ascii="仿宋_GB2312" w:eastAsia="仿宋_GB2312" w:hAnsi="宋体" w:hint="eastAsia"/>
                <w:b/>
                <w:sz w:val="24"/>
                <w:szCs w:val="24"/>
              </w:rPr>
              <w:t>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CE6CA6" w:rsidRPr="001612D4" w:rsidP="00E71B6B" w14:paraId="70DD4AB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w:t>
            </w:r>
            <w:r w:rsidRPr="001612D4">
              <w:rPr>
                <w:rFonts w:ascii="仿宋_GB2312" w:eastAsia="仿宋_GB2312" w:hAnsi="宋体" w:hint="eastAsia"/>
                <w:sz w:val="24"/>
                <w:szCs w:val="24"/>
              </w:rPr>
              <w:t>《销售办法》：指中国证监会</w:t>
            </w:r>
            <w:r w:rsidRPr="001612D4">
              <w:rPr>
                <w:rFonts w:ascii="仿宋_GB2312" w:eastAsia="仿宋_GB2312" w:hAnsi="宋体" w:hint="eastAsia"/>
                <w:b/>
                <w:sz w:val="24"/>
                <w:szCs w:val="24"/>
              </w:rPr>
              <w:t>2020年8月28日</w:t>
            </w:r>
            <w:r w:rsidRPr="001612D4">
              <w:rPr>
                <w:rFonts w:ascii="仿宋_GB2312" w:eastAsia="仿宋_GB2312" w:hAnsi="宋体" w:hint="eastAsia"/>
                <w:sz w:val="24"/>
                <w:szCs w:val="24"/>
              </w:rPr>
              <w:t>颁布、同年</w:t>
            </w:r>
            <w:r w:rsidRPr="001612D4">
              <w:rPr>
                <w:rFonts w:ascii="仿宋_GB2312" w:eastAsia="仿宋_GB2312" w:hAnsi="宋体"/>
                <w:sz w:val="24"/>
                <w:szCs w:val="24"/>
              </w:rPr>
              <w:t>10月1日实施的</w:t>
            </w:r>
            <w:r w:rsidRPr="001612D4">
              <w:rPr>
                <w:rFonts w:ascii="仿宋_GB2312" w:eastAsia="仿宋_GB2312" w:hAnsi="宋体" w:hint="eastAsia"/>
                <w:b/>
                <w:sz w:val="24"/>
                <w:szCs w:val="24"/>
              </w:rPr>
              <w:t>《公开募集证券投资基金销售机构监督管理办法》</w:t>
            </w:r>
            <w:r w:rsidRPr="001612D4">
              <w:rPr>
                <w:rFonts w:ascii="仿宋_GB2312" w:eastAsia="仿宋_GB2312" w:hAnsi="宋体" w:hint="eastAsia"/>
                <w:sz w:val="24"/>
                <w:szCs w:val="24"/>
              </w:rPr>
              <w:t>及颁布机关对其不时做出的修订</w:t>
            </w:r>
          </w:p>
          <w:p w:rsidR="00CE6CA6" w:rsidRPr="001612D4" w:rsidP="00E71B6B" w14:paraId="74876FC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AD7C1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12、</w:t>
            </w:r>
            <w:r w:rsidRPr="001612D4">
              <w:rPr>
                <w:rFonts w:ascii="仿宋_GB2312" w:eastAsia="仿宋_GB2312" w:hAnsi="宋体" w:hint="eastAsia"/>
                <w:sz w:val="24"/>
                <w:szCs w:val="24"/>
              </w:rPr>
              <w:t>《运作办法》：指中国证监会</w:t>
            </w:r>
            <w:r w:rsidRPr="001612D4">
              <w:rPr>
                <w:rFonts w:ascii="仿宋_GB2312" w:eastAsia="仿宋_GB2312" w:hAnsi="宋体" w:hint="eastAsia"/>
                <w:b/>
                <w:sz w:val="24"/>
                <w:szCs w:val="24"/>
              </w:rPr>
              <w:t>2014年7月7日</w:t>
            </w:r>
            <w:r w:rsidRPr="001612D4">
              <w:rPr>
                <w:rFonts w:ascii="仿宋_GB2312" w:eastAsia="仿宋_GB2312" w:hAnsi="宋体" w:hint="eastAsia"/>
                <w:sz w:val="24"/>
                <w:szCs w:val="24"/>
              </w:rPr>
              <w:t>颁布、同年</w:t>
            </w:r>
            <w:r w:rsidRPr="001612D4">
              <w:rPr>
                <w:rFonts w:ascii="仿宋_GB2312" w:eastAsia="仿宋_GB2312" w:hAnsi="宋体" w:hint="eastAsia"/>
                <w:b/>
                <w:sz w:val="24"/>
                <w:szCs w:val="24"/>
              </w:rPr>
              <w:t>8月8日</w:t>
            </w:r>
            <w:r w:rsidRPr="001612D4">
              <w:rPr>
                <w:rFonts w:ascii="仿宋_GB2312" w:eastAsia="仿宋_GB2312" w:hAnsi="宋体" w:hint="eastAsia"/>
                <w:sz w:val="24"/>
                <w:szCs w:val="24"/>
              </w:rPr>
              <w:t>实施的</w:t>
            </w:r>
            <w:r w:rsidRPr="001612D4">
              <w:rPr>
                <w:rFonts w:ascii="仿宋_GB2312" w:eastAsia="仿宋_GB2312" w:hAnsi="宋体" w:hint="eastAsia"/>
                <w:b/>
                <w:sz w:val="24"/>
                <w:szCs w:val="24"/>
              </w:rPr>
              <w:t>《公开募集证券投资基金运作管理办法》</w:t>
            </w:r>
            <w:r w:rsidRPr="001612D4">
              <w:rPr>
                <w:rFonts w:ascii="仿宋_GB2312" w:eastAsia="仿宋_GB2312" w:hAnsi="宋体" w:hint="eastAsia"/>
                <w:sz w:val="24"/>
                <w:szCs w:val="24"/>
              </w:rPr>
              <w:t>及颁布机关对其不时做出的修订</w:t>
            </w:r>
          </w:p>
          <w:p w:rsidR="00CE6CA6" w:rsidRPr="001612D4" w:rsidP="00E71B6B" w14:paraId="1239F6A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13、《流动性风险管理规定》</w:t>
            </w:r>
            <w:r w:rsidRPr="001612D4">
              <w:rPr>
                <w:rFonts w:ascii="仿宋_GB2312" w:eastAsia="仿宋_GB2312" w:hAnsi="宋体" w:hint="eastAsia"/>
                <w:sz w:val="24"/>
                <w:szCs w:val="24"/>
              </w:rPr>
              <w:t>：指中国证监会</w:t>
            </w:r>
            <w:r w:rsidRPr="001612D4">
              <w:rPr>
                <w:rFonts w:ascii="仿宋_GB2312" w:eastAsia="仿宋_GB2312" w:hAnsi="宋体"/>
                <w:sz w:val="24"/>
                <w:szCs w:val="24"/>
              </w:rPr>
              <w:t>2017年8月31日颁布、同年10月1日实施的《公开募集开放式证券投资基金流动性风险管理规定》及颁布机关对其不时做出的修订</w:t>
            </w:r>
          </w:p>
          <w:p w:rsidR="00CE6CA6" w:rsidRPr="001612D4" w:rsidP="00E71B6B" w14:paraId="54B751A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17C48B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15、</w:t>
            </w:r>
            <w:r w:rsidRPr="001612D4">
              <w:rPr>
                <w:rFonts w:ascii="仿宋_GB2312" w:eastAsia="仿宋_GB2312" w:hAnsi="宋体" w:hint="eastAsia"/>
                <w:sz w:val="24"/>
                <w:szCs w:val="24"/>
              </w:rPr>
              <w:t>银行业监督管理机构：指中国人民银行和</w:t>
            </w:r>
            <w:r w:rsidRPr="001612D4">
              <w:rPr>
                <w:rFonts w:ascii="仿宋_GB2312" w:eastAsia="仿宋_GB2312" w:hAnsi="宋体"/>
                <w:sz w:val="24"/>
                <w:szCs w:val="24"/>
              </w:rPr>
              <w:t>/或</w:t>
            </w:r>
            <w:r w:rsidRPr="001612D4">
              <w:rPr>
                <w:rFonts w:ascii="仿宋_GB2312" w:eastAsia="仿宋_GB2312" w:hAnsi="宋体" w:hint="eastAsia"/>
                <w:b/>
                <w:sz w:val="24"/>
                <w:szCs w:val="24"/>
              </w:rPr>
              <w:t>中国银行保险监督管理委员会</w:t>
            </w:r>
          </w:p>
          <w:p w:rsidR="00CE6CA6" w:rsidRPr="001612D4" w:rsidP="00E71B6B" w14:paraId="6A301A8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277B33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19、合格境外投资者：指符合相关法律法规规定使用来自境外的资金进行境内证券期货投资的境外机构投资者，包括合格境外机构投资者和人民币合格境外机构投资者</w:t>
            </w:r>
          </w:p>
          <w:p w:rsidR="00CE6CA6" w:rsidRPr="001612D4" w:rsidP="00E71B6B" w14:paraId="5522576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20、</w:t>
            </w:r>
            <w:r w:rsidRPr="001612D4">
              <w:rPr>
                <w:rFonts w:ascii="仿宋_GB2312" w:eastAsia="仿宋_GB2312" w:hAnsi="宋体" w:hint="eastAsia"/>
                <w:sz w:val="24"/>
                <w:szCs w:val="24"/>
              </w:rPr>
              <w:t>投资人</w:t>
            </w:r>
            <w:r w:rsidRPr="001612D4">
              <w:rPr>
                <w:rFonts w:ascii="仿宋_GB2312" w:eastAsia="仿宋_GB2312" w:hAnsi="宋体" w:hint="eastAsia"/>
                <w:b/>
                <w:sz w:val="24"/>
                <w:szCs w:val="24"/>
              </w:rPr>
              <w:t>、投资者</w:t>
            </w:r>
            <w:r w:rsidRPr="001612D4">
              <w:rPr>
                <w:rFonts w:ascii="仿宋_GB2312" w:eastAsia="仿宋_GB2312" w:hAnsi="宋体" w:hint="eastAsia"/>
                <w:sz w:val="24"/>
                <w:szCs w:val="24"/>
              </w:rPr>
              <w:t>：指个人投资者、机构投资者</w:t>
            </w:r>
            <w:r w:rsidRPr="001612D4">
              <w:rPr>
                <w:rFonts w:ascii="仿宋_GB2312" w:eastAsia="仿宋_GB2312" w:hAnsi="宋体" w:hint="eastAsia"/>
                <w:b/>
                <w:sz w:val="24"/>
                <w:szCs w:val="24"/>
              </w:rPr>
              <w:t>、合格境外投资者</w:t>
            </w:r>
            <w:r w:rsidRPr="001612D4">
              <w:rPr>
                <w:rFonts w:ascii="仿宋_GB2312" w:eastAsia="仿宋_GB2312" w:hAnsi="宋体" w:hint="eastAsia"/>
                <w:sz w:val="24"/>
                <w:szCs w:val="24"/>
              </w:rPr>
              <w:t>以及法律法规或中国证监会允许购买证券投资基金的其他投资人的合称</w:t>
            </w:r>
          </w:p>
          <w:p w:rsidR="00CE6CA6" w:rsidRPr="001612D4" w:rsidP="00E71B6B" w14:paraId="2181281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2EC1A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22、</w:t>
            </w:r>
            <w:r w:rsidRPr="001612D4">
              <w:rPr>
                <w:rFonts w:ascii="仿宋_GB2312" w:eastAsia="仿宋_GB2312" w:hAnsi="宋体" w:hint="eastAsia"/>
                <w:sz w:val="24"/>
                <w:szCs w:val="24"/>
              </w:rPr>
              <w:t>基金销售业务：指基金管理人或销售机构宣传推介基金，办理基金份额的申购、赎回、转换、转托管及定期定额投资等业务</w:t>
            </w:r>
          </w:p>
          <w:p w:rsidR="00CE6CA6" w:rsidRPr="001612D4" w:rsidP="00E71B6B" w14:paraId="66C93A23" w14:textId="77777777">
            <w:pPr>
              <w:spacing w:line="360" w:lineRule="auto"/>
              <w:rPr>
                <w:rFonts w:ascii="仿宋_GB2312" w:eastAsia="仿宋_GB2312" w:hAnsi="宋体"/>
                <w:b/>
                <w:sz w:val="24"/>
                <w:szCs w:val="24"/>
              </w:rPr>
            </w:pPr>
          </w:p>
          <w:p w:rsidR="00CE6CA6" w:rsidRPr="001612D4" w:rsidP="00E71B6B" w14:paraId="50C84D52"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23、</w:t>
            </w:r>
            <w:r w:rsidRPr="001612D4">
              <w:rPr>
                <w:rFonts w:ascii="仿宋_GB2312" w:eastAsia="仿宋_GB2312" w:hAnsi="宋体" w:hint="eastAsia"/>
                <w:sz w:val="24"/>
                <w:szCs w:val="24"/>
              </w:rPr>
              <w:t>销售机构：指易方达基金管理有限公司以及符合《销售办法》和中国证监会规定的其他条件，取得基金销售业务资格并与基金管理人签订了基金销售服务协议，办理基金销售业务的机构</w:t>
            </w:r>
          </w:p>
          <w:p w:rsidR="00CE6CA6" w:rsidRPr="001612D4" w:rsidP="00E71B6B" w14:paraId="2F4B1F4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FFAB9A2" w14:textId="77777777">
            <w:pPr>
              <w:spacing w:line="360" w:lineRule="auto"/>
              <w:rPr>
                <w:rFonts w:ascii="仿宋_GB2312" w:eastAsia="仿宋_GB2312" w:hAnsi="宋体"/>
                <w:b/>
                <w:sz w:val="24"/>
                <w:szCs w:val="24"/>
              </w:rPr>
            </w:pPr>
          </w:p>
          <w:p w:rsidR="00CE6CA6" w:rsidRPr="001612D4" w:rsidP="00E71B6B" w14:paraId="00B05E7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25、</w:t>
            </w:r>
            <w:r w:rsidRPr="001612D4">
              <w:rPr>
                <w:rFonts w:ascii="仿宋_GB2312" w:eastAsia="仿宋_GB2312" w:hAnsi="宋体" w:hint="eastAsia"/>
                <w:sz w:val="24"/>
                <w:szCs w:val="24"/>
              </w:rPr>
              <w:t>登记机构：指办理登记业务的机构。基金的登记机构为易方达基金管理有限公司或接受易方达基金管理有限公司委托代为办理登记业务的机构</w:t>
            </w:r>
          </w:p>
          <w:p w:rsidR="00CE6CA6" w:rsidRPr="001612D4" w:rsidP="00E71B6B" w14:paraId="092489D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9C8E70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27、</w:t>
            </w:r>
            <w:r w:rsidRPr="001612D4">
              <w:rPr>
                <w:rFonts w:ascii="仿宋_GB2312" w:eastAsia="仿宋_GB2312" w:hAnsi="宋体" w:hint="eastAsia"/>
                <w:sz w:val="24"/>
                <w:szCs w:val="24"/>
              </w:rPr>
              <w:t>基金交易账户：指销售机构为投资人开立的、记录投资人通过该销售机构</w:t>
            </w:r>
            <w:r w:rsidRPr="001612D4">
              <w:rPr>
                <w:rFonts w:ascii="仿宋_GB2312" w:eastAsia="仿宋_GB2312" w:hAnsi="宋体" w:hint="eastAsia"/>
                <w:b/>
                <w:sz w:val="24"/>
                <w:szCs w:val="24"/>
              </w:rPr>
              <w:t>办理申购、赎回、转换、转托管及定期定额投资等业务而引起</w:t>
            </w:r>
            <w:r w:rsidRPr="001612D4">
              <w:rPr>
                <w:rFonts w:ascii="仿宋_GB2312" w:eastAsia="仿宋_GB2312" w:hAnsi="宋体" w:hint="eastAsia"/>
                <w:sz w:val="24"/>
                <w:szCs w:val="24"/>
              </w:rPr>
              <w:t>的基金份额变动及结余情况的账户</w:t>
            </w:r>
          </w:p>
          <w:p w:rsidR="00CE6CA6" w:rsidRPr="001612D4" w:rsidP="00E71B6B" w14:paraId="0B54E34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28、基金合同生效日：指依据基金份额持有人大会决议，变更注册后的《易方达信用债债券型证券投资基金基金合同》生效日</w:t>
            </w:r>
          </w:p>
          <w:p w:rsidR="00CE6CA6" w:rsidRPr="001612D4" w:rsidP="00E71B6B" w14:paraId="52A0258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4CDC812" w14:textId="77777777">
            <w:pPr>
              <w:spacing w:line="360" w:lineRule="auto"/>
              <w:rPr>
                <w:rFonts w:ascii="仿宋_GB2312" w:eastAsia="仿宋_GB2312" w:hAnsi="宋体"/>
                <w:b/>
                <w:sz w:val="24"/>
                <w:szCs w:val="24"/>
              </w:rPr>
            </w:pPr>
          </w:p>
          <w:p w:rsidR="00CE6CA6" w:rsidRPr="001612D4" w:rsidP="00E71B6B" w14:paraId="458154AC"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0D9A272D" w14:textId="77777777">
            <w:pPr>
              <w:spacing w:line="360" w:lineRule="auto"/>
              <w:rPr>
                <w:rFonts w:ascii="仿宋_GB2312" w:eastAsia="仿宋_GB2312" w:hAnsi="宋体"/>
                <w:b/>
                <w:sz w:val="24"/>
                <w:szCs w:val="24"/>
              </w:rPr>
            </w:pPr>
          </w:p>
          <w:p w:rsidR="00CE6CA6" w:rsidRPr="001612D4" w:rsidP="00E71B6B" w14:paraId="680D10E3" w14:textId="77777777">
            <w:pPr>
              <w:spacing w:line="360" w:lineRule="auto"/>
              <w:rPr>
                <w:rFonts w:ascii="仿宋_GB2312" w:eastAsia="仿宋_GB2312" w:hAnsi="宋体"/>
                <w:b/>
                <w:sz w:val="24"/>
                <w:szCs w:val="24"/>
              </w:rPr>
            </w:pPr>
          </w:p>
          <w:p w:rsidR="00CE6CA6" w:rsidRPr="001612D4" w:rsidP="00E71B6B" w14:paraId="584DB10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30、</w:t>
            </w:r>
            <w:r w:rsidRPr="001612D4">
              <w:rPr>
                <w:rFonts w:ascii="仿宋_GB2312" w:eastAsia="仿宋_GB2312" w:hAnsi="宋体" w:hint="eastAsia"/>
                <w:sz w:val="24"/>
                <w:szCs w:val="24"/>
              </w:rPr>
              <w:t>存续期：指基金合同生效</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至终止</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之间的不定期期限</w:t>
            </w:r>
          </w:p>
          <w:p w:rsidR="00CE6CA6" w:rsidRPr="001612D4" w:rsidP="00E71B6B" w14:paraId="378C335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31、</w:t>
            </w:r>
            <w:r w:rsidRPr="001612D4">
              <w:rPr>
                <w:rFonts w:ascii="仿宋_GB2312" w:eastAsia="仿宋_GB2312" w:hAnsi="宋体" w:hint="eastAsia"/>
                <w:sz w:val="24"/>
                <w:szCs w:val="24"/>
              </w:rPr>
              <w:t>工作日：指上海证券交易所、深圳证券交易所的交易日</w:t>
            </w:r>
          </w:p>
          <w:p w:rsidR="00CE6CA6" w:rsidRPr="001612D4" w:rsidP="00E71B6B" w14:paraId="189AE22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8E3DA6D"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283F47AA" w14:textId="64CA3946">
            <w:pPr>
              <w:spacing w:line="360" w:lineRule="auto"/>
              <w:rPr>
                <w:rFonts w:ascii="仿宋_GB2312" w:eastAsia="仿宋_GB2312" w:hAnsi="宋体"/>
                <w:b/>
                <w:sz w:val="24"/>
                <w:szCs w:val="24"/>
              </w:rPr>
            </w:pPr>
          </w:p>
          <w:p w:rsidR="00CE6CA6" w:rsidRPr="001612D4" w:rsidP="00E71B6B" w14:paraId="1EAD03DA" w14:textId="26C11E91">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E79736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38、</w:t>
            </w:r>
            <w:r w:rsidRPr="001612D4">
              <w:rPr>
                <w:rFonts w:ascii="仿宋_GB2312" w:eastAsia="仿宋_GB2312" w:hAnsi="宋体" w:hint="eastAsia"/>
                <w:sz w:val="24"/>
                <w:szCs w:val="24"/>
              </w:rPr>
              <w:t>赎回：指基金合同生效后，基金份额持有人按基金合同</w:t>
            </w:r>
            <w:r w:rsidRPr="001612D4">
              <w:rPr>
                <w:rFonts w:ascii="仿宋_GB2312" w:eastAsia="仿宋_GB2312" w:hAnsi="宋体" w:hint="eastAsia"/>
                <w:b/>
                <w:sz w:val="24"/>
                <w:szCs w:val="24"/>
              </w:rPr>
              <w:t>和招募说明书</w:t>
            </w:r>
            <w:r w:rsidRPr="001612D4">
              <w:rPr>
                <w:rFonts w:ascii="仿宋_GB2312" w:eastAsia="仿宋_GB2312" w:hAnsi="宋体" w:hint="eastAsia"/>
                <w:sz w:val="24"/>
                <w:szCs w:val="24"/>
              </w:rPr>
              <w:t>规定的条件要求将基金份额兑换为现金的行为</w:t>
            </w:r>
          </w:p>
          <w:p w:rsidR="00CE6CA6" w:rsidRPr="001612D4" w:rsidP="00E71B6B" w14:paraId="444DDD0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A2584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41、</w:t>
            </w:r>
            <w:r w:rsidRPr="001612D4">
              <w:rPr>
                <w:rFonts w:ascii="仿宋_GB2312" w:eastAsia="仿宋_GB2312" w:hAnsi="宋体" w:hint="eastAsia"/>
                <w:sz w:val="24"/>
                <w:szCs w:val="24"/>
              </w:rPr>
              <w:t>定期定额投资计划：指投资人通过有关销售机构提出申请，约定每期申购日、扣款金额及扣款方式，由销售机构于每期约定扣款日在投资人指定银行账户内自动完成扣款及</w:t>
            </w:r>
            <w:r w:rsidRPr="001612D4">
              <w:rPr>
                <w:rFonts w:ascii="仿宋_GB2312" w:eastAsia="仿宋_GB2312" w:hAnsi="宋体" w:hint="eastAsia"/>
                <w:b/>
                <w:sz w:val="24"/>
                <w:szCs w:val="24"/>
              </w:rPr>
              <w:t>受理</w:t>
            </w:r>
            <w:r w:rsidRPr="001612D4">
              <w:rPr>
                <w:rFonts w:ascii="仿宋_GB2312" w:eastAsia="仿宋_GB2312" w:hAnsi="宋体" w:hint="eastAsia"/>
                <w:sz w:val="24"/>
                <w:szCs w:val="24"/>
              </w:rPr>
              <w:t>基金申购申请的一种投资方式</w:t>
            </w:r>
          </w:p>
          <w:p w:rsidR="00CE6CA6" w:rsidRPr="001612D4" w:rsidP="00E71B6B" w14:paraId="0C4D81E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147C5734"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44、</w:t>
            </w:r>
            <w:r w:rsidRPr="001612D4">
              <w:rPr>
                <w:rFonts w:ascii="仿宋_GB2312" w:eastAsia="仿宋_GB2312" w:hAnsi="宋体" w:hint="eastAsia"/>
                <w:sz w:val="24"/>
                <w:szCs w:val="24"/>
              </w:rPr>
              <w:t>基金收益：指基金投资所得债券利息、买卖证券价差、银行存款利息、已实现的其他合法收入及因运用基金财产带来的成本和费用的节约</w:t>
            </w:r>
          </w:p>
          <w:p w:rsidR="00CE6CA6" w:rsidRPr="001612D4" w:rsidP="00E71B6B" w14:paraId="012A1DCB" w14:textId="3D042F43">
            <w:pPr>
              <w:spacing w:line="360" w:lineRule="auto"/>
              <w:rPr>
                <w:rFonts w:ascii="仿宋_GB2312" w:eastAsia="仿宋_GB2312" w:hAnsi="宋体"/>
                <w:b/>
                <w:sz w:val="24"/>
                <w:szCs w:val="24"/>
              </w:rPr>
            </w:pPr>
          </w:p>
          <w:p w:rsidR="00CE6CA6" w:rsidRPr="001612D4" w:rsidP="00E71B6B" w14:paraId="47C59531" w14:textId="3A9363D4">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1F9453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49、规定媒介：指符合中国证监会规定条件的全国性报刊（以下简称规定报刊）及《信息披露办法》规定的互联网网站（以下简称规定网站，包括基金管理人网站、基金托管人网站、中国证监会基金电子披露网站）等媒介</w:t>
            </w:r>
          </w:p>
          <w:p w:rsidR="00CE6CA6" w:rsidRPr="001612D4" w:rsidP="00E71B6B" w14:paraId="52E1B1D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771456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54、基金份额折算：指基金管理人根据基金运作的需要，在基金资产净值不变的前提下，按照一定比例调整基金份额总额及基金份额净值</w:t>
            </w:r>
          </w:p>
          <w:p w:rsidR="00CE6CA6" w:rsidRPr="001612D4" w:rsidP="00E71B6B" w14:paraId="0F8144C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55、销售服务费：指从基金财产中计提的，用于本基金市场推广、销售以及基金份额持有人服务的费用</w:t>
            </w:r>
          </w:p>
          <w:p w:rsidR="00CE6CA6" w:rsidRPr="001612D4" w:rsidP="00E71B6B" w14:paraId="6D3892D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56、A类基金份额：在投资人申购基金时收取申购费用，并不再从本类别基金资产中计提销售服务费的基金份额，称为A类基金份额</w:t>
            </w:r>
          </w:p>
          <w:p w:rsidR="00CE6CA6" w:rsidRPr="001612D4" w:rsidP="00E71B6B" w14:paraId="2E66D27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57、C类基金份额：从本类别基金资产中计提销售服务费，并不收取申购费用的基金份额，称为C类基金份额</w:t>
            </w:r>
          </w:p>
          <w:p w:rsidR="00CE6CA6" w:rsidRPr="001612D4" w:rsidP="00E71B6B" w14:paraId="39A529A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E6CA6" w:rsidRPr="001612D4" w:rsidP="00E71B6B" w14:paraId="103AA56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59、信用衍生品：符合证券交易所及银行间市场相关交易规则，专门用于管理信用风险的信用衍生工具</w:t>
            </w:r>
          </w:p>
          <w:p w:rsidR="00CE6CA6" w:rsidRPr="001612D4" w:rsidP="00E71B6B" w14:paraId="34E86F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60、信用风险保护买方：指信用保护购买方，接受信用风险保护的一方</w:t>
            </w:r>
          </w:p>
          <w:p w:rsidR="00CE6CA6" w:rsidRPr="001612D4" w:rsidP="00E71B6B" w14:paraId="53FD2C5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61、信用风险保护卖方：指信用保护提供方，提供信用风险保护的一方</w:t>
            </w:r>
          </w:p>
          <w:p w:rsidR="00CE6CA6" w:rsidRPr="001612D4" w:rsidP="00E71B6B" w14:paraId="329B0B81"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62、名义本金：也称交易名义本金，是一笔信用衍生品交易提供信用衍生品风险保护的金额，信用衍生品的各项支付和结算以此金额为计算基础</w:t>
            </w:r>
          </w:p>
        </w:tc>
      </w:tr>
      <w:tr w14:paraId="12500D2A"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22E5F18" w14:textId="65FF4AFD">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第三部分 </w:t>
            </w:r>
            <w:r w:rsidRPr="001612D4">
              <w:rPr>
                <w:rFonts w:ascii="仿宋_GB2312" w:eastAsia="仿宋_GB2312" w:hAnsi="宋体"/>
                <w:sz w:val="24"/>
                <w:szCs w:val="24"/>
              </w:rPr>
              <w:t>基金的基本情况</w:t>
            </w:r>
          </w:p>
        </w:tc>
        <w:tc>
          <w:tcPr>
            <w:tcW w:w="4149" w:type="dxa"/>
          </w:tcPr>
          <w:p w:rsidR="00CE6CA6" w:rsidRPr="001612D4" w:rsidP="00E71B6B" w14:paraId="6802E00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五、基金的最低募集份额总额</w:t>
            </w:r>
          </w:p>
          <w:p w:rsidR="00CE6CA6" w:rsidRPr="001612D4" w:rsidP="00E71B6B" w14:paraId="515A513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本基金的最低募集份额总额为2亿份。</w:t>
            </w:r>
          </w:p>
          <w:p w:rsidR="00CE6CA6" w:rsidRPr="001612D4" w:rsidP="00E71B6B" w14:paraId="10EB72B8" w14:textId="77777777">
            <w:pPr>
              <w:spacing w:line="360" w:lineRule="auto"/>
              <w:rPr>
                <w:rFonts w:ascii="仿宋_GB2312" w:eastAsia="仿宋_GB2312" w:hAnsi="宋体"/>
                <w:b/>
                <w:sz w:val="24"/>
                <w:szCs w:val="24"/>
              </w:rPr>
            </w:pPr>
          </w:p>
          <w:p w:rsidR="00CE6CA6" w:rsidRPr="001612D4" w:rsidP="00E71B6B" w14:paraId="339CC35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六、基金份额面值和认购费用</w:t>
            </w:r>
          </w:p>
          <w:p w:rsidR="00CE6CA6" w:rsidRPr="001612D4" w:rsidP="00E71B6B" w14:paraId="1FFF2A9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本基金基金份额发售面值为人民币1.00元。</w:t>
            </w:r>
          </w:p>
          <w:p w:rsidR="00CE6CA6" w:rsidRPr="001612D4" w:rsidP="00E71B6B" w14:paraId="1B1297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本基金认购费率最高不超过5%，具体费率按招募说明书的规定执行。</w:t>
            </w:r>
          </w:p>
          <w:p w:rsidR="00CE6CA6" w:rsidRPr="001612D4" w:rsidP="00E71B6B" w14:paraId="334A50B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4506EF5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八、基金份额的分类</w:t>
            </w:r>
          </w:p>
          <w:p w:rsidR="00CE6CA6" w:rsidRPr="001612D4" w:rsidP="00E71B6B" w14:paraId="3619CB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根据所收取费用的差异，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相关费率的设置及费率水平在招募说明书中列示。</w:t>
            </w:r>
          </w:p>
          <w:p w:rsidR="00CE6CA6" w:rsidRPr="001612D4" w:rsidP="00E71B6B" w14:paraId="169387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本基金A类和C类基金份额分别设置代码，分别公布基金份额净值和基金份额累计净值。</w:t>
            </w:r>
          </w:p>
          <w:p w:rsidR="00CE6CA6" w:rsidRPr="001612D4" w:rsidP="00E71B6B" w14:paraId="34C1849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投资人在认购/申购基金份额时可自行选择基金份额类别。本基金不同基金份额类别之间不得互相转换。</w:t>
            </w:r>
          </w:p>
          <w:p w:rsidR="00CE6CA6" w:rsidRPr="001612D4" w:rsidP="00E71B6B" w14:paraId="116BFD79" w14:textId="0DECAFA5">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有关基金份额类别的具体设置、费率水平等由基金管理人确定，并在招募说明书中公告。基金管理人可在不损害基金份额持有人利益的情况下，经与基金托管人协商，增加新的基金份额类别、或调整现有基金份额类别的费率水平、或者停止现有基金份额类别的销售等，调整实施前基金管理人需及时公告。</w:t>
            </w:r>
          </w:p>
        </w:tc>
        <w:tc>
          <w:tcPr>
            <w:tcW w:w="4395" w:type="dxa"/>
          </w:tcPr>
          <w:p w:rsidR="00CE6CA6" w:rsidRPr="001612D4" w:rsidP="00E71B6B" w14:paraId="76E7C207"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340B73CA" w14:textId="77777777">
            <w:pPr>
              <w:spacing w:line="360" w:lineRule="auto"/>
              <w:rPr>
                <w:rFonts w:ascii="仿宋_GB2312" w:eastAsia="仿宋_GB2312" w:hAnsi="宋体"/>
                <w:sz w:val="24"/>
                <w:szCs w:val="24"/>
              </w:rPr>
            </w:pPr>
          </w:p>
          <w:p w:rsidR="00CE6CA6" w:rsidRPr="001612D4" w:rsidP="00E71B6B" w14:paraId="3665DFEE" w14:textId="77777777">
            <w:pPr>
              <w:spacing w:line="360" w:lineRule="auto"/>
              <w:rPr>
                <w:rFonts w:ascii="仿宋_GB2312" w:eastAsia="仿宋_GB2312" w:hAnsi="宋体"/>
                <w:sz w:val="24"/>
                <w:szCs w:val="24"/>
              </w:rPr>
            </w:pPr>
          </w:p>
          <w:p w:rsidR="00CE6CA6" w:rsidRPr="001612D4" w:rsidP="00E71B6B" w14:paraId="7D4C753D" w14:textId="77777777">
            <w:pPr>
              <w:spacing w:line="360" w:lineRule="auto"/>
              <w:rPr>
                <w:rFonts w:ascii="仿宋_GB2312" w:eastAsia="仿宋_GB2312" w:hAnsi="宋体"/>
                <w:sz w:val="24"/>
                <w:szCs w:val="24"/>
              </w:rPr>
            </w:pPr>
          </w:p>
          <w:p w:rsidR="00CE6CA6" w:rsidRPr="001612D4" w:rsidP="00E71B6B" w14:paraId="793AA5CF" w14:textId="77777777">
            <w:pPr>
              <w:spacing w:line="360" w:lineRule="auto"/>
              <w:rPr>
                <w:rFonts w:ascii="仿宋_GB2312" w:eastAsia="仿宋_GB2312" w:hAnsi="宋体"/>
                <w:sz w:val="24"/>
                <w:szCs w:val="24"/>
              </w:rPr>
            </w:pPr>
          </w:p>
          <w:p w:rsidR="00CE6CA6" w:rsidRPr="001612D4" w:rsidP="00E71B6B" w14:paraId="59F7F1C1" w14:textId="77777777">
            <w:pPr>
              <w:spacing w:line="360" w:lineRule="auto"/>
              <w:rPr>
                <w:rFonts w:ascii="仿宋_GB2312" w:eastAsia="仿宋_GB2312" w:hAnsi="宋体"/>
                <w:sz w:val="24"/>
                <w:szCs w:val="24"/>
              </w:rPr>
            </w:pPr>
          </w:p>
          <w:p w:rsidR="00CE6CA6" w:rsidRPr="001612D4" w:rsidP="00E71B6B" w14:paraId="18026730" w14:textId="77777777">
            <w:pPr>
              <w:spacing w:line="360" w:lineRule="auto"/>
              <w:rPr>
                <w:rFonts w:ascii="仿宋_GB2312" w:eastAsia="仿宋_GB2312" w:hAnsi="宋体"/>
                <w:sz w:val="24"/>
                <w:szCs w:val="24"/>
              </w:rPr>
            </w:pPr>
          </w:p>
          <w:p w:rsidR="00CE6CA6" w:rsidRPr="001612D4" w:rsidP="00E71B6B" w14:paraId="2F3D4965" w14:textId="77777777">
            <w:pPr>
              <w:spacing w:line="360" w:lineRule="auto"/>
              <w:rPr>
                <w:rFonts w:ascii="仿宋_GB2312" w:eastAsia="仿宋_GB2312" w:hAnsi="宋体"/>
                <w:sz w:val="24"/>
                <w:szCs w:val="24"/>
              </w:rPr>
            </w:pPr>
          </w:p>
          <w:p w:rsidR="00CE6CA6" w:rsidRPr="001612D4" w:rsidP="00E71B6B" w14:paraId="5D3580EE" w14:textId="77777777">
            <w:pPr>
              <w:spacing w:line="360" w:lineRule="auto"/>
              <w:rPr>
                <w:rFonts w:ascii="仿宋_GB2312" w:eastAsia="仿宋_GB2312" w:hAnsi="宋体"/>
                <w:sz w:val="24"/>
                <w:szCs w:val="24"/>
              </w:rPr>
            </w:pPr>
          </w:p>
          <w:p w:rsidR="00CE6CA6" w:rsidRPr="001612D4" w:rsidP="00E71B6B" w14:paraId="68A011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六、基金份额的分类</w:t>
            </w:r>
          </w:p>
          <w:p w:rsidR="00CE6CA6" w:rsidRPr="001612D4" w:rsidP="00E71B6B" w14:paraId="5FBD598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将基金份额分为不同的类别。在投资人申购基金时收取申购费用，并不再从本类别基金资产中计提销售服务费的基金份额，称为A类基金份额；从本类基金资产中计提销售服务费，并不收取申购费用的基金份额，称为C类基金份额。具体费率的设置及费率水平在招募说明书或相关公告中列示。</w:t>
            </w:r>
          </w:p>
          <w:p w:rsidR="00CE6CA6" w:rsidRPr="001612D4" w:rsidP="00E71B6B" w14:paraId="7E2081A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本基金A类和C类基金份额分别设置代码，分别计算并公布基金份额净值和基金份额累计净值。</w:t>
            </w:r>
          </w:p>
          <w:p w:rsidR="00CE6CA6" w:rsidRPr="001612D4" w:rsidP="00E71B6B" w14:paraId="401A0BC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投资人在申购基金份额时可自行选择基金份额类别。本基金不同基金份额类别之间的转换规定请见招募说明书或相关公告。</w:t>
            </w:r>
          </w:p>
          <w:p w:rsidR="00CE6CA6" w:rsidRPr="001612D4" w:rsidP="00E71B6B" w14:paraId="4242A8BC"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管理人可根据基金实际运作情况，在对基金份额持有人利益无实质不利影响的情况下，经与基金托管人协商，增加新的基金份额类别、取消某基金份额类别、调整现有基金份额类别的费率水平，或对基金份额分类办法及规则进行调整并公告，不需召开基金份额持有人大会审议。</w:t>
            </w:r>
          </w:p>
        </w:tc>
      </w:tr>
      <w:tr w14:paraId="35BB254E"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415C812" w14:textId="50924102">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第四部分</w:t>
            </w:r>
            <w:r w:rsidRPr="008A1542" w:rsidR="008A1542">
              <w:rPr>
                <w:rFonts w:ascii="仿宋_GB2312" w:eastAsia="仿宋_GB2312" w:hAnsi="宋体" w:hint="eastAsia"/>
                <w:sz w:val="24"/>
                <w:szCs w:val="24"/>
              </w:rPr>
              <w:t>基金份额的发售</w:t>
            </w:r>
          </w:p>
        </w:tc>
        <w:tc>
          <w:tcPr>
            <w:tcW w:w="4149" w:type="dxa"/>
          </w:tcPr>
          <w:p w:rsidR="00CE6CA6" w:rsidRPr="001612D4" w:rsidP="00E71B6B" w14:paraId="72A91CC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第四部分  基金份额的发售</w:t>
            </w:r>
          </w:p>
          <w:p w:rsidR="00BF2224" w:rsidRPr="00DB416F" w:rsidP="00BF2224" w14:paraId="3F97B11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一、基金份额的发售时间、发售方式、发售对象</w:t>
            </w:r>
          </w:p>
          <w:p w:rsidR="00BF2224" w:rsidRPr="00DB416F" w:rsidP="00BF2224" w14:paraId="39717D9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1、发售时间</w:t>
            </w:r>
          </w:p>
          <w:p w:rsidR="00BF2224" w:rsidRPr="00DB416F" w:rsidP="00BF2224" w14:paraId="51ED146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自基金份额发售之日起最长不得超过3个月，具体发售时间见基金份额发售公告。</w:t>
            </w:r>
          </w:p>
          <w:p w:rsidR="00BF2224" w:rsidRPr="00DB416F" w:rsidP="00BF2224" w14:paraId="0F35875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2、发售方式</w:t>
            </w:r>
          </w:p>
          <w:p w:rsidR="00BF2224" w:rsidRPr="00DB416F" w:rsidP="00BF2224" w14:paraId="1396FEF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通过各销售机构的基金销售网点公开发售，各销售机构的具体名单见基金份额发售公告以及基金管理人届时发布的增加销售机构的相关公告。</w:t>
            </w:r>
          </w:p>
          <w:p w:rsidR="00BF2224" w:rsidRPr="00DB416F" w:rsidP="00BF2224" w14:paraId="22BFE6BB"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BF2224" w:rsidRPr="00DB416F" w:rsidP="00BF2224" w14:paraId="370352B9"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3、发售对象</w:t>
            </w:r>
          </w:p>
          <w:p w:rsidR="00BF2224" w:rsidRPr="00DB416F" w:rsidP="00BF2224" w14:paraId="1589654B"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符合法律法规规定的可投资于证券投资基金的个人投资者、机构投资者和合格境外机构投资者以及法律法规或中国证监会允许购买证券投资基金的其他投资人。</w:t>
            </w:r>
          </w:p>
          <w:p w:rsidR="00BF2224" w:rsidRPr="00DB416F" w:rsidP="00BF2224" w14:paraId="52FF98C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二、基金份额的认购</w:t>
            </w:r>
          </w:p>
          <w:p w:rsidR="00BF2224" w:rsidRPr="00DB416F" w:rsidP="00BF2224" w14:paraId="3295F745"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1、认购费用</w:t>
            </w:r>
          </w:p>
          <w:p w:rsidR="00BF2224" w:rsidRPr="00DB416F" w:rsidP="00BF2224" w14:paraId="3E3BE324"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本基金A类基金份额在认购时收取基金认购费用，C类基金份额不收取认购费用。</w:t>
            </w:r>
          </w:p>
          <w:p w:rsidR="00BF2224" w:rsidRPr="00DB416F" w:rsidP="00BF2224" w14:paraId="1A85A41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本基金A类基金份额的认购费率由基金管理人决定，并在招募说明书中列示。基金认购费用不列入基金财产，A类基金份额认购费率不得超过认购金额的5%。</w:t>
            </w:r>
          </w:p>
          <w:p w:rsidR="00BF2224" w:rsidRPr="00DB416F" w:rsidP="00BF2224" w14:paraId="13F4A8D3"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2、募集期利息的处理方式</w:t>
            </w:r>
          </w:p>
          <w:p w:rsidR="00BF2224" w:rsidRPr="00DB416F" w:rsidP="00BF2224" w14:paraId="2BFD6F69"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有效认购款项在募集期间产生的利息将折算为基金份额归基金份额持有人所有，其中利息转份额以登记机构的记录为准。</w:t>
            </w:r>
          </w:p>
          <w:p w:rsidR="00BF2224" w:rsidRPr="00DB416F" w:rsidP="00BF2224" w14:paraId="34A7D0E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3、基金认购份额的计算</w:t>
            </w:r>
          </w:p>
          <w:p w:rsidR="00BF2224" w:rsidRPr="00DB416F" w:rsidP="00BF2224" w14:paraId="250726BC"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基金认购份额具体的计算方法在招募说明书中列示。</w:t>
            </w:r>
          </w:p>
          <w:p w:rsidR="00BF2224" w:rsidRPr="00DB416F" w:rsidP="00BF2224" w14:paraId="1E65BFD5"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4、认购份额余额的处理方式</w:t>
            </w:r>
          </w:p>
          <w:p w:rsidR="00BF2224" w:rsidRPr="00DB416F" w:rsidP="00BF2224" w14:paraId="407D176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认购份额的计算保留到小数点后两位，小数点两位以后的部分四舍五入，由此误差产生的收益或损失由基金财产承担。</w:t>
            </w:r>
          </w:p>
          <w:p w:rsidR="00BF2224" w:rsidRPr="00DB416F" w:rsidP="00BF2224" w14:paraId="19F8DAF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三、基金份额认购金额的限制</w:t>
            </w:r>
          </w:p>
          <w:p w:rsidR="00BF2224" w:rsidRPr="00DB416F" w:rsidP="00BF2224" w14:paraId="7AF5D155"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1、投资人认购时，需按销售机构规定的方式全额缴款。</w:t>
            </w:r>
          </w:p>
          <w:p w:rsidR="00BF2224" w:rsidRPr="00DB416F" w:rsidP="00BF2224" w14:paraId="436C9746"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2、基金管理人可以对每个基金交易账户的单笔最低认购金额进行限制，具体限制请参看招募说明书。</w:t>
            </w:r>
          </w:p>
          <w:p w:rsidR="00BF2224" w:rsidRPr="00DB416F" w:rsidP="00BF2224" w14:paraId="37F439C3"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3、基金管理人可以对募集期间的单个投资人的累计认购金额进行限制，具体限制和处理方法请参看招募说明书。</w:t>
            </w:r>
          </w:p>
          <w:p w:rsidR="00CE6CA6" w:rsidRPr="001612D4" w:rsidP="00BF2224" w14:paraId="6D76397E" w14:textId="2F58C5CF">
            <w:pPr>
              <w:spacing w:line="360" w:lineRule="auto"/>
              <w:rPr>
                <w:rFonts w:ascii="仿宋_GB2312" w:eastAsia="仿宋_GB2312" w:hAnsi="宋体"/>
                <w:sz w:val="24"/>
                <w:szCs w:val="24"/>
              </w:rPr>
            </w:pPr>
            <w:r w:rsidRPr="00DB416F">
              <w:rPr>
                <w:rFonts w:ascii="仿宋_GB2312" w:eastAsia="仿宋_GB2312" w:hAnsi="宋体" w:hint="eastAsia"/>
                <w:b/>
                <w:sz w:val="24"/>
                <w:szCs w:val="24"/>
              </w:rPr>
              <w:t>4、其他。</w:t>
            </w:r>
          </w:p>
        </w:tc>
        <w:tc>
          <w:tcPr>
            <w:tcW w:w="4395" w:type="dxa"/>
          </w:tcPr>
          <w:p w:rsidR="00CE6CA6" w:rsidRPr="001612D4" w:rsidP="00E71B6B" w14:paraId="6B88818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第四部分 基金的历史沿革</w:t>
            </w:r>
          </w:p>
          <w:p w:rsidR="00CE6CA6" w:rsidRPr="001612D4" w:rsidP="00E71B6B" w14:paraId="6EDEAB8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易方达信用债债券型证券投资基金根据2013年1月29日中国证券监督管理委员会《关于核准易方达信用债债券型证券投资基金募集的批复》（证监许可[2013][66]号）和2013年3月6日《关于易方达信用债债券型证券投资基金募集时间安排的确认函》（基金部函[2013]151号）的核准，进行募集，基金合同于2013年4月24日正式生效。</w:t>
            </w:r>
          </w:p>
          <w:p w:rsidR="00CE6CA6" w:rsidRPr="001612D4" w:rsidP="00E71B6B" w14:paraId="6F683C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20XX年XX月XX日，易方达信用债债券型证券投资基金基金份额持有人大会以通讯方式召开，大会表决通过了《关于修改易方达信用债债券型证券投资基金基金合同的议案》，同意调整本基金投资范围、投资比例、投资策略、投资限制、业绩比较基准、基金资产的估值、基金的存续和终止等相关事项，同时根据法律法规及基金实际投资运作需要等对《基金合同》相关内容进行修订。</w:t>
            </w:r>
          </w:p>
          <w:p w:rsidR="00CE6CA6" w:rsidRPr="001612D4" w:rsidP="00E71B6B" w14:paraId="0CE12E55"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上述基金份额持有人大会决议事项自表决通过之日起生效。依据基金份额持有人大会决议，自20XX年XX月XX日起，变更注册后的《易方达信用债债券型证券投资基金基金合同》生效。</w:t>
            </w:r>
          </w:p>
        </w:tc>
      </w:tr>
      <w:tr w14:paraId="26A91A7D"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6793048A" w14:textId="6E8787B3">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第五部分</w:t>
            </w:r>
            <w:r w:rsidRPr="008A1542" w:rsidR="008A1542">
              <w:rPr>
                <w:rFonts w:ascii="仿宋_GB2312" w:eastAsia="仿宋_GB2312" w:hAnsi="宋体" w:hint="eastAsia"/>
                <w:sz w:val="24"/>
                <w:szCs w:val="24"/>
              </w:rPr>
              <w:t>基金备案</w:t>
            </w:r>
            <w:bookmarkStart w:id="7" w:name="_GoBack"/>
            <w:bookmarkEnd w:id="7"/>
          </w:p>
        </w:tc>
        <w:tc>
          <w:tcPr>
            <w:tcW w:w="4149" w:type="dxa"/>
          </w:tcPr>
          <w:p w:rsidR="00CE6CA6" w:rsidRPr="001612D4" w:rsidP="00E71B6B" w14:paraId="0E220ED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第五部分  基金备案</w:t>
            </w:r>
          </w:p>
          <w:p w:rsidR="00BF2224" w:rsidRPr="00DB416F" w:rsidP="00BF2224" w14:paraId="28A1A059"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一、基金备案的条件</w:t>
            </w:r>
          </w:p>
          <w:p w:rsidR="00BF2224" w:rsidRPr="00DB416F" w:rsidP="00BF2224" w14:paraId="5B913D5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F2224" w:rsidRPr="00DB416F" w:rsidP="00BF2224" w14:paraId="6DEBFA1D"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2224" w:rsidRPr="00DB416F" w:rsidP="00BF2224" w14:paraId="10E728D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二、基金合同不能生效时募集资金的处理方式</w:t>
            </w:r>
          </w:p>
          <w:p w:rsidR="00BF2224" w:rsidRPr="00DB416F" w:rsidP="00BF2224" w14:paraId="0F1789B8"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如果募集期限届满，未满足募集生效条件，基金管理人应当承担下列责任：</w:t>
            </w:r>
          </w:p>
          <w:p w:rsidR="00BF2224" w:rsidRPr="00DB416F" w:rsidP="00BF2224" w14:paraId="150B0CBF"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1、以其固有财产承担因募集行为而产生的债务和费用；</w:t>
            </w:r>
          </w:p>
          <w:p w:rsidR="00BF2224" w:rsidRPr="00DB416F" w:rsidP="00BF2224" w14:paraId="63F4B800"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2、在基金募集期限届满后30日内返还投资者已缴纳的款项，并加计银行同期存款利息；</w:t>
            </w:r>
          </w:p>
          <w:p w:rsidR="00BF2224" w:rsidRPr="00DB416F" w:rsidP="00BF2224" w14:paraId="3E43D62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3、如基金募集失败，基金管理人、基金托管人及销售机构不得请求报酬。基金管理人、基金托管人和销售机构为基金募集支付之一切费用应由各方各自承担。</w:t>
            </w:r>
          </w:p>
          <w:p w:rsidR="00BF2224" w:rsidRPr="00DB416F" w:rsidP="00BF2224" w14:paraId="4B7C780E"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三、基金存续期内的基金份额持有人数量和资产规模</w:t>
            </w:r>
          </w:p>
          <w:p w:rsidR="00BF2224" w:rsidRPr="00DB416F" w:rsidP="00BF2224" w14:paraId="011686A9" w14:textId="77777777">
            <w:pPr>
              <w:spacing w:line="360" w:lineRule="auto"/>
              <w:rPr>
                <w:rFonts w:ascii="仿宋_GB2312" w:eastAsia="仿宋_GB2312" w:hAnsi="宋体"/>
                <w:b/>
                <w:sz w:val="24"/>
                <w:szCs w:val="24"/>
              </w:rPr>
            </w:pPr>
            <w:r w:rsidRPr="00DB416F">
              <w:rPr>
                <w:rFonts w:ascii="仿宋_GB2312" w:eastAsia="仿宋_GB2312" w:hAnsi="宋体" w:hint="eastAsia"/>
                <w:b/>
                <w:sz w:val="24"/>
                <w:szCs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E6CA6" w:rsidRPr="001612D4" w:rsidP="00BF2224" w14:paraId="6EA174D3" w14:textId="58389F24">
            <w:pPr>
              <w:spacing w:line="360" w:lineRule="auto"/>
              <w:rPr>
                <w:rFonts w:ascii="仿宋_GB2312" w:eastAsia="仿宋_GB2312" w:hAnsi="宋体"/>
                <w:sz w:val="24"/>
                <w:szCs w:val="24"/>
              </w:rPr>
            </w:pPr>
            <w:r w:rsidRPr="00DB416F">
              <w:rPr>
                <w:rFonts w:ascii="仿宋_GB2312" w:eastAsia="仿宋_GB2312" w:hAnsi="宋体" w:hint="eastAsia"/>
                <w:b/>
                <w:sz w:val="24"/>
                <w:szCs w:val="24"/>
              </w:rPr>
              <w:t>法律法规另有规定时，从其规定。</w:t>
            </w:r>
          </w:p>
        </w:tc>
        <w:tc>
          <w:tcPr>
            <w:tcW w:w="4395" w:type="dxa"/>
          </w:tcPr>
          <w:p w:rsidR="00CE6CA6" w:rsidRPr="001612D4" w:rsidP="00E71B6B" w14:paraId="430BA29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第五部分 基金的存续</w:t>
            </w:r>
          </w:p>
          <w:p w:rsidR="00CE6CA6" w:rsidRPr="001612D4" w:rsidP="00E71B6B" w14:paraId="306834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CE6CA6" w:rsidRPr="001612D4" w:rsidP="00E71B6B" w14:paraId="28C4F2F3"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法律法规或中国证监会另有规定时，从其规定。</w:t>
            </w:r>
          </w:p>
        </w:tc>
      </w:tr>
      <w:tr w14:paraId="2FBB07BF"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069E874" w14:textId="620E4C62">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第六部分 </w:t>
            </w:r>
            <w:r w:rsidRPr="001612D4">
              <w:rPr>
                <w:rFonts w:ascii="仿宋_GB2312" w:eastAsia="仿宋_GB2312" w:hAnsi="宋体"/>
                <w:sz w:val="24"/>
                <w:szCs w:val="24"/>
              </w:rPr>
              <w:t>基金份额的申购与赎回</w:t>
            </w:r>
          </w:p>
        </w:tc>
        <w:tc>
          <w:tcPr>
            <w:tcW w:w="4149" w:type="dxa"/>
          </w:tcPr>
          <w:p w:rsidR="00CE6CA6" w:rsidRPr="001612D4" w:rsidP="00E71B6B" w14:paraId="3A07891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一、申购和赎回场所</w:t>
            </w:r>
          </w:p>
          <w:p w:rsidR="00CE6CA6" w:rsidRPr="001612D4" w:rsidP="00E71B6B" w14:paraId="4E227D1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本基金的申购与赎回将通过销售机构进行。</w:t>
            </w:r>
            <w:r w:rsidRPr="001612D4">
              <w:rPr>
                <w:rFonts w:ascii="仿宋_GB2312" w:eastAsia="仿宋_GB2312" w:hAnsi="宋体" w:hint="eastAsia"/>
                <w:b/>
                <w:sz w:val="24"/>
                <w:szCs w:val="24"/>
              </w:rPr>
              <w:t>具体的销售机构将由基金管理人在招募说明书或其他相关公告中列明。</w:t>
            </w:r>
            <w:r w:rsidRPr="001612D4">
              <w:rPr>
                <w:rFonts w:ascii="仿宋_GB2312" w:eastAsia="仿宋_GB2312" w:hAnsi="宋体" w:hint="eastAsia"/>
                <w:sz w:val="24"/>
                <w:szCs w:val="24"/>
              </w:rPr>
              <w:t xml:space="preserve">基金管理人可根据情况变更或增减销售机构，并在基金管理人网站公示。基金投资者应当在销售机构办理基金销售业务的营业场所或按销售机构提供的其他方式办理基金份额的申购与赎回。 </w:t>
            </w:r>
          </w:p>
          <w:p w:rsidR="00CE6CA6" w:rsidRPr="001612D4" w:rsidP="00E71B6B" w14:paraId="1C249C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 二、申购和赎回的开放日及时间</w:t>
            </w:r>
          </w:p>
          <w:p w:rsidR="00CE6CA6" w:rsidRPr="001612D4" w:rsidP="00E71B6B" w14:paraId="439535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1、开放日及开放时间</w:t>
            </w:r>
          </w:p>
          <w:p w:rsidR="00CE6CA6" w:rsidRPr="001612D4" w:rsidP="00E71B6B" w14:paraId="4E2A40B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投资人在开放日办理基金份额的申购和赎回，</w:t>
            </w:r>
            <w:r w:rsidRPr="001612D4">
              <w:rPr>
                <w:rFonts w:ascii="仿宋_GB2312" w:eastAsia="仿宋_GB2312" w:hAnsi="宋体" w:hint="eastAsia"/>
                <w:b/>
                <w:sz w:val="24"/>
                <w:szCs w:val="24"/>
              </w:rPr>
              <w:t>具体办理时间为上海证券交易所、深圳证券交易所的正常交易日的交易时间</w:t>
            </w:r>
            <w:r w:rsidRPr="001612D4">
              <w:rPr>
                <w:rFonts w:ascii="仿宋_GB2312" w:eastAsia="仿宋_GB2312" w:hAnsi="宋体" w:hint="eastAsia"/>
                <w:sz w:val="24"/>
                <w:szCs w:val="24"/>
              </w:rPr>
              <w:t>，但基金管理人根据法律法规、中国证监会的要求或本基金合同的规定公告暂停申购、赎回时除外。</w:t>
            </w:r>
          </w:p>
          <w:p w:rsidR="00CE6CA6" w:rsidRPr="001612D4" w:rsidP="00E71B6B" w14:paraId="46013E0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基金合同生效后，</w:t>
            </w:r>
            <w:r w:rsidRPr="001612D4">
              <w:rPr>
                <w:rFonts w:ascii="仿宋_GB2312" w:eastAsia="仿宋_GB2312" w:hAnsi="宋体" w:hint="eastAsia"/>
                <w:b/>
                <w:sz w:val="24"/>
                <w:szCs w:val="24"/>
              </w:rPr>
              <w:t>若出现新的证券交易市场、证券交易所交易时间变更或其他特殊情况</w:t>
            </w:r>
            <w:r w:rsidRPr="001612D4">
              <w:rPr>
                <w:rFonts w:ascii="仿宋_GB2312" w:eastAsia="仿宋_GB2312" w:hAnsi="宋体" w:hint="eastAsia"/>
                <w:sz w:val="24"/>
                <w:szCs w:val="24"/>
              </w:rPr>
              <w:t>，基金管理人将视情况对前述开放日及开放时间进行相应的调整，但应在实施日前依照《信息披露办法》的有关规定在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38B4E643" w14:textId="77777777">
            <w:pPr>
              <w:spacing w:line="360" w:lineRule="auto"/>
              <w:rPr>
                <w:rFonts w:ascii="仿宋_GB2312" w:eastAsia="仿宋_GB2312" w:hAnsi="宋体"/>
                <w:sz w:val="24"/>
                <w:szCs w:val="24"/>
              </w:rPr>
            </w:pPr>
          </w:p>
          <w:p w:rsidR="00CE6CA6" w:rsidRPr="001612D4" w:rsidP="00E71B6B" w14:paraId="0EF264C5" w14:textId="41DC5AE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2、申购、赎回开始日及业务办理时间</w:t>
            </w:r>
          </w:p>
          <w:p w:rsidR="00CE6CA6" w:rsidRPr="001612D4" w:rsidP="00E71B6B" w14:paraId="041097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基金管理人可根据实际情况依法决定本基金开始办理申购的具体日期，具体业务办理时间在申购开始公告中规定。</w:t>
            </w:r>
          </w:p>
          <w:p w:rsidR="00CE6CA6" w:rsidRPr="001612D4" w:rsidP="00E71B6B" w14:paraId="0B921E9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基金管理人自基金合同生效之日起不超过3个月开始办理赎回，具体业务办理时间在赎回开始公告中规定。</w:t>
            </w:r>
          </w:p>
          <w:p w:rsidR="00CE6CA6" w:rsidRPr="001612D4" w:rsidP="00E71B6B" w14:paraId="7FAB523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在确定申购开始与赎回开始时间后，基金管理人应在申购、赎回开放日前依照《信息披露办法》的有关规定在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上公告申购与赎回的开始时间。</w:t>
            </w:r>
          </w:p>
          <w:p w:rsidR="00CE6CA6" w:rsidRPr="001612D4" w:rsidP="00E71B6B" w14:paraId="6A7D71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96CA956" w14:textId="77777777">
            <w:pPr>
              <w:spacing w:line="360" w:lineRule="auto"/>
              <w:rPr>
                <w:rFonts w:ascii="仿宋_GB2312" w:eastAsia="仿宋_GB2312" w:hAnsi="宋体"/>
                <w:sz w:val="24"/>
                <w:szCs w:val="24"/>
              </w:rPr>
            </w:pPr>
          </w:p>
          <w:p w:rsidR="004C31D5" w:rsidRPr="001612D4" w:rsidP="00E71B6B" w14:paraId="75242869" w14:textId="77777777">
            <w:pPr>
              <w:spacing w:line="360" w:lineRule="auto"/>
              <w:rPr>
                <w:rFonts w:ascii="仿宋_GB2312" w:eastAsia="仿宋_GB2312" w:hAnsi="宋体"/>
                <w:sz w:val="24"/>
                <w:szCs w:val="24"/>
              </w:rPr>
            </w:pPr>
          </w:p>
          <w:p w:rsidR="00CE6CA6" w:rsidRPr="001612D4" w:rsidP="00E71B6B" w14:paraId="08A9331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三、申购与赎回的原则</w:t>
            </w:r>
          </w:p>
          <w:p w:rsidR="00CE6CA6" w:rsidRPr="001612D4" w:rsidP="00E71B6B" w14:paraId="5E19D3F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sz w:val="24"/>
                <w:szCs w:val="24"/>
              </w:rPr>
              <w:t>“</w:t>
            </w:r>
            <w:r w:rsidRPr="001612D4">
              <w:rPr>
                <w:rFonts w:ascii="仿宋_GB2312" w:eastAsia="仿宋_GB2312" w:hAnsi="宋体"/>
                <w:sz w:val="24"/>
                <w:szCs w:val="24"/>
              </w:rPr>
              <w:t>未知价</w:t>
            </w:r>
            <w:r w:rsidRPr="001612D4">
              <w:rPr>
                <w:rFonts w:ascii="仿宋_GB2312" w:eastAsia="仿宋_GB2312" w:hAnsi="宋体"/>
                <w:sz w:val="24"/>
                <w:szCs w:val="24"/>
              </w:rPr>
              <w:t>”</w:t>
            </w:r>
            <w:r w:rsidRPr="001612D4">
              <w:rPr>
                <w:rFonts w:ascii="仿宋_GB2312" w:eastAsia="仿宋_GB2312" w:hAnsi="宋体"/>
                <w:sz w:val="24"/>
                <w:szCs w:val="24"/>
              </w:rPr>
              <w:t>原则，即申购、赎回价格以申请当日收市后计算的基金份额净值为基准进行计算；</w:t>
            </w:r>
          </w:p>
          <w:p w:rsidR="00CE6CA6" w:rsidRPr="001612D4" w:rsidP="00E71B6B" w14:paraId="1FE4B5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2、“金额申购、份额赎回”原则，即申购以金额申请，赎回以份额申请；</w:t>
            </w:r>
          </w:p>
          <w:p w:rsidR="00CE6CA6" w:rsidRPr="001612D4" w:rsidP="00E71B6B" w14:paraId="24156C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3、当日的申购与赎回申请可以在基金管理人规定的时间以内撤销；</w:t>
            </w:r>
          </w:p>
          <w:p w:rsidR="00CE6CA6" w:rsidRPr="001612D4" w:rsidP="00E71B6B" w14:paraId="64DE8D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4、基金份额持有人赎回时，除指定赎回外，基金管理人按先进先出的原则，对该持有人账户在该销售机构托管的基金份额进行处理，即先确认的份额先赎回，后确认的份额后赎回，以确定所适用的赎回费率</w:t>
            </w:r>
            <w:r w:rsidRPr="001612D4">
              <w:rPr>
                <w:rFonts w:ascii="仿宋_GB2312" w:eastAsia="仿宋_GB2312" w:hAnsi="宋体" w:hint="eastAsia"/>
                <w:b/>
                <w:sz w:val="24"/>
                <w:szCs w:val="24"/>
              </w:rPr>
              <w:t>。</w:t>
            </w:r>
          </w:p>
          <w:p w:rsidR="00336182" w:rsidRPr="001612D4" w:rsidP="00E71B6B" w14:paraId="77585265" w14:textId="77777777">
            <w:pPr>
              <w:spacing w:line="360" w:lineRule="auto"/>
              <w:rPr>
                <w:rFonts w:ascii="仿宋_GB2312" w:eastAsia="仿宋_GB2312" w:hAnsi="宋体"/>
                <w:b/>
                <w:sz w:val="24"/>
                <w:szCs w:val="24"/>
              </w:rPr>
            </w:pPr>
          </w:p>
          <w:p w:rsidR="00336182" w:rsidRPr="001612D4" w:rsidP="00E71B6B" w14:paraId="125DF151" w14:textId="77777777">
            <w:pPr>
              <w:spacing w:line="360" w:lineRule="auto"/>
              <w:rPr>
                <w:rFonts w:ascii="仿宋_GB2312" w:eastAsia="仿宋_GB2312" w:hAnsi="宋体"/>
                <w:b/>
                <w:sz w:val="24"/>
                <w:szCs w:val="24"/>
              </w:rPr>
            </w:pPr>
          </w:p>
          <w:p w:rsidR="00336182" w:rsidRPr="001612D4" w:rsidP="00E71B6B" w14:paraId="38FF7762" w14:textId="77777777">
            <w:pPr>
              <w:spacing w:line="360" w:lineRule="auto"/>
              <w:rPr>
                <w:rFonts w:ascii="仿宋_GB2312" w:eastAsia="仿宋_GB2312" w:hAnsi="宋体"/>
                <w:b/>
                <w:sz w:val="24"/>
                <w:szCs w:val="24"/>
              </w:rPr>
            </w:pPr>
          </w:p>
          <w:p w:rsidR="00336182" w:rsidRPr="001612D4" w:rsidP="00E71B6B" w14:paraId="3B93C4F7" w14:textId="77777777">
            <w:pPr>
              <w:spacing w:line="360" w:lineRule="auto"/>
              <w:rPr>
                <w:rFonts w:ascii="仿宋_GB2312" w:eastAsia="仿宋_GB2312" w:hAnsi="宋体"/>
                <w:b/>
                <w:sz w:val="24"/>
                <w:szCs w:val="24"/>
              </w:rPr>
            </w:pPr>
          </w:p>
          <w:p w:rsidR="00CE6CA6" w:rsidRPr="001612D4" w:rsidP="00E71B6B" w14:paraId="13D7AFBE" w14:textId="29AAB22F">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基金管理人可在法律法规</w:t>
            </w:r>
            <w:r w:rsidRPr="001612D4">
              <w:rPr>
                <w:rFonts w:ascii="仿宋_GB2312" w:eastAsia="仿宋_GB2312" w:hAnsi="宋体" w:hint="eastAsia"/>
                <w:b/>
                <w:sz w:val="24"/>
                <w:szCs w:val="24"/>
              </w:rPr>
              <w:t>允许</w:t>
            </w:r>
            <w:r w:rsidRPr="001612D4">
              <w:rPr>
                <w:rFonts w:ascii="仿宋_GB2312" w:eastAsia="仿宋_GB2312" w:hAnsi="宋体" w:hint="eastAsia"/>
                <w:sz w:val="24"/>
                <w:szCs w:val="24"/>
              </w:rPr>
              <w:t>的情况下，对上述原则进行调整。基金管理人必须在新规则开始实施前依照《信息披露办法》的有关规定在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547DC0D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四、申购与赎回的程序</w:t>
            </w:r>
          </w:p>
          <w:p w:rsidR="00CE6CA6" w:rsidRPr="001612D4" w:rsidP="00E71B6B" w14:paraId="775C20D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464DA6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2、申购和赎回的款项支付</w:t>
            </w:r>
          </w:p>
          <w:p w:rsidR="00CE6CA6" w:rsidRPr="001612D4" w:rsidP="00E71B6B" w14:paraId="4C1B9CD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投资人申购基金份额时，必须全额交付申购款项，</w:t>
            </w:r>
            <w:r w:rsidRPr="001612D4">
              <w:rPr>
                <w:rFonts w:ascii="仿宋_GB2312" w:eastAsia="仿宋_GB2312" w:hAnsi="宋体" w:hint="eastAsia"/>
                <w:b/>
                <w:sz w:val="24"/>
                <w:szCs w:val="24"/>
              </w:rPr>
              <w:t>投资人按规定提交申购申请并全额交付款项，申购申请即为有效。</w:t>
            </w:r>
          </w:p>
          <w:p w:rsidR="00CE6CA6" w:rsidRPr="001612D4" w:rsidP="00E71B6B" w14:paraId="5A5C2AB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投资人赎回申请成功后，基金管理人将在T＋7日（包括该日）内支付赎回款项。</w:t>
            </w:r>
            <w:r w:rsidRPr="001612D4">
              <w:rPr>
                <w:rFonts w:ascii="仿宋_GB2312" w:eastAsia="仿宋_GB2312" w:hAnsi="宋体" w:hint="eastAsia"/>
                <w:sz w:val="24"/>
                <w:szCs w:val="24"/>
              </w:rPr>
              <w:t>在发生巨额赎回或本基金合同载明的其他暂停赎回或延缓支付赎回款项的情形时，款项的支付办法参照本基金合同有关条款处理。</w:t>
            </w:r>
          </w:p>
          <w:p w:rsidR="00CE6CA6" w:rsidRPr="001612D4" w:rsidP="00E71B6B" w14:paraId="1CDF5CB7" w14:textId="77777777">
            <w:pPr>
              <w:spacing w:line="360" w:lineRule="auto"/>
              <w:rPr>
                <w:rFonts w:ascii="仿宋_GB2312" w:eastAsia="仿宋_GB2312" w:hAnsi="宋体"/>
                <w:b/>
                <w:sz w:val="24"/>
                <w:szCs w:val="24"/>
              </w:rPr>
            </w:pPr>
          </w:p>
          <w:p w:rsidR="00CE6CA6" w:rsidRPr="001612D4" w:rsidP="00E71B6B" w14:paraId="3FF48EBB" w14:textId="77777777">
            <w:pPr>
              <w:spacing w:line="360" w:lineRule="auto"/>
              <w:rPr>
                <w:rFonts w:ascii="仿宋_GB2312" w:eastAsia="仿宋_GB2312" w:hAnsi="宋体"/>
                <w:sz w:val="24"/>
                <w:szCs w:val="24"/>
              </w:rPr>
            </w:pPr>
          </w:p>
          <w:p w:rsidR="00CE6CA6" w:rsidRPr="001612D4" w:rsidP="00E71B6B" w14:paraId="241462E5" w14:textId="77777777">
            <w:pPr>
              <w:spacing w:line="360" w:lineRule="auto"/>
              <w:rPr>
                <w:rFonts w:ascii="仿宋_GB2312" w:eastAsia="仿宋_GB2312" w:hAnsi="宋体"/>
                <w:sz w:val="24"/>
                <w:szCs w:val="24"/>
              </w:rPr>
            </w:pPr>
          </w:p>
          <w:p w:rsidR="00CE6CA6" w:rsidRPr="001612D4" w:rsidP="00E71B6B" w14:paraId="3D229F31" w14:textId="77777777">
            <w:pPr>
              <w:spacing w:line="360" w:lineRule="auto"/>
              <w:rPr>
                <w:rFonts w:ascii="仿宋_GB2312" w:eastAsia="仿宋_GB2312" w:hAnsi="宋体"/>
                <w:sz w:val="24"/>
                <w:szCs w:val="24"/>
              </w:rPr>
            </w:pPr>
          </w:p>
          <w:p w:rsidR="00CE6CA6" w:rsidRPr="001612D4" w:rsidP="00E71B6B" w14:paraId="7441F6E3" w14:textId="77777777">
            <w:pPr>
              <w:spacing w:line="360" w:lineRule="auto"/>
              <w:rPr>
                <w:rFonts w:ascii="仿宋_GB2312" w:eastAsia="仿宋_GB2312" w:hAnsi="宋体"/>
                <w:sz w:val="24"/>
                <w:szCs w:val="24"/>
              </w:rPr>
            </w:pPr>
          </w:p>
          <w:p w:rsidR="00CE6CA6" w:rsidRPr="001612D4" w:rsidP="00E71B6B" w14:paraId="21A9455F" w14:textId="77777777">
            <w:pPr>
              <w:spacing w:line="360" w:lineRule="auto"/>
              <w:rPr>
                <w:rFonts w:ascii="仿宋_GB2312" w:eastAsia="仿宋_GB2312" w:hAnsi="宋体"/>
                <w:sz w:val="24"/>
                <w:szCs w:val="24"/>
              </w:rPr>
            </w:pPr>
          </w:p>
          <w:p w:rsidR="00CE6CA6" w:rsidRPr="001612D4" w:rsidP="00E71B6B" w14:paraId="75D71E5B" w14:textId="77777777">
            <w:pPr>
              <w:spacing w:line="360" w:lineRule="auto"/>
              <w:rPr>
                <w:rFonts w:ascii="仿宋_GB2312" w:eastAsia="仿宋_GB2312" w:hAnsi="宋体"/>
                <w:sz w:val="24"/>
                <w:szCs w:val="24"/>
              </w:rPr>
            </w:pPr>
          </w:p>
          <w:p w:rsidR="00CE6CA6" w:rsidRPr="001612D4" w:rsidP="00E71B6B" w14:paraId="58B488E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3、申购和赎回申请的确认</w:t>
            </w:r>
          </w:p>
          <w:p w:rsidR="00CE6CA6" w:rsidRPr="001612D4" w:rsidP="00E71B6B" w14:paraId="20F441C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w:t>
            </w:r>
            <w:r w:rsidRPr="001612D4">
              <w:rPr>
                <w:rFonts w:ascii="仿宋_GB2312" w:eastAsia="仿宋_GB2312" w:hAnsi="宋体" w:hint="eastAsia"/>
                <w:b/>
                <w:sz w:val="24"/>
                <w:szCs w:val="24"/>
              </w:rPr>
              <w:t>在T+2日后（包括该日）</w:t>
            </w:r>
            <w:r w:rsidRPr="001612D4">
              <w:rPr>
                <w:rFonts w:ascii="仿宋_GB2312" w:eastAsia="仿宋_GB2312" w:hAnsi="宋体" w:hint="eastAsia"/>
                <w:sz w:val="24"/>
                <w:szCs w:val="24"/>
              </w:rPr>
              <w:t>到销售网点柜台或以销售机构规定的其他方式查询申请的确认情况。若申购不成功，则申购款项本金退还给投资人。</w:t>
            </w:r>
          </w:p>
          <w:p w:rsidR="00CE6CA6" w:rsidRPr="001612D4" w:rsidP="00E71B6B" w14:paraId="558D77C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销售机构对申购、赎回申请的受理并不代表该申请一定成功，而仅代表销售机构确实接收到申购、赎回申请。申购、赎回的确认以登记机构的确认结果为准。</w:t>
            </w:r>
            <w:r w:rsidRPr="001612D4">
              <w:rPr>
                <w:rFonts w:ascii="仿宋_GB2312" w:eastAsia="仿宋_GB2312" w:hAnsi="宋体" w:hint="eastAsia"/>
                <w:b/>
                <w:sz w:val="24"/>
                <w:szCs w:val="24"/>
              </w:rPr>
              <w:t>对于申购申请及申购份额的确认情况</w:t>
            </w:r>
            <w:r w:rsidRPr="001612D4">
              <w:rPr>
                <w:rFonts w:ascii="仿宋_GB2312" w:eastAsia="仿宋_GB2312" w:hAnsi="宋体" w:hint="eastAsia"/>
                <w:sz w:val="24"/>
                <w:szCs w:val="24"/>
              </w:rPr>
              <w:t>，投资人应及时查询并妥善行使合法权利。</w:t>
            </w:r>
          </w:p>
          <w:p w:rsidR="00CE6CA6" w:rsidRPr="001612D4" w:rsidP="00E71B6B" w14:paraId="2F3884AD" w14:textId="77777777">
            <w:pPr>
              <w:spacing w:line="360" w:lineRule="auto"/>
              <w:rPr>
                <w:rFonts w:ascii="仿宋_GB2312" w:eastAsia="仿宋_GB2312" w:hAnsi="宋体"/>
                <w:sz w:val="24"/>
                <w:szCs w:val="24"/>
              </w:rPr>
            </w:pPr>
          </w:p>
          <w:p w:rsidR="00CE6CA6" w:rsidRPr="001612D4" w:rsidP="00E71B6B" w14:paraId="2646BEF6" w14:textId="77777777">
            <w:pPr>
              <w:spacing w:line="360" w:lineRule="auto"/>
              <w:rPr>
                <w:rFonts w:ascii="仿宋_GB2312" w:eastAsia="仿宋_GB2312" w:hAnsi="宋体"/>
                <w:sz w:val="24"/>
                <w:szCs w:val="24"/>
              </w:rPr>
            </w:pPr>
          </w:p>
          <w:p w:rsidR="00CE6CA6" w:rsidRPr="001612D4" w:rsidP="00E71B6B" w14:paraId="03189C3E" w14:textId="77777777">
            <w:pPr>
              <w:spacing w:line="360" w:lineRule="auto"/>
              <w:rPr>
                <w:rFonts w:ascii="仿宋_GB2312" w:eastAsia="仿宋_GB2312" w:hAnsi="宋体"/>
                <w:sz w:val="24"/>
                <w:szCs w:val="24"/>
              </w:rPr>
            </w:pPr>
          </w:p>
          <w:p w:rsidR="00CE6CA6" w:rsidRPr="001612D4" w:rsidP="00E71B6B" w14:paraId="622EA4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五、申购和赎回的数量限制</w:t>
            </w:r>
          </w:p>
          <w:p w:rsidR="00CE6CA6" w:rsidRPr="001612D4" w:rsidP="00E71B6B" w14:paraId="32763C9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1、基金管理人可以规定投资人首次申购和每次申购的最低金额以及每次赎回的最低份额，具体规定请参见招募说明书或相关公告。</w:t>
            </w:r>
          </w:p>
          <w:p w:rsidR="00CE6CA6" w:rsidRPr="001612D4" w:rsidP="00E71B6B" w14:paraId="7CFF936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3C767E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E6CA6" w:rsidRPr="001612D4" w:rsidP="00E71B6B" w14:paraId="43EA08D2" w14:textId="77777777">
            <w:pPr>
              <w:spacing w:line="360" w:lineRule="auto"/>
              <w:rPr>
                <w:rFonts w:ascii="仿宋_GB2312" w:eastAsia="仿宋_GB2312" w:hAnsi="宋体"/>
                <w:b/>
                <w:sz w:val="24"/>
                <w:szCs w:val="24"/>
              </w:rPr>
            </w:pPr>
          </w:p>
          <w:p w:rsidR="00CE6CA6" w:rsidRPr="001612D4" w:rsidP="00E71B6B" w14:paraId="04613C88" w14:textId="77777777">
            <w:pPr>
              <w:spacing w:line="360" w:lineRule="auto"/>
              <w:rPr>
                <w:rFonts w:ascii="仿宋_GB2312" w:eastAsia="仿宋_GB2312" w:hAnsi="宋体"/>
                <w:b/>
                <w:sz w:val="24"/>
                <w:szCs w:val="24"/>
              </w:rPr>
            </w:pPr>
          </w:p>
          <w:p w:rsidR="00CE6CA6" w:rsidRPr="001612D4" w:rsidP="00E71B6B" w14:paraId="215BD1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6、基金管理人可在法律法规</w:t>
            </w:r>
            <w:r w:rsidRPr="001612D4">
              <w:rPr>
                <w:rFonts w:ascii="仿宋_GB2312" w:eastAsia="仿宋_GB2312" w:hAnsi="宋体" w:hint="eastAsia"/>
                <w:b/>
                <w:sz w:val="24"/>
                <w:szCs w:val="24"/>
              </w:rPr>
              <w:t>允许</w:t>
            </w:r>
            <w:r w:rsidRPr="001612D4">
              <w:rPr>
                <w:rFonts w:ascii="仿宋_GB2312" w:eastAsia="仿宋_GB2312" w:hAnsi="宋体" w:hint="eastAsia"/>
                <w:sz w:val="24"/>
                <w:szCs w:val="24"/>
              </w:rPr>
              <w:t>的情况下，调整上述规定申购金额和赎回份额的数量限制，或者新增基金规模控制措施。基金管理人必须在调整前依照《信息披露办法》的有关规定在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5A81CA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六、申购和赎回的价格、费用及其用途</w:t>
            </w:r>
          </w:p>
          <w:p w:rsidR="00CE6CA6" w:rsidRPr="001612D4" w:rsidP="00E71B6B" w14:paraId="403A2CBC"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1、本基金</w:t>
            </w:r>
            <w:r w:rsidRPr="001612D4">
              <w:rPr>
                <w:rFonts w:ascii="仿宋_GB2312" w:eastAsia="仿宋_GB2312" w:hAnsi="宋体" w:hint="eastAsia"/>
                <w:b/>
                <w:sz w:val="24"/>
                <w:szCs w:val="24"/>
              </w:rPr>
              <w:t>份额净值</w:t>
            </w:r>
            <w:r w:rsidRPr="001612D4">
              <w:rPr>
                <w:rFonts w:ascii="仿宋_GB2312" w:eastAsia="仿宋_GB2312" w:hAnsi="宋体" w:hint="eastAsia"/>
                <w:sz w:val="24"/>
                <w:szCs w:val="24"/>
              </w:rPr>
              <w:t>的计算，保留到小数点后</w:t>
            </w:r>
            <w:r w:rsidRPr="001612D4">
              <w:rPr>
                <w:rFonts w:ascii="仿宋_GB2312" w:eastAsia="仿宋_GB2312" w:hAnsi="宋体"/>
                <w:sz w:val="24"/>
                <w:szCs w:val="24"/>
              </w:rPr>
              <w:t>4位，小数点后第5位四舍五入，由此产生的收益或损失由基金财产承担。T日的基金份额净值在当天收市后计算，并在T+1日内公告。遇特殊情况，可以适当延迟计算或公告。</w:t>
            </w:r>
          </w:p>
          <w:p w:rsidR="00336182" w:rsidRPr="001612D4" w:rsidP="00E71B6B" w14:paraId="7369B240" w14:textId="77777777">
            <w:pPr>
              <w:spacing w:line="360" w:lineRule="auto"/>
              <w:rPr>
                <w:rFonts w:ascii="仿宋_GB2312" w:eastAsia="仿宋_GB2312" w:hAnsi="宋体"/>
                <w:b/>
                <w:sz w:val="24"/>
                <w:szCs w:val="24"/>
              </w:rPr>
            </w:pPr>
          </w:p>
          <w:p w:rsidR="00CE6CA6" w:rsidRPr="001612D4" w:rsidP="00E71B6B" w14:paraId="12D2F673"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2位，由此产生的收益或损失由基金财产承担。</w:t>
            </w:r>
          </w:p>
          <w:p w:rsidR="00CE6CA6" w:rsidRPr="001612D4" w:rsidP="00E71B6B" w14:paraId="42455E9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赎回金额的计算及处理方式：本基金赎回金额的计算详见《招募说明书》，赎回金额单位为元。本基金的赎回费率由基金管理人决定，并在招募说明书中列示。赎回金额为按实际确认的有效赎回份额乘以当日基金份额</w:t>
            </w:r>
            <w:r w:rsidRPr="001612D4">
              <w:rPr>
                <w:rFonts w:ascii="仿宋_GB2312" w:eastAsia="仿宋_GB2312" w:hAnsi="宋体" w:hint="eastAsia"/>
                <w:sz w:val="24"/>
                <w:szCs w:val="24"/>
              </w:rPr>
              <w:t>净值并扣除相应的费用，赎回金额单位为元。上述计算结果均按四舍五入方法，保留到小数点后</w:t>
            </w:r>
            <w:r w:rsidRPr="001612D4">
              <w:rPr>
                <w:rFonts w:ascii="仿宋_GB2312" w:eastAsia="仿宋_GB2312" w:hAnsi="宋体"/>
                <w:sz w:val="24"/>
                <w:szCs w:val="24"/>
              </w:rPr>
              <w:t>2位，由此产生的收益或损失由基金财产承担。</w:t>
            </w:r>
          </w:p>
          <w:p w:rsidR="00CE6CA6" w:rsidRPr="001612D4" w:rsidP="00E71B6B" w14:paraId="7A498A68" w14:textId="77777777">
            <w:pPr>
              <w:spacing w:line="360" w:lineRule="auto"/>
              <w:rPr>
                <w:rFonts w:ascii="仿宋_GB2312" w:eastAsia="仿宋_GB2312" w:hAnsi="宋体"/>
                <w:sz w:val="24"/>
                <w:szCs w:val="24"/>
              </w:rPr>
            </w:pPr>
            <w:r w:rsidRPr="001612D4">
              <w:rPr>
                <w:rFonts w:ascii="仿宋_GB2312" w:eastAsia="仿宋_GB2312" w:hAnsi="宋体"/>
                <w:sz w:val="24"/>
                <w:szCs w:val="24"/>
              </w:rPr>
              <w:t>4、本基金A类基金份额的申购费用由申购该类基金份额的投资人承担，不列入基金财产。</w:t>
            </w:r>
          </w:p>
          <w:p w:rsidR="00CE6CA6" w:rsidRPr="001612D4" w:rsidP="00E71B6B" w14:paraId="724FBEA6"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5、赎回费用由赎回基金份额的基金份额持有人承担，在基金份额持有人赎回基金份额时收取。</w:t>
            </w:r>
            <w:r w:rsidRPr="001612D4">
              <w:rPr>
                <w:rFonts w:ascii="仿宋_GB2312" w:eastAsia="仿宋_GB2312" w:hAnsi="宋体" w:hint="eastAsia"/>
                <w:b/>
                <w:sz w:val="24"/>
                <w:szCs w:val="24"/>
              </w:rPr>
              <w:t>对于持有期大于或等于30日的A类份额所收取赎回费用不低于25%计入基金财产，其余用于支付市场推广、登记费和其他手续费；对于持有期限少于30日的A类/C类基金份额所收取的赎回费，全额计入基金财产。基金管理人对持续持有期少于 7 日的A类/C类基金份额投资者收取不低于 1.5%的赎回费，并将上述赎回费全额计入基金财产。</w:t>
            </w:r>
          </w:p>
          <w:p w:rsidR="00CE6CA6" w:rsidRPr="001612D4" w:rsidP="00E71B6B" w14:paraId="7851E4B5"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6、</w:t>
            </w:r>
            <w:r w:rsidRPr="001612D4">
              <w:rPr>
                <w:rFonts w:ascii="仿宋_GB2312" w:eastAsia="仿宋_GB2312" w:hAnsi="宋体" w:hint="eastAsia"/>
                <w:b/>
                <w:sz w:val="24"/>
                <w:szCs w:val="24"/>
              </w:rPr>
              <w:t>本基金A类基金份额的申购费用最高不超过申购金额的5%，A类/C类基金份额的赎回费用最高不超过赎回金额的5%。</w:t>
            </w:r>
            <w:r w:rsidRPr="001612D4">
              <w:rPr>
                <w:rFonts w:ascii="仿宋_GB2312" w:eastAsia="仿宋_GB2312" w:hAnsi="宋体" w:hint="eastAsia"/>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w:t>
            </w:r>
            <w:r w:rsidRPr="001612D4">
              <w:rPr>
                <w:rFonts w:ascii="仿宋_GB2312" w:eastAsia="仿宋_GB2312" w:hAnsi="宋体" w:hint="eastAsia"/>
                <w:b/>
                <w:sz w:val="24"/>
                <w:szCs w:val="24"/>
              </w:rPr>
              <w:t>日</w:t>
            </w:r>
            <w:r w:rsidRPr="001612D4">
              <w:rPr>
                <w:rFonts w:ascii="仿宋_GB2312" w:eastAsia="仿宋_GB2312" w:hAnsi="宋体" w:hint="eastAsia"/>
                <w:sz w:val="24"/>
                <w:szCs w:val="24"/>
              </w:rPr>
              <w:t>前依照《信息披露办法》的有关规定在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上公告。</w:t>
            </w:r>
          </w:p>
          <w:p w:rsidR="00CE6CA6" w:rsidRPr="001612D4" w:rsidP="00E71B6B" w14:paraId="78BFDE13"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7、基金管理人可以在不违反法律法规规定及基金合同约定的</w:t>
            </w:r>
            <w:r w:rsidRPr="001612D4">
              <w:rPr>
                <w:rFonts w:ascii="仿宋_GB2312" w:eastAsia="仿宋_GB2312" w:hAnsi="宋体" w:hint="eastAsia"/>
                <w:b/>
                <w:sz w:val="24"/>
                <w:szCs w:val="24"/>
              </w:rPr>
              <w:t>情形</w:t>
            </w:r>
            <w:r w:rsidRPr="001612D4">
              <w:rPr>
                <w:rFonts w:ascii="仿宋_GB2312" w:eastAsia="仿宋_GB2312" w:hAnsi="宋体" w:hint="eastAsia"/>
                <w:sz w:val="24"/>
                <w:szCs w:val="24"/>
              </w:rPr>
              <w:t>下根据市场情况制定基金促销计划</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针对基金投资者定期和不定期地开展基金促销活动。在基金促销活动期间，基金管理人可以适当调低</w:t>
            </w:r>
            <w:r w:rsidRPr="001612D4">
              <w:rPr>
                <w:rFonts w:ascii="仿宋_GB2312" w:eastAsia="仿宋_GB2312" w:hAnsi="宋体" w:hint="eastAsia"/>
                <w:b/>
                <w:sz w:val="24"/>
                <w:szCs w:val="24"/>
              </w:rPr>
              <w:t>基金申购费率和基金赎回费率。</w:t>
            </w:r>
          </w:p>
          <w:p w:rsidR="00CE6CA6" w:rsidRPr="001612D4" w:rsidP="00E71B6B" w14:paraId="73B77583" w14:textId="77777777">
            <w:pPr>
              <w:spacing w:line="360" w:lineRule="auto"/>
              <w:rPr>
                <w:rFonts w:ascii="仿宋_GB2312" w:eastAsia="仿宋_GB2312" w:hAnsi="宋体"/>
                <w:b/>
                <w:sz w:val="24"/>
                <w:szCs w:val="24"/>
              </w:rPr>
            </w:pPr>
          </w:p>
          <w:p w:rsidR="00CE6CA6" w:rsidRPr="001612D4" w:rsidP="00E71B6B" w14:paraId="602411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七、申购和赎回的登记</w:t>
            </w:r>
          </w:p>
          <w:p w:rsidR="00CE6CA6" w:rsidRPr="001612D4" w:rsidP="00E71B6B" w14:paraId="62B1360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正常情况下，投资者T日申购基金成功后，登记机构在T+1日为投资者增加权益并办理登记手续，投资人自T+2日起（含该日）有权赎回该部分基金份额。</w:t>
            </w:r>
          </w:p>
          <w:p w:rsidR="00CE6CA6" w:rsidRPr="001612D4" w:rsidP="00E71B6B" w14:paraId="4371FEE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基金份额持有人T日赎回基金成功后，正常情况下，登记机构在T+1日为其办理扣除权益的登记手续。</w:t>
            </w:r>
          </w:p>
          <w:p w:rsidR="00CE6CA6" w:rsidRPr="001612D4" w:rsidP="00E71B6B" w14:paraId="074DFB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在法律法规允许的范围内，登记机构可以对上述登记办理时间进行调整，基金管理人最迟于开始实施日前依照《信息披露办法》的有关规定在指定媒介上公告。</w:t>
            </w:r>
          </w:p>
          <w:p w:rsidR="00CE6CA6" w:rsidRPr="001612D4" w:rsidP="00E71B6B" w14:paraId="55BA28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八、拒绝或暂停申购的情形</w:t>
            </w:r>
          </w:p>
          <w:p w:rsidR="00CE6CA6" w:rsidRPr="001612D4" w:rsidP="00E71B6B" w14:paraId="61B2686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发生下列情况时，</w:t>
            </w:r>
            <w:r w:rsidRPr="001612D4">
              <w:rPr>
                <w:rFonts w:ascii="仿宋_GB2312" w:eastAsia="仿宋_GB2312" w:hAnsi="宋体" w:hint="eastAsia"/>
                <w:b/>
                <w:sz w:val="24"/>
                <w:szCs w:val="24"/>
              </w:rPr>
              <w:t>基金管理人可拒绝或暂停接受投资人的申购申请：</w:t>
            </w:r>
          </w:p>
          <w:p w:rsidR="00CE6CA6" w:rsidRPr="001612D4" w:rsidP="00E71B6B" w14:paraId="145B7C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4C503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1、因不可抗力导致基金无法正常运作。</w:t>
            </w:r>
          </w:p>
          <w:p w:rsidR="00CE6CA6" w:rsidRPr="001612D4" w:rsidP="00E71B6B" w14:paraId="651EC2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2、发生基金合同规定的暂停基金资产估值情况时</w:t>
            </w:r>
            <w:r w:rsidRPr="001612D4">
              <w:rPr>
                <w:rFonts w:ascii="仿宋_GB2312" w:eastAsia="仿宋_GB2312" w:hAnsi="宋体" w:hint="eastAsia"/>
                <w:b/>
                <w:sz w:val="24"/>
                <w:szCs w:val="24"/>
              </w:rPr>
              <w:t>，基金管理人可拒绝或暂停接收投资人的申购申请</w:t>
            </w:r>
            <w:r w:rsidRPr="001612D4">
              <w:rPr>
                <w:rFonts w:ascii="仿宋_GB2312" w:eastAsia="仿宋_GB2312" w:hAnsi="宋体" w:hint="eastAsia"/>
                <w:sz w:val="24"/>
                <w:szCs w:val="24"/>
              </w:rPr>
              <w:t>。</w:t>
            </w:r>
          </w:p>
          <w:p w:rsidR="00CE6CA6" w:rsidRPr="001612D4" w:rsidP="00E71B6B" w14:paraId="68213F6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3、证券交易场所交易时间非正常停市，导致基金管理人无法计算当日基金资产净值。</w:t>
            </w:r>
          </w:p>
          <w:p w:rsidR="00CE6CA6" w:rsidRPr="001612D4" w:rsidP="00E71B6B" w14:paraId="5E8A00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4、基金管理人认为接受某笔或某些申购申请可能会影响或损害现有基金份额持有人利益时。</w:t>
            </w:r>
          </w:p>
          <w:p w:rsidR="00CE6CA6" w:rsidRPr="001612D4" w:rsidP="00E71B6B" w14:paraId="6F339DD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5、基金资产规模过大，使基金管理人无法找到合适的投资品种，或其他可能对基金业绩产生负面影响，</w:t>
            </w:r>
            <w:r w:rsidRPr="001612D4">
              <w:rPr>
                <w:rFonts w:ascii="仿宋_GB2312" w:eastAsia="仿宋_GB2312" w:hAnsi="宋体" w:hint="eastAsia"/>
                <w:b/>
                <w:sz w:val="24"/>
                <w:szCs w:val="24"/>
              </w:rPr>
              <w:t>从而</w:t>
            </w:r>
            <w:r w:rsidRPr="001612D4">
              <w:rPr>
                <w:rFonts w:ascii="仿宋_GB2312" w:eastAsia="仿宋_GB2312" w:hAnsi="宋体" w:hint="eastAsia"/>
                <w:sz w:val="24"/>
                <w:szCs w:val="24"/>
              </w:rPr>
              <w:t>损害现有基金份额持有人利益的情形。</w:t>
            </w:r>
          </w:p>
          <w:p w:rsidR="00CE6CA6" w:rsidRPr="001612D4" w:rsidP="00E71B6B" w14:paraId="2A3A651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6、基金管理人接受某笔或者某些申购申请有可能导致单一投资者持有基金份额的比例达到或者超过50%，或者变相规避50%集中度的情形时。</w:t>
            </w:r>
          </w:p>
          <w:p w:rsidR="00CE6CA6" w:rsidRPr="001612D4" w:rsidP="00E71B6B" w14:paraId="1D45217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E6CA6" w:rsidRPr="001612D4" w:rsidP="00E71B6B" w14:paraId="00217A3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8、当前一估值日基金资产净值50%以上的资产出现无可参考的活跃市场价格且采用估值技术仍导致公允价值存在重大不确定性时，经与基金托管人协商确认后，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基金管理人应当采取暂停接受基金申购申请的措施。</w:t>
            </w:r>
          </w:p>
          <w:p w:rsidR="00CE6CA6" w:rsidRPr="001612D4" w:rsidP="00E71B6B" w14:paraId="1F5B76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9、法律法规规定或中国证监会认定的其他情形。</w:t>
            </w:r>
          </w:p>
          <w:p w:rsidR="00CE6CA6" w:rsidRPr="001612D4" w:rsidP="00E71B6B" w14:paraId="12D2DFB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发生上述第</w:t>
            </w:r>
            <w:r w:rsidRPr="001612D4">
              <w:rPr>
                <w:rFonts w:ascii="仿宋_GB2312" w:eastAsia="仿宋_GB2312" w:hAnsi="宋体"/>
                <w:sz w:val="24"/>
                <w:szCs w:val="24"/>
              </w:rPr>
              <w:t>1、2、3、5、</w:t>
            </w:r>
            <w:r w:rsidRPr="001612D4">
              <w:rPr>
                <w:rFonts w:ascii="仿宋_GB2312" w:eastAsia="仿宋_GB2312" w:hAnsi="宋体" w:hint="eastAsia"/>
                <w:b/>
                <w:sz w:val="24"/>
                <w:szCs w:val="24"/>
              </w:rPr>
              <w:t>7、</w:t>
            </w:r>
            <w:r w:rsidRPr="001612D4">
              <w:rPr>
                <w:rFonts w:ascii="仿宋_GB2312" w:eastAsia="仿宋_GB2312" w:hAnsi="宋体"/>
                <w:sz w:val="24"/>
                <w:szCs w:val="24"/>
              </w:rPr>
              <w:t>8、9项情形且基金管理人决定</w:t>
            </w:r>
            <w:r w:rsidRPr="001612D4">
              <w:rPr>
                <w:rFonts w:ascii="仿宋_GB2312" w:eastAsia="仿宋_GB2312" w:hAnsi="宋体" w:hint="eastAsia"/>
                <w:b/>
                <w:sz w:val="24"/>
                <w:szCs w:val="24"/>
              </w:rPr>
              <w:t>拒绝或暂停申购时</w:t>
            </w:r>
            <w:r w:rsidRPr="001612D4">
              <w:rPr>
                <w:rFonts w:ascii="仿宋_GB2312" w:eastAsia="仿宋_GB2312" w:hAnsi="宋体" w:hint="eastAsia"/>
                <w:sz w:val="24"/>
                <w:szCs w:val="24"/>
              </w:rPr>
              <w:t>，基金管理人应当根据有关规定在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上刊登暂停申购公告。如果投资人的申购申请被拒绝，被拒绝的申购款项本金将退还给投资人。在暂停申购的情况消除时，基金管理人应及时恢复申购业务的办理。</w:t>
            </w:r>
          </w:p>
          <w:p w:rsidR="00CE6CA6" w:rsidRPr="001612D4" w:rsidP="00E71B6B" w14:paraId="3EDD5F80" w14:textId="77777777">
            <w:pPr>
              <w:spacing w:line="360" w:lineRule="auto"/>
              <w:rPr>
                <w:rFonts w:ascii="仿宋_GB2312" w:eastAsia="仿宋_GB2312" w:hAnsi="宋体"/>
                <w:sz w:val="24"/>
                <w:szCs w:val="24"/>
              </w:rPr>
            </w:pPr>
          </w:p>
          <w:p w:rsidR="00CE6CA6" w:rsidRPr="001612D4" w:rsidP="00E71B6B" w14:paraId="4DA57A2E" w14:textId="77777777">
            <w:pPr>
              <w:spacing w:line="360" w:lineRule="auto"/>
              <w:rPr>
                <w:rFonts w:ascii="仿宋_GB2312" w:eastAsia="仿宋_GB2312" w:hAnsi="宋体"/>
                <w:sz w:val="24"/>
                <w:szCs w:val="24"/>
              </w:rPr>
            </w:pPr>
          </w:p>
          <w:p w:rsidR="00CE6CA6" w:rsidRPr="001612D4" w:rsidP="00E71B6B" w14:paraId="604D17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九、暂停赎回或延缓支付赎回款项的情形</w:t>
            </w:r>
          </w:p>
          <w:p w:rsidR="00CE6CA6" w:rsidRPr="001612D4" w:rsidP="00E71B6B" w14:paraId="089A763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发生下列情形时，基金管理人可暂停接受投资人的赎回申请或延缓支付赎回款项：</w:t>
            </w:r>
          </w:p>
          <w:p w:rsidR="00CE6CA6" w:rsidRPr="001612D4" w:rsidP="00E71B6B" w14:paraId="28B62D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46ACF" w:rsidRPr="001612D4" w:rsidP="00E71B6B" w14:paraId="01DE95E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2、发生基金合同规定的暂停基金资产估值情况时</w:t>
            </w:r>
            <w:r w:rsidRPr="001612D4">
              <w:rPr>
                <w:rFonts w:ascii="仿宋_GB2312" w:eastAsia="仿宋_GB2312" w:hAnsi="宋体" w:hint="eastAsia"/>
                <w:b/>
                <w:sz w:val="24"/>
                <w:szCs w:val="24"/>
              </w:rPr>
              <w:t>，基金管理人可暂停接收投资人的赎回申请或延缓支付赎回款项</w:t>
            </w:r>
            <w:r w:rsidRPr="001612D4">
              <w:rPr>
                <w:rFonts w:ascii="仿宋_GB2312" w:eastAsia="仿宋_GB2312" w:hAnsi="宋体" w:hint="eastAsia"/>
                <w:sz w:val="24"/>
                <w:szCs w:val="24"/>
              </w:rPr>
              <w:t>。</w:t>
            </w:r>
          </w:p>
          <w:p w:rsidR="00CE6CA6" w:rsidRPr="001612D4" w:rsidP="00E71B6B" w14:paraId="700A6A39" w14:textId="5328A564">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3、证券交易场所交易时间非正常停市，导致基金管理人无法计算当日基金资产净值。</w:t>
            </w:r>
          </w:p>
          <w:p w:rsidR="00CE6CA6" w:rsidRPr="001612D4" w:rsidP="00E71B6B" w14:paraId="5A99FE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F5A6D7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基金管理人应当采取暂停接受基金赎回申请的措施。</w:t>
            </w:r>
          </w:p>
          <w:p w:rsidR="00CE6CA6" w:rsidRPr="001612D4" w:rsidP="00E71B6B" w14:paraId="73045F6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6、法律法规规定或中国证监会认定的其他情形。</w:t>
            </w:r>
          </w:p>
          <w:p w:rsidR="00CE6CA6" w:rsidRPr="001612D4" w:rsidP="00E71B6B" w14:paraId="09CDA76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发生上述情形且基金管理人决定暂停接受基金份额持有人赎回申请或延缓支付赎回款项时，</w:t>
            </w:r>
            <w:r w:rsidRPr="001612D4">
              <w:rPr>
                <w:rFonts w:ascii="仿宋_GB2312" w:eastAsia="仿宋_GB2312" w:hAnsi="宋体" w:hint="eastAsia"/>
                <w:sz w:val="24"/>
                <w:szCs w:val="24"/>
              </w:rPr>
              <w:t>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r w:rsidRPr="001612D4">
              <w:rPr>
                <w:rFonts w:ascii="仿宋_GB2312" w:eastAsia="仿宋_GB2312" w:hAnsi="宋体" w:hint="eastAsia"/>
                <w:b/>
                <w:sz w:val="24"/>
                <w:szCs w:val="24"/>
              </w:rPr>
              <w:t>并公告</w:t>
            </w:r>
            <w:r w:rsidRPr="001612D4">
              <w:rPr>
                <w:rFonts w:ascii="仿宋_GB2312" w:eastAsia="仿宋_GB2312" w:hAnsi="宋体" w:hint="eastAsia"/>
                <w:sz w:val="24"/>
                <w:szCs w:val="24"/>
              </w:rPr>
              <w:t>。</w:t>
            </w:r>
          </w:p>
          <w:p w:rsidR="00336182" w:rsidRPr="001612D4" w:rsidP="00E71B6B" w14:paraId="2229222A" w14:textId="77777777">
            <w:pPr>
              <w:spacing w:line="360" w:lineRule="auto"/>
              <w:rPr>
                <w:rFonts w:ascii="仿宋_GB2312" w:eastAsia="仿宋_GB2312" w:hAnsi="宋体"/>
                <w:sz w:val="24"/>
                <w:szCs w:val="24"/>
              </w:rPr>
            </w:pPr>
          </w:p>
          <w:p w:rsidR="00336182" w:rsidRPr="001612D4" w:rsidP="00E71B6B" w14:paraId="1F10743C" w14:textId="77777777">
            <w:pPr>
              <w:spacing w:line="360" w:lineRule="auto"/>
              <w:rPr>
                <w:rFonts w:ascii="仿宋_GB2312" w:eastAsia="仿宋_GB2312" w:hAnsi="宋体"/>
                <w:sz w:val="24"/>
                <w:szCs w:val="24"/>
              </w:rPr>
            </w:pPr>
          </w:p>
          <w:p w:rsidR="00336182" w:rsidRPr="001612D4" w:rsidP="00E71B6B" w14:paraId="5547E681" w14:textId="77777777">
            <w:pPr>
              <w:spacing w:line="360" w:lineRule="auto"/>
              <w:rPr>
                <w:rFonts w:ascii="仿宋_GB2312" w:eastAsia="仿宋_GB2312" w:hAnsi="宋体"/>
                <w:sz w:val="24"/>
                <w:szCs w:val="24"/>
              </w:rPr>
            </w:pPr>
          </w:p>
          <w:p w:rsidR="00336182" w:rsidRPr="001612D4" w:rsidP="00E71B6B" w14:paraId="4262D25B" w14:textId="77777777">
            <w:pPr>
              <w:spacing w:line="360" w:lineRule="auto"/>
              <w:rPr>
                <w:rFonts w:ascii="仿宋_GB2312" w:eastAsia="仿宋_GB2312" w:hAnsi="宋体"/>
                <w:sz w:val="24"/>
                <w:szCs w:val="24"/>
              </w:rPr>
            </w:pPr>
          </w:p>
          <w:p w:rsidR="00336182" w:rsidRPr="001612D4" w:rsidP="00E71B6B" w14:paraId="642CD1AF" w14:textId="77777777">
            <w:pPr>
              <w:spacing w:line="360" w:lineRule="auto"/>
              <w:rPr>
                <w:rFonts w:ascii="仿宋_GB2312" w:eastAsia="仿宋_GB2312" w:hAnsi="宋体"/>
                <w:sz w:val="24"/>
                <w:szCs w:val="24"/>
              </w:rPr>
            </w:pPr>
          </w:p>
          <w:p w:rsidR="00336182" w:rsidRPr="001612D4" w:rsidP="00E71B6B" w14:paraId="2675249B" w14:textId="77777777">
            <w:pPr>
              <w:spacing w:line="360" w:lineRule="auto"/>
              <w:rPr>
                <w:rFonts w:ascii="仿宋_GB2312" w:eastAsia="仿宋_GB2312" w:hAnsi="宋体"/>
                <w:sz w:val="24"/>
                <w:szCs w:val="24"/>
              </w:rPr>
            </w:pPr>
          </w:p>
          <w:p w:rsidR="00336182" w:rsidRPr="001612D4" w:rsidP="00E71B6B" w14:paraId="770A15B6" w14:textId="77777777">
            <w:pPr>
              <w:spacing w:line="360" w:lineRule="auto"/>
              <w:rPr>
                <w:rFonts w:ascii="仿宋_GB2312" w:eastAsia="仿宋_GB2312" w:hAnsi="宋体"/>
                <w:sz w:val="24"/>
                <w:szCs w:val="24"/>
              </w:rPr>
            </w:pPr>
          </w:p>
          <w:p w:rsidR="00336182" w:rsidRPr="001612D4" w:rsidP="00E71B6B" w14:paraId="58EFEB4A" w14:textId="77777777">
            <w:pPr>
              <w:spacing w:line="360" w:lineRule="auto"/>
              <w:rPr>
                <w:rFonts w:ascii="仿宋_GB2312" w:eastAsia="仿宋_GB2312" w:hAnsi="宋体"/>
                <w:sz w:val="24"/>
                <w:szCs w:val="24"/>
              </w:rPr>
            </w:pPr>
          </w:p>
          <w:p w:rsidR="00336182" w:rsidRPr="001612D4" w:rsidP="00E71B6B" w14:paraId="07225F9C" w14:textId="77777777">
            <w:pPr>
              <w:spacing w:line="360" w:lineRule="auto"/>
              <w:rPr>
                <w:rFonts w:ascii="仿宋_GB2312" w:eastAsia="仿宋_GB2312" w:hAnsi="宋体"/>
                <w:sz w:val="24"/>
                <w:szCs w:val="24"/>
              </w:rPr>
            </w:pPr>
          </w:p>
          <w:p w:rsidR="00336182" w:rsidRPr="001612D4" w:rsidP="00E71B6B" w14:paraId="4CBAA276" w14:textId="77777777">
            <w:pPr>
              <w:spacing w:line="360" w:lineRule="auto"/>
              <w:rPr>
                <w:rFonts w:ascii="仿宋_GB2312" w:eastAsia="仿宋_GB2312" w:hAnsi="宋体"/>
                <w:sz w:val="24"/>
                <w:szCs w:val="24"/>
              </w:rPr>
            </w:pPr>
          </w:p>
          <w:p w:rsidR="00336182" w:rsidRPr="001612D4" w:rsidP="00E71B6B" w14:paraId="2EF76AF3" w14:textId="77777777">
            <w:pPr>
              <w:spacing w:line="360" w:lineRule="auto"/>
              <w:rPr>
                <w:rFonts w:ascii="仿宋_GB2312" w:eastAsia="仿宋_GB2312" w:hAnsi="宋体"/>
                <w:sz w:val="24"/>
                <w:szCs w:val="24"/>
              </w:rPr>
            </w:pPr>
          </w:p>
          <w:p w:rsidR="00336182" w:rsidRPr="001612D4" w:rsidP="00E71B6B" w14:paraId="64CEBD33" w14:textId="77777777">
            <w:pPr>
              <w:spacing w:line="360" w:lineRule="auto"/>
              <w:rPr>
                <w:rFonts w:ascii="仿宋_GB2312" w:eastAsia="仿宋_GB2312" w:hAnsi="宋体"/>
                <w:sz w:val="24"/>
                <w:szCs w:val="24"/>
              </w:rPr>
            </w:pPr>
          </w:p>
          <w:p w:rsidR="00336182" w:rsidRPr="001612D4" w:rsidP="00E71B6B" w14:paraId="6A3D2DF5" w14:textId="77777777">
            <w:pPr>
              <w:spacing w:line="360" w:lineRule="auto"/>
              <w:rPr>
                <w:rFonts w:ascii="仿宋_GB2312" w:eastAsia="仿宋_GB2312" w:hAnsi="宋体"/>
                <w:sz w:val="24"/>
                <w:szCs w:val="24"/>
              </w:rPr>
            </w:pPr>
          </w:p>
          <w:p w:rsidR="00CE6CA6" w:rsidRPr="001612D4" w:rsidP="00E71B6B" w14:paraId="319CB75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十、巨额赎回的情形及处理方式</w:t>
            </w:r>
          </w:p>
          <w:p w:rsidR="00CE6CA6" w:rsidRPr="001612D4" w:rsidP="00E71B6B" w14:paraId="643388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81729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2、巨额赎回的处理方式</w:t>
            </w:r>
          </w:p>
          <w:p w:rsidR="00CE6CA6" w:rsidRPr="001612D4" w:rsidP="00E71B6B" w14:paraId="1BB260E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53BFB7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E6CA6" w:rsidRPr="001612D4" w:rsidP="00E71B6B" w14:paraId="092A1E7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若本基金发生巨额赎回且单个基金份额持有人的赎回申请超过上一开放日基金总份额10%的，基金管理人有权对该单个基金份额持有人超出该比例的赎回申请实施延期办理</w:t>
            </w:r>
            <w:r w:rsidRPr="001612D4">
              <w:rPr>
                <w:rFonts w:ascii="仿宋_GB2312" w:eastAsia="仿宋_GB2312" w:hAnsi="宋体" w:hint="eastAsia"/>
                <w:b/>
                <w:sz w:val="24"/>
                <w:szCs w:val="24"/>
              </w:rPr>
              <w:t>，对该单个基金份额持有人剩余赎回申请与其他账户赎回申请按前述条款处理。</w:t>
            </w:r>
          </w:p>
          <w:p w:rsidR="00CE6CA6" w:rsidRPr="001612D4" w:rsidP="00E71B6B" w14:paraId="2FE014E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（3）暂停赎回：连续</w:t>
            </w:r>
            <w:r w:rsidRPr="001612D4">
              <w:rPr>
                <w:rFonts w:ascii="仿宋_GB2312" w:eastAsia="仿宋_GB2312" w:hAnsi="宋体" w:hint="eastAsia"/>
                <w:b/>
                <w:sz w:val="24"/>
                <w:szCs w:val="24"/>
              </w:rPr>
              <w:t>2日</w:t>
            </w:r>
            <w:r w:rsidRPr="001612D4">
              <w:rPr>
                <w:rFonts w:ascii="仿宋_GB2312" w:eastAsia="仿宋_GB2312" w:hAnsi="宋体" w:hint="eastAsia"/>
                <w:sz w:val="24"/>
                <w:szCs w:val="24"/>
              </w:rPr>
              <w:t>以上（含本数）发生巨额赎回，如基金管理人认为有必要，可暂停接受基金的赎回申请；已经接受的赎回申请可以延缓支付赎回款项，但不得超过20个工作日，并应当在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上进行公告</w:t>
            </w:r>
            <w:r w:rsidRPr="001612D4">
              <w:rPr>
                <w:rFonts w:ascii="仿宋_GB2312" w:eastAsia="仿宋_GB2312" w:hAnsi="宋体" w:hint="eastAsia"/>
                <w:b/>
                <w:sz w:val="24"/>
                <w:szCs w:val="24"/>
              </w:rPr>
              <w:t>。</w:t>
            </w:r>
          </w:p>
          <w:p w:rsidR="00CE6CA6" w:rsidRPr="001612D4" w:rsidP="00E71B6B" w14:paraId="711A8B7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3、巨额赎回的公告</w:t>
            </w:r>
          </w:p>
          <w:p w:rsidR="00CE6CA6" w:rsidRPr="001612D4" w:rsidP="00E71B6B" w14:paraId="2265AE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当发生上述</w:t>
            </w:r>
            <w:r w:rsidRPr="001612D4">
              <w:rPr>
                <w:rFonts w:ascii="仿宋_GB2312" w:eastAsia="仿宋_GB2312" w:hAnsi="宋体" w:hint="eastAsia"/>
                <w:b/>
                <w:sz w:val="24"/>
                <w:szCs w:val="24"/>
              </w:rPr>
              <w:t>延期赎回</w:t>
            </w:r>
            <w:r w:rsidRPr="001612D4">
              <w:rPr>
                <w:rFonts w:ascii="仿宋_GB2312" w:eastAsia="仿宋_GB2312" w:hAnsi="宋体" w:hint="eastAsia"/>
                <w:sz w:val="24"/>
                <w:szCs w:val="24"/>
              </w:rPr>
              <w:t>并延期办理时，基金管理人应当通过邮寄、传真或者招募说明书规定的其他方式在3个交易日内通知基金份额持有人，说明有关处理方法，并在</w:t>
            </w:r>
            <w:r w:rsidRPr="001612D4">
              <w:rPr>
                <w:rFonts w:ascii="仿宋_GB2312" w:eastAsia="仿宋_GB2312" w:hAnsi="宋体"/>
                <w:sz w:val="24"/>
                <w:szCs w:val="24"/>
              </w:rPr>
              <w:t>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上刊登公告。</w:t>
            </w:r>
          </w:p>
          <w:p w:rsidR="00CE6CA6" w:rsidRPr="001612D4" w:rsidP="00E71B6B" w14:paraId="31F27C0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十一、暂停申购或赎回的公告和重新开放申购或赎回的公告</w:t>
            </w:r>
          </w:p>
          <w:p w:rsidR="00CE6CA6" w:rsidRPr="001612D4" w:rsidP="00E71B6B" w14:paraId="3E8DCCC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1、发生上述暂停申购情况的，基金管理人应按相关法律法规要求在规定期限内在指定媒介上刊登暂停公告；发生上述暂停赎回情况的</w:t>
            </w:r>
            <w:r w:rsidRPr="001612D4">
              <w:rPr>
                <w:rFonts w:ascii="仿宋_GB2312" w:eastAsia="仿宋_GB2312" w:hAnsi="宋体" w:hint="eastAsia"/>
                <w:sz w:val="24"/>
                <w:szCs w:val="24"/>
              </w:rPr>
              <w:t>，基金管理人应在规定期限内在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上刊登暂停公告。</w:t>
            </w:r>
          </w:p>
          <w:p w:rsidR="00CE6CA6" w:rsidRPr="001612D4" w:rsidP="00E71B6B" w14:paraId="60F6924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2、基金管理人可以根据暂停申购或赎回的时间，依照《信息披露办法》的有关规定，最迟于重新开放日在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上刊登重新开放申购或赎回的公告；也可以根据实际情况在暂停公告中明确重新开放申购或赎回的时间，届时不再另行发布重新开放的公告。</w:t>
            </w:r>
          </w:p>
          <w:p w:rsidR="00CE6CA6" w:rsidRPr="001612D4" w:rsidP="00E71B6B" w14:paraId="6E56F51A" w14:textId="77777777">
            <w:pPr>
              <w:spacing w:line="360" w:lineRule="auto"/>
              <w:rPr>
                <w:rFonts w:ascii="仿宋_GB2312" w:eastAsia="仿宋_GB2312" w:hAnsi="宋体"/>
                <w:sz w:val="24"/>
                <w:szCs w:val="24"/>
              </w:rPr>
            </w:pPr>
          </w:p>
          <w:p w:rsidR="00CE6CA6" w:rsidRPr="001612D4" w:rsidP="00E71B6B" w14:paraId="1905C695" w14:textId="77777777">
            <w:pPr>
              <w:spacing w:line="360" w:lineRule="auto"/>
              <w:rPr>
                <w:rFonts w:ascii="仿宋_GB2312" w:eastAsia="仿宋_GB2312" w:hAnsi="宋体"/>
                <w:sz w:val="24"/>
                <w:szCs w:val="24"/>
              </w:rPr>
            </w:pPr>
          </w:p>
          <w:p w:rsidR="00CE6CA6" w:rsidRPr="001612D4" w:rsidP="00E71B6B" w14:paraId="0D9FF768" w14:textId="77777777">
            <w:pPr>
              <w:spacing w:line="360" w:lineRule="auto"/>
              <w:rPr>
                <w:rFonts w:ascii="仿宋_GB2312" w:eastAsia="仿宋_GB2312" w:hAnsi="宋体"/>
                <w:sz w:val="24"/>
                <w:szCs w:val="24"/>
              </w:rPr>
            </w:pPr>
          </w:p>
          <w:p w:rsidR="00CE6CA6" w:rsidRPr="001612D4" w:rsidP="00E71B6B" w14:paraId="4CE309E0" w14:textId="77777777">
            <w:pPr>
              <w:spacing w:line="360" w:lineRule="auto"/>
              <w:rPr>
                <w:rFonts w:ascii="仿宋_GB2312" w:eastAsia="仿宋_GB2312" w:hAnsi="宋体"/>
                <w:sz w:val="24"/>
                <w:szCs w:val="24"/>
              </w:rPr>
            </w:pPr>
          </w:p>
          <w:p w:rsidR="00CE6CA6" w:rsidRPr="001612D4" w:rsidP="00E71B6B" w14:paraId="3CFEBFF3" w14:textId="77777777">
            <w:pPr>
              <w:spacing w:line="360" w:lineRule="auto"/>
              <w:rPr>
                <w:rFonts w:ascii="仿宋_GB2312" w:eastAsia="仿宋_GB2312" w:hAnsi="宋体"/>
                <w:sz w:val="24"/>
                <w:szCs w:val="24"/>
              </w:rPr>
            </w:pPr>
          </w:p>
          <w:p w:rsidR="00CE6CA6" w:rsidRPr="001612D4" w:rsidP="00E71B6B" w14:paraId="1416A47F" w14:textId="77777777">
            <w:pPr>
              <w:spacing w:line="360" w:lineRule="auto"/>
              <w:rPr>
                <w:rFonts w:ascii="仿宋_GB2312" w:eastAsia="仿宋_GB2312" w:hAnsi="宋体"/>
                <w:sz w:val="24"/>
                <w:szCs w:val="24"/>
              </w:rPr>
            </w:pPr>
          </w:p>
          <w:p w:rsidR="00CE6CA6" w:rsidRPr="001612D4" w:rsidP="00E71B6B" w14:paraId="43B16019" w14:textId="77777777">
            <w:pPr>
              <w:spacing w:line="360" w:lineRule="auto"/>
              <w:rPr>
                <w:rFonts w:ascii="仿宋_GB2312" w:eastAsia="仿宋_GB2312" w:hAnsi="宋体"/>
                <w:sz w:val="24"/>
                <w:szCs w:val="24"/>
              </w:rPr>
            </w:pPr>
          </w:p>
          <w:p w:rsidR="00CE6CA6" w:rsidRPr="001612D4" w:rsidP="00E71B6B" w14:paraId="06C06F42" w14:textId="77777777">
            <w:pPr>
              <w:spacing w:line="360" w:lineRule="auto"/>
              <w:rPr>
                <w:rFonts w:ascii="仿宋_GB2312" w:eastAsia="仿宋_GB2312" w:hAnsi="宋体"/>
                <w:sz w:val="24"/>
                <w:szCs w:val="24"/>
              </w:rPr>
            </w:pPr>
          </w:p>
          <w:p w:rsidR="00CE6CA6" w:rsidRPr="001612D4" w:rsidP="00E71B6B" w14:paraId="1F78F817" w14:textId="77777777">
            <w:pPr>
              <w:spacing w:line="360" w:lineRule="auto"/>
              <w:rPr>
                <w:rFonts w:ascii="仿宋_GB2312" w:eastAsia="仿宋_GB2312" w:hAnsi="宋体"/>
                <w:sz w:val="24"/>
                <w:szCs w:val="24"/>
              </w:rPr>
            </w:pPr>
          </w:p>
          <w:p w:rsidR="00CE6CA6" w:rsidRPr="001612D4" w:rsidP="00E71B6B" w14:paraId="7ED25E46" w14:textId="77777777">
            <w:pPr>
              <w:spacing w:line="360" w:lineRule="auto"/>
              <w:rPr>
                <w:rFonts w:ascii="仿宋_GB2312" w:eastAsia="仿宋_GB2312" w:hAnsi="宋体"/>
                <w:sz w:val="24"/>
                <w:szCs w:val="24"/>
              </w:rPr>
            </w:pPr>
          </w:p>
          <w:p w:rsidR="00CE6CA6" w:rsidRPr="001612D4" w:rsidP="00E71B6B" w14:paraId="709174D7" w14:textId="77777777">
            <w:pPr>
              <w:spacing w:line="360" w:lineRule="auto"/>
              <w:rPr>
                <w:rFonts w:ascii="仿宋_GB2312" w:eastAsia="仿宋_GB2312" w:hAnsi="宋体"/>
                <w:sz w:val="24"/>
                <w:szCs w:val="24"/>
              </w:rPr>
            </w:pPr>
          </w:p>
          <w:p w:rsidR="00CE6CA6" w:rsidRPr="001612D4" w:rsidP="00E71B6B" w14:paraId="173C606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十四、基金的转托管</w:t>
            </w:r>
          </w:p>
          <w:p w:rsidR="00CE6CA6" w:rsidRPr="001612D4" w:rsidP="00E71B6B" w14:paraId="024C2D6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基金份额持有人可办理已持有基金份额在不同销售机构之间的转托管，基金销售机构可以按照规定的标准收取转托管费。</w:t>
            </w:r>
          </w:p>
          <w:p w:rsidR="00CE6CA6" w:rsidRPr="001612D4" w:rsidP="00E71B6B" w14:paraId="3F76D9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D87D014" w14:textId="77777777">
            <w:pPr>
              <w:spacing w:line="360" w:lineRule="auto"/>
              <w:rPr>
                <w:rFonts w:ascii="仿宋_GB2312" w:eastAsia="仿宋_GB2312" w:hAnsi="宋体"/>
                <w:sz w:val="24"/>
                <w:szCs w:val="24"/>
              </w:rPr>
            </w:pPr>
          </w:p>
          <w:p w:rsidR="00CE6CA6" w:rsidRPr="001612D4" w:rsidP="00E71B6B" w14:paraId="6E4670E5" w14:textId="77777777">
            <w:pPr>
              <w:spacing w:line="360" w:lineRule="auto"/>
              <w:rPr>
                <w:rFonts w:ascii="仿宋_GB2312" w:eastAsia="仿宋_GB2312" w:hAnsi="宋体"/>
                <w:sz w:val="24"/>
                <w:szCs w:val="24"/>
              </w:rPr>
            </w:pPr>
          </w:p>
          <w:p w:rsidR="00CE6CA6" w:rsidRPr="001612D4" w:rsidP="00E71B6B" w14:paraId="1F65F508" w14:textId="77777777">
            <w:pPr>
              <w:spacing w:line="360" w:lineRule="auto"/>
              <w:rPr>
                <w:rFonts w:ascii="仿宋_GB2312" w:eastAsia="仿宋_GB2312" w:hAnsi="宋体"/>
                <w:sz w:val="24"/>
                <w:szCs w:val="24"/>
              </w:rPr>
            </w:pPr>
          </w:p>
          <w:p w:rsidR="00CE6CA6" w:rsidRPr="001612D4" w:rsidP="00E71B6B" w14:paraId="257606DB" w14:textId="77777777">
            <w:pPr>
              <w:spacing w:line="360" w:lineRule="auto"/>
              <w:rPr>
                <w:rFonts w:ascii="仿宋_GB2312" w:eastAsia="仿宋_GB2312" w:hAnsi="宋体"/>
                <w:sz w:val="24"/>
                <w:szCs w:val="24"/>
              </w:rPr>
            </w:pPr>
          </w:p>
          <w:p w:rsidR="00CE6CA6" w:rsidRPr="001612D4" w:rsidP="00E71B6B" w14:paraId="3BF1B5F5" w14:textId="77777777">
            <w:pPr>
              <w:spacing w:line="360" w:lineRule="auto"/>
              <w:rPr>
                <w:rFonts w:ascii="仿宋_GB2312" w:eastAsia="仿宋_GB2312" w:hAnsi="宋体"/>
                <w:sz w:val="24"/>
                <w:szCs w:val="24"/>
              </w:rPr>
            </w:pPr>
          </w:p>
          <w:p w:rsidR="00CE6CA6" w:rsidRPr="001612D4" w:rsidP="00E71B6B" w14:paraId="42DE4CE6" w14:textId="77777777">
            <w:pPr>
              <w:spacing w:line="360" w:lineRule="auto"/>
              <w:rPr>
                <w:rFonts w:ascii="仿宋_GB2312" w:eastAsia="仿宋_GB2312" w:hAnsi="宋体"/>
                <w:sz w:val="24"/>
                <w:szCs w:val="24"/>
              </w:rPr>
            </w:pPr>
          </w:p>
          <w:p w:rsidR="00CE6CA6" w:rsidRPr="001612D4" w:rsidP="00E71B6B" w14:paraId="6538E5AD" w14:textId="77777777">
            <w:pPr>
              <w:spacing w:line="360" w:lineRule="auto"/>
              <w:rPr>
                <w:rFonts w:ascii="仿宋_GB2312" w:eastAsia="仿宋_GB2312" w:hAnsi="宋体"/>
                <w:sz w:val="24"/>
                <w:szCs w:val="24"/>
              </w:rPr>
            </w:pPr>
          </w:p>
          <w:p w:rsidR="00CE6CA6" w:rsidRPr="001612D4" w:rsidP="00E71B6B" w14:paraId="52CFFAAF" w14:textId="77777777">
            <w:pPr>
              <w:spacing w:line="360" w:lineRule="auto"/>
              <w:rPr>
                <w:rFonts w:ascii="仿宋_GB2312" w:eastAsia="仿宋_GB2312" w:hAnsi="宋体"/>
                <w:sz w:val="24"/>
                <w:szCs w:val="24"/>
              </w:rPr>
            </w:pPr>
          </w:p>
          <w:p w:rsidR="00CE6CA6" w:rsidRPr="001612D4" w:rsidP="00E71B6B" w14:paraId="0FD0E771" w14:textId="77777777">
            <w:pPr>
              <w:spacing w:line="360" w:lineRule="auto"/>
              <w:rPr>
                <w:rFonts w:ascii="仿宋_GB2312" w:eastAsia="仿宋_GB2312" w:hAnsi="宋体"/>
                <w:sz w:val="24"/>
                <w:szCs w:val="24"/>
              </w:rPr>
            </w:pPr>
          </w:p>
          <w:p w:rsidR="00CE6CA6" w:rsidRPr="001612D4" w:rsidP="00E71B6B" w14:paraId="5C4B81B0" w14:textId="77777777">
            <w:pPr>
              <w:spacing w:line="360" w:lineRule="auto"/>
              <w:rPr>
                <w:rFonts w:ascii="仿宋_GB2312" w:eastAsia="仿宋_GB2312" w:hAnsi="宋体"/>
                <w:sz w:val="24"/>
                <w:szCs w:val="24"/>
              </w:rPr>
            </w:pPr>
          </w:p>
          <w:p w:rsidR="00CE6CA6" w:rsidRPr="001612D4" w:rsidP="00E71B6B" w14:paraId="57BB1A26" w14:textId="77777777">
            <w:pPr>
              <w:spacing w:line="360" w:lineRule="auto"/>
              <w:rPr>
                <w:rFonts w:ascii="仿宋_GB2312" w:eastAsia="仿宋_GB2312" w:hAnsi="宋体"/>
                <w:sz w:val="24"/>
                <w:szCs w:val="24"/>
              </w:rPr>
            </w:pPr>
          </w:p>
          <w:p w:rsidR="00CE6CA6" w:rsidRPr="001612D4" w:rsidP="00E71B6B" w14:paraId="3FE6FC25" w14:textId="77777777">
            <w:pPr>
              <w:spacing w:line="360" w:lineRule="auto"/>
              <w:rPr>
                <w:rFonts w:ascii="仿宋_GB2312" w:eastAsia="仿宋_GB2312" w:hAnsi="宋体"/>
                <w:sz w:val="24"/>
                <w:szCs w:val="24"/>
              </w:rPr>
            </w:pPr>
          </w:p>
          <w:p w:rsidR="00CE6CA6" w:rsidRPr="001612D4" w:rsidP="00E71B6B" w14:paraId="1B63F734" w14:textId="77777777">
            <w:pPr>
              <w:spacing w:line="360" w:lineRule="auto"/>
              <w:rPr>
                <w:rFonts w:ascii="仿宋_GB2312" w:eastAsia="仿宋_GB2312" w:hAnsi="宋体"/>
                <w:sz w:val="24"/>
                <w:szCs w:val="24"/>
              </w:rPr>
            </w:pPr>
          </w:p>
          <w:p w:rsidR="00CE6CA6" w:rsidRPr="001612D4" w:rsidP="00E71B6B" w14:paraId="650F3E9C" w14:textId="77777777">
            <w:pPr>
              <w:spacing w:line="360" w:lineRule="auto"/>
              <w:rPr>
                <w:rFonts w:ascii="仿宋_GB2312" w:eastAsia="仿宋_GB2312" w:hAnsi="宋体"/>
                <w:sz w:val="24"/>
                <w:szCs w:val="24"/>
              </w:rPr>
            </w:pPr>
          </w:p>
          <w:p w:rsidR="00CE6CA6" w:rsidRPr="001612D4" w:rsidP="00E71B6B" w14:paraId="14E1D3C5" w14:textId="77777777">
            <w:pPr>
              <w:spacing w:line="360" w:lineRule="auto"/>
              <w:rPr>
                <w:rFonts w:ascii="仿宋_GB2312" w:eastAsia="仿宋_GB2312" w:hAnsi="宋体"/>
                <w:sz w:val="24"/>
                <w:szCs w:val="24"/>
              </w:rPr>
            </w:pPr>
          </w:p>
          <w:p w:rsidR="00CE6CA6" w:rsidRPr="001612D4" w:rsidP="00E71B6B" w14:paraId="3685F207" w14:textId="77777777">
            <w:pPr>
              <w:spacing w:line="360" w:lineRule="auto"/>
              <w:rPr>
                <w:rFonts w:ascii="仿宋_GB2312" w:eastAsia="仿宋_GB2312" w:hAnsi="宋体"/>
                <w:sz w:val="24"/>
                <w:szCs w:val="24"/>
              </w:rPr>
            </w:pPr>
          </w:p>
        </w:tc>
        <w:tc>
          <w:tcPr>
            <w:tcW w:w="4395" w:type="dxa"/>
          </w:tcPr>
          <w:p w:rsidR="00CE6CA6" w:rsidRPr="001612D4" w:rsidP="00E71B6B" w14:paraId="4BA2B8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一、申购和赎回场所</w:t>
            </w:r>
          </w:p>
          <w:p w:rsidR="00CE6CA6" w:rsidRPr="001612D4" w:rsidP="00E71B6B" w14:paraId="3C91DA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CE6CA6" w:rsidRPr="001612D4" w:rsidP="00E71B6B" w14:paraId="426F647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本基金不同类别份额的申购、赎回的销售机构可能不同，具体详见基金管理人网站公示。</w:t>
            </w:r>
          </w:p>
          <w:p w:rsidR="00CE6CA6" w:rsidRPr="001612D4" w:rsidP="00E71B6B" w14:paraId="466E8D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二、申购和赎回的开放日及时间</w:t>
            </w:r>
          </w:p>
          <w:p w:rsidR="00CE6CA6" w:rsidRPr="001612D4" w:rsidP="00E71B6B" w14:paraId="1A2D2C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1、开放日及开放时间</w:t>
            </w:r>
          </w:p>
          <w:p w:rsidR="00CE6CA6" w:rsidRPr="001612D4" w:rsidP="00E71B6B" w14:paraId="5219FE6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投资人在开放日办理基金份额的申购和赎回，</w:t>
            </w:r>
            <w:r w:rsidRPr="001612D4">
              <w:rPr>
                <w:rFonts w:ascii="仿宋_GB2312" w:eastAsia="仿宋_GB2312" w:hAnsi="宋体" w:hint="eastAsia"/>
                <w:b/>
                <w:sz w:val="24"/>
                <w:szCs w:val="24"/>
              </w:rPr>
              <w:t>本基金的开放日为上海证券交易所、深圳证券交易所的交易日</w:t>
            </w:r>
            <w:r w:rsidRPr="001612D4">
              <w:rPr>
                <w:rFonts w:ascii="仿宋_GB2312" w:eastAsia="仿宋_GB2312" w:hAnsi="宋体" w:hint="eastAsia"/>
                <w:sz w:val="24"/>
                <w:szCs w:val="24"/>
              </w:rPr>
              <w:t>，但基金管理人根据法律法规、中国证监会的要求或本基金合同的规定公告暂停申购、赎回时除外。</w:t>
            </w:r>
            <w:r w:rsidRPr="001612D4">
              <w:rPr>
                <w:rFonts w:ascii="仿宋_GB2312" w:eastAsia="仿宋_GB2312" w:hAnsi="宋体" w:hint="eastAsia"/>
                <w:b/>
                <w:sz w:val="24"/>
                <w:szCs w:val="24"/>
              </w:rPr>
              <w:t>开放日的具体业务办理时间见招募说明书或相关公告。</w:t>
            </w:r>
          </w:p>
          <w:p w:rsidR="00CE6CA6" w:rsidRPr="001612D4" w:rsidP="00E71B6B" w14:paraId="4A4110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w:t>
            </w:r>
            <w:r w:rsidRPr="001612D4">
              <w:rPr>
                <w:rFonts w:ascii="仿宋_GB2312" w:eastAsia="仿宋_GB2312" w:hAnsi="宋体" w:hint="eastAsia"/>
                <w:b/>
                <w:sz w:val="24"/>
                <w:szCs w:val="24"/>
              </w:rPr>
              <w:t>若出现新的证券/期货交易市场、证券/期货交易所交易时间变更、其他特殊情况或根据业务需要</w:t>
            </w:r>
            <w:r w:rsidRPr="001612D4">
              <w:rPr>
                <w:rFonts w:ascii="仿宋_GB2312" w:eastAsia="仿宋_GB2312" w:hAnsi="宋体" w:hint="eastAsia"/>
                <w:sz w:val="24"/>
                <w:szCs w:val="24"/>
              </w:rPr>
              <w:t>，基金管理人将视情况对前述开放日及开放时间进行相应的调整，但应在实施前依照《信息披露办法》的有关规定在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3D3062D2" w14:textId="22E50A8C">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2、申购、赎回开始日及业务办理时间</w:t>
            </w:r>
          </w:p>
          <w:p w:rsidR="00CE6CA6" w:rsidRPr="001612D4" w:rsidP="00E71B6B" w14:paraId="044BF4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基金管理人可根据实际情况依法决定本基金开始办理申购的具体日期，具体业务办理时间在申购开始公告中规定。</w:t>
            </w:r>
          </w:p>
          <w:p w:rsidR="00CE6CA6" w:rsidRPr="001612D4" w:rsidP="00E71B6B" w14:paraId="70E211D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基金管理人自基金合同生效之日起不超过3个月开始办理赎回，具体业务办理时间在赎回开始公告中规定。</w:t>
            </w:r>
          </w:p>
          <w:p w:rsidR="00CE6CA6" w:rsidRPr="001612D4" w:rsidP="00E71B6B" w14:paraId="2BD2921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在确定申购开始与赎回开始时间后，基金管理人应在申购、赎回开放日前依照《信息披露办法》的有关规定在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上公告申购与赎回的开始时间。</w:t>
            </w:r>
          </w:p>
          <w:p w:rsidR="00CE6CA6" w:rsidRPr="001612D4" w:rsidP="00E71B6B" w14:paraId="483B25F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202B6120" w14:textId="77777777">
            <w:pPr>
              <w:spacing w:line="360" w:lineRule="auto"/>
              <w:rPr>
                <w:rFonts w:ascii="仿宋_GB2312" w:eastAsia="仿宋_GB2312" w:hAnsi="宋体"/>
                <w:sz w:val="24"/>
                <w:szCs w:val="24"/>
              </w:rPr>
            </w:pPr>
          </w:p>
          <w:p w:rsidR="00CE6CA6" w:rsidRPr="001612D4" w:rsidP="00E71B6B" w14:paraId="3B39C28C" w14:textId="77777777">
            <w:pPr>
              <w:spacing w:line="360" w:lineRule="auto"/>
              <w:rPr>
                <w:rFonts w:ascii="仿宋_GB2312" w:eastAsia="仿宋_GB2312" w:hAnsi="宋体"/>
                <w:sz w:val="24"/>
                <w:szCs w:val="24"/>
              </w:rPr>
            </w:pPr>
          </w:p>
          <w:p w:rsidR="00CE6CA6" w:rsidRPr="001612D4" w:rsidP="00E71B6B" w14:paraId="31E937FF" w14:textId="77777777">
            <w:pPr>
              <w:spacing w:line="360" w:lineRule="auto"/>
              <w:rPr>
                <w:rFonts w:ascii="仿宋_GB2312" w:eastAsia="仿宋_GB2312" w:hAnsi="宋体"/>
                <w:sz w:val="24"/>
                <w:szCs w:val="24"/>
              </w:rPr>
            </w:pPr>
          </w:p>
          <w:p w:rsidR="00CE6CA6" w:rsidRPr="001612D4" w:rsidP="00E71B6B" w14:paraId="5B1601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三、申购与赎回的原则</w:t>
            </w:r>
          </w:p>
          <w:p w:rsidR="00CE6CA6" w:rsidRPr="001612D4" w:rsidP="00E71B6B" w14:paraId="7653298B"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sz w:val="24"/>
                <w:szCs w:val="24"/>
              </w:rPr>
              <w:t>“</w:t>
            </w:r>
            <w:r w:rsidRPr="001612D4">
              <w:rPr>
                <w:rFonts w:ascii="仿宋_GB2312" w:eastAsia="仿宋_GB2312" w:hAnsi="宋体"/>
                <w:sz w:val="24"/>
                <w:szCs w:val="24"/>
              </w:rPr>
              <w:t>未知价</w:t>
            </w:r>
            <w:r w:rsidRPr="001612D4">
              <w:rPr>
                <w:rFonts w:ascii="仿宋_GB2312" w:eastAsia="仿宋_GB2312" w:hAnsi="宋体"/>
                <w:sz w:val="24"/>
                <w:szCs w:val="24"/>
              </w:rPr>
              <w:t>”</w:t>
            </w:r>
            <w:r w:rsidRPr="001612D4">
              <w:rPr>
                <w:rFonts w:ascii="仿宋_GB2312" w:eastAsia="仿宋_GB2312" w:hAnsi="宋体"/>
                <w:sz w:val="24"/>
                <w:szCs w:val="24"/>
              </w:rPr>
              <w:t>原则，即申购、赎回价格以申请当日收市后计算的</w:t>
            </w:r>
            <w:r w:rsidRPr="001612D4">
              <w:rPr>
                <w:rFonts w:ascii="仿宋_GB2312" w:eastAsia="仿宋_GB2312" w:hAnsi="宋体" w:hint="eastAsia"/>
                <w:b/>
                <w:sz w:val="24"/>
                <w:szCs w:val="24"/>
              </w:rPr>
              <w:t>对应份额类别的</w:t>
            </w:r>
            <w:r w:rsidRPr="001612D4">
              <w:rPr>
                <w:rFonts w:ascii="仿宋_GB2312" w:eastAsia="仿宋_GB2312" w:hAnsi="宋体" w:hint="eastAsia"/>
                <w:sz w:val="24"/>
                <w:szCs w:val="24"/>
              </w:rPr>
              <w:t>基金份额净值为基准进行计算；</w:t>
            </w:r>
          </w:p>
          <w:p w:rsidR="00CE6CA6" w:rsidRPr="001612D4" w:rsidP="00E71B6B" w14:paraId="6F6DAFA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2、“金额申购、份额赎回”原则，即申购以金额申请，赎回以份额申请；</w:t>
            </w:r>
          </w:p>
          <w:p w:rsidR="00CE6CA6" w:rsidRPr="001612D4" w:rsidP="00E71B6B" w14:paraId="5DF8AB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3、当日的申购与赎回申请可以在基金管理人规定的时间以内撤销；</w:t>
            </w:r>
          </w:p>
          <w:p w:rsidR="00CE6CA6" w:rsidRPr="001612D4" w:rsidP="00E71B6B" w14:paraId="27C8F40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4、基金份额持有人赎回时，除指定赎回外，基金管理人按先进先出的原则，对该持有人账户在该销售机构托管的基金份额进行处理，即先确认的份额先赎回，后确认的份额后赎回，以确定所适用的赎回费率</w:t>
            </w:r>
            <w:r w:rsidRPr="001612D4">
              <w:rPr>
                <w:rFonts w:ascii="仿宋_GB2312" w:eastAsia="仿宋_GB2312" w:hAnsi="宋体" w:hint="eastAsia"/>
                <w:b/>
                <w:sz w:val="24"/>
                <w:szCs w:val="24"/>
              </w:rPr>
              <w:t>；</w:t>
            </w:r>
          </w:p>
          <w:p w:rsidR="00CE6CA6" w:rsidRPr="001612D4" w:rsidP="00E71B6B" w14:paraId="634602A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5、办理申购、赎回业务时，应当遵循基金份额持有人利益优先原则，确保投资者的合法权益不受损害并得到公平对待。</w:t>
            </w:r>
          </w:p>
          <w:p w:rsidR="00CE6CA6" w:rsidRPr="001612D4" w:rsidP="00E71B6B" w14:paraId="0FE1ED7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基金管理人可在</w:t>
            </w:r>
            <w:r w:rsidRPr="001612D4">
              <w:rPr>
                <w:rFonts w:ascii="仿宋_GB2312" w:eastAsia="仿宋_GB2312" w:hAnsi="宋体" w:hint="eastAsia"/>
                <w:b/>
                <w:sz w:val="24"/>
                <w:szCs w:val="24"/>
              </w:rPr>
              <w:t>不违反</w:t>
            </w:r>
            <w:r w:rsidRPr="001612D4">
              <w:rPr>
                <w:rFonts w:ascii="仿宋_GB2312" w:eastAsia="仿宋_GB2312" w:hAnsi="宋体" w:hint="eastAsia"/>
                <w:sz w:val="24"/>
                <w:szCs w:val="24"/>
              </w:rPr>
              <w:t>法律法规的情况下，对上述原则进行调整。基金管理人必须在新规则开始实施前依照《信息披露办法》的有关规定在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336182" w:rsidRPr="001612D4" w:rsidP="00E71B6B" w14:paraId="3A0881D6" w14:textId="77777777">
            <w:pPr>
              <w:spacing w:line="360" w:lineRule="auto"/>
              <w:rPr>
                <w:rFonts w:ascii="仿宋_GB2312" w:eastAsia="仿宋_GB2312" w:hAnsi="宋体"/>
                <w:sz w:val="24"/>
                <w:szCs w:val="24"/>
              </w:rPr>
            </w:pPr>
          </w:p>
          <w:p w:rsidR="00CE6CA6" w:rsidRPr="001612D4" w:rsidP="00E71B6B" w14:paraId="696075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四、申购与赎回的程序</w:t>
            </w:r>
          </w:p>
          <w:p w:rsidR="00CE6CA6" w:rsidRPr="001612D4" w:rsidP="00E71B6B" w14:paraId="349520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80525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2、申购和赎回的款项支付</w:t>
            </w:r>
          </w:p>
          <w:p w:rsidR="00CE6CA6" w:rsidRPr="001612D4" w:rsidP="00E71B6B" w14:paraId="587ABA2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投资人申购基金份额时，必须全额交付申购款项，</w:t>
            </w:r>
            <w:r w:rsidRPr="001612D4">
              <w:rPr>
                <w:rFonts w:ascii="仿宋_GB2312" w:eastAsia="仿宋_GB2312" w:hAnsi="宋体" w:hint="eastAsia"/>
                <w:b/>
                <w:sz w:val="24"/>
                <w:szCs w:val="24"/>
              </w:rPr>
              <w:t>投资人交付申购款项，申购成立；基金份额登记机构确认基金份额时，申购生效。</w:t>
            </w:r>
          </w:p>
          <w:p w:rsidR="00CE6CA6" w:rsidRPr="001612D4" w:rsidP="00E71B6B" w14:paraId="7744D41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份额持有人递交赎回申请，赎回成立；登记机构确认赎回时，赎回生效。投资者赎回申请生效后，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w:t>
            </w:r>
            <w:r w:rsidRPr="001612D4">
              <w:rPr>
                <w:rFonts w:ascii="仿宋_GB2312" w:eastAsia="仿宋_GB2312" w:hAnsi="宋体" w:hint="eastAsia"/>
                <w:sz w:val="24"/>
                <w:szCs w:val="24"/>
              </w:rPr>
              <w:t>在发生巨额赎回或本基金合同载明的其他暂停赎回或延缓支付赎回款项的情形时，款项的支付办法参照本基金合同有关条款处理。</w:t>
            </w:r>
          </w:p>
          <w:p w:rsidR="00CE6CA6" w:rsidRPr="001612D4" w:rsidP="00E71B6B" w14:paraId="268979B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3、申购和赎回申请的确认</w:t>
            </w:r>
          </w:p>
          <w:p w:rsidR="00CE6CA6" w:rsidRPr="001612D4" w:rsidP="00E71B6B" w14:paraId="030ED8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基金管理人应以交易时间结束前受理有效申购和赎回申请的当天作为申购或赎回申请日（T日），在正常情况下，本基金登记机构在T+1日内对该交易的有效性进行确认。T日提交的有效申请，投资人应</w:t>
            </w:r>
            <w:r w:rsidRPr="001612D4">
              <w:rPr>
                <w:rFonts w:ascii="仿宋_GB2312" w:eastAsia="仿宋_GB2312" w:hAnsi="宋体" w:hint="eastAsia"/>
                <w:b/>
                <w:sz w:val="24"/>
                <w:szCs w:val="24"/>
              </w:rPr>
              <w:t>及时</w:t>
            </w:r>
            <w:r w:rsidRPr="001612D4">
              <w:rPr>
                <w:rFonts w:ascii="仿宋_GB2312" w:eastAsia="仿宋_GB2312" w:hAnsi="宋体" w:hint="eastAsia"/>
                <w:sz w:val="24"/>
                <w:szCs w:val="24"/>
              </w:rPr>
              <w:t>到销售网点柜台或以销售机构规定的其他方式查询申请的确认情况。若申购不成功，则申购款项本金退还给投资人。</w:t>
            </w:r>
          </w:p>
          <w:p w:rsidR="00CE6CA6" w:rsidRPr="001612D4" w:rsidP="00E71B6B" w14:paraId="6B8B756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销售机构对申购、赎回申请的受理并不代表该申请一定成功，而仅代表销售机构确实接收到申购、赎回申请。申购、赎回的确认以登记机构的确认结果为准。</w:t>
            </w:r>
            <w:r w:rsidRPr="001612D4">
              <w:rPr>
                <w:rFonts w:ascii="仿宋_GB2312" w:eastAsia="仿宋_GB2312" w:hAnsi="宋体" w:hint="eastAsia"/>
                <w:b/>
                <w:sz w:val="24"/>
                <w:szCs w:val="24"/>
              </w:rPr>
              <w:t>对于申请的确认情况</w:t>
            </w:r>
            <w:r w:rsidRPr="001612D4">
              <w:rPr>
                <w:rFonts w:ascii="仿宋_GB2312" w:eastAsia="仿宋_GB2312" w:hAnsi="宋体" w:hint="eastAsia"/>
                <w:sz w:val="24"/>
                <w:szCs w:val="24"/>
              </w:rPr>
              <w:t>，投资人应及时查询并妥善行使合法权利。</w:t>
            </w:r>
          </w:p>
          <w:p w:rsidR="00CE6CA6" w:rsidRPr="001612D4" w:rsidP="00E71B6B" w14:paraId="6024D6C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基金管理人在不违反法律法规的情况下，可对上述程序规则进行调整。基金管理人必须在新规则开始实施前依照《信息披露办法》的有关规定在规定媒介上公告。</w:t>
            </w:r>
          </w:p>
          <w:p w:rsidR="00CE6CA6" w:rsidRPr="001612D4" w:rsidP="00E71B6B" w14:paraId="00515F2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五、申购和赎回的数量限制</w:t>
            </w:r>
          </w:p>
          <w:p w:rsidR="00CE6CA6" w:rsidRPr="001612D4" w:rsidP="00E71B6B" w14:paraId="4CBC052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1、基金管理人可以规定投资人首次申购和每次申购的最低金额、</w:t>
            </w:r>
            <w:r w:rsidRPr="001612D4">
              <w:rPr>
                <w:rFonts w:ascii="仿宋_GB2312" w:eastAsia="仿宋_GB2312" w:hAnsi="宋体" w:hint="eastAsia"/>
                <w:b/>
                <w:sz w:val="24"/>
                <w:szCs w:val="24"/>
              </w:rPr>
              <w:t>最高金额</w:t>
            </w:r>
            <w:r w:rsidRPr="001612D4">
              <w:rPr>
                <w:rFonts w:ascii="仿宋_GB2312" w:eastAsia="仿宋_GB2312" w:hAnsi="宋体" w:hint="eastAsia"/>
                <w:sz w:val="24"/>
                <w:szCs w:val="24"/>
              </w:rPr>
              <w:t>以及每次赎回的最低份额，具体规定请参见招募说明书或相关公告。</w:t>
            </w:r>
          </w:p>
          <w:p w:rsidR="00CE6CA6" w:rsidRPr="001612D4" w:rsidP="00E71B6B" w14:paraId="641D92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D7863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1612D4">
              <w:rPr>
                <w:rFonts w:ascii="仿宋_GB2312" w:eastAsia="仿宋_GB2312" w:hAnsi="宋体" w:hint="eastAsia"/>
                <w:b/>
                <w:sz w:val="24"/>
                <w:szCs w:val="24"/>
              </w:rPr>
              <w:t>基金管理人基于投资运作与风险控制的需要，可采取上述措施对基金规模予以控制。</w:t>
            </w:r>
            <w:r w:rsidRPr="001612D4">
              <w:rPr>
                <w:rFonts w:ascii="仿宋_GB2312" w:eastAsia="仿宋_GB2312" w:hAnsi="宋体" w:hint="eastAsia"/>
                <w:sz w:val="24"/>
                <w:szCs w:val="24"/>
              </w:rPr>
              <w:t>具体请参见相关公告。</w:t>
            </w:r>
          </w:p>
          <w:p w:rsidR="00CE6CA6" w:rsidRPr="001612D4" w:rsidP="00E71B6B" w14:paraId="6E958A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6、基金管理人可在</w:t>
            </w:r>
            <w:r w:rsidRPr="001612D4">
              <w:rPr>
                <w:rFonts w:ascii="仿宋_GB2312" w:eastAsia="仿宋_GB2312" w:hAnsi="宋体" w:hint="eastAsia"/>
                <w:b/>
                <w:sz w:val="24"/>
                <w:szCs w:val="24"/>
              </w:rPr>
              <w:t>不违反</w:t>
            </w:r>
            <w:r w:rsidRPr="001612D4">
              <w:rPr>
                <w:rFonts w:ascii="仿宋_GB2312" w:eastAsia="仿宋_GB2312" w:hAnsi="宋体" w:hint="eastAsia"/>
                <w:sz w:val="24"/>
                <w:szCs w:val="24"/>
              </w:rPr>
              <w:t>法律法规的情况下，调整上述规定申购金额和赎回份额的数量限制，或者新增基金规模控制措施。基金管理人必须在调整前依照《信息披露办法》的有关规定在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79E539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六、申购和赎回的价格、费用及其用途</w:t>
            </w:r>
          </w:p>
          <w:p w:rsidR="00CE6CA6" w:rsidRPr="001612D4" w:rsidP="00E71B6B" w14:paraId="69DDA592"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1、本基金</w:t>
            </w:r>
            <w:r w:rsidRPr="001612D4">
              <w:rPr>
                <w:rFonts w:ascii="仿宋_GB2312" w:eastAsia="仿宋_GB2312" w:hAnsi="宋体" w:hint="eastAsia"/>
                <w:b/>
                <w:sz w:val="24"/>
                <w:szCs w:val="24"/>
              </w:rPr>
              <w:t>各类基金份额净值</w:t>
            </w:r>
            <w:r w:rsidRPr="001612D4">
              <w:rPr>
                <w:rFonts w:ascii="仿宋_GB2312" w:eastAsia="仿宋_GB2312" w:hAnsi="宋体" w:hint="eastAsia"/>
                <w:sz w:val="24"/>
                <w:szCs w:val="24"/>
              </w:rPr>
              <w:t>的计算，</w:t>
            </w:r>
            <w:r w:rsidRPr="001612D4">
              <w:rPr>
                <w:rFonts w:ascii="仿宋_GB2312" w:eastAsia="仿宋_GB2312" w:hAnsi="宋体" w:hint="eastAsia"/>
                <w:b/>
                <w:sz w:val="24"/>
                <w:szCs w:val="24"/>
              </w:rPr>
              <w:t>均</w:t>
            </w:r>
            <w:r w:rsidRPr="001612D4">
              <w:rPr>
                <w:rFonts w:ascii="仿宋_GB2312" w:eastAsia="仿宋_GB2312" w:hAnsi="宋体" w:hint="eastAsia"/>
                <w:sz w:val="24"/>
                <w:szCs w:val="24"/>
              </w:rPr>
              <w:t>保留到小数点后</w:t>
            </w:r>
            <w:r w:rsidRPr="001612D4">
              <w:rPr>
                <w:rFonts w:ascii="仿宋_GB2312" w:eastAsia="仿宋_GB2312" w:hAnsi="宋体"/>
                <w:sz w:val="24"/>
                <w:szCs w:val="24"/>
              </w:rPr>
              <w:t>4位，小数点后第5位四舍五入，由此产生的收益或损失由基金财产承担。T日的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基金份额净值在当天收市后计算，并在</w:t>
            </w:r>
            <w:r w:rsidRPr="001612D4">
              <w:rPr>
                <w:rFonts w:ascii="仿宋_GB2312" w:eastAsia="仿宋_GB2312" w:hAnsi="宋体"/>
                <w:sz w:val="24"/>
                <w:szCs w:val="24"/>
              </w:rPr>
              <w:t>T+1日内公告。遇特殊情况，</w:t>
            </w:r>
            <w:r w:rsidRPr="001612D4">
              <w:rPr>
                <w:rFonts w:ascii="仿宋_GB2312" w:eastAsia="仿宋_GB2312" w:hAnsi="宋体" w:hint="eastAsia"/>
                <w:b/>
                <w:sz w:val="24"/>
                <w:szCs w:val="24"/>
              </w:rPr>
              <w:t>经履行适当程序，</w:t>
            </w:r>
            <w:r w:rsidRPr="001612D4">
              <w:rPr>
                <w:rFonts w:ascii="仿宋_GB2312" w:eastAsia="仿宋_GB2312" w:hAnsi="宋体" w:hint="eastAsia"/>
                <w:sz w:val="24"/>
                <w:szCs w:val="24"/>
              </w:rPr>
              <w:t>可以适当延迟计算或公告。</w:t>
            </w:r>
          </w:p>
          <w:p w:rsidR="00CE6CA6" w:rsidRPr="001612D4" w:rsidP="00E71B6B" w14:paraId="7725B9A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2、申购份额的计算及余额的处理方式：本基金申购份额的计算详见《招募说明书》。本基金</w:t>
            </w:r>
            <w:r w:rsidRPr="001612D4">
              <w:rPr>
                <w:rFonts w:ascii="仿宋_GB2312" w:eastAsia="仿宋_GB2312" w:hAnsi="宋体" w:hint="eastAsia"/>
                <w:b/>
                <w:sz w:val="24"/>
                <w:szCs w:val="24"/>
              </w:rPr>
              <w:t>A类基金份额</w:t>
            </w:r>
            <w:r w:rsidRPr="001612D4">
              <w:rPr>
                <w:rFonts w:ascii="仿宋_GB2312" w:eastAsia="仿宋_GB2312" w:hAnsi="宋体" w:hint="eastAsia"/>
                <w:sz w:val="24"/>
                <w:szCs w:val="24"/>
              </w:rPr>
              <w:t>的申购费率由基金管理人决定，并在招募说明书中列示。申购的有效份额为净申购金额除以当日</w:t>
            </w:r>
            <w:r w:rsidRPr="001612D4">
              <w:rPr>
                <w:rFonts w:ascii="仿宋_GB2312" w:eastAsia="仿宋_GB2312" w:hAnsi="宋体" w:hint="eastAsia"/>
                <w:b/>
                <w:sz w:val="24"/>
                <w:szCs w:val="24"/>
              </w:rPr>
              <w:t>该类基金份额</w:t>
            </w:r>
            <w:r w:rsidRPr="001612D4">
              <w:rPr>
                <w:rFonts w:ascii="仿宋_GB2312" w:eastAsia="仿宋_GB2312" w:hAnsi="宋体" w:hint="eastAsia"/>
                <w:sz w:val="24"/>
                <w:szCs w:val="24"/>
              </w:rPr>
              <w:t>的基金份额净值，有效份额单位为份，上述计算结果均按四舍五入方法，保留到小数点后</w:t>
            </w:r>
            <w:r w:rsidRPr="001612D4">
              <w:rPr>
                <w:rFonts w:ascii="仿宋_GB2312" w:eastAsia="仿宋_GB2312" w:hAnsi="宋体"/>
                <w:sz w:val="24"/>
                <w:szCs w:val="24"/>
              </w:rPr>
              <w:t>2位，由此产生的收益或损失由基金财产承担。</w:t>
            </w:r>
          </w:p>
          <w:p w:rsidR="00CE6CA6" w:rsidRPr="001612D4" w:rsidP="00E71B6B" w14:paraId="7D50909C"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3、赎回金额的计算及处理方式：本基金赎回金额的计算详见《招募说明书》，赎回金额单位为元。本基金的赎回费率由基金管理人决定，并在招募说明书中列示。赎回金额为按实际确认的有效赎回份额乘以当日</w:t>
            </w:r>
            <w:r w:rsidRPr="001612D4">
              <w:rPr>
                <w:rFonts w:ascii="仿宋_GB2312" w:eastAsia="仿宋_GB2312" w:hAnsi="宋体" w:hint="eastAsia"/>
                <w:b/>
                <w:sz w:val="24"/>
                <w:szCs w:val="24"/>
              </w:rPr>
              <w:t>该类基金份额的</w:t>
            </w:r>
            <w:r w:rsidRPr="001612D4">
              <w:rPr>
                <w:rFonts w:ascii="仿宋_GB2312" w:eastAsia="仿宋_GB2312" w:hAnsi="宋体" w:hint="eastAsia"/>
                <w:sz w:val="24"/>
                <w:szCs w:val="24"/>
              </w:rPr>
              <w:t>基金份额净值并扣除相应的费用，赎回金额单位为元。上述计算结果均按四舍五入方法，保留到小数点后</w:t>
            </w:r>
            <w:r w:rsidRPr="001612D4">
              <w:rPr>
                <w:rFonts w:ascii="仿宋_GB2312" w:eastAsia="仿宋_GB2312" w:hAnsi="宋体"/>
                <w:sz w:val="24"/>
                <w:szCs w:val="24"/>
              </w:rPr>
              <w:t>2位，由此产生的收益</w:t>
            </w:r>
            <w:r w:rsidRPr="001612D4">
              <w:rPr>
                <w:rFonts w:ascii="仿宋_GB2312" w:eastAsia="仿宋_GB2312" w:hAnsi="宋体" w:hint="eastAsia"/>
                <w:sz w:val="24"/>
                <w:szCs w:val="24"/>
              </w:rPr>
              <w:t>或损失由基金财产承担。</w:t>
            </w:r>
          </w:p>
          <w:p w:rsidR="00CE6CA6" w:rsidRPr="001612D4" w:rsidP="00E71B6B" w14:paraId="16C8B992"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4、本基金A类基金份额的申购费用由申购该类基金份额的投资人承担，不列入基金财产。</w:t>
            </w:r>
            <w:r w:rsidRPr="001612D4">
              <w:rPr>
                <w:rFonts w:ascii="仿宋_GB2312" w:eastAsia="仿宋_GB2312" w:hAnsi="宋体" w:hint="eastAsia"/>
                <w:b/>
                <w:sz w:val="24"/>
                <w:szCs w:val="24"/>
              </w:rPr>
              <w:t>C类基金份额不收取申购费。</w:t>
            </w:r>
          </w:p>
          <w:p w:rsidR="00CE6CA6" w:rsidRPr="001612D4" w:rsidP="00E71B6B" w14:paraId="2D83C41F"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5、赎回费用由赎回基金份额的基金份额持有人承担，在基金份额持有人赎回基金份额时收取。</w:t>
            </w:r>
            <w:r w:rsidRPr="001612D4">
              <w:rPr>
                <w:rFonts w:ascii="仿宋_GB2312" w:eastAsia="仿宋_GB2312" w:hAnsi="宋体" w:hint="eastAsia"/>
                <w:b/>
                <w:sz w:val="24"/>
                <w:szCs w:val="24"/>
              </w:rPr>
              <w:t>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rsidR="00CE6CA6" w:rsidRPr="001612D4" w:rsidP="00E71B6B" w14:paraId="3307A7F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上公告。</w:t>
            </w:r>
          </w:p>
          <w:p w:rsidR="00CE6CA6" w:rsidRPr="001612D4" w:rsidP="00E71B6B" w14:paraId="47C27163"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7、基金管理人可以在不违反法律法规规定及基金合同约定的</w:t>
            </w:r>
            <w:r w:rsidRPr="001612D4">
              <w:rPr>
                <w:rFonts w:ascii="仿宋_GB2312" w:eastAsia="仿宋_GB2312" w:hAnsi="宋体" w:hint="eastAsia"/>
                <w:b/>
                <w:sz w:val="24"/>
                <w:szCs w:val="24"/>
              </w:rPr>
              <w:t>情况</w:t>
            </w:r>
            <w:r w:rsidRPr="001612D4">
              <w:rPr>
                <w:rFonts w:ascii="仿宋_GB2312" w:eastAsia="仿宋_GB2312" w:hAnsi="宋体" w:hint="eastAsia"/>
                <w:sz w:val="24"/>
                <w:szCs w:val="24"/>
              </w:rPr>
              <w:t>下根据市场情况制定基金促销计划</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针对基金投资者定期和不定期地开展基金促销活动。在基金促销活动期间，基金管理人可以适当调低</w:t>
            </w:r>
            <w:r w:rsidRPr="001612D4">
              <w:rPr>
                <w:rFonts w:ascii="仿宋_GB2312" w:eastAsia="仿宋_GB2312" w:hAnsi="宋体" w:hint="eastAsia"/>
                <w:b/>
                <w:sz w:val="24"/>
                <w:szCs w:val="24"/>
              </w:rPr>
              <w:t>基金销售费率，或针对特定渠道、特定投资群体开展有差别的费率优惠活动。</w:t>
            </w:r>
          </w:p>
          <w:p w:rsidR="00CE6CA6" w:rsidRPr="001612D4" w:rsidP="00E71B6B" w14:paraId="0984BC9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8、当本基金发生大额申购或赎回情形时，基金管理人可以采用摆动定价机制，以确保基金估值的公平性。具体处理原则与操作规范遵循相关法律法规以及监管部门、自律规则的规定。</w:t>
            </w:r>
          </w:p>
          <w:p w:rsidR="00CE6CA6" w:rsidRPr="001612D4" w:rsidP="00E71B6B" w14:paraId="44435CE5" w14:textId="77777777">
            <w:pPr>
              <w:spacing w:line="360" w:lineRule="auto"/>
              <w:rPr>
                <w:rFonts w:ascii="仿宋_GB2312" w:eastAsia="仿宋_GB2312" w:hAnsi="宋体"/>
                <w:b/>
                <w:sz w:val="24"/>
                <w:szCs w:val="24"/>
              </w:rPr>
            </w:pPr>
          </w:p>
          <w:p w:rsidR="00CE6CA6" w:rsidRPr="001612D4" w:rsidP="00E71B6B" w14:paraId="674FA2F1"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752AEB03" w14:textId="77777777">
            <w:pPr>
              <w:spacing w:line="360" w:lineRule="auto"/>
              <w:rPr>
                <w:rFonts w:ascii="仿宋_GB2312" w:eastAsia="仿宋_GB2312" w:hAnsi="宋体"/>
                <w:b/>
                <w:sz w:val="24"/>
                <w:szCs w:val="24"/>
              </w:rPr>
            </w:pPr>
          </w:p>
          <w:p w:rsidR="00CE6CA6" w:rsidRPr="001612D4" w:rsidP="00E71B6B" w14:paraId="0A86CEC6" w14:textId="77777777">
            <w:pPr>
              <w:spacing w:line="360" w:lineRule="auto"/>
              <w:rPr>
                <w:rFonts w:ascii="仿宋_GB2312" w:eastAsia="仿宋_GB2312" w:hAnsi="宋体"/>
                <w:b/>
                <w:sz w:val="24"/>
                <w:szCs w:val="24"/>
              </w:rPr>
            </w:pPr>
          </w:p>
          <w:p w:rsidR="00CE6CA6" w:rsidRPr="001612D4" w:rsidP="00E71B6B" w14:paraId="70B73EFE" w14:textId="77777777">
            <w:pPr>
              <w:spacing w:line="360" w:lineRule="auto"/>
              <w:rPr>
                <w:rFonts w:ascii="仿宋_GB2312" w:eastAsia="仿宋_GB2312" w:hAnsi="宋体"/>
                <w:b/>
                <w:sz w:val="24"/>
                <w:szCs w:val="24"/>
              </w:rPr>
            </w:pPr>
          </w:p>
          <w:p w:rsidR="00CE6CA6" w:rsidRPr="001612D4" w:rsidP="00E71B6B" w14:paraId="40F897E6" w14:textId="77777777">
            <w:pPr>
              <w:spacing w:line="360" w:lineRule="auto"/>
              <w:rPr>
                <w:rFonts w:ascii="仿宋_GB2312" w:eastAsia="仿宋_GB2312" w:hAnsi="宋体"/>
                <w:b/>
                <w:sz w:val="24"/>
                <w:szCs w:val="24"/>
              </w:rPr>
            </w:pPr>
          </w:p>
          <w:p w:rsidR="00CE6CA6" w:rsidRPr="001612D4" w:rsidP="00E71B6B" w14:paraId="1BE835B0" w14:textId="77777777">
            <w:pPr>
              <w:spacing w:line="360" w:lineRule="auto"/>
              <w:rPr>
                <w:rFonts w:ascii="仿宋_GB2312" w:eastAsia="仿宋_GB2312" w:hAnsi="宋体"/>
                <w:b/>
                <w:sz w:val="24"/>
                <w:szCs w:val="24"/>
              </w:rPr>
            </w:pPr>
          </w:p>
          <w:p w:rsidR="00CE6CA6" w:rsidRPr="001612D4" w:rsidP="00E71B6B" w14:paraId="36606054" w14:textId="77777777">
            <w:pPr>
              <w:spacing w:line="360" w:lineRule="auto"/>
              <w:rPr>
                <w:rFonts w:ascii="仿宋_GB2312" w:eastAsia="仿宋_GB2312" w:hAnsi="宋体"/>
                <w:b/>
                <w:sz w:val="24"/>
                <w:szCs w:val="24"/>
              </w:rPr>
            </w:pPr>
          </w:p>
          <w:p w:rsidR="00CE6CA6" w:rsidRPr="001612D4" w:rsidP="00E71B6B" w14:paraId="2A5C439E" w14:textId="77777777">
            <w:pPr>
              <w:spacing w:line="360" w:lineRule="auto"/>
              <w:rPr>
                <w:rFonts w:ascii="仿宋_GB2312" w:eastAsia="仿宋_GB2312" w:hAnsi="宋体"/>
                <w:b/>
                <w:sz w:val="24"/>
                <w:szCs w:val="24"/>
              </w:rPr>
            </w:pPr>
          </w:p>
          <w:p w:rsidR="00CE6CA6" w:rsidRPr="001612D4" w:rsidP="00E71B6B" w14:paraId="309ADAB8" w14:textId="77777777">
            <w:pPr>
              <w:spacing w:line="360" w:lineRule="auto"/>
              <w:rPr>
                <w:rFonts w:ascii="仿宋_GB2312" w:eastAsia="仿宋_GB2312" w:hAnsi="宋体"/>
                <w:b/>
                <w:sz w:val="24"/>
                <w:szCs w:val="24"/>
              </w:rPr>
            </w:pPr>
          </w:p>
          <w:p w:rsidR="00CE6CA6" w:rsidRPr="001612D4" w:rsidP="00E71B6B" w14:paraId="3FC581E9" w14:textId="77777777">
            <w:pPr>
              <w:spacing w:line="360" w:lineRule="auto"/>
              <w:rPr>
                <w:rFonts w:ascii="仿宋_GB2312" w:eastAsia="仿宋_GB2312" w:hAnsi="宋体"/>
                <w:b/>
                <w:sz w:val="24"/>
                <w:szCs w:val="24"/>
              </w:rPr>
            </w:pPr>
          </w:p>
          <w:p w:rsidR="00CE6CA6" w:rsidRPr="001612D4" w:rsidP="00E71B6B" w14:paraId="1715A2E9" w14:textId="77777777">
            <w:pPr>
              <w:spacing w:line="360" w:lineRule="auto"/>
              <w:rPr>
                <w:rFonts w:ascii="仿宋_GB2312" w:eastAsia="仿宋_GB2312" w:hAnsi="宋体"/>
                <w:b/>
                <w:sz w:val="24"/>
                <w:szCs w:val="24"/>
              </w:rPr>
            </w:pPr>
          </w:p>
          <w:p w:rsidR="00CE6CA6" w:rsidRPr="001612D4" w:rsidP="00E71B6B" w14:paraId="34178143" w14:textId="77777777">
            <w:pPr>
              <w:spacing w:line="360" w:lineRule="auto"/>
              <w:rPr>
                <w:rFonts w:ascii="仿宋_GB2312" w:eastAsia="仿宋_GB2312" w:hAnsi="宋体"/>
                <w:b/>
                <w:sz w:val="24"/>
                <w:szCs w:val="24"/>
              </w:rPr>
            </w:pPr>
          </w:p>
          <w:p w:rsidR="00CE6CA6" w:rsidRPr="001612D4" w:rsidP="00E71B6B" w14:paraId="04C6BF29" w14:textId="77777777">
            <w:pPr>
              <w:spacing w:line="360" w:lineRule="auto"/>
              <w:rPr>
                <w:rFonts w:ascii="仿宋_GB2312" w:eastAsia="仿宋_GB2312" w:hAnsi="宋体"/>
                <w:b/>
                <w:sz w:val="24"/>
                <w:szCs w:val="24"/>
              </w:rPr>
            </w:pPr>
          </w:p>
          <w:p w:rsidR="00CE6CA6" w:rsidRPr="001612D4" w:rsidP="00E71B6B" w14:paraId="57A036E0" w14:textId="77777777">
            <w:pPr>
              <w:spacing w:line="360" w:lineRule="auto"/>
              <w:rPr>
                <w:rFonts w:ascii="仿宋_GB2312" w:eastAsia="仿宋_GB2312" w:hAnsi="宋体"/>
                <w:b/>
                <w:sz w:val="24"/>
                <w:szCs w:val="24"/>
              </w:rPr>
            </w:pPr>
          </w:p>
          <w:p w:rsidR="00CE6CA6" w:rsidRPr="001612D4" w:rsidP="00E71B6B" w14:paraId="386604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七、拒绝或暂停申购的情形</w:t>
            </w:r>
          </w:p>
          <w:p w:rsidR="00CE6CA6" w:rsidRPr="001612D4" w:rsidP="00E71B6B" w14:paraId="3CD87C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发生下列情况时，基金管理人可拒绝或暂停接受投资人的</w:t>
            </w:r>
            <w:r w:rsidRPr="001612D4">
              <w:rPr>
                <w:rFonts w:ascii="仿宋_GB2312" w:eastAsia="仿宋_GB2312" w:hAnsi="宋体" w:hint="eastAsia"/>
                <w:b/>
                <w:sz w:val="24"/>
                <w:szCs w:val="24"/>
              </w:rPr>
              <w:t>某一类或多类份额</w:t>
            </w:r>
            <w:r w:rsidRPr="001612D4">
              <w:rPr>
                <w:rFonts w:ascii="仿宋_GB2312" w:eastAsia="仿宋_GB2312" w:hAnsi="宋体" w:hint="eastAsia"/>
                <w:sz w:val="24"/>
                <w:szCs w:val="24"/>
              </w:rPr>
              <w:t>申购申请：</w:t>
            </w:r>
          </w:p>
          <w:p w:rsidR="00CE6CA6" w:rsidRPr="001612D4" w:rsidP="00E71B6B" w14:paraId="581AD0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1、因不可抗力导致基金无法正常运作。</w:t>
            </w:r>
          </w:p>
          <w:p w:rsidR="00CE6CA6" w:rsidRPr="001612D4" w:rsidP="00E71B6B" w14:paraId="17B586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2、发生基金合同规定的暂停基金资产估值情况时。</w:t>
            </w:r>
          </w:p>
          <w:p w:rsidR="00CE6CA6" w:rsidRPr="001612D4" w:rsidP="00E71B6B" w14:paraId="29E701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b/>
                <w:sz w:val="24"/>
                <w:szCs w:val="24"/>
              </w:rPr>
              <w:t>本基金投资所涉及的证券/期货交易场所停止交易。</w:t>
            </w:r>
          </w:p>
          <w:p w:rsidR="00CE6CA6" w:rsidRPr="001612D4" w:rsidP="00E71B6B" w14:paraId="1E33FB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4、基金管理人认为接受某笔或某些申购申请可能会影响或损害现有基金份额持有人利益时。</w:t>
            </w:r>
          </w:p>
          <w:p w:rsidR="00CE6CA6" w:rsidRPr="001612D4" w:rsidP="00E71B6B" w14:paraId="4B3AD5D0"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5、基金资产规模过大，使基金管理人无法找到合适的投资品种，或其他可能对基金业绩产生负面影响，</w:t>
            </w:r>
            <w:r w:rsidRPr="001612D4">
              <w:rPr>
                <w:rFonts w:ascii="仿宋_GB2312" w:eastAsia="仿宋_GB2312" w:hAnsi="宋体" w:hint="eastAsia"/>
                <w:b/>
                <w:sz w:val="24"/>
                <w:szCs w:val="24"/>
              </w:rPr>
              <w:t>或基金管理人认定的其他</w:t>
            </w:r>
            <w:r w:rsidRPr="001612D4">
              <w:rPr>
                <w:rFonts w:ascii="仿宋_GB2312" w:eastAsia="仿宋_GB2312" w:hAnsi="宋体" w:hint="eastAsia"/>
                <w:sz w:val="24"/>
                <w:szCs w:val="24"/>
              </w:rPr>
              <w:t>损害现有基金份额持有人利益的情形。</w:t>
            </w:r>
          </w:p>
          <w:p w:rsidR="00CE6CA6" w:rsidRPr="001612D4" w:rsidP="00E71B6B" w14:paraId="2B29674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6、基金管理人、基金托管人、登记机构、销售机构、支付结算机构等因异常情况导致基金销售系统、基金销售支付结算系统、基金登记系统、基金会计系统等无法正常运行。</w:t>
            </w:r>
          </w:p>
          <w:p w:rsidR="00CE6CA6" w:rsidRPr="001612D4" w:rsidP="00E71B6B" w14:paraId="6E6CCD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7、基金管理人接受某笔或者某些申购申请有可能导致单一投资者持有基金份额的比例达到或者超过50%，或者变相规避50%集中度的情形时。</w:t>
            </w:r>
          </w:p>
          <w:p w:rsidR="00CE6CA6" w:rsidRPr="001612D4" w:rsidP="00E71B6B" w14:paraId="5F15F56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E6CA6" w:rsidRPr="001612D4" w:rsidP="00E71B6B" w14:paraId="6875761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9、当前一估值日基金资产净值50%以上的资产出现无可参考的活跃市场价格且采用估值技术仍导致公允价值存在重大不确定性时，经与基金托管人协商确认后，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基金管理人应当暂停接受基金申购申请。</w:t>
            </w:r>
          </w:p>
          <w:p w:rsidR="00CE6CA6" w:rsidRPr="001612D4" w:rsidP="00E71B6B" w14:paraId="7D4152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10、法律法规规定或中国证监会认定的其他情形。</w:t>
            </w:r>
          </w:p>
          <w:p w:rsidR="00CE6CA6" w:rsidRPr="001612D4" w:rsidP="00E71B6B" w14:paraId="4DF6F32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发生上述第</w:t>
            </w:r>
            <w:r w:rsidRPr="001612D4">
              <w:rPr>
                <w:rFonts w:ascii="仿宋_GB2312" w:eastAsia="仿宋_GB2312" w:hAnsi="宋体"/>
                <w:sz w:val="24"/>
                <w:szCs w:val="24"/>
              </w:rPr>
              <w:t>1、2、3、5、</w:t>
            </w:r>
            <w:r w:rsidRPr="001612D4">
              <w:rPr>
                <w:rFonts w:ascii="仿宋_GB2312" w:eastAsia="仿宋_GB2312" w:hAnsi="宋体" w:hint="eastAsia"/>
                <w:b/>
                <w:sz w:val="24"/>
                <w:szCs w:val="24"/>
              </w:rPr>
              <w:t>6、</w:t>
            </w:r>
            <w:r w:rsidRPr="001612D4">
              <w:rPr>
                <w:rFonts w:ascii="仿宋_GB2312" w:eastAsia="仿宋_GB2312" w:hAnsi="宋体"/>
                <w:sz w:val="24"/>
                <w:szCs w:val="24"/>
              </w:rPr>
              <w:t>8、9</w:t>
            </w:r>
            <w:r w:rsidRPr="001612D4">
              <w:rPr>
                <w:rFonts w:ascii="仿宋_GB2312" w:eastAsia="仿宋_GB2312" w:hAnsi="宋体"/>
                <w:b/>
                <w:sz w:val="24"/>
                <w:szCs w:val="24"/>
              </w:rPr>
              <w:t>、10</w:t>
            </w:r>
            <w:r w:rsidRPr="001612D4">
              <w:rPr>
                <w:rFonts w:ascii="仿宋_GB2312" w:eastAsia="仿宋_GB2312" w:hAnsi="宋体"/>
                <w:sz w:val="24"/>
                <w:szCs w:val="24"/>
              </w:rPr>
              <w:t>项情形且基金管理人决定</w:t>
            </w:r>
            <w:r w:rsidRPr="001612D4">
              <w:rPr>
                <w:rFonts w:ascii="仿宋_GB2312" w:eastAsia="仿宋_GB2312" w:hAnsi="宋体" w:hint="eastAsia"/>
                <w:b/>
                <w:sz w:val="24"/>
                <w:szCs w:val="24"/>
              </w:rPr>
              <w:t>暂停接受投资人申购申请时</w:t>
            </w:r>
            <w:r w:rsidRPr="001612D4">
              <w:rPr>
                <w:rFonts w:ascii="仿宋_GB2312" w:eastAsia="仿宋_GB2312" w:hAnsi="宋体" w:hint="eastAsia"/>
                <w:sz w:val="24"/>
                <w:szCs w:val="24"/>
              </w:rPr>
              <w:t>，基金管理人应当根据有关规定在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上刊登暂停申购公告。如果投资人的申购申请被拒绝，被拒绝的申购款项本金将退还给投资人。在暂停申购的情况消除时，基金管理人应及时恢复申购业务的办理。</w:t>
            </w:r>
          </w:p>
          <w:p w:rsidR="00CE6CA6" w:rsidRPr="001612D4" w:rsidP="00E71B6B" w14:paraId="15DA0A7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八、暂停赎回或延缓支付赎回款项的情形</w:t>
            </w:r>
          </w:p>
          <w:p w:rsidR="00CE6CA6" w:rsidRPr="001612D4" w:rsidP="00E71B6B" w14:paraId="68CF2F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发生下列情形时，基金管理人可暂停接受投资人</w:t>
            </w:r>
            <w:r w:rsidRPr="001612D4">
              <w:rPr>
                <w:rFonts w:ascii="仿宋_GB2312" w:eastAsia="仿宋_GB2312" w:hAnsi="宋体" w:hint="eastAsia"/>
                <w:b/>
                <w:sz w:val="24"/>
                <w:szCs w:val="24"/>
              </w:rPr>
              <w:t>某一类或多类份额</w:t>
            </w:r>
            <w:r w:rsidRPr="001612D4">
              <w:rPr>
                <w:rFonts w:ascii="仿宋_GB2312" w:eastAsia="仿宋_GB2312" w:hAnsi="宋体" w:hint="eastAsia"/>
                <w:sz w:val="24"/>
                <w:szCs w:val="24"/>
              </w:rPr>
              <w:t>的赎回申请或延缓支付赎回款项：</w:t>
            </w:r>
          </w:p>
          <w:p w:rsidR="00CE6CA6" w:rsidRPr="001612D4" w:rsidP="00E71B6B" w14:paraId="6F5185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46ACF" w:rsidRPr="001612D4" w:rsidP="00E71B6B" w14:paraId="7B97601A" w14:textId="77777777">
            <w:pPr>
              <w:spacing w:line="360" w:lineRule="auto"/>
              <w:rPr>
                <w:rFonts w:ascii="仿宋_GB2312" w:eastAsia="仿宋_GB2312" w:hAnsi="宋体"/>
                <w:b/>
                <w:sz w:val="24"/>
                <w:szCs w:val="24"/>
              </w:rPr>
            </w:pPr>
          </w:p>
          <w:p w:rsidR="00C46ACF" w:rsidRPr="001612D4" w:rsidP="00E71B6B" w14:paraId="5EB93AC6" w14:textId="77777777">
            <w:pPr>
              <w:spacing w:line="360" w:lineRule="auto"/>
              <w:rPr>
                <w:rFonts w:ascii="仿宋_GB2312" w:eastAsia="仿宋_GB2312" w:hAnsi="宋体"/>
                <w:b/>
                <w:sz w:val="24"/>
                <w:szCs w:val="24"/>
              </w:rPr>
            </w:pPr>
          </w:p>
          <w:p w:rsidR="00C46ACF" w:rsidRPr="001612D4" w:rsidP="00E71B6B" w14:paraId="748A298F" w14:textId="11020620">
            <w:pPr>
              <w:spacing w:line="360" w:lineRule="auto"/>
              <w:rPr>
                <w:rFonts w:ascii="仿宋_GB2312" w:eastAsia="仿宋_GB2312" w:hAnsi="宋体"/>
                <w:sz w:val="24"/>
                <w:szCs w:val="24"/>
              </w:rPr>
            </w:pPr>
            <w:r w:rsidRPr="001612D4">
              <w:rPr>
                <w:rFonts w:ascii="仿宋_GB2312" w:eastAsia="仿宋_GB2312" w:hAnsi="宋体"/>
                <w:sz w:val="24"/>
                <w:szCs w:val="24"/>
              </w:rPr>
              <w:t>2、发生基金合同规定的暂停基金资产估值情况时。</w:t>
            </w:r>
          </w:p>
          <w:p w:rsidR="00CE6CA6" w:rsidRPr="001612D4" w:rsidP="00E71B6B" w14:paraId="257E2308" w14:textId="77777777">
            <w:pPr>
              <w:spacing w:line="360" w:lineRule="auto"/>
              <w:rPr>
                <w:rFonts w:ascii="仿宋_GB2312" w:eastAsia="仿宋_GB2312" w:hAnsi="宋体"/>
                <w:sz w:val="24"/>
                <w:szCs w:val="24"/>
              </w:rPr>
            </w:pPr>
            <w:r w:rsidRPr="001612D4">
              <w:rPr>
                <w:rFonts w:ascii="仿宋_GB2312" w:eastAsia="仿宋_GB2312" w:hAnsi="宋体"/>
                <w:b/>
                <w:sz w:val="24"/>
                <w:szCs w:val="24"/>
              </w:rPr>
              <w:t>3、</w:t>
            </w:r>
            <w:r w:rsidRPr="001612D4">
              <w:rPr>
                <w:rFonts w:ascii="仿宋_GB2312" w:eastAsia="仿宋_GB2312" w:hAnsi="宋体" w:hint="eastAsia"/>
                <w:b/>
                <w:sz w:val="24"/>
                <w:szCs w:val="24"/>
              </w:rPr>
              <w:t>本基金投资所涉及的证券/期货交易场所停止交易。</w:t>
            </w:r>
          </w:p>
          <w:p w:rsidR="00CE6CA6" w:rsidRPr="001612D4" w:rsidP="00E71B6B" w14:paraId="7312C0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336182" w:rsidRPr="001612D4" w:rsidP="00E71B6B" w14:paraId="074A4F63" w14:textId="77777777">
            <w:pPr>
              <w:spacing w:line="360" w:lineRule="auto"/>
              <w:rPr>
                <w:rFonts w:ascii="仿宋_GB2312" w:eastAsia="仿宋_GB2312" w:hAnsi="宋体"/>
                <w:b/>
                <w:sz w:val="24"/>
                <w:szCs w:val="24"/>
              </w:rPr>
            </w:pPr>
          </w:p>
          <w:p w:rsidR="00CE6CA6" w:rsidRPr="001612D4" w:rsidP="00E71B6B" w14:paraId="316DCDC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5、发生继续接受赎回申请将损害现有基金份额持有人利益的情形时，基金管理人可暂停接受基金份额持有人的赎回申请。</w:t>
            </w:r>
          </w:p>
          <w:p w:rsidR="00CE6CA6" w:rsidRPr="001612D4" w:rsidP="00E71B6B" w14:paraId="5C7B0DC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6、当前一估值日基金资产净值50%以上的资产出现无可参考的活跃市场价格且采用估值技术仍导致公允价值存在重大不确定性时，经与基金托管人协商确认后，</w:t>
            </w:r>
            <w:r w:rsidRPr="001612D4">
              <w:rPr>
                <w:rFonts w:ascii="仿宋_GB2312" w:eastAsia="仿宋_GB2312" w:hAnsi="宋体" w:hint="eastAsia"/>
                <w:b/>
                <w:sz w:val="24"/>
                <w:szCs w:val="24"/>
              </w:rPr>
              <w:t>基金管理人应当延缓支付赎回款项或暂停接受基金赎回申请。</w:t>
            </w:r>
          </w:p>
          <w:p w:rsidR="00CE6CA6" w:rsidRPr="001612D4" w:rsidP="00E71B6B" w14:paraId="77CD3D2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7、基金管理人、基金托管人、登记机构、销售机构、支付结算机构等因异常情况导致基金销售系统、基金销售支付结算系统、基金登记系统、基金会计系统等无法正常运行。</w:t>
            </w:r>
          </w:p>
          <w:p w:rsidR="00CE6CA6" w:rsidRPr="001612D4" w:rsidP="00E71B6B" w14:paraId="17AFC62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8、本基金的资产组合中的重要部分发生暂停交易或其他重大事件，继续接受赎回可能会影响或损害基金份额持有人利益时。</w:t>
            </w:r>
          </w:p>
          <w:p w:rsidR="00CE6CA6" w:rsidRPr="001612D4" w:rsidP="00E71B6B" w14:paraId="4D52916D" w14:textId="77777777">
            <w:pPr>
              <w:spacing w:line="360" w:lineRule="auto"/>
              <w:rPr>
                <w:rFonts w:ascii="仿宋_GB2312" w:eastAsia="仿宋_GB2312" w:hAnsi="宋体"/>
                <w:sz w:val="24"/>
                <w:szCs w:val="24"/>
              </w:rPr>
            </w:pPr>
            <w:r w:rsidRPr="001612D4">
              <w:rPr>
                <w:rFonts w:ascii="仿宋_GB2312" w:eastAsia="仿宋_GB2312" w:hAnsi="宋体"/>
                <w:sz w:val="24"/>
                <w:szCs w:val="24"/>
              </w:rPr>
              <w:t>9</w:t>
            </w:r>
            <w:r w:rsidRPr="001612D4">
              <w:rPr>
                <w:rFonts w:ascii="仿宋_GB2312" w:eastAsia="仿宋_GB2312" w:hAnsi="宋体" w:hint="eastAsia"/>
                <w:sz w:val="24"/>
                <w:szCs w:val="24"/>
              </w:rPr>
              <w:t>、法律法规规定或中国证监会认定的其他情形。</w:t>
            </w:r>
          </w:p>
          <w:p w:rsidR="00CE6CA6" w:rsidRPr="001612D4" w:rsidP="00E71B6B" w14:paraId="73A1DDB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发生上述情形之一且基金管理人决定暂停赎回或延缓支付赎回款项时，</w:t>
            </w:r>
            <w:r w:rsidRPr="001612D4">
              <w:rPr>
                <w:rFonts w:ascii="仿宋_GB2312" w:eastAsia="仿宋_GB2312" w:hAnsi="宋体" w:hint="eastAsia"/>
                <w:sz w:val="24"/>
                <w:szCs w:val="24"/>
              </w:rPr>
              <w:t>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CE6CA6" w:rsidRPr="001612D4" w:rsidP="00E71B6B" w14:paraId="23C3642A" w14:textId="77777777">
            <w:pPr>
              <w:spacing w:line="360" w:lineRule="auto"/>
              <w:rPr>
                <w:rFonts w:ascii="仿宋_GB2312" w:eastAsia="仿宋_GB2312" w:hAnsi="宋体"/>
                <w:b/>
                <w:sz w:val="24"/>
                <w:szCs w:val="24"/>
              </w:rPr>
            </w:pPr>
          </w:p>
          <w:p w:rsidR="00CE6CA6" w:rsidRPr="001612D4" w:rsidP="00E71B6B" w14:paraId="19E65908" w14:textId="77777777">
            <w:pPr>
              <w:spacing w:line="360" w:lineRule="auto"/>
              <w:rPr>
                <w:rFonts w:ascii="仿宋_GB2312" w:eastAsia="仿宋_GB2312" w:hAnsi="宋体"/>
                <w:b/>
                <w:sz w:val="24"/>
                <w:szCs w:val="24"/>
              </w:rPr>
            </w:pPr>
          </w:p>
          <w:p w:rsidR="00CE6CA6" w:rsidRPr="001612D4" w:rsidP="00E71B6B" w14:paraId="34F23D1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九、巨额赎回的情形及处理方式</w:t>
            </w:r>
          </w:p>
          <w:p w:rsidR="00CE6CA6" w:rsidRPr="001612D4" w:rsidP="00E71B6B" w14:paraId="4C1F0D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4E0A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2、巨额赎回的处理方式</w:t>
            </w:r>
          </w:p>
          <w:p w:rsidR="00CE6CA6" w:rsidRPr="001612D4" w:rsidP="00E71B6B" w14:paraId="72EE292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5AE91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基金份额净值为基础计算赎回金额，以此类推，直到全部赎回为止。如投资人在提交赎回申请时未作明确选择，投资人未能赎回部分作自动延期赎回处理。</w:t>
            </w:r>
          </w:p>
          <w:p w:rsidR="00CE6CA6" w:rsidRPr="001612D4" w:rsidP="00E71B6B" w14:paraId="0504E9B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若本基金发生巨额赎回且单个基金份额持有人的赎回申请超过上一开放日基金总份额10%的，基金管理人有权对该单个基金份额持有人超出该比例的赎回申请实施延期办理</w:t>
            </w:r>
            <w:r w:rsidRPr="001612D4">
              <w:rPr>
                <w:rFonts w:ascii="仿宋_GB2312" w:eastAsia="仿宋_GB2312" w:hAnsi="宋体" w:hint="eastAsia"/>
                <w:b/>
                <w:sz w:val="24"/>
                <w:szCs w:val="24"/>
              </w:rPr>
              <w:t>；对该单个基金份额持有人剩余赎回申请，基金管理人可以根据前款“（1）全额赎回”或“（2）部分延期赎回”约定的方式与其他账户的赎回申请一并办理。</w:t>
            </w:r>
          </w:p>
          <w:p w:rsidR="00CE6CA6" w:rsidRPr="001612D4" w:rsidP="00E71B6B" w14:paraId="288778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（3）暂停赎回：连续</w:t>
            </w:r>
            <w:r w:rsidRPr="001612D4">
              <w:rPr>
                <w:rFonts w:ascii="仿宋_GB2312" w:eastAsia="仿宋_GB2312" w:hAnsi="宋体" w:hint="eastAsia"/>
                <w:b/>
                <w:sz w:val="24"/>
                <w:szCs w:val="24"/>
              </w:rPr>
              <w:t>2个开放日</w:t>
            </w:r>
            <w:r w:rsidRPr="001612D4">
              <w:rPr>
                <w:rFonts w:ascii="仿宋_GB2312" w:eastAsia="仿宋_GB2312" w:hAnsi="宋体" w:hint="eastAsia"/>
                <w:sz w:val="24"/>
                <w:szCs w:val="24"/>
              </w:rPr>
              <w:t>以上（含本数）发生巨额赎回，如基金管理人认为有必要，可暂停接受基金的赎回申请；已经接受的赎回申请可以延缓支付赎回款项，但不得超过20个工作日，并应当在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上进行公告</w:t>
            </w:r>
            <w:r w:rsidRPr="001612D4">
              <w:rPr>
                <w:rFonts w:ascii="仿宋_GB2312" w:eastAsia="仿宋_GB2312" w:hAnsi="宋体" w:hint="eastAsia"/>
                <w:b/>
                <w:sz w:val="24"/>
                <w:szCs w:val="24"/>
              </w:rPr>
              <w:t>。</w:t>
            </w:r>
          </w:p>
          <w:p w:rsidR="00CE6CA6" w:rsidRPr="001612D4" w:rsidP="00E71B6B" w14:paraId="7017A7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3、巨额赎回的公告</w:t>
            </w:r>
          </w:p>
          <w:p w:rsidR="00CE6CA6" w:rsidRPr="001612D4" w:rsidP="00E71B6B" w14:paraId="568012D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当发生上述</w:t>
            </w:r>
            <w:r w:rsidRPr="001612D4">
              <w:rPr>
                <w:rFonts w:ascii="仿宋_GB2312" w:eastAsia="仿宋_GB2312" w:hAnsi="宋体" w:hint="eastAsia"/>
                <w:b/>
                <w:sz w:val="24"/>
                <w:szCs w:val="24"/>
              </w:rPr>
              <w:t>巨额赎回</w:t>
            </w:r>
            <w:r w:rsidRPr="001612D4">
              <w:rPr>
                <w:rFonts w:ascii="仿宋_GB2312" w:eastAsia="仿宋_GB2312" w:hAnsi="宋体" w:hint="eastAsia"/>
                <w:sz w:val="24"/>
                <w:szCs w:val="24"/>
              </w:rPr>
              <w:t>并延期办理时，基金管理人应当通过邮寄、传真或者招募说明书规定的其他方式在3个交易日内通知基金份额持有人，说明有关处理方法，并在</w:t>
            </w:r>
            <w:r w:rsidRPr="001612D4">
              <w:rPr>
                <w:rFonts w:ascii="仿宋_GB2312" w:eastAsia="仿宋_GB2312" w:hAnsi="宋体"/>
                <w:sz w:val="24"/>
                <w:szCs w:val="24"/>
              </w:rPr>
              <w:t>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上刊登公告。</w:t>
            </w:r>
          </w:p>
          <w:p w:rsidR="00CE6CA6" w:rsidRPr="001612D4" w:rsidP="00E71B6B" w14:paraId="0A5E9134" w14:textId="77777777">
            <w:pPr>
              <w:spacing w:line="360" w:lineRule="auto"/>
              <w:rPr>
                <w:rFonts w:ascii="仿宋_GB2312" w:eastAsia="仿宋_GB2312" w:hAnsi="宋体"/>
                <w:sz w:val="24"/>
                <w:szCs w:val="24"/>
              </w:rPr>
            </w:pPr>
          </w:p>
          <w:p w:rsidR="00CE6CA6" w:rsidRPr="001612D4" w:rsidP="00E71B6B" w14:paraId="68F530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十、暂停申购或赎回的公告和重新开放申购或赎回的公告</w:t>
            </w:r>
          </w:p>
          <w:p w:rsidR="00CE6CA6" w:rsidRPr="001612D4" w:rsidP="00E71B6B" w14:paraId="21651D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1、发生上述暂停申购或赎回情况的</w:t>
            </w:r>
            <w:r w:rsidRPr="001612D4">
              <w:rPr>
                <w:rFonts w:ascii="仿宋_GB2312" w:eastAsia="仿宋_GB2312" w:hAnsi="宋体" w:hint="eastAsia"/>
                <w:sz w:val="24"/>
                <w:szCs w:val="24"/>
              </w:rPr>
              <w:t>，基金管理人应在规定期限内在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上刊登暂停公告。</w:t>
            </w:r>
          </w:p>
          <w:p w:rsidR="00CE6CA6" w:rsidRPr="001612D4" w:rsidP="00E71B6B" w14:paraId="3F1B057B"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2、基金管理人可以根据暂停申购或赎回的时间，依照《信息披露办法》的有关规</w:t>
            </w:r>
            <w:r w:rsidRPr="001612D4">
              <w:rPr>
                <w:rFonts w:ascii="仿宋_GB2312" w:eastAsia="仿宋_GB2312" w:hAnsi="宋体" w:hint="eastAsia"/>
                <w:sz w:val="24"/>
                <w:szCs w:val="24"/>
              </w:rPr>
              <w:t>定，最迟于重新开放日在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上刊登重新开放申购或赎回的公告；也可以根据实际情况在暂停公告中明确重新开放申购或赎回的时间，届时不再另行发布重新开放的公告。</w:t>
            </w:r>
          </w:p>
          <w:p w:rsidR="00CE6CA6" w:rsidRPr="001612D4" w:rsidP="00E71B6B" w14:paraId="0AAE03A6" w14:textId="77777777">
            <w:pPr>
              <w:spacing w:line="360" w:lineRule="auto"/>
              <w:rPr>
                <w:rFonts w:ascii="仿宋_GB2312" w:eastAsia="仿宋_GB2312" w:hAnsi="宋体"/>
                <w:sz w:val="24"/>
                <w:szCs w:val="24"/>
              </w:rPr>
            </w:pPr>
          </w:p>
          <w:p w:rsidR="00CE6CA6" w:rsidRPr="001612D4" w:rsidP="00E71B6B" w14:paraId="50CEA11D" w14:textId="77777777">
            <w:pPr>
              <w:spacing w:line="360" w:lineRule="auto"/>
              <w:rPr>
                <w:rFonts w:ascii="仿宋_GB2312" w:eastAsia="仿宋_GB2312" w:hAnsi="宋体"/>
                <w:sz w:val="24"/>
                <w:szCs w:val="24"/>
              </w:rPr>
            </w:pPr>
          </w:p>
          <w:p w:rsidR="00CE6CA6" w:rsidRPr="001612D4" w:rsidP="00E71B6B" w14:paraId="1DEAF003" w14:textId="14826B66">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906675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十二、基金份额的转让</w:t>
            </w:r>
          </w:p>
          <w:p w:rsidR="00CE6CA6" w:rsidRPr="001612D4" w:rsidP="00E71B6B" w14:paraId="65B7AD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E6CA6" w:rsidRPr="001612D4" w:rsidP="00E71B6B" w14:paraId="5283393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F3761D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十四、基金的转托管、</w:t>
            </w:r>
            <w:r w:rsidRPr="001612D4">
              <w:rPr>
                <w:rFonts w:ascii="仿宋_GB2312" w:eastAsia="仿宋_GB2312" w:hAnsi="宋体" w:hint="eastAsia"/>
                <w:b/>
                <w:sz w:val="24"/>
                <w:szCs w:val="24"/>
              </w:rPr>
              <w:t>质押</w:t>
            </w:r>
          </w:p>
          <w:p w:rsidR="00CE6CA6" w:rsidRPr="001612D4" w:rsidP="00E71B6B" w14:paraId="5AB1C4B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基金份额持有人可办理已持有基金份额在不同销售机构之间的转托管，基金销售机构可以按照规定的标准收取转托管费。</w:t>
            </w:r>
          </w:p>
          <w:p w:rsidR="00CE6CA6" w:rsidRPr="001612D4" w:rsidP="00E71B6B" w14:paraId="70D52048" w14:textId="6A5EF5FA">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在条件许可的情况下，基金登记机构可依据相关法律法规及其业务规则，办理基金份额质押业务，并可收取一定的手续费。</w:t>
            </w:r>
          </w:p>
          <w:p w:rsidR="00CE6CA6" w:rsidRPr="001612D4" w:rsidP="00E71B6B" w14:paraId="3B446F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B63552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十七、基金份额折算</w:t>
            </w:r>
          </w:p>
          <w:p w:rsidR="00CE6CA6" w:rsidRPr="001612D4" w:rsidP="00E71B6B" w14:paraId="3CC6803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在对基金份额持有人利益无实质不利影响的前提下，基金管理人经与基金托管人协商一致，可对基金份额进行折算，不需召开基金份额持有人大会审议。</w:t>
            </w:r>
          </w:p>
          <w:p w:rsidR="00CE6CA6" w:rsidRPr="001612D4" w:rsidP="00E71B6B" w14:paraId="263105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CE6CA6" w:rsidRPr="001612D4" w:rsidP="00E71B6B" w14:paraId="41BAA0E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p>
        </w:tc>
      </w:tr>
      <w:tr w14:paraId="25F47C7C"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3524F7B7" w14:textId="580F746D">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第七部分 </w:t>
            </w:r>
            <w:r w:rsidRPr="001612D4">
              <w:rPr>
                <w:rFonts w:ascii="仿宋_GB2312" w:eastAsia="仿宋_GB2312" w:hAnsi="宋体"/>
                <w:sz w:val="24"/>
                <w:szCs w:val="24"/>
              </w:rPr>
              <w:t>基金合同当事人及权利义务</w:t>
            </w:r>
          </w:p>
        </w:tc>
        <w:tc>
          <w:tcPr>
            <w:tcW w:w="4149" w:type="dxa"/>
          </w:tcPr>
          <w:p w:rsidR="00CE6CA6" w:rsidRPr="001612D4" w:rsidP="00E71B6B" w14:paraId="663FEC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w:t>
            </w:r>
          </w:p>
          <w:p w:rsidR="00CE6CA6" w:rsidRPr="001612D4" w:rsidP="00E71B6B" w14:paraId="3D5A9C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基金管理人简况</w:t>
            </w:r>
          </w:p>
          <w:p w:rsidR="00CE6CA6" w:rsidRPr="001612D4" w:rsidP="00E71B6B" w14:paraId="58394ED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993996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住所：广东省珠海市横琴新区</w:t>
            </w:r>
            <w:r w:rsidRPr="001612D4">
              <w:rPr>
                <w:rFonts w:ascii="仿宋_GB2312" w:eastAsia="仿宋_GB2312" w:hAnsi="宋体" w:hint="eastAsia"/>
                <w:b/>
                <w:sz w:val="24"/>
                <w:szCs w:val="24"/>
              </w:rPr>
              <w:t>宝华路6号105室-42891（集中办公区）</w:t>
            </w:r>
          </w:p>
          <w:p w:rsidR="00CE6CA6" w:rsidRPr="001612D4" w:rsidP="00E71B6B" w14:paraId="1E71D154" w14:textId="63F2560F">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F78381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基金管理人的权利与义务</w:t>
            </w:r>
          </w:p>
          <w:p w:rsidR="00CE6CA6" w:rsidRPr="001612D4" w:rsidP="00E71B6B" w14:paraId="120D9E0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1、根据《基金法》、《运作办法》及其他有关规定，基金管理人的权利包括但不限于：</w:t>
            </w:r>
          </w:p>
          <w:p w:rsidR="00CE6CA6" w:rsidRPr="001612D4" w:rsidP="00E71B6B" w14:paraId="2F7374A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w:t>
            </w:r>
          </w:p>
          <w:p w:rsidR="00CE6CA6" w:rsidRPr="001612D4" w:rsidP="00E71B6B" w14:paraId="7B4F719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1C604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5）召集基金份额持有人大会；</w:t>
            </w:r>
          </w:p>
          <w:p w:rsidR="00CE6CA6" w:rsidRPr="001612D4" w:rsidP="00E71B6B" w14:paraId="14AB51E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3D71D8E2" w14:textId="77777777">
            <w:pPr>
              <w:spacing w:line="360" w:lineRule="auto"/>
              <w:rPr>
                <w:rFonts w:ascii="仿宋_GB2312" w:eastAsia="仿宋_GB2312" w:hAnsi="宋体"/>
                <w:sz w:val="24"/>
                <w:szCs w:val="24"/>
              </w:rPr>
            </w:pPr>
          </w:p>
          <w:p w:rsidR="00CE6CA6" w:rsidRPr="001612D4" w:rsidP="00E71B6B" w14:paraId="0B71C91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（11）在《基金合同》约定的范围内，</w:t>
            </w:r>
            <w:r w:rsidRPr="001612D4">
              <w:rPr>
                <w:rFonts w:ascii="仿宋_GB2312" w:eastAsia="仿宋_GB2312" w:hAnsi="宋体" w:hint="eastAsia"/>
                <w:b/>
                <w:sz w:val="24"/>
                <w:szCs w:val="24"/>
              </w:rPr>
              <w:t xml:space="preserve">拒绝或暂停受理申购与赎回申请； </w:t>
            </w:r>
          </w:p>
          <w:p w:rsidR="00CE6CA6" w:rsidRPr="001612D4" w:rsidP="00E71B6B" w14:paraId="273D07D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B63C1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（15）选择、更换律师事务所、会计师事务所、证券经纪商或其他为基金提供服务的外部机构；</w:t>
            </w:r>
          </w:p>
          <w:p w:rsidR="00CE6CA6" w:rsidRPr="001612D4" w:rsidP="00E71B6B" w14:paraId="6D04A89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（16）在符合有关法律、法规的前提下，制订和调整有关基金</w:t>
            </w:r>
            <w:r w:rsidRPr="001612D4">
              <w:rPr>
                <w:rFonts w:ascii="仿宋_GB2312" w:eastAsia="仿宋_GB2312" w:hAnsi="宋体" w:hint="eastAsia"/>
                <w:b/>
                <w:sz w:val="24"/>
                <w:szCs w:val="24"/>
              </w:rPr>
              <w:t>认购、申购、赎回、转换和非交易过户的业务规则；</w:t>
            </w:r>
          </w:p>
          <w:p w:rsidR="00CE6CA6" w:rsidRPr="001612D4" w:rsidP="00E71B6B" w14:paraId="66C3AF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7C43A412" w14:textId="77777777">
            <w:pPr>
              <w:spacing w:line="360" w:lineRule="auto"/>
              <w:rPr>
                <w:rFonts w:ascii="仿宋_GB2312" w:eastAsia="仿宋_GB2312" w:hAnsi="宋体"/>
                <w:b/>
                <w:sz w:val="24"/>
                <w:szCs w:val="24"/>
              </w:rPr>
            </w:pPr>
          </w:p>
          <w:p w:rsidR="00CE6CA6" w:rsidRPr="001612D4" w:rsidP="00E71B6B" w14:paraId="49FA4FF5" w14:textId="77777777">
            <w:pPr>
              <w:spacing w:line="360" w:lineRule="auto"/>
              <w:rPr>
                <w:rFonts w:ascii="仿宋_GB2312" w:eastAsia="仿宋_GB2312" w:hAnsi="宋体"/>
                <w:b/>
                <w:sz w:val="24"/>
                <w:szCs w:val="24"/>
              </w:rPr>
            </w:pPr>
          </w:p>
          <w:p w:rsidR="00CE6CA6" w:rsidRPr="001612D4" w:rsidP="00E71B6B" w14:paraId="22DA48F1" w14:textId="77777777">
            <w:pPr>
              <w:spacing w:line="360" w:lineRule="auto"/>
              <w:rPr>
                <w:rFonts w:ascii="仿宋_GB2312" w:eastAsia="仿宋_GB2312" w:hAnsi="宋体"/>
                <w:b/>
                <w:sz w:val="24"/>
                <w:szCs w:val="24"/>
              </w:rPr>
            </w:pPr>
          </w:p>
          <w:p w:rsidR="00CE6CA6" w:rsidRPr="001612D4" w:rsidP="00E71B6B" w14:paraId="2B2CFE59" w14:textId="77777777">
            <w:pPr>
              <w:spacing w:line="360" w:lineRule="auto"/>
              <w:rPr>
                <w:rFonts w:ascii="仿宋_GB2312" w:eastAsia="仿宋_GB2312" w:hAnsi="宋体"/>
                <w:b/>
                <w:sz w:val="24"/>
                <w:szCs w:val="24"/>
              </w:rPr>
            </w:pPr>
          </w:p>
          <w:p w:rsidR="00CE6CA6" w:rsidRPr="001612D4" w:rsidP="00E71B6B" w14:paraId="78266A08" w14:textId="77777777">
            <w:pPr>
              <w:spacing w:line="360" w:lineRule="auto"/>
              <w:rPr>
                <w:rFonts w:ascii="仿宋_GB2312" w:eastAsia="仿宋_GB2312" w:hAnsi="宋体"/>
                <w:sz w:val="24"/>
                <w:szCs w:val="24"/>
              </w:rPr>
            </w:pPr>
          </w:p>
          <w:p w:rsidR="00CE6CA6" w:rsidRPr="001612D4" w:rsidP="00E71B6B" w14:paraId="74BE9C9B" w14:textId="77777777">
            <w:pPr>
              <w:spacing w:line="360" w:lineRule="auto"/>
              <w:rPr>
                <w:rFonts w:ascii="仿宋_GB2312" w:eastAsia="仿宋_GB2312" w:hAnsi="宋体"/>
                <w:sz w:val="24"/>
                <w:szCs w:val="24"/>
              </w:rPr>
            </w:pPr>
          </w:p>
          <w:p w:rsidR="00CE6CA6" w:rsidRPr="001612D4" w:rsidP="00E71B6B" w14:paraId="4F8ACF22" w14:textId="77777777">
            <w:pPr>
              <w:spacing w:line="360" w:lineRule="auto"/>
              <w:rPr>
                <w:rFonts w:ascii="仿宋_GB2312" w:eastAsia="仿宋_GB2312" w:hAnsi="宋体"/>
                <w:sz w:val="24"/>
                <w:szCs w:val="24"/>
              </w:rPr>
            </w:pPr>
          </w:p>
          <w:p w:rsidR="00CE6CA6" w:rsidRPr="001612D4" w:rsidP="00E71B6B" w14:paraId="1B3929B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2、根据《基金法》、《运作办法》及其他有关规定，基金管理人的义务包括但不限于：</w:t>
            </w:r>
          </w:p>
          <w:p w:rsidR="00CE6CA6" w:rsidRPr="001612D4" w:rsidP="00E71B6B" w14:paraId="7B0112B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办理或者委托经中国证监会认定的其他机构</w:t>
            </w:r>
            <w:r w:rsidRPr="001612D4">
              <w:rPr>
                <w:rFonts w:ascii="仿宋_GB2312" w:eastAsia="仿宋_GB2312" w:hAnsi="宋体" w:hint="eastAsia"/>
                <w:b/>
                <w:sz w:val="24"/>
                <w:szCs w:val="24"/>
              </w:rPr>
              <w:t>代为</w:t>
            </w:r>
            <w:r w:rsidRPr="001612D4">
              <w:rPr>
                <w:rFonts w:ascii="仿宋_GB2312" w:eastAsia="仿宋_GB2312" w:hAnsi="宋体" w:hint="eastAsia"/>
                <w:sz w:val="24"/>
                <w:szCs w:val="24"/>
              </w:rPr>
              <w:t>办理基金份额的</w:t>
            </w:r>
            <w:r w:rsidRPr="001612D4">
              <w:rPr>
                <w:rFonts w:ascii="仿宋_GB2312" w:eastAsia="仿宋_GB2312" w:hAnsi="宋体" w:hint="eastAsia"/>
                <w:b/>
                <w:sz w:val="24"/>
                <w:szCs w:val="24"/>
              </w:rPr>
              <w:t>发售、</w:t>
            </w:r>
            <w:r w:rsidRPr="001612D4">
              <w:rPr>
                <w:rFonts w:ascii="仿宋_GB2312" w:eastAsia="仿宋_GB2312" w:hAnsi="宋体" w:hint="eastAsia"/>
                <w:sz w:val="24"/>
                <w:szCs w:val="24"/>
              </w:rPr>
              <w:t>申购、赎回和登记事宜；</w:t>
            </w:r>
          </w:p>
          <w:p w:rsidR="00CE6CA6" w:rsidRPr="001612D4" w:rsidP="00E71B6B" w14:paraId="7337BEC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C9F09CC" w14:textId="3F4E7397">
            <w:pPr>
              <w:spacing w:line="360" w:lineRule="auto"/>
              <w:rPr>
                <w:rFonts w:ascii="仿宋_GB2312" w:eastAsia="仿宋_GB2312" w:hAnsi="宋体"/>
                <w:sz w:val="24"/>
                <w:szCs w:val="24"/>
              </w:rPr>
            </w:pPr>
            <w:r w:rsidRPr="001612D4">
              <w:rPr>
                <w:rFonts w:ascii="仿宋_GB2312" w:eastAsia="仿宋_GB2312" w:hAnsi="宋体" w:hint="eastAsia"/>
                <w:sz w:val="24"/>
                <w:szCs w:val="24"/>
              </w:rPr>
              <w:t>（8）采取适当合理的措施使计算基金份额</w:t>
            </w:r>
            <w:r w:rsidRPr="001612D4">
              <w:rPr>
                <w:rFonts w:ascii="仿宋_GB2312" w:eastAsia="仿宋_GB2312" w:hAnsi="宋体" w:hint="eastAsia"/>
                <w:b/>
                <w:sz w:val="24"/>
                <w:szCs w:val="24"/>
              </w:rPr>
              <w:t>认购、</w:t>
            </w:r>
            <w:r w:rsidRPr="001612D4">
              <w:rPr>
                <w:rFonts w:ascii="仿宋_GB2312" w:eastAsia="仿宋_GB2312" w:hAnsi="宋体" w:hint="eastAsia"/>
                <w:sz w:val="24"/>
                <w:szCs w:val="24"/>
              </w:rPr>
              <w:t>申购、赎回和注销价格的方法符合《基金合同》等法律文件的规定，按有关规定计算并公告基金净值信息，确定基金份额申购、赎回的价格；</w:t>
            </w:r>
          </w:p>
          <w:p w:rsidR="00CE6CA6" w:rsidRPr="001612D4" w:rsidP="00E71B6B" w14:paraId="3C47BCC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72257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（16）按规定保存基金财产管理业务活动的会计账册、报表、记录和其他相关资料</w:t>
            </w:r>
            <w:r w:rsidRPr="001612D4">
              <w:rPr>
                <w:rFonts w:ascii="仿宋_GB2312" w:eastAsia="仿宋_GB2312" w:hAnsi="宋体" w:hint="eastAsia"/>
                <w:b/>
                <w:sz w:val="24"/>
                <w:szCs w:val="24"/>
              </w:rPr>
              <w:t>15</w:t>
            </w:r>
            <w:r w:rsidRPr="001612D4">
              <w:rPr>
                <w:rFonts w:ascii="仿宋_GB2312" w:eastAsia="仿宋_GB2312" w:hAnsi="宋体" w:hint="eastAsia"/>
                <w:sz w:val="24"/>
                <w:szCs w:val="24"/>
              </w:rPr>
              <w:t>年以上；</w:t>
            </w:r>
          </w:p>
          <w:p w:rsidR="00CE6CA6" w:rsidRPr="001612D4" w:rsidP="00E71B6B" w14:paraId="6B843D6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B34086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（24）基金管理人在募集期间未能达到基金的备案条件，《基金合同》不能生效，基金管理人承担全部募集费用，将已募集资金并加计银行同期存款利息在基金募集期结束后30日内退还基金认购人；</w:t>
            </w:r>
          </w:p>
          <w:p w:rsidR="00CE6CA6" w:rsidRPr="001612D4" w:rsidP="00E71B6B" w14:paraId="2632768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p>
          <w:p w:rsidR="00CE6CA6" w:rsidRPr="001612D4" w:rsidP="00E71B6B" w14:paraId="78FA44E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w:t>
            </w:r>
          </w:p>
          <w:p w:rsidR="00CE6CA6" w:rsidRPr="001612D4" w:rsidP="00E71B6B" w14:paraId="34332C2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（二）基金托管人的权利与义务</w:t>
            </w:r>
          </w:p>
          <w:p w:rsidR="00CE6CA6" w:rsidRPr="001612D4" w:rsidP="00E71B6B" w14:paraId="2A3208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1、根据《基金法》、《运作办法》及其他有关规定，基金托管人的权利包括但不限于：</w:t>
            </w:r>
          </w:p>
          <w:p w:rsidR="00CE6CA6" w:rsidRPr="001612D4" w:rsidP="00E71B6B" w14:paraId="5C8377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A9C26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（4）根据相关市场规则，</w:t>
            </w:r>
            <w:r w:rsidRPr="001612D4">
              <w:rPr>
                <w:rFonts w:ascii="仿宋_GB2312" w:eastAsia="仿宋_GB2312" w:hAnsi="宋体" w:hint="eastAsia"/>
                <w:b/>
                <w:sz w:val="24"/>
                <w:szCs w:val="24"/>
              </w:rPr>
              <w:t>为基金开设证券账户、</w:t>
            </w:r>
            <w:r w:rsidRPr="001612D4">
              <w:rPr>
                <w:rFonts w:ascii="仿宋_GB2312" w:eastAsia="仿宋_GB2312" w:hAnsi="宋体" w:hint="eastAsia"/>
                <w:sz w:val="24"/>
                <w:szCs w:val="24"/>
              </w:rPr>
              <w:t>为基金办理证券交易资金清算；</w:t>
            </w:r>
          </w:p>
          <w:p w:rsidR="00CE6CA6" w:rsidRPr="001612D4" w:rsidP="00E71B6B" w14:paraId="137046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56020D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2、根据《基金法》、《运作办法》及其他有关规定，基金托管人的义务包括但不限于：</w:t>
            </w:r>
          </w:p>
          <w:p w:rsidR="00CE6CA6" w:rsidRPr="001612D4" w:rsidP="00E71B6B" w14:paraId="63D7C1A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72CE1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6）按规定开设基金财产的资金账户和证券账户</w:t>
            </w:r>
            <w:r w:rsidRPr="001612D4">
              <w:rPr>
                <w:rFonts w:ascii="仿宋_GB2312" w:eastAsia="仿宋_GB2312" w:hAnsi="宋体" w:hint="eastAsia"/>
                <w:sz w:val="24"/>
                <w:szCs w:val="24"/>
              </w:rPr>
              <w:t>，按照《基金合同》的约定，根据基金管理人的投资指令，及时办理清算、交割事宜；</w:t>
            </w:r>
          </w:p>
          <w:p w:rsidR="00CE6CA6" w:rsidRPr="001612D4" w:rsidP="00E71B6B" w14:paraId="3FCD66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5E30B0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（8）复核、审查基金管理人计算的基金资产净值、基金份额净值、基金份额申购、赎回价格；</w:t>
            </w:r>
          </w:p>
          <w:p w:rsidR="00CE6CA6" w:rsidRPr="001612D4" w:rsidP="00E71B6B" w14:paraId="322BF2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5B6AB687" w14:textId="377A4379">
            <w:pPr>
              <w:spacing w:line="360" w:lineRule="auto"/>
              <w:rPr>
                <w:rFonts w:ascii="仿宋_GB2312" w:eastAsia="仿宋_GB2312" w:hAnsi="宋体"/>
                <w:sz w:val="24"/>
                <w:szCs w:val="24"/>
              </w:rPr>
            </w:pPr>
            <w:r w:rsidRPr="001612D4">
              <w:rPr>
                <w:rFonts w:ascii="仿宋_GB2312" w:eastAsia="仿宋_GB2312" w:hAnsi="宋体" w:hint="eastAsia"/>
                <w:sz w:val="24"/>
                <w:szCs w:val="24"/>
              </w:rPr>
              <w:t>（11）保存基金托管业务活动的记录、账册、报表和其他相关资料</w:t>
            </w:r>
            <w:r w:rsidRPr="001612D4">
              <w:rPr>
                <w:rFonts w:ascii="仿宋_GB2312" w:eastAsia="仿宋_GB2312" w:hAnsi="宋体"/>
                <w:b/>
                <w:sz w:val="24"/>
                <w:szCs w:val="24"/>
              </w:rPr>
              <w:t>15年</w:t>
            </w:r>
            <w:r w:rsidRPr="001612D4">
              <w:rPr>
                <w:rFonts w:ascii="仿宋_GB2312" w:eastAsia="仿宋_GB2312" w:hAnsi="宋体" w:hint="eastAsia"/>
                <w:sz w:val="24"/>
                <w:szCs w:val="24"/>
              </w:rPr>
              <w:t>以上；</w:t>
            </w:r>
          </w:p>
          <w:p w:rsidR="00A424C0" w:rsidRPr="001612D4" w:rsidP="00A424C0" w14:paraId="53446E3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B12411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（15）依据《基金法》、《基金合同》及其他有关规定，召集基金份额持有人大会或配合基金份额持有人依法召集基金份额持有人大会；</w:t>
            </w:r>
          </w:p>
          <w:p w:rsidR="00CE6CA6" w:rsidRPr="001612D4" w:rsidP="00E71B6B" w14:paraId="6657D9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3412FD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21）</w:t>
            </w:r>
            <w:r w:rsidRPr="001612D4">
              <w:rPr>
                <w:rFonts w:ascii="仿宋_GB2312" w:eastAsia="仿宋_GB2312" w:hAnsi="宋体" w:hint="eastAsia"/>
                <w:sz w:val="24"/>
                <w:szCs w:val="24"/>
              </w:rPr>
              <w:t>执行生效的基金份额持有人大会的</w:t>
            </w:r>
            <w:r w:rsidRPr="001612D4">
              <w:rPr>
                <w:rFonts w:ascii="仿宋_GB2312" w:eastAsia="仿宋_GB2312" w:hAnsi="宋体" w:hint="eastAsia"/>
                <w:b/>
                <w:sz w:val="24"/>
                <w:szCs w:val="24"/>
              </w:rPr>
              <w:t>决定；</w:t>
            </w:r>
          </w:p>
          <w:p w:rsidR="00CE6CA6" w:rsidRPr="001612D4" w:rsidP="00E71B6B" w14:paraId="06D61B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FC5F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三、基金份额持有人</w:t>
            </w:r>
          </w:p>
          <w:p w:rsidR="00CE6CA6" w:rsidRPr="001612D4" w:rsidP="00E71B6B" w14:paraId="12DCFA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E6CA6" w:rsidRPr="001612D4" w:rsidP="00E71B6B" w14:paraId="427EF0D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同一类别每份基金份额具有同等的合法权益。</w:t>
            </w:r>
          </w:p>
          <w:p w:rsidR="00CE6CA6" w:rsidRPr="001612D4" w:rsidP="00E71B6B" w14:paraId="1AEA8DD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1、根据《基金法》、《运作办法》及其他有关规定，基金份额持有人的权利包括但不限于：</w:t>
            </w:r>
          </w:p>
          <w:p w:rsidR="00CE6CA6" w:rsidRPr="001612D4" w:rsidP="00E71B6B" w14:paraId="33508F9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3）依法申请赎回其持有的基金份额；</w:t>
            </w:r>
          </w:p>
          <w:p w:rsidR="00CE6CA6" w:rsidRPr="001612D4" w:rsidP="00E71B6B" w14:paraId="34A101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4）按照规定要求召开基金份额持有人大会；</w:t>
            </w:r>
          </w:p>
          <w:p w:rsidR="00CE6CA6" w:rsidRPr="001612D4" w:rsidP="00E71B6B" w14:paraId="1FB4F2B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8）对基金管理人、基金托管人、</w:t>
            </w:r>
            <w:r w:rsidRPr="001612D4">
              <w:rPr>
                <w:rFonts w:ascii="仿宋_GB2312" w:eastAsia="仿宋_GB2312" w:hAnsi="宋体" w:hint="eastAsia"/>
                <w:b/>
                <w:sz w:val="24"/>
                <w:szCs w:val="24"/>
              </w:rPr>
              <w:t>基金销售机构</w:t>
            </w:r>
            <w:r w:rsidRPr="001612D4">
              <w:rPr>
                <w:rFonts w:ascii="仿宋_GB2312" w:eastAsia="仿宋_GB2312" w:hAnsi="宋体" w:hint="eastAsia"/>
                <w:sz w:val="24"/>
                <w:szCs w:val="24"/>
              </w:rPr>
              <w:t>损害其合法权益的行为依法提起诉讼或仲裁；</w:t>
            </w:r>
          </w:p>
          <w:p w:rsidR="00CE6CA6" w:rsidRPr="001612D4" w:rsidP="00E71B6B" w14:paraId="7BD0BC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2、根据《基金法》、《运作办法》及其他有关规定，基金份额持有人的义务包括但不限于：</w:t>
            </w:r>
          </w:p>
          <w:p w:rsidR="00CE6CA6" w:rsidRPr="001612D4" w:rsidP="00E71B6B" w14:paraId="11CB7A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（1）认真阅读并遵守《基金合同》；</w:t>
            </w:r>
          </w:p>
          <w:p w:rsidR="00CE6CA6" w:rsidRPr="001612D4" w:rsidP="00E71B6B" w14:paraId="461E756B" w14:textId="77777777">
            <w:pPr>
              <w:spacing w:line="360" w:lineRule="auto"/>
              <w:rPr>
                <w:rFonts w:ascii="仿宋_GB2312" w:eastAsia="仿宋_GB2312" w:hAnsi="宋体"/>
                <w:sz w:val="24"/>
                <w:szCs w:val="24"/>
              </w:rPr>
            </w:pPr>
          </w:p>
          <w:p w:rsidR="007C56EF" w:rsidRPr="001612D4" w:rsidP="00E71B6B" w14:paraId="53E49E47" w14:textId="77777777">
            <w:pPr>
              <w:spacing w:line="360" w:lineRule="auto"/>
              <w:rPr>
                <w:rFonts w:ascii="仿宋_GB2312" w:eastAsia="仿宋_GB2312" w:hAnsi="宋体"/>
                <w:sz w:val="24"/>
                <w:szCs w:val="24"/>
              </w:rPr>
            </w:pPr>
          </w:p>
          <w:p w:rsidR="00CE6CA6" w:rsidRPr="001612D4" w:rsidP="00E71B6B" w14:paraId="198B673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（2）了解所投资基金产品，了解自身风险承受能力，自行承担投资风险；</w:t>
            </w:r>
          </w:p>
          <w:p w:rsidR="00CE6CA6" w:rsidRPr="001612D4" w:rsidP="00E71B6B" w14:paraId="140428B7" w14:textId="77777777">
            <w:pPr>
              <w:spacing w:line="360" w:lineRule="auto"/>
              <w:rPr>
                <w:rFonts w:ascii="仿宋_GB2312" w:eastAsia="仿宋_GB2312" w:hAnsi="宋体"/>
                <w:b/>
                <w:sz w:val="24"/>
                <w:szCs w:val="24"/>
              </w:rPr>
            </w:pPr>
          </w:p>
          <w:p w:rsidR="00CE6CA6" w:rsidRPr="001612D4" w:rsidP="00E71B6B" w14:paraId="7E9AA5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b/>
                <w:sz w:val="24"/>
                <w:szCs w:val="24"/>
              </w:rPr>
              <w:t>缴纳基金认购、申购、赎回款项</w:t>
            </w:r>
            <w:r w:rsidRPr="001612D4">
              <w:rPr>
                <w:rFonts w:ascii="仿宋_GB2312" w:eastAsia="仿宋_GB2312" w:hAnsi="宋体" w:hint="eastAsia"/>
                <w:sz w:val="24"/>
                <w:szCs w:val="24"/>
              </w:rPr>
              <w:t>及法律法规和《基金合同》所规定的费用；</w:t>
            </w:r>
          </w:p>
          <w:p w:rsidR="00CE6CA6" w:rsidRPr="001612D4" w:rsidP="007C56EF" w14:paraId="29867AB4" w14:textId="3FB539E7">
            <w:pPr>
              <w:spacing w:line="360" w:lineRule="auto"/>
              <w:rPr>
                <w:rFonts w:ascii="仿宋_GB2312" w:eastAsia="仿宋_GB2312" w:hAnsi="宋体"/>
                <w:sz w:val="24"/>
                <w:szCs w:val="24"/>
              </w:rPr>
            </w:pPr>
            <w:r w:rsidRPr="001612D4">
              <w:rPr>
                <w:rFonts w:ascii="仿宋_GB2312" w:eastAsia="仿宋_GB2312" w:hAnsi="宋体" w:hint="eastAsia"/>
                <w:sz w:val="24"/>
                <w:szCs w:val="24"/>
              </w:rPr>
              <w:t>（7）执行生效的基金份额持有人大会的</w:t>
            </w:r>
            <w:r w:rsidRPr="001612D4">
              <w:rPr>
                <w:rFonts w:ascii="仿宋_GB2312" w:eastAsia="仿宋_GB2312" w:hAnsi="宋体" w:hint="eastAsia"/>
                <w:b/>
                <w:sz w:val="24"/>
                <w:szCs w:val="24"/>
              </w:rPr>
              <w:t>决定</w:t>
            </w:r>
            <w:r w:rsidRPr="001612D4">
              <w:rPr>
                <w:rFonts w:ascii="仿宋_GB2312" w:eastAsia="仿宋_GB2312" w:hAnsi="宋体" w:hint="eastAsia"/>
                <w:sz w:val="24"/>
                <w:szCs w:val="24"/>
              </w:rPr>
              <w:t>；</w:t>
            </w:r>
          </w:p>
        </w:tc>
        <w:tc>
          <w:tcPr>
            <w:tcW w:w="4395" w:type="dxa"/>
          </w:tcPr>
          <w:p w:rsidR="00CE6CA6" w:rsidRPr="001612D4" w:rsidP="00E71B6B" w14:paraId="271E14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w:t>
            </w:r>
          </w:p>
          <w:p w:rsidR="00CE6CA6" w:rsidRPr="001612D4" w:rsidP="00E71B6B" w14:paraId="481756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基金管理人简况</w:t>
            </w:r>
          </w:p>
          <w:p w:rsidR="00CE6CA6" w:rsidRPr="001612D4" w:rsidP="00E71B6B" w14:paraId="425194E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ECB11C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住所：广东省珠海市横琴新区</w:t>
            </w:r>
            <w:r w:rsidRPr="001612D4">
              <w:rPr>
                <w:rFonts w:ascii="仿宋_GB2312" w:eastAsia="仿宋_GB2312" w:hAnsi="宋体" w:hint="eastAsia"/>
                <w:b/>
                <w:sz w:val="24"/>
                <w:szCs w:val="24"/>
              </w:rPr>
              <w:t>荣粤道188号6层</w:t>
            </w:r>
          </w:p>
          <w:p w:rsidR="00A424C0" w:rsidRPr="001612D4" w:rsidP="00E71B6B" w14:paraId="497B0E12" w14:textId="3CA267B8">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F74E1C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（二）基金管理人的权利与义务</w:t>
            </w:r>
          </w:p>
          <w:p w:rsidR="00CE6CA6" w:rsidRPr="001612D4" w:rsidP="00E71B6B" w14:paraId="220709E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1、根据《基金法》、《运作办法》及其他有关规定，基金管理人的权利包括但不限于：</w:t>
            </w:r>
          </w:p>
          <w:p w:rsidR="00CE6CA6" w:rsidRPr="001612D4" w:rsidP="00E71B6B" w14:paraId="0314B97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资金</w:t>
            </w:r>
            <w:r w:rsidRPr="001612D4">
              <w:rPr>
                <w:rFonts w:ascii="仿宋_GB2312" w:eastAsia="仿宋_GB2312" w:hAnsi="宋体" w:hint="eastAsia"/>
                <w:sz w:val="24"/>
                <w:szCs w:val="24"/>
              </w:rPr>
              <w:t>；</w:t>
            </w:r>
          </w:p>
          <w:p w:rsidR="00CE6CA6" w:rsidRPr="001612D4" w:rsidP="00E71B6B" w14:paraId="4D1CDBE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72E2C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b/>
                <w:sz w:val="24"/>
                <w:szCs w:val="24"/>
              </w:rPr>
              <w:t>按照规定</w:t>
            </w:r>
            <w:r w:rsidRPr="001612D4">
              <w:rPr>
                <w:rFonts w:ascii="仿宋_GB2312" w:eastAsia="仿宋_GB2312" w:hAnsi="宋体" w:hint="eastAsia"/>
                <w:sz w:val="24"/>
                <w:szCs w:val="24"/>
              </w:rPr>
              <w:t>召集基金份额持有人大会；</w:t>
            </w:r>
          </w:p>
          <w:p w:rsidR="00CE6CA6" w:rsidRPr="001612D4" w:rsidP="00E71B6B" w14:paraId="716A4E5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64B97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（11）在《基金合同》约定的范围内，</w:t>
            </w:r>
            <w:r w:rsidRPr="001612D4">
              <w:rPr>
                <w:rFonts w:ascii="仿宋_GB2312" w:eastAsia="仿宋_GB2312" w:hAnsi="宋体" w:hint="eastAsia"/>
                <w:b/>
                <w:sz w:val="24"/>
                <w:szCs w:val="24"/>
              </w:rPr>
              <w:t>拒绝或暂停受理申购、赎回及转换申请</w:t>
            </w:r>
            <w:r w:rsidRPr="001612D4">
              <w:rPr>
                <w:rFonts w:ascii="仿宋_GB2312" w:eastAsia="仿宋_GB2312" w:hAnsi="宋体" w:hint="eastAsia"/>
                <w:sz w:val="24"/>
                <w:szCs w:val="24"/>
              </w:rPr>
              <w:t>；</w:t>
            </w:r>
          </w:p>
          <w:p w:rsidR="00CE6CA6" w:rsidRPr="001612D4" w:rsidP="00E71B6B" w14:paraId="6CECB48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hint="eastAsia"/>
                <w:sz w:val="24"/>
                <w:szCs w:val="24"/>
              </w:rPr>
              <w:tab/>
            </w:r>
          </w:p>
          <w:p w:rsidR="00CE6CA6" w:rsidRPr="001612D4" w:rsidP="00E71B6B" w14:paraId="4FD6EE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（15）选择、更换律师事务所、会计师事务所、证券</w:t>
            </w:r>
            <w:r w:rsidRPr="001612D4">
              <w:rPr>
                <w:rFonts w:ascii="仿宋_GB2312" w:eastAsia="仿宋_GB2312" w:hAnsi="宋体" w:hint="eastAsia"/>
                <w:b/>
                <w:sz w:val="24"/>
                <w:szCs w:val="24"/>
              </w:rPr>
              <w:t>、期货</w:t>
            </w:r>
            <w:r w:rsidRPr="001612D4">
              <w:rPr>
                <w:rFonts w:ascii="仿宋_GB2312" w:eastAsia="仿宋_GB2312" w:hAnsi="宋体" w:hint="eastAsia"/>
                <w:sz w:val="24"/>
                <w:szCs w:val="24"/>
              </w:rPr>
              <w:t>经纪商或其他为基金提供服务的外部机构；</w:t>
            </w:r>
          </w:p>
          <w:p w:rsidR="00CE6CA6" w:rsidRPr="001612D4" w:rsidP="00E71B6B" w14:paraId="03809D4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（16）在符合有关法律、法规的前提下，制订和调整有关基金</w:t>
            </w:r>
            <w:r w:rsidRPr="001612D4">
              <w:rPr>
                <w:rFonts w:ascii="仿宋_GB2312" w:eastAsia="仿宋_GB2312" w:hAnsi="宋体" w:hint="eastAsia"/>
                <w:b/>
                <w:sz w:val="24"/>
                <w:szCs w:val="24"/>
              </w:rPr>
              <w:t>申购、赎回、转换、非交易过户、转托管和收益分配等的业务规则；</w:t>
            </w:r>
          </w:p>
          <w:p w:rsidR="00CE6CA6" w:rsidRPr="001612D4" w:rsidP="00E71B6B" w14:paraId="781E3AB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（17）在不违反法律法规和监管规定且对基金份额持有人利益无实质不利影响的前提下，为支付本基金应付的赎回、交易清算等款项，基金管理人有权代表基金份额持有人以基金资产作为质押进行融资；</w:t>
            </w:r>
          </w:p>
          <w:p w:rsidR="00CE6CA6" w:rsidRPr="001612D4" w:rsidP="00E71B6B" w14:paraId="3ABFE98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6F6ED8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2、根据《基金法》、《运作办法》及其他有关规定，基金管理人的义务包括但不限于：</w:t>
            </w:r>
          </w:p>
          <w:p w:rsidR="00CE6CA6" w:rsidRPr="001612D4" w:rsidP="00E71B6B" w14:paraId="0A83EF3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1）依法募集</w:t>
            </w:r>
            <w:r w:rsidRPr="001612D4">
              <w:rPr>
                <w:rFonts w:ascii="仿宋_GB2312" w:eastAsia="仿宋_GB2312" w:hAnsi="宋体" w:hint="eastAsia"/>
                <w:b/>
                <w:sz w:val="24"/>
                <w:szCs w:val="24"/>
              </w:rPr>
              <w:t>资金，</w:t>
            </w:r>
            <w:r w:rsidRPr="001612D4">
              <w:rPr>
                <w:rFonts w:ascii="仿宋_GB2312" w:eastAsia="仿宋_GB2312" w:hAnsi="宋体" w:hint="eastAsia"/>
                <w:sz w:val="24"/>
                <w:szCs w:val="24"/>
              </w:rPr>
              <w:t>办理或者委托经中国证监会认定的其他机构办理基金份额的申购、赎回和登记事宜；</w:t>
            </w:r>
          </w:p>
          <w:p w:rsidR="00CE6CA6" w:rsidRPr="001612D4" w:rsidP="00E71B6B" w14:paraId="027D98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73F20F6" w14:textId="77777777">
            <w:pPr>
              <w:spacing w:line="360" w:lineRule="auto"/>
              <w:rPr>
                <w:rFonts w:ascii="仿宋_GB2312" w:eastAsia="仿宋_GB2312" w:hAnsi="宋体"/>
                <w:sz w:val="24"/>
                <w:szCs w:val="24"/>
              </w:rPr>
            </w:pPr>
          </w:p>
          <w:p w:rsidR="00CE6CA6" w:rsidRPr="001612D4" w:rsidP="00E71B6B" w14:paraId="3BE048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（8）采取适当合理的措施使计算基金份额申购、赎回和注销价格的方法符合《基金合同》等法律文件的规定，按有关规定计算并公告基金净值信息，确定基金份额申购、赎回的价格；</w:t>
            </w:r>
          </w:p>
          <w:p w:rsidR="00CE6CA6" w:rsidRPr="001612D4" w:rsidP="00E71B6B" w14:paraId="265C4D81" w14:textId="77777777">
            <w:pPr>
              <w:spacing w:line="360" w:lineRule="auto"/>
              <w:rPr>
                <w:rFonts w:ascii="仿宋_GB2312" w:eastAsia="仿宋_GB2312" w:hAnsi="宋体"/>
                <w:sz w:val="24"/>
                <w:szCs w:val="24"/>
              </w:rPr>
            </w:pPr>
          </w:p>
          <w:p w:rsidR="00CE6CA6" w:rsidRPr="001612D4" w:rsidP="00E71B6B" w14:paraId="3E160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E2CCD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（16）按规定保存基金财产管理业务活动的会计账册、报表、记录和其他相关资料</w:t>
            </w:r>
            <w:r w:rsidRPr="001612D4">
              <w:rPr>
                <w:rFonts w:ascii="仿宋_GB2312" w:eastAsia="仿宋_GB2312" w:hAnsi="宋体" w:hint="eastAsia"/>
                <w:b/>
                <w:sz w:val="24"/>
                <w:szCs w:val="24"/>
              </w:rPr>
              <w:t>20</w:t>
            </w:r>
            <w:r w:rsidRPr="001612D4">
              <w:rPr>
                <w:rFonts w:ascii="仿宋_GB2312" w:eastAsia="仿宋_GB2312" w:hAnsi="宋体" w:hint="eastAsia"/>
                <w:sz w:val="24"/>
                <w:szCs w:val="24"/>
              </w:rPr>
              <w:t>年以上；</w:t>
            </w:r>
          </w:p>
          <w:p w:rsidR="00CE6CA6" w:rsidRPr="001612D4" w:rsidP="00E71B6B" w14:paraId="47D62A1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E1A3B20"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F5B3B5A" w14:textId="77777777">
            <w:pPr>
              <w:spacing w:line="360" w:lineRule="auto"/>
              <w:rPr>
                <w:rFonts w:ascii="仿宋_GB2312" w:eastAsia="仿宋_GB2312" w:hAnsi="宋体"/>
                <w:sz w:val="24"/>
                <w:szCs w:val="24"/>
              </w:rPr>
            </w:pPr>
          </w:p>
          <w:p w:rsidR="00CE6CA6" w:rsidRPr="001612D4" w:rsidP="00E71B6B" w14:paraId="7A00C7EE" w14:textId="77777777">
            <w:pPr>
              <w:spacing w:line="360" w:lineRule="auto"/>
              <w:rPr>
                <w:rFonts w:ascii="仿宋_GB2312" w:eastAsia="仿宋_GB2312" w:hAnsi="宋体"/>
                <w:sz w:val="24"/>
                <w:szCs w:val="24"/>
              </w:rPr>
            </w:pPr>
          </w:p>
          <w:p w:rsidR="00CE6CA6" w:rsidRPr="001612D4" w:rsidP="00E71B6B" w14:paraId="0B02E64E" w14:textId="77777777">
            <w:pPr>
              <w:spacing w:line="360" w:lineRule="auto"/>
              <w:rPr>
                <w:rFonts w:ascii="仿宋_GB2312" w:eastAsia="仿宋_GB2312" w:hAnsi="宋体"/>
                <w:sz w:val="24"/>
                <w:szCs w:val="24"/>
              </w:rPr>
            </w:pPr>
          </w:p>
          <w:p w:rsidR="00CE6CA6" w:rsidRPr="001612D4" w:rsidP="00E71B6B" w14:paraId="094A0718" w14:textId="77777777">
            <w:pPr>
              <w:spacing w:line="360" w:lineRule="auto"/>
              <w:rPr>
                <w:rFonts w:ascii="仿宋_GB2312" w:eastAsia="仿宋_GB2312" w:hAnsi="宋体"/>
                <w:sz w:val="24"/>
                <w:szCs w:val="24"/>
              </w:rPr>
            </w:pPr>
          </w:p>
          <w:p w:rsidR="00CE6CA6" w:rsidRPr="001612D4" w:rsidP="00E71B6B" w14:paraId="77FEE581" w14:textId="77777777">
            <w:pPr>
              <w:spacing w:line="360" w:lineRule="auto"/>
              <w:rPr>
                <w:rFonts w:ascii="仿宋_GB2312" w:eastAsia="仿宋_GB2312" w:hAnsi="宋体"/>
                <w:sz w:val="24"/>
                <w:szCs w:val="24"/>
              </w:rPr>
            </w:pPr>
          </w:p>
          <w:p w:rsidR="00CE6CA6" w:rsidRPr="001612D4" w:rsidP="00E71B6B" w14:paraId="08B7722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0A26E5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二、基金托管人</w:t>
            </w:r>
          </w:p>
          <w:p w:rsidR="00CE6CA6" w:rsidRPr="001612D4" w:rsidP="00E71B6B" w14:paraId="726F36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基金托管人的权利与义务</w:t>
            </w:r>
          </w:p>
          <w:p w:rsidR="00CE6CA6" w:rsidRPr="001612D4" w:rsidP="00E71B6B" w14:paraId="2F7E35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1、根据《基金法》、《运作办法》及其他有关规定，基金托管人的权利包括但不限于：</w:t>
            </w:r>
          </w:p>
          <w:p w:rsidR="00CE6CA6" w:rsidRPr="001612D4" w:rsidP="00E71B6B" w14:paraId="17E62D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4626CF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（4）根据相关市场规则，</w:t>
            </w:r>
            <w:r w:rsidRPr="001612D4">
              <w:rPr>
                <w:rFonts w:ascii="仿宋_GB2312" w:eastAsia="仿宋_GB2312" w:hAnsi="宋体" w:hint="eastAsia"/>
                <w:b/>
                <w:sz w:val="24"/>
                <w:szCs w:val="24"/>
              </w:rPr>
              <w:t>为基金开设资金账户、证券账户等投资所需账户、</w:t>
            </w:r>
            <w:r w:rsidRPr="001612D4">
              <w:rPr>
                <w:rFonts w:ascii="仿宋_GB2312" w:eastAsia="仿宋_GB2312" w:hAnsi="宋体" w:hint="eastAsia"/>
                <w:sz w:val="24"/>
                <w:szCs w:val="24"/>
              </w:rPr>
              <w:t>为基金办理证券交易资金清算；</w:t>
            </w:r>
          </w:p>
          <w:p w:rsidR="00CE6CA6" w:rsidRPr="001612D4" w:rsidP="00E71B6B" w14:paraId="7EFAA6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0DD0DE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2、根据《基金法》、《运作办法》及其他有关规定，基金托管人的义务包括但不限于：</w:t>
            </w:r>
          </w:p>
          <w:p w:rsidR="00CE6CA6" w:rsidRPr="001612D4" w:rsidP="00E71B6B" w14:paraId="6B6B99F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9FE1EA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6）按规定开设基金财产的资金账户和证券账户</w:t>
            </w:r>
            <w:r w:rsidRPr="001612D4">
              <w:rPr>
                <w:rFonts w:ascii="仿宋_GB2312" w:eastAsia="仿宋_GB2312" w:hAnsi="宋体" w:hint="eastAsia"/>
                <w:b/>
                <w:sz w:val="24"/>
                <w:szCs w:val="24"/>
              </w:rPr>
              <w:t>等投资所需账户</w:t>
            </w:r>
            <w:r w:rsidRPr="001612D4">
              <w:rPr>
                <w:rFonts w:ascii="仿宋_GB2312" w:eastAsia="仿宋_GB2312" w:hAnsi="宋体" w:hint="eastAsia"/>
                <w:sz w:val="24"/>
                <w:szCs w:val="24"/>
              </w:rPr>
              <w:t>，按照《基金合同》的约定，根据基金管理人的投资指令，及时办理清算、交割事宜；</w:t>
            </w:r>
          </w:p>
          <w:p w:rsidR="00CE6CA6" w:rsidRPr="001612D4" w:rsidP="00E71B6B" w14:paraId="44EAAD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A13E5D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（8）复核、审查基金管理人计算的基金资产净值、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基金份额净值、基金份额申购、赎回价格；</w:t>
            </w:r>
          </w:p>
          <w:p w:rsidR="00CE6CA6" w:rsidRPr="001612D4" w:rsidP="00E71B6B" w14:paraId="68650F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A424C0" w:rsidRPr="001612D4" w:rsidP="00E71B6B" w14:paraId="3C2D6EB6" w14:textId="4B038C60">
            <w:pPr>
              <w:spacing w:line="360" w:lineRule="auto"/>
              <w:rPr>
                <w:rFonts w:ascii="仿宋_GB2312" w:eastAsia="仿宋_GB2312" w:hAnsi="宋体"/>
                <w:sz w:val="24"/>
                <w:szCs w:val="24"/>
              </w:rPr>
            </w:pPr>
            <w:r w:rsidRPr="001612D4">
              <w:rPr>
                <w:rFonts w:ascii="仿宋_GB2312" w:eastAsia="仿宋_GB2312" w:hAnsi="宋体" w:hint="eastAsia"/>
                <w:sz w:val="24"/>
                <w:szCs w:val="24"/>
              </w:rPr>
              <w:t>（11）保存基金托管业务活动的记录、账册、报表和其他相关资料</w:t>
            </w:r>
            <w:r w:rsidRPr="001612D4">
              <w:rPr>
                <w:rFonts w:ascii="仿宋_GB2312" w:eastAsia="仿宋_GB2312" w:hAnsi="宋体"/>
                <w:b/>
                <w:sz w:val="24"/>
                <w:szCs w:val="24"/>
              </w:rPr>
              <w:t>20年</w:t>
            </w:r>
            <w:r w:rsidRPr="001612D4">
              <w:rPr>
                <w:rFonts w:ascii="仿宋_GB2312" w:eastAsia="仿宋_GB2312" w:hAnsi="宋体" w:hint="eastAsia"/>
                <w:sz w:val="24"/>
                <w:szCs w:val="24"/>
              </w:rPr>
              <w:t>以上；</w:t>
            </w:r>
          </w:p>
          <w:p w:rsidR="00A424C0" w:rsidRPr="001612D4" w:rsidP="00A424C0" w14:paraId="2FE8837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806A8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（15）依据《基金法》、《基金合同》及其他有关规定，召集基金份额持有人大会或配合</w:t>
            </w:r>
            <w:r w:rsidRPr="001612D4">
              <w:rPr>
                <w:rFonts w:ascii="仿宋_GB2312" w:eastAsia="仿宋_GB2312" w:hAnsi="宋体" w:hint="eastAsia"/>
                <w:b/>
                <w:sz w:val="24"/>
                <w:szCs w:val="24"/>
              </w:rPr>
              <w:t>基金管理人、</w:t>
            </w:r>
            <w:r w:rsidRPr="001612D4">
              <w:rPr>
                <w:rFonts w:ascii="仿宋_GB2312" w:eastAsia="仿宋_GB2312" w:hAnsi="宋体" w:hint="eastAsia"/>
                <w:sz w:val="24"/>
                <w:szCs w:val="24"/>
              </w:rPr>
              <w:t>基金份额持有人依法召集基金份额持有人大会；</w:t>
            </w:r>
          </w:p>
          <w:p w:rsidR="00CE6CA6" w:rsidRPr="001612D4" w:rsidP="00E71B6B" w14:paraId="028A3E3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C80D8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（21）执行生效的基金份额持有人大会的</w:t>
            </w:r>
            <w:r w:rsidRPr="001612D4">
              <w:rPr>
                <w:rFonts w:ascii="仿宋_GB2312" w:eastAsia="仿宋_GB2312" w:hAnsi="宋体" w:hint="eastAsia"/>
                <w:b/>
                <w:sz w:val="24"/>
                <w:szCs w:val="24"/>
              </w:rPr>
              <w:t>决议；</w:t>
            </w:r>
          </w:p>
          <w:p w:rsidR="00CE6CA6" w:rsidRPr="001612D4" w:rsidP="00E71B6B" w14:paraId="45F727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5C13FF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三、基金份额持有人</w:t>
            </w:r>
          </w:p>
          <w:p w:rsidR="00CE6CA6" w:rsidRPr="001612D4" w:rsidP="00E71B6B" w14:paraId="51BFA67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E6CA6" w:rsidRPr="001612D4" w:rsidP="00E71B6B" w14:paraId="40631FB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除法律法规另有规定或基金合同另有约定外，同一类别的每份基金份额具有同等的合法权益。</w:t>
            </w:r>
          </w:p>
          <w:p w:rsidR="00CE6CA6" w:rsidRPr="001612D4" w:rsidP="00E71B6B" w14:paraId="35C49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1、根据《基金法》、《运作办法》及其他有关规定，基金份额持有人的权利包括但不限于：</w:t>
            </w:r>
          </w:p>
          <w:p w:rsidR="00CE6CA6" w:rsidRPr="001612D4" w:rsidP="00E71B6B" w14:paraId="51F707E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3）依法</w:t>
            </w:r>
            <w:r w:rsidRPr="001612D4">
              <w:rPr>
                <w:rFonts w:ascii="仿宋_GB2312" w:eastAsia="仿宋_GB2312" w:hAnsi="宋体" w:hint="eastAsia"/>
                <w:b/>
                <w:sz w:val="24"/>
                <w:szCs w:val="24"/>
              </w:rPr>
              <w:t>转让或者</w:t>
            </w:r>
            <w:r w:rsidRPr="001612D4">
              <w:rPr>
                <w:rFonts w:ascii="仿宋_GB2312" w:eastAsia="仿宋_GB2312" w:hAnsi="宋体" w:hint="eastAsia"/>
                <w:sz w:val="24"/>
                <w:szCs w:val="24"/>
              </w:rPr>
              <w:t>申请赎回其持有的基金份额；</w:t>
            </w:r>
          </w:p>
          <w:p w:rsidR="00CE6CA6" w:rsidRPr="001612D4" w:rsidP="00E71B6B" w14:paraId="0CF67F7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4）按照规定要求召开基金份额持有人大会</w:t>
            </w:r>
            <w:r w:rsidRPr="001612D4">
              <w:rPr>
                <w:rFonts w:ascii="仿宋_GB2312" w:eastAsia="仿宋_GB2312" w:hAnsi="宋体" w:hint="eastAsia"/>
                <w:b/>
                <w:sz w:val="24"/>
                <w:szCs w:val="24"/>
              </w:rPr>
              <w:t>或者召集基金份额持有人大会</w:t>
            </w:r>
            <w:r w:rsidRPr="001612D4">
              <w:rPr>
                <w:rFonts w:ascii="仿宋_GB2312" w:eastAsia="仿宋_GB2312" w:hAnsi="宋体" w:hint="eastAsia"/>
                <w:sz w:val="24"/>
                <w:szCs w:val="24"/>
              </w:rPr>
              <w:t>；</w:t>
            </w:r>
          </w:p>
          <w:p w:rsidR="00CE6CA6" w:rsidRPr="001612D4" w:rsidP="00E71B6B" w14:paraId="678580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8）对基金管理人、基金托管人、</w:t>
            </w:r>
            <w:r w:rsidRPr="001612D4">
              <w:rPr>
                <w:rFonts w:ascii="仿宋_GB2312" w:eastAsia="仿宋_GB2312" w:hAnsi="宋体" w:hint="eastAsia"/>
                <w:b/>
                <w:sz w:val="24"/>
                <w:szCs w:val="24"/>
              </w:rPr>
              <w:t>基金服务机构</w:t>
            </w:r>
            <w:r w:rsidRPr="001612D4">
              <w:rPr>
                <w:rFonts w:ascii="仿宋_GB2312" w:eastAsia="仿宋_GB2312" w:hAnsi="宋体" w:hint="eastAsia"/>
                <w:sz w:val="24"/>
                <w:szCs w:val="24"/>
              </w:rPr>
              <w:t>损害其合法权益的行为依法提起诉讼或仲裁；</w:t>
            </w:r>
          </w:p>
          <w:p w:rsidR="00CE6CA6" w:rsidRPr="001612D4" w:rsidP="00E71B6B" w14:paraId="07A840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2、根据《基金法》、《运作办法》及其他有关规定，基金份额持有人的义务包括但不限于：</w:t>
            </w:r>
          </w:p>
          <w:p w:rsidR="00CE6CA6" w:rsidRPr="001612D4" w:rsidP="00E71B6B" w14:paraId="5CC8F624" w14:textId="1EA610A5">
            <w:pPr>
              <w:spacing w:line="360" w:lineRule="auto"/>
              <w:rPr>
                <w:rFonts w:ascii="仿宋_GB2312" w:eastAsia="仿宋_GB2312" w:hAnsi="宋体"/>
                <w:sz w:val="24"/>
                <w:szCs w:val="24"/>
              </w:rPr>
            </w:pPr>
            <w:r w:rsidRPr="001612D4">
              <w:rPr>
                <w:rFonts w:ascii="仿宋_GB2312" w:eastAsia="仿宋_GB2312" w:hAnsi="宋体" w:hint="eastAsia"/>
                <w:sz w:val="24"/>
                <w:szCs w:val="24"/>
              </w:rPr>
              <w:t>（1）认真阅读并遵守《基金合同》</w:t>
            </w:r>
            <w:r w:rsidRPr="001612D4">
              <w:rPr>
                <w:rFonts w:ascii="仿宋_GB2312" w:eastAsia="仿宋_GB2312" w:hAnsi="宋体" w:hint="eastAsia"/>
                <w:b/>
                <w:sz w:val="24"/>
                <w:szCs w:val="24"/>
              </w:rPr>
              <w:t>、招募说明书、基金产品资料概要等信息披露文件</w:t>
            </w:r>
            <w:r w:rsidRPr="001612D4">
              <w:rPr>
                <w:rFonts w:ascii="仿宋_GB2312" w:eastAsia="仿宋_GB2312" w:hAnsi="宋体" w:hint="eastAsia"/>
                <w:sz w:val="24"/>
                <w:szCs w:val="24"/>
              </w:rPr>
              <w:t>；</w:t>
            </w:r>
          </w:p>
          <w:p w:rsidR="00CE6CA6" w:rsidRPr="001612D4" w:rsidP="00E71B6B" w14:paraId="2497AE9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（2）了解所投资基金产品，了解自身风险承受能力，</w:t>
            </w:r>
            <w:r w:rsidRPr="001612D4">
              <w:rPr>
                <w:rFonts w:ascii="仿宋_GB2312" w:eastAsia="仿宋_GB2312" w:hAnsi="宋体" w:hint="eastAsia"/>
                <w:b/>
                <w:sz w:val="24"/>
                <w:szCs w:val="24"/>
              </w:rPr>
              <w:t>自主判断基金的投资价值，自主做出投资决策，</w:t>
            </w:r>
            <w:r w:rsidRPr="001612D4">
              <w:rPr>
                <w:rFonts w:ascii="仿宋_GB2312" w:eastAsia="仿宋_GB2312" w:hAnsi="宋体" w:hint="eastAsia"/>
                <w:sz w:val="24"/>
                <w:szCs w:val="24"/>
              </w:rPr>
              <w:t>自行承担投资风险；</w:t>
            </w:r>
          </w:p>
          <w:p w:rsidR="00CE6CA6" w:rsidRPr="001612D4" w:rsidP="00E71B6B" w14:paraId="6A12168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w:t>
            </w:r>
            <w:r w:rsidRPr="001612D4">
              <w:rPr>
                <w:rFonts w:ascii="仿宋_GB2312" w:eastAsia="仿宋_GB2312" w:hAnsi="宋体" w:hint="eastAsia"/>
                <w:b/>
                <w:sz w:val="24"/>
                <w:szCs w:val="24"/>
              </w:rPr>
              <w:t>交纳基金申购款项</w:t>
            </w:r>
            <w:r w:rsidRPr="001612D4">
              <w:rPr>
                <w:rFonts w:ascii="仿宋_GB2312" w:eastAsia="仿宋_GB2312" w:hAnsi="宋体" w:hint="eastAsia"/>
                <w:sz w:val="24"/>
                <w:szCs w:val="24"/>
              </w:rPr>
              <w:t>及法律法规和《基金合同》所规定的费用；</w:t>
            </w:r>
          </w:p>
          <w:p w:rsidR="00CE6CA6" w:rsidRPr="001612D4" w:rsidP="00E71B6B" w14:paraId="52F6DE95" w14:textId="77777777">
            <w:pPr>
              <w:spacing w:line="360" w:lineRule="auto"/>
              <w:rPr>
                <w:rFonts w:ascii="仿宋_GB2312" w:eastAsia="仿宋_GB2312" w:hAnsi="宋体"/>
                <w:b/>
                <w:sz w:val="24"/>
                <w:szCs w:val="24"/>
              </w:rPr>
            </w:pPr>
          </w:p>
          <w:p w:rsidR="00CE6CA6" w:rsidRPr="001612D4" w:rsidP="007C56EF" w14:paraId="376482A3" w14:textId="63D95086">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7）</w:t>
            </w:r>
            <w:r w:rsidRPr="001612D4">
              <w:rPr>
                <w:rFonts w:ascii="仿宋_GB2312" w:eastAsia="仿宋_GB2312" w:hAnsi="宋体" w:hint="eastAsia"/>
                <w:sz w:val="24"/>
                <w:szCs w:val="24"/>
              </w:rPr>
              <w:t>执行生效的基金份额持有人大会的</w:t>
            </w:r>
            <w:r w:rsidRPr="001612D4">
              <w:rPr>
                <w:rFonts w:ascii="仿宋_GB2312" w:eastAsia="仿宋_GB2312" w:hAnsi="宋体" w:hint="eastAsia"/>
                <w:b/>
                <w:sz w:val="24"/>
                <w:szCs w:val="24"/>
              </w:rPr>
              <w:t>决议；</w:t>
            </w:r>
          </w:p>
        </w:tc>
      </w:tr>
      <w:tr w14:paraId="2377F8BF"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F586FA6" w14:textId="22F3029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第八部分 基金份额持有人大会</w:t>
            </w:r>
          </w:p>
        </w:tc>
        <w:tc>
          <w:tcPr>
            <w:tcW w:w="4149" w:type="dxa"/>
          </w:tcPr>
          <w:p w:rsidR="00CE6CA6" w:rsidRPr="001612D4" w:rsidP="00E71B6B" w14:paraId="6EBFFB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CE6CA6" w:rsidRPr="001612D4" w:rsidP="00E71B6B" w14:paraId="56219481" w14:textId="77777777">
            <w:pPr>
              <w:spacing w:line="360" w:lineRule="auto"/>
              <w:rPr>
                <w:rFonts w:ascii="仿宋_GB2312" w:eastAsia="仿宋_GB2312" w:hAnsi="宋体"/>
                <w:sz w:val="24"/>
                <w:szCs w:val="24"/>
              </w:rPr>
            </w:pPr>
          </w:p>
          <w:p w:rsidR="00CE6CA6" w:rsidRPr="001612D4" w:rsidP="00E71B6B" w14:paraId="14A6A5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一、召开事由</w:t>
            </w:r>
          </w:p>
          <w:p w:rsidR="00CE6CA6" w:rsidRPr="001612D4" w:rsidP="00E71B6B" w14:paraId="5829A3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1、当出现或需要决定下列事由之一的，应当召开基金份额持有人大会：</w:t>
            </w:r>
          </w:p>
          <w:p w:rsidR="00CE6CA6" w:rsidRPr="001612D4" w:rsidP="00E71B6B" w14:paraId="50623172" w14:textId="77777777">
            <w:pPr>
              <w:spacing w:line="360" w:lineRule="auto"/>
              <w:rPr>
                <w:rFonts w:ascii="仿宋_GB2312" w:eastAsia="仿宋_GB2312" w:hAnsi="宋体"/>
                <w:sz w:val="24"/>
                <w:szCs w:val="24"/>
              </w:rPr>
            </w:pPr>
          </w:p>
          <w:p w:rsidR="00CE6CA6" w:rsidRPr="001612D4" w:rsidP="00E71B6B" w14:paraId="620FD3EE" w14:textId="77777777">
            <w:pPr>
              <w:spacing w:line="360" w:lineRule="auto"/>
              <w:rPr>
                <w:rFonts w:ascii="仿宋_GB2312" w:eastAsia="仿宋_GB2312" w:hAnsi="宋体"/>
                <w:sz w:val="24"/>
                <w:szCs w:val="24"/>
              </w:rPr>
            </w:pPr>
          </w:p>
          <w:p w:rsidR="00CE6CA6" w:rsidRPr="001612D4" w:rsidP="00E71B6B" w14:paraId="1442326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（1）终止《基金合同》，</w:t>
            </w:r>
            <w:r w:rsidRPr="001612D4">
              <w:rPr>
                <w:rFonts w:ascii="仿宋_GB2312" w:eastAsia="仿宋_GB2312" w:hAnsi="宋体" w:hint="eastAsia"/>
                <w:b/>
                <w:sz w:val="24"/>
                <w:szCs w:val="24"/>
              </w:rPr>
              <w:t>但依据本基金合同第十九部分约定的终止本基金合同的情形除外</w:t>
            </w:r>
            <w:r w:rsidRPr="001612D4">
              <w:rPr>
                <w:rFonts w:ascii="仿宋_GB2312" w:eastAsia="仿宋_GB2312" w:hAnsi="宋体" w:hint="eastAsia"/>
                <w:sz w:val="24"/>
                <w:szCs w:val="24"/>
              </w:rPr>
              <w:t>；</w:t>
            </w:r>
          </w:p>
          <w:p w:rsidR="00CE6CA6" w:rsidRPr="001612D4" w:rsidP="00E71B6B" w14:paraId="4A950E5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4）</w:t>
            </w:r>
            <w:r w:rsidRPr="001612D4">
              <w:rPr>
                <w:rFonts w:ascii="仿宋_GB2312" w:eastAsia="仿宋_GB2312" w:hAnsi="宋体" w:hint="eastAsia"/>
                <w:sz w:val="24"/>
                <w:szCs w:val="24"/>
              </w:rPr>
              <w:t>转换基金运作方式</w:t>
            </w:r>
            <w:r w:rsidRPr="001612D4">
              <w:rPr>
                <w:rFonts w:ascii="仿宋_GB2312" w:eastAsia="仿宋_GB2312" w:hAnsi="宋体" w:hint="eastAsia"/>
                <w:b/>
                <w:sz w:val="24"/>
                <w:szCs w:val="24"/>
              </w:rPr>
              <w:t>，依据本基金合同的约定直接转换的除外</w:t>
            </w:r>
            <w:r w:rsidRPr="001612D4">
              <w:rPr>
                <w:rFonts w:ascii="仿宋_GB2312" w:eastAsia="仿宋_GB2312" w:hAnsi="宋体" w:hint="eastAsia"/>
                <w:sz w:val="24"/>
                <w:szCs w:val="24"/>
              </w:rPr>
              <w:t>；</w:t>
            </w:r>
          </w:p>
          <w:p w:rsidR="00CE6CA6" w:rsidRPr="001612D4" w:rsidP="00E71B6B" w14:paraId="5354B0F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b/>
                <w:sz w:val="24"/>
                <w:szCs w:val="24"/>
              </w:rPr>
              <w:t>提高</w:t>
            </w:r>
            <w:r w:rsidRPr="001612D4">
              <w:rPr>
                <w:rFonts w:ascii="仿宋_GB2312" w:eastAsia="仿宋_GB2312" w:hAnsi="宋体" w:hint="eastAsia"/>
                <w:sz w:val="24"/>
                <w:szCs w:val="24"/>
              </w:rPr>
              <w:t>基金管理人、基金托管人的报酬标准；</w:t>
            </w:r>
          </w:p>
          <w:p w:rsidR="00CE6CA6" w:rsidRPr="001612D4" w:rsidP="00E71B6B" w14:paraId="7314FF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（12）对</w:t>
            </w:r>
            <w:r w:rsidRPr="001612D4">
              <w:rPr>
                <w:rFonts w:ascii="仿宋_GB2312" w:eastAsia="仿宋_GB2312" w:hAnsi="宋体" w:hint="eastAsia"/>
                <w:b/>
                <w:sz w:val="24"/>
                <w:szCs w:val="24"/>
              </w:rPr>
              <w:t>基金</w:t>
            </w:r>
            <w:r w:rsidRPr="001612D4">
              <w:rPr>
                <w:rFonts w:ascii="仿宋_GB2312" w:eastAsia="仿宋_GB2312" w:hAnsi="宋体" w:hint="eastAsia"/>
                <w:sz w:val="24"/>
                <w:szCs w:val="24"/>
              </w:rPr>
              <w:t>当事人权利和义务产生重大影响的其他事项；</w:t>
            </w:r>
          </w:p>
          <w:p w:rsidR="00CE6CA6" w:rsidRPr="001612D4" w:rsidP="00E71B6B" w14:paraId="07958F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2、以下情况可由基金管理人和基金托管人协商后修改，不需召开基金份额持有人大会：</w:t>
            </w:r>
          </w:p>
          <w:p w:rsidR="00CE6CA6" w:rsidRPr="001612D4" w:rsidP="00E71B6B" w14:paraId="0FB36B8E" w14:textId="77777777">
            <w:pPr>
              <w:spacing w:line="360" w:lineRule="auto"/>
              <w:rPr>
                <w:rFonts w:ascii="仿宋_GB2312" w:eastAsia="仿宋_GB2312" w:hAnsi="宋体"/>
                <w:sz w:val="24"/>
                <w:szCs w:val="24"/>
              </w:rPr>
            </w:pPr>
          </w:p>
          <w:p w:rsidR="00CE6CA6" w:rsidRPr="001612D4" w:rsidP="00E71B6B" w14:paraId="7131E12D" w14:textId="77777777">
            <w:pPr>
              <w:spacing w:line="360" w:lineRule="auto"/>
              <w:rPr>
                <w:rFonts w:ascii="仿宋_GB2312" w:eastAsia="仿宋_GB2312" w:hAnsi="宋体"/>
                <w:sz w:val="24"/>
                <w:szCs w:val="24"/>
              </w:rPr>
            </w:pPr>
          </w:p>
          <w:p w:rsidR="00DC271B" w:rsidRPr="001612D4" w:rsidP="00E71B6B" w14:paraId="062AC128" w14:textId="5E2B0A5B">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（1）调低基金管理费、基金托管费、销售服务费和其他应由基金承担的费用；</w:t>
            </w:r>
          </w:p>
          <w:p w:rsidR="00CE6CA6" w:rsidRPr="001612D4" w:rsidP="00E71B6B" w14:paraId="7207DF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（3）在法律法规和《基金合同》规定的范围内调整本基金的申购费率、调低赎回费率或变更收费方式；</w:t>
            </w:r>
          </w:p>
          <w:p w:rsidR="00CE6CA6" w:rsidRPr="001612D4" w:rsidP="00E71B6B" w14:paraId="3307A10C"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（6）基金管理人、基金登记机构、基金销售机构，在法律法规规定或中国证监会许可的范围内调整有关认购、申购、赎回、转换、基金交易、非交易过户、转托管等业务规则</w:t>
            </w:r>
            <w:r w:rsidRPr="001612D4">
              <w:rPr>
                <w:rFonts w:ascii="仿宋_GB2312" w:eastAsia="仿宋_GB2312" w:hAnsi="宋体" w:hint="eastAsia"/>
                <w:sz w:val="24"/>
                <w:szCs w:val="24"/>
              </w:rPr>
              <w:t>；</w:t>
            </w:r>
          </w:p>
          <w:p w:rsidR="00CE6CA6" w:rsidRPr="001612D4" w:rsidP="00E71B6B" w14:paraId="6CC5BA2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（7）在法律法规规定或中国证监会许可的范围内基金推出新业务或服务；</w:t>
            </w:r>
          </w:p>
          <w:p w:rsidR="00CE6CA6" w:rsidRPr="001612D4" w:rsidP="00E71B6B" w14:paraId="788279D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（8）在法律法规规定或中国证监会许可的范围内调整基金份额类别设置；</w:t>
            </w:r>
          </w:p>
          <w:p w:rsidR="00CE6CA6" w:rsidRPr="001612D4" w:rsidP="00E71B6B" w14:paraId="40896F6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二、会议召集人及召集方式</w:t>
            </w:r>
          </w:p>
          <w:p w:rsidR="00CE6CA6" w:rsidRPr="001612D4" w:rsidP="00E71B6B" w14:paraId="73834F6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E6CA6" w:rsidRPr="001612D4" w:rsidP="00E71B6B" w14:paraId="0F892657" w14:textId="77777777">
            <w:pPr>
              <w:spacing w:line="360" w:lineRule="auto"/>
              <w:rPr>
                <w:rFonts w:ascii="仿宋_GB2312" w:eastAsia="仿宋_GB2312" w:hAnsi="宋体"/>
                <w:sz w:val="24"/>
                <w:szCs w:val="24"/>
              </w:rPr>
            </w:pPr>
          </w:p>
          <w:p w:rsidR="00CE6CA6" w:rsidRPr="001612D4" w:rsidP="00E71B6B" w14:paraId="1B9092E0" w14:textId="77777777">
            <w:pPr>
              <w:spacing w:line="360" w:lineRule="auto"/>
              <w:rPr>
                <w:rFonts w:ascii="仿宋_GB2312" w:eastAsia="仿宋_GB2312" w:hAnsi="宋体"/>
                <w:sz w:val="24"/>
                <w:szCs w:val="24"/>
              </w:rPr>
            </w:pPr>
          </w:p>
          <w:p w:rsidR="00CE6CA6" w:rsidRPr="001612D4" w:rsidP="00E71B6B" w14:paraId="2B4645F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E6CA6" w:rsidRPr="001612D4" w:rsidP="00E71B6B" w14:paraId="41F7F01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三、召开基金份额持有人大会的通知时间、通知内容、通知方式</w:t>
            </w:r>
          </w:p>
          <w:p w:rsidR="00CE6CA6" w:rsidRPr="001612D4" w:rsidP="00E71B6B" w14:paraId="5FC2CC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1、召开基金份额持有人大会，召集人应于会议召开前30日，在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公告。基金份额持有人大会通知应至少载明以下内容：</w:t>
            </w:r>
          </w:p>
          <w:p w:rsidR="00CE6CA6" w:rsidRPr="001612D4" w:rsidP="00E71B6B" w14:paraId="4F2151B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四、基金份额持有人出席会议的方式</w:t>
            </w:r>
          </w:p>
          <w:p w:rsidR="00CE6CA6" w:rsidRPr="001612D4" w:rsidP="00E71B6B" w14:paraId="4C48BD5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基金份额持有人大会可通过现场开会方式、</w:t>
            </w:r>
            <w:r w:rsidRPr="001612D4">
              <w:rPr>
                <w:rFonts w:ascii="仿宋_GB2312" w:eastAsia="仿宋_GB2312" w:hAnsi="宋体" w:hint="eastAsia"/>
                <w:b/>
                <w:sz w:val="24"/>
                <w:szCs w:val="24"/>
              </w:rPr>
              <w:t>通讯开会方式及法律法规、中国证监会允许的其他方式召开，</w:t>
            </w:r>
            <w:r w:rsidRPr="001612D4">
              <w:rPr>
                <w:rFonts w:ascii="仿宋_GB2312" w:eastAsia="仿宋_GB2312" w:hAnsi="宋体" w:hint="eastAsia"/>
                <w:sz w:val="24"/>
                <w:szCs w:val="24"/>
              </w:rPr>
              <w:t>会议的召开方式由会议召集人确定。</w:t>
            </w:r>
          </w:p>
          <w:p w:rsidR="00CE6CA6" w:rsidRPr="001612D4" w:rsidP="00E71B6B" w14:paraId="1D95512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w:t>
            </w:r>
            <w:r w:rsidRPr="001612D4">
              <w:rPr>
                <w:rFonts w:ascii="仿宋_GB2312" w:eastAsia="仿宋_GB2312" w:hAnsi="宋体" w:hint="eastAsia"/>
                <w:b/>
                <w:sz w:val="24"/>
                <w:szCs w:val="24"/>
              </w:rPr>
              <w:t>托管人</w:t>
            </w:r>
            <w:r w:rsidRPr="001612D4">
              <w:rPr>
                <w:rFonts w:ascii="仿宋_GB2312" w:eastAsia="仿宋_GB2312" w:hAnsi="宋体" w:hint="eastAsia"/>
                <w:sz w:val="24"/>
                <w:szCs w:val="24"/>
              </w:rPr>
              <w:t>不派代表列席的，不影响表决效力。现场开会同时符合以下条件时，可以进行基金份额持有人大会议程：</w:t>
            </w:r>
          </w:p>
          <w:p w:rsidR="00CE6CA6" w:rsidRPr="001612D4" w:rsidP="00E71B6B" w14:paraId="04564F9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3456E1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（2）经核对，到会者在权益登记日代表的有效的基金份额不少于本基金在权益登记日基金总份额的</w:t>
            </w:r>
            <w:r w:rsidRPr="001612D4">
              <w:rPr>
                <w:rFonts w:ascii="仿宋_GB2312" w:eastAsia="仿宋_GB2312" w:hAnsi="宋体" w:hint="eastAsia"/>
                <w:b/>
                <w:sz w:val="24"/>
                <w:szCs w:val="24"/>
              </w:rPr>
              <w:t>50%（含50%，如将来法律法规修改，以届时有效的法律法规为准）。</w:t>
            </w:r>
          </w:p>
          <w:p w:rsidR="00CE6CA6" w:rsidRPr="001612D4" w:rsidP="00E71B6B" w14:paraId="799D3574" w14:textId="77777777">
            <w:pPr>
              <w:spacing w:line="360" w:lineRule="auto"/>
              <w:rPr>
                <w:rFonts w:ascii="仿宋_GB2312" w:eastAsia="仿宋_GB2312" w:hAnsi="宋体"/>
                <w:b/>
                <w:sz w:val="24"/>
                <w:szCs w:val="24"/>
              </w:rPr>
            </w:pPr>
          </w:p>
          <w:p w:rsidR="00CE6CA6" w:rsidRPr="001612D4" w:rsidP="00E71B6B" w14:paraId="1F189FD3" w14:textId="77777777">
            <w:pPr>
              <w:spacing w:line="360" w:lineRule="auto"/>
              <w:rPr>
                <w:rFonts w:ascii="仿宋_GB2312" w:eastAsia="仿宋_GB2312" w:hAnsi="宋体"/>
                <w:b/>
                <w:sz w:val="24"/>
                <w:szCs w:val="24"/>
              </w:rPr>
            </w:pPr>
          </w:p>
          <w:p w:rsidR="00CE6CA6" w:rsidRPr="001612D4" w:rsidP="00E71B6B" w14:paraId="0EB81EB9" w14:textId="77777777">
            <w:pPr>
              <w:spacing w:line="360" w:lineRule="auto"/>
              <w:rPr>
                <w:rFonts w:ascii="仿宋_GB2312" w:eastAsia="仿宋_GB2312" w:hAnsi="宋体"/>
                <w:b/>
                <w:sz w:val="24"/>
                <w:szCs w:val="24"/>
              </w:rPr>
            </w:pPr>
          </w:p>
          <w:p w:rsidR="00CE6CA6" w:rsidRPr="001612D4" w:rsidP="00E71B6B" w14:paraId="487F541B" w14:textId="77777777">
            <w:pPr>
              <w:spacing w:line="360" w:lineRule="auto"/>
              <w:rPr>
                <w:rFonts w:ascii="仿宋_GB2312" w:eastAsia="仿宋_GB2312" w:hAnsi="宋体"/>
                <w:b/>
                <w:sz w:val="24"/>
                <w:szCs w:val="24"/>
              </w:rPr>
            </w:pPr>
          </w:p>
          <w:p w:rsidR="00CE6CA6" w:rsidRPr="001612D4" w:rsidP="00E71B6B" w14:paraId="57CA72CA" w14:textId="77777777">
            <w:pPr>
              <w:spacing w:line="360" w:lineRule="auto"/>
              <w:rPr>
                <w:rFonts w:ascii="仿宋_GB2312" w:eastAsia="仿宋_GB2312" w:hAnsi="宋体"/>
                <w:b/>
                <w:sz w:val="24"/>
                <w:szCs w:val="24"/>
              </w:rPr>
            </w:pPr>
          </w:p>
          <w:p w:rsidR="00CE6CA6" w:rsidRPr="001612D4" w:rsidP="00E71B6B" w14:paraId="0CA28734" w14:textId="77777777">
            <w:pPr>
              <w:spacing w:line="360" w:lineRule="auto"/>
              <w:rPr>
                <w:rFonts w:ascii="仿宋_GB2312" w:eastAsia="仿宋_GB2312" w:hAnsi="宋体"/>
                <w:b/>
                <w:sz w:val="24"/>
                <w:szCs w:val="24"/>
              </w:rPr>
            </w:pPr>
          </w:p>
          <w:p w:rsidR="00CE6CA6" w:rsidRPr="001612D4" w:rsidP="00E71B6B" w14:paraId="522984DF" w14:textId="77777777">
            <w:pPr>
              <w:spacing w:line="360" w:lineRule="auto"/>
              <w:rPr>
                <w:rFonts w:ascii="仿宋_GB2312" w:eastAsia="仿宋_GB2312" w:hAnsi="宋体"/>
                <w:b/>
                <w:sz w:val="24"/>
                <w:szCs w:val="24"/>
              </w:rPr>
            </w:pPr>
          </w:p>
          <w:p w:rsidR="00CE6CA6" w:rsidRPr="001612D4" w:rsidP="00E71B6B" w14:paraId="1DDB3495" w14:textId="77777777">
            <w:pPr>
              <w:spacing w:line="360" w:lineRule="auto"/>
              <w:rPr>
                <w:rFonts w:ascii="仿宋_GB2312" w:eastAsia="仿宋_GB2312" w:hAnsi="宋体"/>
                <w:sz w:val="24"/>
                <w:szCs w:val="24"/>
              </w:rPr>
            </w:pPr>
          </w:p>
          <w:p w:rsidR="00CE6CA6" w:rsidRPr="001612D4" w:rsidP="00E71B6B" w14:paraId="7D7CFC3C"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2、</w:t>
            </w:r>
            <w:r w:rsidRPr="001612D4">
              <w:rPr>
                <w:rFonts w:ascii="仿宋_GB2312" w:eastAsia="仿宋_GB2312" w:hAnsi="宋体" w:hint="eastAsia"/>
                <w:sz w:val="24"/>
                <w:szCs w:val="24"/>
              </w:rPr>
              <w:t>通讯开会。通讯开会系指基金份额持有人将其对表决事项的投票以书面形式在表决</w:t>
            </w:r>
            <w:r w:rsidRPr="001612D4">
              <w:rPr>
                <w:rFonts w:ascii="仿宋_GB2312" w:eastAsia="仿宋_GB2312" w:hAnsi="宋体" w:hint="eastAsia"/>
                <w:b/>
                <w:sz w:val="24"/>
                <w:szCs w:val="24"/>
              </w:rPr>
              <w:t>截至</w:t>
            </w:r>
            <w:r w:rsidRPr="001612D4">
              <w:rPr>
                <w:rFonts w:ascii="仿宋_GB2312" w:eastAsia="仿宋_GB2312" w:hAnsi="宋体" w:hint="eastAsia"/>
                <w:sz w:val="24"/>
                <w:szCs w:val="24"/>
              </w:rPr>
              <w:t>日以前送达至召集人指定的地址</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通讯开会应以书面方式进行表决。</w:t>
            </w:r>
          </w:p>
          <w:p w:rsidR="00CE6CA6" w:rsidRPr="001612D4" w:rsidP="00E71B6B" w14:paraId="3EE58E45" w14:textId="77777777">
            <w:pPr>
              <w:spacing w:line="360" w:lineRule="auto"/>
              <w:rPr>
                <w:rFonts w:ascii="仿宋_GB2312" w:eastAsia="仿宋_GB2312" w:hAnsi="宋体"/>
                <w:b/>
                <w:sz w:val="24"/>
                <w:szCs w:val="24"/>
              </w:rPr>
            </w:pPr>
          </w:p>
          <w:p w:rsidR="00CE6CA6" w:rsidRPr="001612D4" w:rsidP="00E71B6B" w14:paraId="078FCC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在同时符合以下条件时，通讯开会的方式视为有效：</w:t>
            </w:r>
          </w:p>
          <w:p w:rsidR="00CE6CA6" w:rsidRPr="001612D4" w:rsidP="00E71B6B" w14:paraId="329D7AA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76C92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3）本人直接出具书面意见或授权他人代表出具书面意见的，基金份额持有人所持有的基金份额不小于在权益登记日基金总份额的</w:t>
            </w:r>
            <w:r w:rsidRPr="001612D4">
              <w:rPr>
                <w:rFonts w:ascii="仿宋_GB2312" w:eastAsia="仿宋_GB2312" w:hAnsi="宋体" w:hint="eastAsia"/>
                <w:b/>
                <w:sz w:val="24"/>
                <w:szCs w:val="24"/>
              </w:rPr>
              <w:t>50%（含50%，如将来法律法规修改，以届时有效的法律法规为准）；</w:t>
            </w:r>
          </w:p>
          <w:p w:rsidR="00CE6CA6" w:rsidRPr="001612D4" w:rsidP="00E71B6B" w14:paraId="0E0FECB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3F99CAD" w14:textId="77777777">
            <w:pPr>
              <w:spacing w:line="360" w:lineRule="auto"/>
              <w:rPr>
                <w:rFonts w:ascii="仿宋_GB2312" w:eastAsia="仿宋_GB2312" w:hAnsi="宋体"/>
                <w:sz w:val="24"/>
                <w:szCs w:val="24"/>
              </w:rPr>
            </w:pPr>
          </w:p>
          <w:p w:rsidR="00CE6CA6" w:rsidRPr="001612D4" w:rsidP="00E71B6B" w14:paraId="69FC4B0C" w14:textId="77777777">
            <w:pPr>
              <w:spacing w:line="360" w:lineRule="auto"/>
              <w:rPr>
                <w:rFonts w:ascii="仿宋_GB2312" w:eastAsia="仿宋_GB2312" w:hAnsi="宋体"/>
                <w:sz w:val="24"/>
                <w:szCs w:val="24"/>
              </w:rPr>
            </w:pPr>
          </w:p>
          <w:p w:rsidR="00CE6CA6" w:rsidRPr="001612D4" w:rsidP="00E71B6B" w14:paraId="0ED80007" w14:textId="77777777">
            <w:pPr>
              <w:spacing w:line="360" w:lineRule="auto"/>
              <w:rPr>
                <w:rFonts w:ascii="仿宋_GB2312" w:eastAsia="仿宋_GB2312" w:hAnsi="宋体"/>
                <w:sz w:val="24"/>
                <w:szCs w:val="24"/>
              </w:rPr>
            </w:pPr>
          </w:p>
          <w:p w:rsidR="00CE6CA6" w:rsidRPr="001612D4" w:rsidP="00E71B6B" w14:paraId="0F85B8E7" w14:textId="77777777">
            <w:pPr>
              <w:spacing w:line="360" w:lineRule="auto"/>
              <w:rPr>
                <w:rFonts w:ascii="仿宋_GB2312" w:eastAsia="仿宋_GB2312" w:hAnsi="宋体"/>
                <w:sz w:val="24"/>
                <w:szCs w:val="24"/>
              </w:rPr>
            </w:pPr>
          </w:p>
          <w:p w:rsidR="00CE6CA6" w:rsidRPr="001612D4" w:rsidP="00E71B6B" w14:paraId="18133DC7" w14:textId="77777777">
            <w:pPr>
              <w:spacing w:line="360" w:lineRule="auto"/>
              <w:rPr>
                <w:rFonts w:ascii="仿宋_GB2312" w:eastAsia="仿宋_GB2312" w:hAnsi="宋体"/>
                <w:sz w:val="24"/>
                <w:szCs w:val="24"/>
              </w:rPr>
            </w:pPr>
          </w:p>
          <w:p w:rsidR="00CE6CA6" w:rsidRPr="001612D4" w:rsidP="00E71B6B" w14:paraId="3535B630" w14:textId="77777777">
            <w:pPr>
              <w:spacing w:line="360" w:lineRule="auto"/>
              <w:rPr>
                <w:rFonts w:ascii="仿宋_GB2312" w:eastAsia="仿宋_GB2312" w:hAnsi="宋体"/>
                <w:sz w:val="24"/>
                <w:szCs w:val="24"/>
              </w:rPr>
            </w:pPr>
          </w:p>
          <w:p w:rsidR="00CE6CA6" w:rsidRPr="001612D4" w:rsidP="00E71B6B" w14:paraId="689B206F" w14:textId="77777777">
            <w:pPr>
              <w:spacing w:line="360" w:lineRule="auto"/>
              <w:rPr>
                <w:rFonts w:ascii="仿宋_GB2312" w:eastAsia="仿宋_GB2312" w:hAnsi="宋体"/>
                <w:sz w:val="24"/>
                <w:szCs w:val="24"/>
              </w:rPr>
            </w:pPr>
          </w:p>
          <w:p w:rsidR="00CE6CA6" w:rsidRPr="001612D4" w:rsidP="00E71B6B" w14:paraId="223829BA" w14:textId="77777777">
            <w:pPr>
              <w:spacing w:line="360" w:lineRule="auto"/>
              <w:rPr>
                <w:rFonts w:ascii="仿宋_GB2312" w:eastAsia="仿宋_GB2312" w:hAnsi="宋体"/>
                <w:sz w:val="24"/>
                <w:szCs w:val="24"/>
              </w:rPr>
            </w:pPr>
          </w:p>
          <w:p w:rsidR="00CE6CA6" w:rsidRPr="001612D4" w:rsidP="00E71B6B" w14:paraId="5FA5918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6DCC8A0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（5）会议通知公布前报中国证监会备案。</w:t>
            </w:r>
          </w:p>
          <w:p w:rsidR="00CE6CA6" w:rsidRPr="001612D4" w:rsidP="00E71B6B" w14:paraId="5AD94D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4、基金份额持有人授权他人代为出席会议并表决的，授权方式可以采用书面、网络、电话、短信或其他方式，</w:t>
            </w:r>
            <w:r w:rsidRPr="001612D4">
              <w:rPr>
                <w:rFonts w:ascii="仿宋_GB2312" w:eastAsia="仿宋_GB2312" w:hAnsi="宋体" w:hint="eastAsia"/>
                <w:b/>
                <w:sz w:val="24"/>
                <w:szCs w:val="24"/>
              </w:rPr>
              <w:t>具体方式在会议通知中列明。</w:t>
            </w:r>
          </w:p>
          <w:p w:rsidR="00CE6CA6" w:rsidRPr="001612D4" w:rsidP="00E71B6B" w14:paraId="3ED90D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六、表决</w:t>
            </w:r>
          </w:p>
          <w:p w:rsidR="00CE6CA6" w:rsidRPr="001612D4" w:rsidP="00E71B6B" w14:paraId="27F42E32"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1、一般决议，一般决议须经参加大会的基金份额持有人或其代理人所持表决权的</w:t>
            </w:r>
            <w:r w:rsidRPr="001612D4">
              <w:rPr>
                <w:rFonts w:ascii="仿宋_GB2312" w:eastAsia="仿宋_GB2312" w:hAnsi="宋体" w:hint="eastAsia"/>
                <w:b/>
                <w:sz w:val="24"/>
                <w:szCs w:val="24"/>
              </w:rPr>
              <w:t>50%以上（含50%，如将来法律法规修改，以届时有效的法律法规为准）</w:t>
            </w:r>
            <w:r w:rsidRPr="001612D4">
              <w:rPr>
                <w:rFonts w:ascii="仿宋_GB2312" w:eastAsia="仿宋_GB2312" w:hAnsi="宋体" w:hint="eastAsia"/>
                <w:sz w:val="24"/>
                <w:szCs w:val="24"/>
              </w:rPr>
              <w:t>通过方为有效；除下列第2项所规定的须以特别决议通过事项以外的其他事项均以一般决议的方式通过。</w:t>
            </w:r>
          </w:p>
          <w:p w:rsidR="00CE6CA6" w:rsidRPr="001612D4" w:rsidP="00E71B6B" w14:paraId="5D9D062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2、特别决议，特别决议应当经参加大会的基金份额持有人或其代理人所持表决权的三分之二以上（含三分之二，</w:t>
            </w:r>
            <w:r w:rsidRPr="001612D4">
              <w:rPr>
                <w:rFonts w:ascii="仿宋_GB2312" w:eastAsia="仿宋_GB2312" w:hAnsi="宋体" w:hint="eastAsia"/>
                <w:b/>
                <w:sz w:val="24"/>
                <w:szCs w:val="24"/>
              </w:rPr>
              <w:t>如将来法律法规修改，以届时有效的法律法规为准</w:t>
            </w:r>
            <w:r w:rsidRPr="001612D4">
              <w:rPr>
                <w:rFonts w:ascii="仿宋_GB2312" w:eastAsia="仿宋_GB2312" w:hAnsi="宋体" w:hint="eastAsia"/>
                <w:sz w:val="24"/>
                <w:szCs w:val="24"/>
              </w:rPr>
              <w:t>）通过方可做出。转换基金运作方式、更换基金管理人或者基金托管人、终止《基金合同》以特别决议通过方为有效。</w:t>
            </w:r>
          </w:p>
          <w:p w:rsidR="00CE6CA6" w:rsidRPr="001612D4" w:rsidP="00E71B6B" w14:paraId="6C013B9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658DA2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八、生效与公告</w:t>
            </w:r>
          </w:p>
          <w:p w:rsidR="00CE6CA6" w:rsidRPr="001612D4" w:rsidP="00E71B6B" w14:paraId="19B564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基金份额持有人大会的决议，召集人应当自通过之日起5日内报中国证监会</w:t>
            </w:r>
            <w:r w:rsidRPr="001612D4">
              <w:rPr>
                <w:rFonts w:ascii="仿宋_GB2312" w:eastAsia="仿宋_GB2312" w:hAnsi="宋体" w:hint="eastAsia"/>
                <w:b/>
                <w:sz w:val="24"/>
                <w:szCs w:val="24"/>
              </w:rPr>
              <w:t>核准或者</w:t>
            </w:r>
            <w:r w:rsidRPr="001612D4">
              <w:rPr>
                <w:rFonts w:ascii="仿宋_GB2312" w:eastAsia="仿宋_GB2312" w:hAnsi="宋体" w:hint="eastAsia"/>
                <w:sz w:val="24"/>
                <w:szCs w:val="24"/>
              </w:rPr>
              <w:t>备案。</w:t>
            </w:r>
          </w:p>
          <w:p w:rsidR="00CE6CA6" w:rsidRPr="001612D4" w:rsidP="00E71B6B" w14:paraId="5ED6CEC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基金份额持有人大会的决议自中国证监会依法核准或者出具无异议意见之日起生效。</w:t>
            </w:r>
          </w:p>
          <w:p w:rsidR="00CE6CA6" w:rsidRPr="001612D4" w:rsidP="00E71B6B" w14:paraId="71C736C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基金份额持有人大会决议自生效之日起2日内在指定媒介上公告。如果采用通讯方式进行表决，在公告基金份额持有人大会决议时，必须将公证书全文、公证机构、公证员姓名等一同公告。</w:t>
            </w:r>
          </w:p>
          <w:p w:rsidR="00CE6CA6" w:rsidRPr="001612D4" w:rsidP="00E71B6B" w14:paraId="028C662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九、实施侧袋机制期间基金份额持有人大会的特殊约定</w:t>
            </w:r>
          </w:p>
          <w:p w:rsidR="00CE6CA6" w:rsidRPr="001612D4" w:rsidP="00E71B6B" w14:paraId="5F36B5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0E02A4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同一主侧袋账户内的每份基金份额具有平等的表决权。</w:t>
            </w:r>
          </w:p>
          <w:p w:rsidR="00CE6CA6" w:rsidRPr="001612D4" w:rsidP="00E71B6B" w14:paraId="42C2FC4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十、本部分关于基金份额持有人大会召开事由、召开条件、议事程序、表决条件等规定，凡是直接引用法律法规的部分，如将来法律法规修改导致相关内容被取消或变更的，</w:t>
            </w:r>
            <w:r w:rsidRPr="001612D4">
              <w:rPr>
                <w:rFonts w:ascii="仿宋_GB2312" w:eastAsia="仿宋_GB2312" w:hAnsi="宋体" w:hint="eastAsia"/>
                <w:b/>
                <w:sz w:val="24"/>
                <w:szCs w:val="24"/>
              </w:rPr>
              <w:t>基金管理人提前公告后，</w:t>
            </w:r>
            <w:r w:rsidRPr="001612D4">
              <w:rPr>
                <w:rFonts w:ascii="仿宋_GB2312" w:eastAsia="仿宋_GB2312" w:hAnsi="宋体" w:hint="eastAsia"/>
                <w:sz w:val="24"/>
                <w:szCs w:val="24"/>
              </w:rPr>
              <w:t>可直接对本部分内容进行修改和调整，无需召开基金份额持有人大会审议。</w:t>
            </w:r>
          </w:p>
        </w:tc>
        <w:tc>
          <w:tcPr>
            <w:tcW w:w="4395" w:type="dxa"/>
          </w:tcPr>
          <w:p w:rsidR="00CE6CA6" w:rsidRPr="001612D4" w:rsidP="00E71B6B" w14:paraId="4D53F2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CE6CA6" w:rsidRPr="001612D4" w:rsidP="00E71B6B" w14:paraId="289A3E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本基金份额持有人大会不设日常机构。</w:t>
            </w:r>
          </w:p>
          <w:p w:rsidR="00CE6CA6" w:rsidRPr="001612D4" w:rsidP="00E71B6B" w14:paraId="63F5897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一、召开事由</w:t>
            </w:r>
          </w:p>
          <w:p w:rsidR="00CE6CA6" w:rsidRPr="001612D4" w:rsidP="00E71B6B" w14:paraId="5DA7C54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b/>
                <w:sz w:val="24"/>
                <w:szCs w:val="24"/>
              </w:rPr>
              <w:t>除法律法规、中国证监会和基金合同另有规定外，</w:t>
            </w:r>
            <w:r w:rsidRPr="001612D4">
              <w:rPr>
                <w:rFonts w:ascii="仿宋_GB2312" w:eastAsia="仿宋_GB2312" w:hAnsi="宋体" w:hint="eastAsia"/>
                <w:sz w:val="24"/>
                <w:szCs w:val="24"/>
              </w:rPr>
              <w:t>当出现或需要决定下列事由之一的，应当召开基金份额持有人大会：</w:t>
            </w:r>
          </w:p>
          <w:p w:rsidR="00CE6CA6" w:rsidRPr="001612D4" w:rsidP="00E71B6B" w14:paraId="08489C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（1）终止《基金合同》；</w:t>
            </w:r>
          </w:p>
          <w:p w:rsidR="00CE6CA6" w:rsidRPr="001612D4" w:rsidP="00E71B6B" w14:paraId="64965A7C" w14:textId="77777777">
            <w:pPr>
              <w:spacing w:line="360" w:lineRule="auto"/>
              <w:rPr>
                <w:rFonts w:ascii="仿宋_GB2312" w:eastAsia="仿宋_GB2312" w:hAnsi="宋体"/>
                <w:sz w:val="24"/>
                <w:szCs w:val="24"/>
              </w:rPr>
            </w:pPr>
          </w:p>
          <w:p w:rsidR="00CE6CA6" w:rsidRPr="001612D4" w:rsidP="00E71B6B" w14:paraId="771A2BBF" w14:textId="77777777">
            <w:pPr>
              <w:spacing w:line="360" w:lineRule="auto"/>
              <w:rPr>
                <w:rFonts w:ascii="仿宋_GB2312" w:eastAsia="仿宋_GB2312" w:hAnsi="宋体"/>
                <w:sz w:val="24"/>
                <w:szCs w:val="24"/>
              </w:rPr>
            </w:pPr>
          </w:p>
          <w:p w:rsidR="00CE6CA6" w:rsidRPr="001612D4" w:rsidP="00E71B6B" w14:paraId="420D43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（4）转换基金运作方式；</w:t>
            </w:r>
          </w:p>
          <w:p w:rsidR="00CE6CA6" w:rsidRPr="001612D4" w:rsidP="00E71B6B" w14:paraId="11DEF054" w14:textId="77777777">
            <w:pPr>
              <w:spacing w:line="360" w:lineRule="auto"/>
              <w:rPr>
                <w:rFonts w:ascii="仿宋_GB2312" w:eastAsia="仿宋_GB2312" w:hAnsi="宋体"/>
                <w:sz w:val="24"/>
                <w:szCs w:val="24"/>
              </w:rPr>
            </w:pPr>
          </w:p>
          <w:p w:rsidR="00CE6CA6" w:rsidRPr="001612D4" w:rsidP="00E71B6B" w14:paraId="30B6854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b/>
                <w:sz w:val="24"/>
                <w:szCs w:val="24"/>
              </w:rPr>
              <w:t>调整</w:t>
            </w:r>
            <w:r w:rsidRPr="001612D4">
              <w:rPr>
                <w:rFonts w:ascii="仿宋_GB2312" w:eastAsia="仿宋_GB2312" w:hAnsi="宋体" w:hint="eastAsia"/>
                <w:sz w:val="24"/>
                <w:szCs w:val="24"/>
              </w:rPr>
              <w:t>基金管理人、基金托管人的报酬标准；</w:t>
            </w:r>
          </w:p>
          <w:p w:rsidR="00CE6CA6" w:rsidRPr="001612D4" w:rsidP="00E71B6B" w14:paraId="6524E36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12）</w:t>
            </w:r>
            <w:r w:rsidRPr="001612D4">
              <w:rPr>
                <w:rFonts w:ascii="仿宋_GB2312" w:eastAsia="仿宋_GB2312" w:hAnsi="宋体" w:hint="eastAsia"/>
                <w:sz w:val="24"/>
                <w:szCs w:val="24"/>
              </w:rPr>
              <w:t>对</w:t>
            </w:r>
            <w:r w:rsidRPr="001612D4">
              <w:rPr>
                <w:rFonts w:ascii="仿宋_GB2312" w:eastAsia="仿宋_GB2312" w:hAnsi="宋体" w:hint="eastAsia"/>
                <w:b/>
                <w:sz w:val="24"/>
                <w:szCs w:val="24"/>
              </w:rPr>
              <w:t>基金合同</w:t>
            </w:r>
            <w:r w:rsidRPr="001612D4">
              <w:rPr>
                <w:rFonts w:ascii="仿宋_GB2312" w:eastAsia="仿宋_GB2312" w:hAnsi="宋体" w:hint="eastAsia"/>
                <w:sz w:val="24"/>
                <w:szCs w:val="24"/>
              </w:rPr>
              <w:t>当事人权利和义务产生重大影响的其他事项；</w:t>
            </w:r>
          </w:p>
          <w:p w:rsidR="00CE6CA6" w:rsidRPr="001612D4" w:rsidP="00E71B6B" w14:paraId="533550CB"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2、在法律法规规定和《基金合同》约定的范围内且对基金份额持有人利益无实质性不利影响的前提下，</w:t>
            </w:r>
            <w:r w:rsidRPr="001612D4">
              <w:rPr>
                <w:rFonts w:ascii="仿宋_GB2312" w:eastAsia="仿宋_GB2312" w:hAnsi="宋体" w:hint="eastAsia"/>
                <w:sz w:val="24"/>
                <w:szCs w:val="24"/>
              </w:rPr>
              <w:t>以下情况可由基金管理人和基金托管人协商后修改，不需召开基金份额持有人大会：</w:t>
            </w:r>
          </w:p>
          <w:p w:rsidR="00CE6CA6" w:rsidRPr="001612D4" w:rsidP="00E71B6B" w14:paraId="3F695C2E" w14:textId="34391ED3">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（1）调低销售服务费；</w:t>
            </w:r>
          </w:p>
          <w:p w:rsidR="00CE6CA6" w:rsidRPr="001612D4" w:rsidP="00E71B6B" w14:paraId="480221C8" w14:textId="77777777">
            <w:pPr>
              <w:spacing w:line="360" w:lineRule="auto"/>
              <w:rPr>
                <w:rFonts w:ascii="仿宋_GB2312" w:eastAsia="仿宋_GB2312" w:hAnsi="宋体"/>
                <w:b/>
                <w:sz w:val="24"/>
                <w:szCs w:val="24"/>
              </w:rPr>
            </w:pPr>
          </w:p>
          <w:p w:rsidR="004161C2" w:rsidRPr="001612D4" w:rsidP="00E71B6B" w14:paraId="77299E6B" w14:textId="77777777">
            <w:pPr>
              <w:spacing w:line="360" w:lineRule="auto"/>
              <w:rPr>
                <w:rFonts w:ascii="仿宋_GB2312" w:eastAsia="仿宋_GB2312" w:hAnsi="宋体"/>
                <w:b/>
                <w:sz w:val="24"/>
                <w:szCs w:val="24"/>
              </w:rPr>
            </w:pPr>
          </w:p>
          <w:p w:rsidR="00CE6CA6" w:rsidRPr="001612D4" w:rsidP="00E71B6B" w14:paraId="14D6E407" w14:textId="0E604F5C">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w:t>
            </w:r>
            <w:r w:rsidRPr="001612D4" w:rsidR="002C3AF0">
              <w:rPr>
                <w:rFonts w:ascii="仿宋_GB2312" w:eastAsia="仿宋_GB2312" w:hAnsi="宋体" w:hint="eastAsia"/>
                <w:b/>
                <w:sz w:val="24"/>
                <w:szCs w:val="24"/>
              </w:rPr>
              <w:t>调整本基金的申购费率、调低赎回费率或调整收费方式、履行适当程序调整基金份额类别设置</w:t>
            </w:r>
            <w:r w:rsidRPr="001612D4">
              <w:rPr>
                <w:rFonts w:ascii="仿宋_GB2312" w:eastAsia="仿宋_GB2312" w:hAnsi="宋体" w:hint="eastAsia"/>
                <w:b/>
                <w:sz w:val="24"/>
                <w:szCs w:val="24"/>
              </w:rPr>
              <w:t>；</w:t>
            </w:r>
          </w:p>
          <w:p w:rsidR="00CE6CA6" w:rsidRPr="001612D4" w:rsidP="00E71B6B" w14:paraId="12F6A96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（6）基金管理人、销售机构、登记机构调整有关基金申购、赎回、转换、基金交易、非交易过户、转托管、转让、质押等业务的规则；</w:t>
            </w:r>
          </w:p>
          <w:p w:rsidR="00CE6CA6" w:rsidRPr="001612D4" w:rsidP="00E71B6B" w14:paraId="1BCC90A2" w14:textId="77777777">
            <w:pPr>
              <w:spacing w:line="360" w:lineRule="auto"/>
              <w:rPr>
                <w:rFonts w:ascii="仿宋_GB2312" w:eastAsia="仿宋_GB2312" w:hAnsi="宋体"/>
                <w:b/>
                <w:sz w:val="24"/>
                <w:szCs w:val="24"/>
              </w:rPr>
            </w:pPr>
          </w:p>
          <w:p w:rsidR="00CE6CA6" w:rsidRPr="001612D4" w:rsidP="00E71B6B" w14:paraId="11D558A4" w14:textId="0184704A">
            <w:pPr>
              <w:spacing w:line="360" w:lineRule="auto"/>
              <w:rPr>
                <w:rFonts w:ascii="仿宋_GB2312" w:eastAsia="仿宋_GB2312" w:hAnsi="宋体"/>
                <w:sz w:val="24"/>
                <w:szCs w:val="24"/>
              </w:rPr>
            </w:pPr>
            <w:r w:rsidRPr="001612D4">
              <w:rPr>
                <w:rFonts w:ascii="仿宋_GB2312" w:eastAsia="仿宋_GB2312" w:hAnsi="宋体" w:hint="eastAsia"/>
                <w:b/>
                <w:sz w:val="24"/>
                <w:szCs w:val="24"/>
              </w:rPr>
              <w:t>（7）</w:t>
            </w:r>
            <w:r w:rsidRPr="001612D4" w:rsidR="004161C2">
              <w:rPr>
                <w:rFonts w:ascii="仿宋_GB2312" w:eastAsia="仿宋_GB2312" w:hAnsi="宋体" w:hint="eastAsia"/>
                <w:b/>
                <w:sz w:val="24"/>
                <w:szCs w:val="24"/>
              </w:rPr>
              <w:t>履行适当程序</w:t>
            </w:r>
            <w:r w:rsidRPr="001612D4">
              <w:rPr>
                <w:rFonts w:ascii="仿宋_GB2312" w:eastAsia="仿宋_GB2312" w:hAnsi="宋体" w:hint="eastAsia"/>
                <w:b/>
                <w:sz w:val="24"/>
                <w:szCs w:val="24"/>
              </w:rPr>
              <w:t>推出新业务或服务；</w:t>
            </w:r>
          </w:p>
          <w:p w:rsidR="00CE6CA6" w:rsidRPr="001612D4" w:rsidP="00E71B6B" w14:paraId="2D60EDF2" w14:textId="77777777">
            <w:pPr>
              <w:spacing w:line="360" w:lineRule="auto"/>
              <w:rPr>
                <w:rFonts w:ascii="仿宋_GB2312" w:eastAsia="仿宋_GB2312" w:hAnsi="宋体"/>
                <w:sz w:val="24"/>
                <w:szCs w:val="24"/>
              </w:rPr>
            </w:pPr>
          </w:p>
          <w:p w:rsidR="00CE6CA6" w:rsidRPr="001612D4" w:rsidP="00E71B6B" w14:paraId="7A9525F7"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6DE78C1" w14:textId="77777777">
            <w:pPr>
              <w:spacing w:line="360" w:lineRule="auto"/>
              <w:rPr>
                <w:rFonts w:ascii="仿宋_GB2312" w:eastAsia="仿宋_GB2312" w:hAnsi="宋体"/>
                <w:sz w:val="24"/>
                <w:szCs w:val="24"/>
              </w:rPr>
            </w:pPr>
          </w:p>
          <w:p w:rsidR="00CE6CA6" w:rsidRPr="001612D4" w:rsidP="00E71B6B" w14:paraId="5FCB600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二、会议召集人及召集方式</w:t>
            </w:r>
          </w:p>
          <w:p w:rsidR="00CE6CA6" w:rsidRPr="001612D4" w:rsidP="00E71B6B" w14:paraId="1830A7B2"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1612D4">
              <w:rPr>
                <w:rFonts w:ascii="仿宋_GB2312" w:eastAsia="仿宋_GB2312" w:hAnsi="宋体" w:hint="eastAsia"/>
                <w:b/>
                <w:sz w:val="24"/>
                <w:szCs w:val="24"/>
              </w:rPr>
              <w:t>，并自出具书面决定之日起60日内召开并告知基金管理人，基金管理人应当配合。</w:t>
            </w:r>
          </w:p>
          <w:p w:rsidR="00CE6CA6" w:rsidRPr="001612D4" w:rsidP="00E71B6B" w14:paraId="5301770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1612D4">
              <w:rPr>
                <w:rFonts w:ascii="仿宋_GB2312" w:eastAsia="仿宋_GB2312" w:hAnsi="宋体" w:hint="eastAsia"/>
                <w:b/>
                <w:sz w:val="24"/>
                <w:szCs w:val="24"/>
              </w:rPr>
              <w:t>并告知基金管理人，基金管理人应当配合。</w:t>
            </w:r>
          </w:p>
          <w:p w:rsidR="00CE6CA6" w:rsidRPr="001612D4" w:rsidP="00E71B6B" w14:paraId="7A40BD3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三、召开基金份额持有人大会的通知时间、通知内容、通知方式</w:t>
            </w:r>
          </w:p>
          <w:p w:rsidR="00CE6CA6" w:rsidRPr="001612D4" w:rsidP="00E71B6B" w14:paraId="20A8714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1、召开基金份额持有人大会，召集人应于会议召开前30日，在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公告。基金份额持有人大会通知应至少载明以下内容：</w:t>
            </w:r>
          </w:p>
          <w:p w:rsidR="00CE6CA6" w:rsidRPr="001612D4" w:rsidP="00E71B6B" w14:paraId="790E798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四、基金份额持有人出席会议的方式</w:t>
            </w:r>
          </w:p>
          <w:p w:rsidR="00CE6CA6" w:rsidRPr="001612D4" w:rsidP="00E71B6B" w14:paraId="3B59D80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基金份额持有人大会可通过现场开会方式、</w:t>
            </w:r>
            <w:r w:rsidRPr="001612D4">
              <w:rPr>
                <w:rFonts w:ascii="仿宋_GB2312" w:eastAsia="仿宋_GB2312" w:hAnsi="宋体" w:hint="eastAsia"/>
                <w:b/>
                <w:sz w:val="24"/>
                <w:szCs w:val="24"/>
              </w:rPr>
              <w:t>通讯开会方式或法律法规、监管机构允许的其他方式召开</w:t>
            </w:r>
            <w:r w:rsidRPr="001612D4">
              <w:rPr>
                <w:rFonts w:ascii="仿宋_GB2312" w:eastAsia="仿宋_GB2312" w:hAnsi="宋体" w:hint="eastAsia"/>
                <w:sz w:val="24"/>
                <w:szCs w:val="24"/>
              </w:rPr>
              <w:t>，会议的召开方式由会议召集人确定。</w:t>
            </w:r>
          </w:p>
          <w:p w:rsidR="00CE6CA6" w:rsidRPr="001612D4" w:rsidP="00E71B6B" w14:paraId="00C0B12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w:t>
            </w:r>
            <w:r w:rsidRPr="001612D4">
              <w:rPr>
                <w:rFonts w:ascii="仿宋_GB2312" w:eastAsia="仿宋_GB2312" w:hAnsi="宋体" w:hint="eastAsia"/>
                <w:b/>
                <w:sz w:val="24"/>
                <w:szCs w:val="24"/>
              </w:rPr>
              <w:t>基金托管人</w:t>
            </w:r>
            <w:r w:rsidRPr="001612D4">
              <w:rPr>
                <w:rFonts w:ascii="仿宋_GB2312" w:eastAsia="仿宋_GB2312" w:hAnsi="宋体" w:hint="eastAsia"/>
                <w:sz w:val="24"/>
                <w:szCs w:val="24"/>
              </w:rPr>
              <w:t>不派代表列席的，不影响表决效力。现场开会同时符合以下条件时，可以进行基金份额持有人大会议程：</w:t>
            </w:r>
          </w:p>
          <w:p w:rsidR="00CE6CA6" w:rsidRPr="001612D4" w:rsidP="00E71B6B" w14:paraId="7B58D24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5425A5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（2）经核对，到会者在权益登记日代表的有效的基金份额不少于本基金在权益登记日基金总份额的</w:t>
            </w:r>
            <w:r w:rsidRPr="001612D4">
              <w:rPr>
                <w:rFonts w:ascii="仿宋_GB2312" w:eastAsia="仿宋_GB2312" w:hAnsi="宋体" w:hint="eastAsia"/>
                <w:b/>
                <w:sz w:val="24"/>
                <w:szCs w:val="24"/>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E6CA6" w:rsidRPr="001612D4" w:rsidP="00E71B6B" w14:paraId="5D90498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2、通讯开会。通讯开会系指基金份额持有人将其对表决事项的投票以书面形式</w:t>
            </w:r>
            <w:r w:rsidRPr="001612D4">
              <w:rPr>
                <w:rFonts w:ascii="仿宋_GB2312" w:eastAsia="仿宋_GB2312" w:hAnsi="宋体" w:hint="eastAsia"/>
                <w:b/>
                <w:sz w:val="24"/>
                <w:szCs w:val="24"/>
              </w:rPr>
              <w:t>或基金合同约定的其他方式</w:t>
            </w:r>
            <w:r w:rsidRPr="001612D4">
              <w:rPr>
                <w:rFonts w:ascii="仿宋_GB2312" w:eastAsia="仿宋_GB2312" w:hAnsi="宋体" w:hint="eastAsia"/>
                <w:sz w:val="24"/>
                <w:szCs w:val="24"/>
              </w:rPr>
              <w:t>在表决</w:t>
            </w:r>
            <w:r w:rsidRPr="001612D4">
              <w:rPr>
                <w:rFonts w:ascii="仿宋_GB2312" w:eastAsia="仿宋_GB2312" w:hAnsi="宋体" w:hint="eastAsia"/>
                <w:b/>
                <w:sz w:val="24"/>
                <w:szCs w:val="24"/>
              </w:rPr>
              <w:t>截止</w:t>
            </w:r>
            <w:r w:rsidRPr="001612D4">
              <w:rPr>
                <w:rFonts w:ascii="仿宋_GB2312" w:eastAsia="仿宋_GB2312" w:hAnsi="宋体" w:hint="eastAsia"/>
                <w:sz w:val="24"/>
                <w:szCs w:val="24"/>
              </w:rPr>
              <w:t>日以前送达至召集人指定的地址。通讯开会应以书面方式</w:t>
            </w:r>
            <w:r w:rsidRPr="001612D4">
              <w:rPr>
                <w:rFonts w:ascii="仿宋_GB2312" w:eastAsia="仿宋_GB2312" w:hAnsi="宋体" w:hint="eastAsia"/>
                <w:b/>
                <w:sz w:val="24"/>
                <w:szCs w:val="24"/>
              </w:rPr>
              <w:t>或基金合同约定的其他方式</w:t>
            </w:r>
            <w:r w:rsidRPr="001612D4">
              <w:rPr>
                <w:rFonts w:ascii="仿宋_GB2312" w:eastAsia="仿宋_GB2312" w:hAnsi="宋体" w:hint="eastAsia"/>
                <w:sz w:val="24"/>
                <w:szCs w:val="24"/>
              </w:rPr>
              <w:t>进行表决。</w:t>
            </w:r>
          </w:p>
          <w:p w:rsidR="00CE6CA6" w:rsidRPr="001612D4" w:rsidP="00E71B6B" w14:paraId="03622B1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在同时符合以下条件时，通讯开会的方式视为有效：</w:t>
            </w:r>
          </w:p>
          <w:p w:rsidR="00CE6CA6" w:rsidRPr="001612D4" w:rsidP="00E71B6B" w14:paraId="681C0A2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6BDD96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3）本人直接出具书面意见或授权他人代表出具书面意见的，基金份额持有人所持有的基金份额不小于在权益登记日基金总份额的</w:t>
            </w:r>
            <w:r w:rsidRPr="001612D4">
              <w:rPr>
                <w:rFonts w:ascii="仿宋_GB2312" w:eastAsia="仿宋_GB2312" w:hAnsi="宋体" w:hint="eastAsia"/>
                <w:b/>
                <w:sz w:val="24"/>
                <w:szCs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CE6CA6" w:rsidRPr="001612D4" w:rsidP="00E71B6B" w14:paraId="0C4AF5F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2CB4752"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3B7BE3EA" w14:textId="77777777">
            <w:pPr>
              <w:spacing w:line="360" w:lineRule="auto"/>
              <w:rPr>
                <w:rFonts w:ascii="仿宋_GB2312" w:eastAsia="仿宋_GB2312" w:hAnsi="宋体"/>
                <w:sz w:val="24"/>
                <w:szCs w:val="24"/>
              </w:rPr>
            </w:pPr>
          </w:p>
          <w:p w:rsidR="00CE6CA6" w:rsidRPr="001612D4" w:rsidP="00E71B6B" w14:paraId="1AE35AA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4、基金份额持有人授权他人代为出席会议并表决的，授权方式可以采用书面、网络、电话、短信或其他方式，</w:t>
            </w:r>
            <w:r w:rsidRPr="001612D4">
              <w:rPr>
                <w:rFonts w:ascii="仿宋_GB2312" w:eastAsia="仿宋_GB2312" w:hAnsi="宋体" w:hint="eastAsia"/>
                <w:b/>
                <w:sz w:val="24"/>
                <w:szCs w:val="24"/>
              </w:rPr>
              <w:t>具体方式由会议召集人确定并在会议通知中列明。</w:t>
            </w:r>
          </w:p>
          <w:p w:rsidR="00CE6CA6" w:rsidRPr="001612D4" w:rsidP="00E71B6B" w14:paraId="1F199FE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六、表决</w:t>
            </w:r>
          </w:p>
          <w:p w:rsidR="00CE6CA6" w:rsidRPr="001612D4" w:rsidP="00E71B6B" w14:paraId="3518DFC0" w14:textId="13B0F946">
            <w:pPr>
              <w:spacing w:line="360" w:lineRule="auto"/>
              <w:rPr>
                <w:rFonts w:ascii="仿宋_GB2312" w:eastAsia="仿宋_GB2312" w:hAnsi="宋体"/>
                <w:sz w:val="24"/>
                <w:szCs w:val="24"/>
              </w:rPr>
            </w:pPr>
            <w:r w:rsidRPr="001612D4">
              <w:rPr>
                <w:rFonts w:ascii="仿宋_GB2312" w:eastAsia="仿宋_GB2312" w:hAnsi="宋体"/>
                <w:sz w:val="24"/>
                <w:szCs w:val="24"/>
              </w:rPr>
              <w:t>1、一般决议，一般决议须经参加大会的基金份额持有人或其代理人所持表决权的</w:t>
            </w:r>
            <w:r w:rsidRPr="001612D4">
              <w:rPr>
                <w:rFonts w:ascii="仿宋_GB2312" w:eastAsia="仿宋_GB2312" w:hAnsi="宋体" w:hint="eastAsia"/>
                <w:b/>
                <w:sz w:val="24"/>
                <w:szCs w:val="24"/>
              </w:rPr>
              <w:t>二分之一以上（含二分之一）</w:t>
            </w:r>
            <w:r w:rsidRPr="001612D4">
              <w:rPr>
                <w:rFonts w:ascii="仿宋_GB2312" w:eastAsia="仿宋_GB2312" w:hAnsi="宋体" w:hint="eastAsia"/>
                <w:sz w:val="24"/>
                <w:szCs w:val="24"/>
              </w:rPr>
              <w:t>通过方为有效</w:t>
            </w:r>
            <w:r w:rsidRPr="001612D4" w:rsidR="002C3AF0">
              <w:rPr>
                <w:rFonts w:ascii="仿宋_GB2312" w:eastAsia="仿宋_GB2312" w:hAnsi="宋体" w:hint="eastAsia"/>
                <w:sz w:val="24"/>
                <w:szCs w:val="24"/>
              </w:rPr>
              <w:t>；</w:t>
            </w:r>
            <w:r w:rsidRPr="001612D4">
              <w:rPr>
                <w:rFonts w:ascii="仿宋_GB2312" w:eastAsia="仿宋_GB2312" w:hAnsi="宋体" w:hint="eastAsia"/>
                <w:sz w:val="24"/>
                <w:szCs w:val="24"/>
              </w:rPr>
              <w:t>除下列第2项所规定的须以特别决议通过事项以外的其他事项均以一般决议的方式通过。</w:t>
            </w:r>
          </w:p>
          <w:p w:rsidR="00CE6CA6" w:rsidRPr="001612D4" w:rsidP="00E71B6B" w14:paraId="164C996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2、特别决议，特别决议应当经参加大会的基金份额持有人或其代理人所持表决权的三分之二以上（含三分之二）通过方可做出。</w:t>
            </w:r>
            <w:r w:rsidRPr="001612D4">
              <w:rPr>
                <w:rFonts w:ascii="仿宋_GB2312" w:eastAsia="仿宋_GB2312" w:hAnsi="宋体" w:hint="eastAsia"/>
                <w:b/>
                <w:sz w:val="24"/>
                <w:szCs w:val="24"/>
              </w:rPr>
              <w:t>除《基金合同》另有约定外，</w:t>
            </w:r>
            <w:r w:rsidRPr="001612D4">
              <w:rPr>
                <w:rFonts w:ascii="仿宋_GB2312" w:eastAsia="仿宋_GB2312" w:hAnsi="宋体" w:hint="eastAsia"/>
                <w:sz w:val="24"/>
                <w:szCs w:val="24"/>
              </w:rPr>
              <w:t>转换基金运作方式、更换基金管理人或者基金托管人、终止《基金合同》</w:t>
            </w:r>
            <w:r w:rsidRPr="001612D4">
              <w:rPr>
                <w:rFonts w:ascii="仿宋_GB2312" w:eastAsia="仿宋_GB2312" w:hAnsi="宋体" w:hint="eastAsia"/>
                <w:b/>
                <w:sz w:val="24"/>
                <w:szCs w:val="24"/>
              </w:rPr>
              <w:t>、本基金与其他基金合并</w:t>
            </w:r>
            <w:r w:rsidRPr="001612D4">
              <w:rPr>
                <w:rFonts w:ascii="仿宋_GB2312" w:eastAsia="仿宋_GB2312" w:hAnsi="宋体" w:hint="eastAsia"/>
                <w:sz w:val="24"/>
                <w:szCs w:val="24"/>
              </w:rPr>
              <w:t>以特别决议通过方为有效。</w:t>
            </w:r>
          </w:p>
          <w:p w:rsidR="00CE6CA6" w:rsidRPr="001612D4" w:rsidP="00E71B6B" w14:paraId="13A4BC7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1DDCFE2" w14:textId="77777777">
            <w:pPr>
              <w:spacing w:line="360" w:lineRule="auto"/>
              <w:rPr>
                <w:rFonts w:ascii="仿宋_GB2312" w:eastAsia="仿宋_GB2312" w:hAnsi="宋体"/>
                <w:sz w:val="24"/>
                <w:szCs w:val="24"/>
              </w:rPr>
            </w:pPr>
          </w:p>
          <w:p w:rsidR="00CE6CA6" w:rsidRPr="001612D4" w:rsidP="00E71B6B" w14:paraId="257CD79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八、生效与公告</w:t>
            </w:r>
          </w:p>
          <w:p w:rsidR="00CE6CA6" w:rsidRPr="001612D4" w:rsidP="00E71B6B" w14:paraId="4168529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基金份额持有人大会的决议，召集人应当自通过之日起5日内报中国证监会备案。</w:t>
            </w:r>
          </w:p>
          <w:p w:rsidR="00CE6CA6" w:rsidRPr="001612D4" w:rsidP="00E71B6B" w14:paraId="5A35394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基金份额持有人大会的决议自表决通过之日起生效。</w:t>
            </w:r>
          </w:p>
          <w:p w:rsidR="00CE6CA6" w:rsidRPr="001612D4" w:rsidP="00E71B6B" w14:paraId="46E445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基金份额持有人大会决议自生效之日起2日内在规定媒介上公告。</w:t>
            </w:r>
          </w:p>
          <w:p w:rsidR="00CE6CA6" w:rsidRPr="001612D4" w:rsidP="00E71B6B" w14:paraId="3E5E0740" w14:textId="77777777">
            <w:pPr>
              <w:spacing w:line="360" w:lineRule="auto"/>
              <w:rPr>
                <w:rFonts w:ascii="仿宋_GB2312" w:eastAsia="仿宋_GB2312" w:hAnsi="宋体"/>
                <w:b/>
                <w:sz w:val="24"/>
                <w:szCs w:val="24"/>
              </w:rPr>
            </w:pPr>
          </w:p>
          <w:p w:rsidR="00CE6CA6" w:rsidRPr="001612D4" w:rsidP="00E71B6B" w14:paraId="38490442" w14:textId="77777777">
            <w:pPr>
              <w:spacing w:line="360" w:lineRule="auto"/>
              <w:rPr>
                <w:rFonts w:ascii="仿宋_GB2312" w:eastAsia="仿宋_GB2312" w:hAnsi="宋体"/>
                <w:b/>
                <w:sz w:val="24"/>
                <w:szCs w:val="24"/>
              </w:rPr>
            </w:pPr>
          </w:p>
          <w:p w:rsidR="00CE6CA6" w:rsidRPr="001612D4" w:rsidP="00E71B6B" w14:paraId="643521EE" w14:textId="77777777">
            <w:pPr>
              <w:spacing w:line="360" w:lineRule="auto"/>
              <w:rPr>
                <w:rFonts w:ascii="仿宋_GB2312" w:eastAsia="仿宋_GB2312" w:hAnsi="宋体"/>
                <w:b/>
                <w:sz w:val="24"/>
                <w:szCs w:val="24"/>
              </w:rPr>
            </w:pPr>
          </w:p>
          <w:p w:rsidR="00CE6CA6" w:rsidRPr="001612D4" w:rsidP="00E71B6B" w14:paraId="65638C03" w14:textId="77777777">
            <w:pPr>
              <w:spacing w:line="360" w:lineRule="auto"/>
              <w:rPr>
                <w:rFonts w:ascii="仿宋_GB2312" w:eastAsia="仿宋_GB2312" w:hAnsi="宋体"/>
                <w:b/>
                <w:sz w:val="24"/>
                <w:szCs w:val="24"/>
              </w:rPr>
            </w:pPr>
          </w:p>
          <w:p w:rsidR="00CE6CA6" w:rsidRPr="001612D4" w:rsidP="00E71B6B" w14:paraId="36FF4627" w14:textId="77777777">
            <w:pPr>
              <w:spacing w:line="360" w:lineRule="auto"/>
              <w:rPr>
                <w:rFonts w:ascii="仿宋_GB2312" w:eastAsia="仿宋_GB2312" w:hAnsi="宋体"/>
                <w:b/>
                <w:sz w:val="24"/>
                <w:szCs w:val="24"/>
              </w:rPr>
            </w:pPr>
          </w:p>
          <w:p w:rsidR="00CE6CA6" w:rsidRPr="001612D4" w:rsidP="00E71B6B" w14:paraId="7A3311B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九</w:t>
            </w:r>
            <w:r w:rsidRPr="001612D4">
              <w:rPr>
                <w:rFonts w:ascii="仿宋_GB2312" w:eastAsia="仿宋_GB2312" w:hAnsi="宋体" w:hint="eastAsia"/>
                <w:sz w:val="24"/>
                <w:szCs w:val="24"/>
              </w:rPr>
              <w:t>、实施侧袋机制期间基金份额持有人大会的特殊约定</w:t>
            </w:r>
          </w:p>
          <w:p w:rsidR="00CE6CA6" w:rsidRPr="001612D4" w:rsidP="00E71B6B" w14:paraId="143AB7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B8F27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同一主侧袋账户内</w:t>
            </w:r>
            <w:r w:rsidRPr="001612D4">
              <w:rPr>
                <w:rFonts w:ascii="仿宋_GB2312" w:eastAsia="仿宋_GB2312" w:hAnsi="宋体" w:hint="eastAsia"/>
                <w:b/>
                <w:sz w:val="24"/>
                <w:szCs w:val="24"/>
              </w:rPr>
              <w:t>同一类别</w:t>
            </w:r>
            <w:r w:rsidRPr="001612D4">
              <w:rPr>
                <w:rFonts w:ascii="仿宋_GB2312" w:eastAsia="仿宋_GB2312" w:hAnsi="宋体" w:hint="eastAsia"/>
                <w:sz w:val="24"/>
                <w:szCs w:val="24"/>
              </w:rPr>
              <w:t>的每份基金份额具有平等的表决权。</w:t>
            </w:r>
          </w:p>
          <w:p w:rsidR="00CE6CA6" w:rsidRPr="001612D4" w:rsidP="00E71B6B" w14:paraId="2DE774C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十、本部分关于基金份额持有人大会召开事由、召开条件、议事程序、表决条件等规定，凡是直接引用法律法规</w:t>
            </w:r>
            <w:r w:rsidRPr="001612D4">
              <w:rPr>
                <w:rFonts w:ascii="仿宋_GB2312" w:eastAsia="仿宋_GB2312" w:hAnsi="宋体" w:hint="eastAsia"/>
                <w:b/>
                <w:sz w:val="24"/>
                <w:szCs w:val="24"/>
              </w:rPr>
              <w:t>或监管规则</w:t>
            </w:r>
            <w:r w:rsidRPr="001612D4">
              <w:rPr>
                <w:rFonts w:ascii="仿宋_GB2312" w:eastAsia="仿宋_GB2312" w:hAnsi="宋体" w:hint="eastAsia"/>
                <w:sz w:val="24"/>
                <w:szCs w:val="24"/>
              </w:rPr>
              <w:t>的部分，如将来法律法规修改导致相关内容被取消或变更的，</w:t>
            </w:r>
            <w:r w:rsidRPr="001612D4">
              <w:rPr>
                <w:rFonts w:ascii="仿宋_GB2312" w:eastAsia="仿宋_GB2312" w:hAnsi="宋体" w:hint="eastAsia"/>
                <w:b/>
                <w:sz w:val="24"/>
                <w:szCs w:val="24"/>
              </w:rPr>
              <w:t>基金管理人经与基金托管人协商一致并提前公告后，</w:t>
            </w:r>
            <w:r w:rsidRPr="001612D4">
              <w:rPr>
                <w:rFonts w:ascii="仿宋_GB2312" w:eastAsia="仿宋_GB2312" w:hAnsi="宋体" w:hint="eastAsia"/>
                <w:sz w:val="24"/>
                <w:szCs w:val="24"/>
              </w:rPr>
              <w:t>可直接对本部分内容进行修改和调整，无需召开基金份额持有人大会审议。</w:t>
            </w:r>
          </w:p>
        </w:tc>
      </w:tr>
      <w:tr w14:paraId="3A50C216"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C8E73EE" w14:textId="37B435E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第九部分 基金管理人、基金托管人的更换条件和程序</w:t>
            </w:r>
          </w:p>
        </w:tc>
        <w:tc>
          <w:tcPr>
            <w:tcW w:w="4149" w:type="dxa"/>
          </w:tcPr>
          <w:p w:rsidR="00CE6CA6" w:rsidRPr="001612D4" w:rsidP="00E71B6B" w14:paraId="100242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二、基金管理人和基金托管人的更换程序</w:t>
            </w:r>
          </w:p>
          <w:p w:rsidR="00CE6CA6" w:rsidRPr="001612D4" w:rsidP="00E71B6B" w14:paraId="41B6AA2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基金管理人的更换程序</w:t>
            </w:r>
          </w:p>
          <w:p w:rsidR="00CE6CA6" w:rsidRPr="001612D4" w:rsidP="00E71B6B" w14:paraId="17AAE274"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2、决议：基金份额持有人大会在基金管理人职责终止后6个月内对被提名的基金管理人形成决议，该决议需经参加大会的基金份额持有人所持表决权的三分之二以上</w:t>
            </w:r>
            <w:r w:rsidRPr="001612D4">
              <w:rPr>
                <w:rFonts w:ascii="仿宋_GB2312" w:eastAsia="仿宋_GB2312" w:hAnsi="宋体" w:hint="eastAsia"/>
                <w:b/>
                <w:sz w:val="24"/>
                <w:szCs w:val="24"/>
              </w:rPr>
              <w:t>（含三分之二，如将来法律法规修改，以届时有效的法律法规为准）表决通过；</w:t>
            </w:r>
          </w:p>
          <w:p w:rsidR="00CE6CA6" w:rsidRPr="001612D4" w:rsidP="00E71B6B" w14:paraId="11BE43C6"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核准</w:t>
            </w:r>
            <w:r w:rsidRPr="001612D4">
              <w:rPr>
                <w:rFonts w:ascii="仿宋_GB2312" w:eastAsia="仿宋_GB2312" w:hAnsi="宋体" w:hint="eastAsia"/>
                <w:sz w:val="24"/>
                <w:szCs w:val="24"/>
              </w:rPr>
              <w:t>：基金份额持有人大会选任基金管理人的决议须</w:t>
            </w:r>
            <w:r w:rsidRPr="001612D4">
              <w:rPr>
                <w:rFonts w:ascii="仿宋_GB2312" w:eastAsia="仿宋_GB2312" w:hAnsi="宋体" w:hint="eastAsia"/>
                <w:b/>
                <w:sz w:val="24"/>
                <w:szCs w:val="24"/>
              </w:rPr>
              <w:t>经中国证监会核准生效后方可执行；</w:t>
            </w:r>
          </w:p>
          <w:p w:rsidR="00CE6CA6" w:rsidRPr="001612D4" w:rsidP="00E71B6B" w14:paraId="4B3ACF4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5、公告：基金管理人更换后，</w:t>
            </w:r>
            <w:r w:rsidRPr="001612D4">
              <w:rPr>
                <w:rFonts w:ascii="仿宋_GB2312" w:eastAsia="仿宋_GB2312" w:hAnsi="宋体" w:hint="eastAsia"/>
                <w:b/>
                <w:sz w:val="24"/>
                <w:szCs w:val="24"/>
              </w:rPr>
              <w:t>由基金托管人在中国证监会核准后2日内在指定媒介公告；</w:t>
            </w:r>
          </w:p>
          <w:p w:rsidR="00CE6CA6" w:rsidRPr="001612D4" w:rsidP="00E71B6B" w14:paraId="2A2EDA85" w14:textId="77777777">
            <w:pPr>
              <w:spacing w:line="360" w:lineRule="auto"/>
              <w:rPr>
                <w:rFonts w:ascii="仿宋_GB2312" w:eastAsia="仿宋_GB2312" w:hAnsi="宋体"/>
                <w:b/>
                <w:sz w:val="24"/>
                <w:szCs w:val="24"/>
              </w:rPr>
            </w:pPr>
          </w:p>
          <w:p w:rsidR="00CE6CA6" w:rsidRPr="001612D4" w:rsidP="00E71B6B" w14:paraId="6281E03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7、审计：基金管理人职责终止的，应当按照法律法规规定聘请会计师事务所对基金财产进行审计，并将审计结果予以公告，同时报中国证监会备案；</w:t>
            </w:r>
          </w:p>
          <w:p w:rsidR="00CE6CA6" w:rsidRPr="001612D4" w:rsidP="00E71B6B" w14:paraId="2B840EF4" w14:textId="77777777">
            <w:pPr>
              <w:spacing w:line="360" w:lineRule="auto"/>
              <w:rPr>
                <w:rFonts w:ascii="仿宋_GB2312" w:eastAsia="仿宋_GB2312" w:hAnsi="宋体"/>
                <w:sz w:val="24"/>
                <w:szCs w:val="24"/>
              </w:rPr>
            </w:pPr>
          </w:p>
          <w:p w:rsidR="00CE6CA6" w:rsidRPr="001612D4" w:rsidP="00E71B6B" w14:paraId="043E60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基金托管人的更换程序</w:t>
            </w:r>
          </w:p>
          <w:p w:rsidR="00CE6CA6" w:rsidRPr="001612D4" w:rsidP="00E71B6B" w14:paraId="67F9F83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2、决议：基金份额持有人大会在基金托管人职责终止后6个月内对被提名的基金托管人形成决议，该决议需经参加大会的基金份额持有人所持表决权的三分之二以上</w:t>
            </w:r>
            <w:r w:rsidRPr="001612D4">
              <w:rPr>
                <w:rFonts w:ascii="仿宋_GB2312" w:eastAsia="仿宋_GB2312" w:hAnsi="宋体" w:hint="eastAsia"/>
                <w:b/>
                <w:sz w:val="24"/>
                <w:szCs w:val="24"/>
              </w:rPr>
              <w:t>（含三分之二，如将来法律法规修改，以届时有效的法律法规为准）表决通过</w:t>
            </w:r>
            <w:r w:rsidRPr="001612D4">
              <w:rPr>
                <w:rFonts w:ascii="仿宋_GB2312" w:eastAsia="仿宋_GB2312" w:hAnsi="宋体" w:hint="eastAsia"/>
                <w:sz w:val="24"/>
                <w:szCs w:val="24"/>
              </w:rPr>
              <w:t>；</w:t>
            </w:r>
          </w:p>
          <w:p w:rsidR="00CE6CA6" w:rsidRPr="001612D4" w:rsidP="00E71B6B" w14:paraId="7BB48BAE"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核准</w:t>
            </w:r>
            <w:r w:rsidRPr="001612D4">
              <w:rPr>
                <w:rFonts w:ascii="仿宋_GB2312" w:eastAsia="仿宋_GB2312" w:hAnsi="宋体" w:hint="eastAsia"/>
                <w:sz w:val="24"/>
                <w:szCs w:val="24"/>
              </w:rPr>
              <w:t>：基金份额持有人大会更换基金托管人的决议须</w:t>
            </w:r>
            <w:r w:rsidRPr="001612D4">
              <w:rPr>
                <w:rFonts w:ascii="仿宋_GB2312" w:eastAsia="仿宋_GB2312" w:hAnsi="宋体" w:hint="eastAsia"/>
                <w:b/>
                <w:sz w:val="24"/>
                <w:szCs w:val="24"/>
              </w:rPr>
              <w:t>经中国证监会核准生效后方可执行；</w:t>
            </w:r>
          </w:p>
          <w:p w:rsidR="00CE6CA6" w:rsidRPr="001612D4" w:rsidP="00E71B6B" w14:paraId="585F7E6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5、公告：基金托管人更换后，</w:t>
            </w:r>
            <w:r w:rsidRPr="001612D4">
              <w:rPr>
                <w:rFonts w:ascii="仿宋_GB2312" w:eastAsia="仿宋_GB2312" w:hAnsi="宋体" w:hint="eastAsia"/>
                <w:b/>
                <w:sz w:val="24"/>
                <w:szCs w:val="24"/>
              </w:rPr>
              <w:t>由基金管理人在中国证监会核准后2日内在指定媒介公告；</w:t>
            </w:r>
          </w:p>
          <w:p w:rsidR="00CE6CA6" w:rsidRPr="001612D4" w:rsidP="00E71B6B" w14:paraId="628140B5" w14:textId="77777777">
            <w:pPr>
              <w:spacing w:line="360" w:lineRule="auto"/>
              <w:rPr>
                <w:rFonts w:ascii="仿宋_GB2312" w:eastAsia="仿宋_GB2312" w:hAnsi="宋体"/>
                <w:b/>
                <w:sz w:val="24"/>
                <w:szCs w:val="24"/>
              </w:rPr>
            </w:pPr>
          </w:p>
          <w:p w:rsidR="00CE6CA6" w:rsidRPr="001612D4" w:rsidP="00E71B6B" w14:paraId="139C53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7、审计：基金托管人职责终止的，应当按照法律法规规定聘请会计师事务所对基金财产进行审计，并将审计结果予以公告，同时报中国证监会备案。</w:t>
            </w:r>
          </w:p>
          <w:p w:rsidR="00CE6CA6" w:rsidRPr="001612D4" w:rsidP="00E71B6B" w14:paraId="6F344187" w14:textId="77777777">
            <w:pPr>
              <w:spacing w:line="360" w:lineRule="auto"/>
              <w:rPr>
                <w:rFonts w:ascii="仿宋_GB2312" w:eastAsia="仿宋_GB2312" w:hAnsi="宋体"/>
                <w:sz w:val="24"/>
                <w:szCs w:val="24"/>
              </w:rPr>
            </w:pPr>
          </w:p>
          <w:p w:rsidR="00CE6CA6" w:rsidRPr="001612D4" w:rsidP="00E71B6B" w14:paraId="42C2DDB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（三）基金管理人与基金托管人同时更换的条件和程序。</w:t>
            </w:r>
          </w:p>
          <w:p w:rsidR="00CE6CA6" w:rsidRPr="001612D4" w:rsidP="00E71B6B" w14:paraId="48C0911E" w14:textId="77777777">
            <w:pPr>
              <w:spacing w:line="360" w:lineRule="auto"/>
              <w:rPr>
                <w:rFonts w:ascii="仿宋" w:eastAsia="仿宋" w:hAnsi="仿宋" w:cs="Arial"/>
                <w:kern w:val="0"/>
                <w:sz w:val="24"/>
              </w:rPr>
            </w:pPr>
            <w:r w:rsidRPr="001612D4">
              <w:rPr>
                <w:rFonts w:ascii="仿宋_GB2312" w:eastAsia="仿宋_GB2312" w:hAnsi="宋体" w:hint="eastAsia"/>
                <w:sz w:val="24"/>
                <w:szCs w:val="24"/>
              </w:rPr>
              <w:t>3、公告：新任基金管理人和新任基金托管人应在更换基金管理人和基金托管人的基金份额持有人大会决议</w:t>
            </w:r>
            <w:r w:rsidRPr="001612D4">
              <w:rPr>
                <w:rFonts w:ascii="仿宋_GB2312" w:eastAsia="仿宋_GB2312" w:hAnsi="宋体" w:hint="eastAsia"/>
                <w:b/>
                <w:sz w:val="24"/>
                <w:szCs w:val="24"/>
              </w:rPr>
              <w:t>获得中国证监会核准后2日内在指定媒介上联合公告。</w:t>
            </w:r>
          </w:p>
        </w:tc>
        <w:tc>
          <w:tcPr>
            <w:tcW w:w="4395" w:type="dxa"/>
          </w:tcPr>
          <w:p w:rsidR="00CE6CA6" w:rsidRPr="001612D4" w:rsidP="00E71B6B" w14:paraId="1E8C0B5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二、基金管理人和基金托管人的更换程序</w:t>
            </w:r>
          </w:p>
          <w:p w:rsidR="00CE6CA6" w:rsidRPr="001612D4" w:rsidP="00E71B6B" w14:paraId="7D9C8BA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w:t>
            </w:r>
            <w:r w:rsidRPr="001612D4">
              <w:rPr>
                <w:rFonts w:ascii="仿宋_GB2312" w:eastAsia="仿宋_GB2312" w:hAnsi="宋体" w:hint="eastAsia"/>
                <w:sz w:val="24"/>
                <w:szCs w:val="24"/>
              </w:rPr>
              <w:tab/>
              <w:t>基金管理人的更换程序</w:t>
            </w:r>
          </w:p>
          <w:p w:rsidR="00CE6CA6" w:rsidRPr="001612D4" w:rsidP="00E71B6B" w14:paraId="79A59D1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2、决议：基金份额持有人大会在基金管理人职责终止后6个月内对被提名的基金管理人形成决议，该决议需经参加大会的基金份额持有人所持表决权的三分之二以上</w:t>
            </w:r>
            <w:r w:rsidRPr="001612D4">
              <w:rPr>
                <w:rFonts w:ascii="仿宋_GB2312" w:eastAsia="仿宋_GB2312" w:hAnsi="宋体" w:hint="eastAsia"/>
                <w:b/>
                <w:sz w:val="24"/>
                <w:szCs w:val="24"/>
              </w:rPr>
              <w:t>（含三分之二）表决通过，决议自表决通过之日起生效；</w:t>
            </w:r>
          </w:p>
          <w:p w:rsidR="00CE6CA6" w:rsidRPr="001612D4" w:rsidP="00E71B6B" w14:paraId="61877F7F"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备案</w:t>
            </w:r>
            <w:r w:rsidRPr="001612D4">
              <w:rPr>
                <w:rFonts w:ascii="仿宋_GB2312" w:eastAsia="仿宋_GB2312" w:hAnsi="宋体" w:hint="eastAsia"/>
                <w:sz w:val="24"/>
                <w:szCs w:val="24"/>
              </w:rPr>
              <w:t>：基金份额持有人大会选任基金管理人的决议须</w:t>
            </w:r>
            <w:r w:rsidRPr="001612D4">
              <w:rPr>
                <w:rFonts w:ascii="仿宋_GB2312" w:eastAsia="仿宋_GB2312" w:hAnsi="宋体" w:hint="eastAsia"/>
                <w:b/>
                <w:sz w:val="24"/>
                <w:szCs w:val="24"/>
              </w:rPr>
              <w:t>报中国证监会备案；</w:t>
            </w:r>
          </w:p>
          <w:p w:rsidR="00CE6CA6" w:rsidRPr="001612D4" w:rsidP="00E71B6B" w14:paraId="263321C0" w14:textId="77777777">
            <w:pPr>
              <w:spacing w:line="360" w:lineRule="auto"/>
              <w:rPr>
                <w:rFonts w:ascii="仿宋_GB2312" w:eastAsia="仿宋_GB2312" w:hAnsi="宋体"/>
                <w:b/>
                <w:sz w:val="24"/>
                <w:szCs w:val="24"/>
              </w:rPr>
            </w:pPr>
          </w:p>
          <w:p w:rsidR="00C1587A" w:rsidRPr="001612D4" w:rsidP="00E71B6B" w14:paraId="770D8D36" w14:textId="77777777">
            <w:pPr>
              <w:spacing w:line="360" w:lineRule="auto"/>
              <w:rPr>
                <w:rFonts w:ascii="仿宋_GB2312" w:eastAsia="仿宋_GB2312" w:hAnsi="宋体"/>
                <w:b/>
                <w:sz w:val="24"/>
                <w:szCs w:val="24"/>
              </w:rPr>
            </w:pPr>
          </w:p>
          <w:p w:rsidR="00CE6CA6" w:rsidRPr="001612D4" w:rsidP="00E71B6B" w14:paraId="12A28AD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5、公告：基金管理人更换后，</w:t>
            </w:r>
            <w:r w:rsidRPr="001612D4">
              <w:rPr>
                <w:rFonts w:ascii="仿宋_GB2312" w:eastAsia="仿宋_GB2312" w:hAnsi="宋体" w:hint="eastAsia"/>
                <w:b/>
                <w:sz w:val="24"/>
                <w:szCs w:val="24"/>
              </w:rPr>
              <w:t>由基金托管人在更换基金管理人的基金份额持有人大会决议生效后2日内在规定媒介公告；</w:t>
            </w:r>
          </w:p>
          <w:p w:rsidR="00CE6CA6" w:rsidRPr="001612D4" w:rsidP="00E71B6B" w14:paraId="00B4DD2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7、审计：基金管理人职责终止的，应当按照法律法规规定聘请会计师事务所对基金财产进行审计，并将审计结果予以公告，同时报中国证监会备案</w:t>
            </w:r>
            <w:r w:rsidRPr="001612D4">
              <w:rPr>
                <w:rFonts w:ascii="仿宋_GB2312" w:eastAsia="仿宋_GB2312" w:hAnsi="宋体" w:hint="eastAsia"/>
                <w:b/>
                <w:sz w:val="24"/>
                <w:szCs w:val="24"/>
              </w:rPr>
              <w:t>。审计费用从基金财产中列支</w:t>
            </w:r>
            <w:r w:rsidRPr="001612D4">
              <w:rPr>
                <w:rFonts w:ascii="仿宋_GB2312" w:eastAsia="仿宋_GB2312" w:hAnsi="宋体" w:hint="eastAsia"/>
                <w:sz w:val="24"/>
                <w:szCs w:val="24"/>
              </w:rPr>
              <w:t>；</w:t>
            </w:r>
          </w:p>
          <w:p w:rsidR="00CE6CA6" w:rsidRPr="001612D4" w:rsidP="00E71B6B" w14:paraId="3595F25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w:t>
            </w:r>
            <w:r w:rsidRPr="001612D4">
              <w:rPr>
                <w:rFonts w:ascii="仿宋_GB2312" w:eastAsia="仿宋_GB2312" w:hAnsi="宋体" w:hint="eastAsia"/>
                <w:sz w:val="24"/>
                <w:szCs w:val="24"/>
              </w:rPr>
              <w:tab/>
              <w:t>基金托管人的更换程序</w:t>
            </w:r>
          </w:p>
          <w:p w:rsidR="00CE6CA6" w:rsidRPr="001612D4" w:rsidP="00E71B6B" w14:paraId="547F027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2、决议：基金份额持有人大会在基金托管人职责终止后6个月内对被提名的基金托管人形成决议，该决议需经参加大会的基金份额持有人所持表决权的三分之二以上</w:t>
            </w:r>
            <w:r w:rsidRPr="001612D4">
              <w:rPr>
                <w:rFonts w:ascii="仿宋_GB2312" w:eastAsia="仿宋_GB2312" w:hAnsi="宋体" w:hint="eastAsia"/>
                <w:b/>
                <w:sz w:val="24"/>
                <w:szCs w:val="24"/>
              </w:rPr>
              <w:t>（含三分之二）表决通过，决议自表决通过之日起生效；</w:t>
            </w:r>
          </w:p>
          <w:p w:rsidR="00CE6CA6" w:rsidRPr="001612D4" w:rsidP="00E71B6B" w14:paraId="4993AC2F" w14:textId="77777777">
            <w:pPr>
              <w:spacing w:line="360" w:lineRule="auto"/>
              <w:rPr>
                <w:rFonts w:ascii="仿宋_GB2312" w:eastAsia="仿宋_GB2312" w:hAnsi="宋体"/>
                <w:b/>
                <w:sz w:val="24"/>
                <w:szCs w:val="24"/>
              </w:rPr>
            </w:pPr>
          </w:p>
          <w:p w:rsidR="00CE6CA6" w:rsidRPr="001612D4" w:rsidP="00E71B6B" w14:paraId="414167A8"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4、</w:t>
            </w:r>
            <w:r w:rsidRPr="001612D4">
              <w:rPr>
                <w:rFonts w:ascii="仿宋_GB2312" w:eastAsia="仿宋_GB2312" w:hAnsi="宋体" w:hint="eastAsia"/>
                <w:b/>
                <w:sz w:val="24"/>
                <w:szCs w:val="24"/>
              </w:rPr>
              <w:t>备案</w:t>
            </w:r>
            <w:r w:rsidRPr="001612D4">
              <w:rPr>
                <w:rFonts w:ascii="仿宋_GB2312" w:eastAsia="仿宋_GB2312" w:hAnsi="宋体" w:hint="eastAsia"/>
                <w:sz w:val="24"/>
                <w:szCs w:val="24"/>
              </w:rPr>
              <w:t>：基金份额持有人大会更换基金托管人的决议须</w:t>
            </w:r>
            <w:r w:rsidRPr="001612D4">
              <w:rPr>
                <w:rFonts w:ascii="仿宋_GB2312" w:eastAsia="仿宋_GB2312" w:hAnsi="宋体" w:hint="eastAsia"/>
                <w:b/>
                <w:sz w:val="24"/>
                <w:szCs w:val="24"/>
              </w:rPr>
              <w:t>报中国证监会备案；</w:t>
            </w:r>
          </w:p>
          <w:p w:rsidR="00CE6CA6" w:rsidRPr="001612D4" w:rsidP="00E71B6B" w14:paraId="0532770B" w14:textId="77777777">
            <w:pPr>
              <w:spacing w:line="360" w:lineRule="auto"/>
              <w:rPr>
                <w:rFonts w:ascii="仿宋_GB2312" w:eastAsia="仿宋_GB2312" w:hAnsi="宋体"/>
                <w:b/>
                <w:sz w:val="24"/>
                <w:szCs w:val="24"/>
              </w:rPr>
            </w:pPr>
          </w:p>
          <w:p w:rsidR="00CE6CA6" w:rsidRPr="001612D4" w:rsidP="00E71B6B" w14:paraId="7C0DA0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5、公告：基金托管人更换后，</w:t>
            </w:r>
            <w:r w:rsidRPr="001612D4">
              <w:rPr>
                <w:rFonts w:ascii="仿宋_GB2312" w:eastAsia="仿宋_GB2312" w:hAnsi="宋体" w:hint="eastAsia"/>
                <w:b/>
                <w:sz w:val="24"/>
                <w:szCs w:val="24"/>
              </w:rPr>
              <w:t>由基金管理人在更换基金托管人的基金份额持有人大会决议生效后2日内在规定媒介公告；</w:t>
            </w:r>
          </w:p>
          <w:p w:rsidR="00CE6CA6" w:rsidRPr="001612D4" w:rsidP="00E71B6B" w14:paraId="31DD226C"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7、审计：基金托管人职责终止的，应当按照法律法规规定聘请会计师事务所对基金财产进行审计，并将审计结果予以公告，同时报中国证监会备案。</w:t>
            </w:r>
            <w:r w:rsidRPr="001612D4">
              <w:rPr>
                <w:rFonts w:ascii="仿宋_GB2312" w:eastAsia="仿宋_GB2312" w:hAnsi="宋体" w:hint="eastAsia"/>
                <w:b/>
                <w:sz w:val="24"/>
                <w:szCs w:val="24"/>
              </w:rPr>
              <w:t>审计费用从基金财产中列支。</w:t>
            </w:r>
          </w:p>
          <w:p w:rsidR="00CE6CA6" w:rsidRPr="001612D4" w:rsidP="00E71B6B" w14:paraId="0B7E4B1A" w14:textId="384DCD0D">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（三）基金管理人与基金托管人同时更换的条件和程序</w:t>
            </w:r>
            <w:r w:rsidRPr="001612D4" w:rsidR="0073648C">
              <w:rPr>
                <w:rFonts w:ascii="仿宋_GB2312" w:eastAsia="仿宋_GB2312" w:hAnsi="宋体" w:hint="eastAsia"/>
                <w:sz w:val="24"/>
                <w:szCs w:val="24"/>
              </w:rPr>
              <w:t>。</w:t>
            </w:r>
          </w:p>
          <w:p w:rsidR="00CE6CA6" w:rsidRPr="001612D4" w:rsidP="00E71B6B" w14:paraId="0713CAF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3、公告：新任基金管理人和新任基金托管人应在更换基金管理人和基金托管人的基金份额持有人大会决议</w:t>
            </w:r>
            <w:r w:rsidRPr="001612D4">
              <w:rPr>
                <w:rFonts w:ascii="仿宋_GB2312" w:eastAsia="仿宋_GB2312" w:hAnsi="宋体" w:hint="eastAsia"/>
                <w:b/>
                <w:sz w:val="24"/>
                <w:szCs w:val="24"/>
              </w:rPr>
              <w:t>生效后2日内在规定媒介上联合公告。</w:t>
            </w:r>
          </w:p>
          <w:p w:rsidR="00CE6CA6" w:rsidRPr="001612D4" w:rsidP="00E71B6B" w14:paraId="1D5E00C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tc>
      </w:tr>
      <w:tr w14:paraId="188E534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732A021" w14:textId="17843B1B">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第十一部分 </w:t>
            </w:r>
            <w:r w:rsidRPr="001612D4">
              <w:rPr>
                <w:rFonts w:ascii="仿宋_GB2312" w:eastAsia="仿宋_GB2312" w:hAnsi="宋体"/>
                <w:sz w:val="24"/>
                <w:szCs w:val="24"/>
              </w:rPr>
              <w:t>基金份额的登记</w:t>
            </w:r>
          </w:p>
        </w:tc>
        <w:tc>
          <w:tcPr>
            <w:tcW w:w="4149" w:type="dxa"/>
          </w:tcPr>
          <w:p w:rsidR="00CE6CA6" w:rsidRPr="001612D4" w:rsidP="00E71B6B" w14:paraId="7C35FF88" w14:textId="77777777">
            <w:pPr>
              <w:spacing w:line="360" w:lineRule="auto"/>
              <w:rPr>
                <w:rFonts w:ascii="仿宋" w:eastAsia="仿宋" w:hAnsi="仿宋" w:cs="Arial"/>
                <w:kern w:val="0"/>
                <w:sz w:val="24"/>
              </w:rPr>
            </w:pPr>
            <w:r w:rsidRPr="001612D4">
              <w:rPr>
                <w:rFonts w:ascii="仿宋" w:eastAsia="仿宋" w:hAnsi="仿宋" w:cs="Arial" w:hint="eastAsia"/>
                <w:kern w:val="0"/>
                <w:sz w:val="24"/>
              </w:rPr>
              <w:t>三、基金登记机构的权利</w:t>
            </w:r>
          </w:p>
          <w:p w:rsidR="00CE6CA6" w:rsidRPr="001612D4" w:rsidP="00E71B6B" w14:paraId="3E98F3AD" w14:textId="77777777">
            <w:pPr>
              <w:spacing w:line="360" w:lineRule="auto"/>
              <w:rPr>
                <w:rFonts w:ascii="仿宋" w:eastAsia="仿宋" w:hAnsi="仿宋" w:cs="Arial"/>
                <w:b/>
                <w:kern w:val="0"/>
                <w:sz w:val="24"/>
              </w:rPr>
            </w:pPr>
            <w:r w:rsidRPr="001612D4">
              <w:rPr>
                <w:rFonts w:ascii="仿宋" w:eastAsia="仿宋" w:hAnsi="仿宋" w:cs="Arial" w:hint="eastAsia"/>
                <w:kern w:val="0"/>
                <w:sz w:val="24"/>
              </w:rPr>
              <w:t>4、在法律法规允许的范围内，制定和调整登记业务相关规则</w:t>
            </w:r>
            <w:r w:rsidRPr="001612D4">
              <w:rPr>
                <w:rFonts w:ascii="仿宋" w:eastAsia="仿宋" w:hAnsi="仿宋" w:cs="Arial" w:hint="eastAsia"/>
                <w:b/>
                <w:kern w:val="0"/>
                <w:sz w:val="24"/>
              </w:rPr>
              <w:t>，并依照有关规定于开始实施前在指定媒介上公告</w:t>
            </w:r>
            <w:r w:rsidRPr="001612D4">
              <w:rPr>
                <w:rFonts w:ascii="仿宋" w:eastAsia="仿宋" w:hAnsi="仿宋" w:cs="Arial" w:hint="eastAsia"/>
                <w:kern w:val="0"/>
                <w:sz w:val="24"/>
              </w:rPr>
              <w:t>；</w:t>
            </w:r>
          </w:p>
          <w:p w:rsidR="00CE6CA6" w:rsidRPr="001612D4" w:rsidP="00E71B6B" w14:paraId="0CC903A6" w14:textId="77777777">
            <w:pPr>
              <w:spacing w:line="360" w:lineRule="auto"/>
              <w:rPr>
                <w:rFonts w:ascii="仿宋" w:eastAsia="仿宋" w:hAnsi="仿宋" w:cs="Arial"/>
                <w:kern w:val="0"/>
                <w:sz w:val="24"/>
              </w:rPr>
            </w:pPr>
            <w:r w:rsidRPr="001612D4">
              <w:rPr>
                <w:rFonts w:ascii="仿宋" w:eastAsia="仿宋" w:hAnsi="仿宋" w:cs="Arial" w:hint="eastAsia"/>
                <w:kern w:val="0"/>
                <w:sz w:val="24"/>
              </w:rPr>
              <w:t>四、基金登记机构的义务</w:t>
            </w:r>
          </w:p>
          <w:p w:rsidR="00CE6CA6" w:rsidRPr="001612D4" w:rsidP="00E71B6B" w14:paraId="169DBBF1" w14:textId="77777777">
            <w:pPr>
              <w:spacing w:line="360" w:lineRule="auto"/>
              <w:rPr>
                <w:rFonts w:ascii="仿宋" w:eastAsia="仿宋" w:hAnsi="仿宋" w:cs="Arial"/>
                <w:b/>
                <w:kern w:val="0"/>
                <w:sz w:val="24"/>
              </w:rPr>
            </w:pPr>
            <w:r w:rsidRPr="001612D4">
              <w:rPr>
                <w:rFonts w:ascii="仿宋" w:eastAsia="仿宋" w:hAnsi="仿宋" w:cs="Arial" w:hint="eastAsia"/>
                <w:b/>
                <w:kern w:val="0"/>
                <w:sz w:val="24"/>
              </w:rPr>
              <w:t>3、保存基金份额持有人名册及相关的认购、申购与赎回等业务记录15年以上；</w:t>
            </w:r>
          </w:p>
          <w:p w:rsidR="00CE6CA6" w:rsidRPr="001612D4" w:rsidP="00E71B6B" w14:paraId="3C3FCEB7" w14:textId="77777777">
            <w:pPr>
              <w:spacing w:line="360" w:lineRule="auto"/>
              <w:rPr>
                <w:rFonts w:ascii="宋体" w:hAnsi="宋体" w:cs="Arial"/>
                <w:sz w:val="28"/>
                <w:szCs w:val="28"/>
              </w:rPr>
            </w:pPr>
          </w:p>
        </w:tc>
        <w:tc>
          <w:tcPr>
            <w:tcW w:w="4395" w:type="dxa"/>
          </w:tcPr>
          <w:p w:rsidR="00CE6CA6" w:rsidRPr="001612D4" w:rsidP="00E71B6B" w14:paraId="76EA04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三、基金登记机构的权利</w:t>
            </w:r>
          </w:p>
          <w:p w:rsidR="00CE6CA6" w:rsidRPr="001612D4" w:rsidP="00E71B6B" w14:paraId="0AC98F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4、在法律法规允许的范围内，制定和调整登记业务相关规则；</w:t>
            </w:r>
          </w:p>
          <w:p w:rsidR="00CE6CA6" w:rsidRPr="001612D4" w:rsidP="00E71B6B" w14:paraId="71A3DB8D" w14:textId="77777777">
            <w:pPr>
              <w:spacing w:line="360" w:lineRule="auto"/>
              <w:rPr>
                <w:rFonts w:ascii="仿宋_GB2312" w:eastAsia="仿宋_GB2312" w:hAnsi="宋体"/>
                <w:sz w:val="24"/>
                <w:szCs w:val="24"/>
              </w:rPr>
            </w:pPr>
          </w:p>
          <w:p w:rsidR="00CE6CA6" w:rsidRPr="001612D4" w:rsidP="00E71B6B" w14:paraId="362AA99B" w14:textId="77777777">
            <w:pPr>
              <w:spacing w:line="360" w:lineRule="auto"/>
              <w:rPr>
                <w:rFonts w:ascii="仿宋_GB2312" w:eastAsia="仿宋_GB2312" w:hAnsi="宋体"/>
                <w:sz w:val="24"/>
                <w:szCs w:val="24"/>
              </w:rPr>
            </w:pPr>
          </w:p>
          <w:p w:rsidR="00CE6CA6" w:rsidRPr="001612D4" w:rsidP="00E71B6B" w14:paraId="1DB983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四、基金登记机构的义务</w:t>
            </w:r>
          </w:p>
          <w:p w:rsidR="00CE6CA6" w:rsidRPr="001612D4" w:rsidP="00E71B6B" w14:paraId="70E4E76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3、妥善保存登记数据，并将基金份额持有人名称、身份信息及基金份额明细等数据备份至中国证监会认定的机构。其保存期限自基金账户销户之日起不得少于20年；</w:t>
            </w:r>
          </w:p>
        </w:tc>
      </w:tr>
      <w:tr w14:paraId="3215878B"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71DA42F" w14:textId="46DC3507">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第十二部分 </w:t>
            </w:r>
            <w:r w:rsidRPr="001612D4">
              <w:rPr>
                <w:rFonts w:ascii="仿宋_GB2312" w:eastAsia="仿宋_GB2312" w:hAnsi="宋体"/>
                <w:sz w:val="24"/>
                <w:szCs w:val="24"/>
              </w:rPr>
              <w:t>基金的投资</w:t>
            </w:r>
          </w:p>
        </w:tc>
        <w:tc>
          <w:tcPr>
            <w:tcW w:w="4149" w:type="dxa"/>
          </w:tcPr>
          <w:p w:rsidR="00CE6CA6" w:rsidRPr="001612D4" w:rsidP="00E71B6B" w14:paraId="37306D4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二、投资范围</w:t>
            </w:r>
          </w:p>
          <w:p w:rsidR="00CE6CA6" w:rsidRPr="001612D4" w:rsidP="00E71B6B" w14:paraId="57DDEEB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投资范围为具有良好流动性的金融工具，包括国内依法发行和上市交易的国债、地方政府债、金融债、次级债、央行票据、企业债、公司债、中期票据、短期融资券、资产支持证券、债券回购、银行存款等固定收益类资产以及法律法规或中国证监会允许基金投资的其他金融工具，但须符合中国证监会相关规定。</w:t>
            </w:r>
          </w:p>
          <w:p w:rsidR="00CE6CA6" w:rsidRPr="001612D4" w:rsidP="00E71B6B" w14:paraId="781C218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本基金不直接在二级市场买入股票</w:t>
            </w:r>
            <w:r w:rsidRPr="001612D4">
              <w:rPr>
                <w:rFonts w:ascii="仿宋_GB2312" w:eastAsia="仿宋_GB2312" w:hAnsi="宋体" w:hint="eastAsia"/>
                <w:b/>
                <w:sz w:val="24"/>
                <w:szCs w:val="24"/>
              </w:rPr>
              <w:t>、权证</w:t>
            </w:r>
            <w:r w:rsidRPr="001612D4">
              <w:rPr>
                <w:rFonts w:ascii="仿宋_GB2312" w:eastAsia="仿宋_GB2312" w:hAnsi="宋体" w:hint="eastAsia"/>
                <w:sz w:val="24"/>
                <w:szCs w:val="24"/>
              </w:rPr>
              <w:t>等资产，也不参与一级市场新股申购和新股增发。同时本基金不参与可转换债券投资。</w:t>
            </w:r>
          </w:p>
          <w:p w:rsidR="00CE6CA6" w:rsidRPr="001612D4" w:rsidP="00E71B6B" w14:paraId="6A3FD8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如法律法规或监管机构以后允许基金投资其他品种，本基金可以将其纳入投资范围。</w:t>
            </w:r>
          </w:p>
          <w:p w:rsidR="00CE6CA6" w:rsidRPr="001612D4" w:rsidP="00E71B6B" w14:paraId="2E6AC5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各类资产的投资比例为：信用债券的投资比例不低于基金资产净值的80%；现金及到期日在一年以内的政府债券的比例合计不低于基金资产净值的5%，现金不包括结算备付金、存出保证金、应收申购款等。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rsidR="00CE6CA6" w:rsidRPr="001612D4" w:rsidP="00E71B6B" w14:paraId="512C1B02" w14:textId="77777777">
            <w:pPr>
              <w:spacing w:line="360" w:lineRule="auto"/>
              <w:rPr>
                <w:rFonts w:ascii="仿宋_GB2312" w:eastAsia="仿宋_GB2312" w:hAnsi="宋体"/>
                <w:b/>
                <w:sz w:val="24"/>
                <w:szCs w:val="24"/>
              </w:rPr>
            </w:pPr>
          </w:p>
          <w:p w:rsidR="00CE6CA6" w:rsidRPr="001612D4" w:rsidP="00E71B6B" w14:paraId="2415090D" w14:textId="77777777">
            <w:pPr>
              <w:spacing w:line="360" w:lineRule="auto"/>
              <w:rPr>
                <w:rFonts w:ascii="仿宋_GB2312" w:eastAsia="仿宋_GB2312" w:hAnsi="宋体"/>
                <w:b/>
                <w:sz w:val="24"/>
                <w:szCs w:val="24"/>
              </w:rPr>
            </w:pPr>
          </w:p>
          <w:p w:rsidR="00CE6CA6" w:rsidRPr="001612D4" w:rsidP="00E71B6B" w14:paraId="5608EBB9" w14:textId="77777777">
            <w:pPr>
              <w:spacing w:line="360" w:lineRule="auto"/>
              <w:rPr>
                <w:rFonts w:ascii="仿宋_GB2312" w:eastAsia="仿宋_GB2312" w:hAnsi="宋体"/>
                <w:b/>
                <w:sz w:val="24"/>
                <w:szCs w:val="24"/>
              </w:rPr>
            </w:pPr>
          </w:p>
          <w:p w:rsidR="00CE6CA6" w:rsidRPr="001612D4" w:rsidP="00E71B6B" w14:paraId="2F47F44C" w14:textId="77777777">
            <w:pPr>
              <w:spacing w:line="360" w:lineRule="auto"/>
              <w:rPr>
                <w:rFonts w:ascii="仿宋_GB2312" w:eastAsia="仿宋_GB2312" w:hAnsi="宋体"/>
                <w:b/>
                <w:sz w:val="24"/>
                <w:szCs w:val="24"/>
              </w:rPr>
            </w:pPr>
          </w:p>
          <w:p w:rsidR="00CE6CA6" w:rsidRPr="001612D4" w:rsidP="00E71B6B" w14:paraId="7673C426" w14:textId="77777777">
            <w:pPr>
              <w:spacing w:line="360" w:lineRule="auto"/>
              <w:rPr>
                <w:rFonts w:ascii="仿宋_GB2312" w:eastAsia="仿宋_GB2312" w:hAnsi="宋体"/>
                <w:b/>
                <w:sz w:val="24"/>
                <w:szCs w:val="24"/>
              </w:rPr>
            </w:pPr>
          </w:p>
          <w:p w:rsidR="00CE6CA6" w:rsidRPr="001612D4" w:rsidP="00E71B6B" w14:paraId="5238DD04" w14:textId="77777777">
            <w:pPr>
              <w:spacing w:line="360" w:lineRule="auto"/>
              <w:rPr>
                <w:rFonts w:ascii="仿宋_GB2312" w:eastAsia="仿宋_GB2312" w:hAnsi="宋体"/>
                <w:b/>
                <w:sz w:val="24"/>
                <w:szCs w:val="24"/>
              </w:rPr>
            </w:pPr>
          </w:p>
          <w:p w:rsidR="00CE6CA6" w:rsidRPr="001612D4" w:rsidP="00E71B6B" w14:paraId="6A83BBFD" w14:textId="77777777">
            <w:pPr>
              <w:spacing w:line="360" w:lineRule="auto"/>
              <w:rPr>
                <w:rFonts w:ascii="仿宋_GB2312" w:eastAsia="仿宋_GB2312" w:hAnsi="宋体"/>
                <w:sz w:val="24"/>
                <w:szCs w:val="24"/>
              </w:rPr>
            </w:pPr>
          </w:p>
          <w:p w:rsidR="00CE6CA6" w:rsidRPr="001612D4" w:rsidP="00E71B6B" w14:paraId="5ACFDB6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三、投资策略</w:t>
            </w:r>
          </w:p>
          <w:p w:rsidR="00CE6CA6" w:rsidRPr="001612D4" w:rsidP="00E71B6B" w14:paraId="73221B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基准的投资回报。</w:t>
            </w:r>
          </w:p>
          <w:p w:rsidR="00CE6CA6" w:rsidRPr="001612D4" w:rsidP="00E71B6B" w14:paraId="7E7A404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sz w:val="24"/>
                <w:szCs w:val="24"/>
              </w:rPr>
              <w:tab/>
              <w:t>资产配置策略</w:t>
            </w:r>
          </w:p>
          <w:p w:rsidR="00CE6CA6" w:rsidRPr="001612D4" w:rsidP="00E71B6B" w14:paraId="32FFD7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 </w:t>
            </w:r>
          </w:p>
          <w:p w:rsidR="00CE6CA6" w:rsidRPr="001612D4" w:rsidP="00E71B6B" w14:paraId="1BF94EE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w:t>
            </w:r>
            <w:r w:rsidRPr="001612D4">
              <w:rPr>
                <w:rFonts w:ascii="仿宋_GB2312" w:eastAsia="仿宋_GB2312" w:hAnsi="宋体" w:hint="eastAsia"/>
                <w:b/>
                <w:sz w:val="24"/>
                <w:szCs w:val="24"/>
              </w:rPr>
              <w:tab/>
              <w:t>信用债券投资策略</w:t>
            </w:r>
          </w:p>
          <w:p w:rsidR="00CE6CA6" w:rsidRPr="001612D4" w:rsidP="00E71B6B" w14:paraId="46543AD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信用债券投资策略是本基金债券投资的核心策略，具体包括：</w:t>
            </w:r>
          </w:p>
          <w:p w:rsidR="00CE6CA6" w:rsidRPr="001612D4" w:rsidP="00E71B6B" w14:paraId="28617A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①</w:t>
            </w:r>
            <w:r w:rsidRPr="001612D4">
              <w:rPr>
                <w:rFonts w:ascii="仿宋_GB2312" w:eastAsia="仿宋_GB2312" w:hAnsi="宋体" w:hint="eastAsia"/>
                <w:sz w:val="24"/>
                <w:szCs w:val="24"/>
              </w:rPr>
              <w:tab/>
              <w:t>久期配置策略</w:t>
            </w:r>
          </w:p>
          <w:p w:rsidR="00CE6CA6" w:rsidRPr="001612D4" w:rsidP="00E71B6B" w14:paraId="3EAF309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rsidR="00CE6CA6" w:rsidRPr="001612D4" w:rsidP="00E71B6B" w14:paraId="61E872C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②</w:t>
            </w:r>
            <w:r w:rsidRPr="001612D4">
              <w:rPr>
                <w:rFonts w:ascii="仿宋_GB2312" w:eastAsia="仿宋_GB2312" w:hAnsi="宋体" w:hint="eastAsia"/>
                <w:sz w:val="24"/>
                <w:szCs w:val="24"/>
              </w:rPr>
              <w:tab/>
              <w:t>类属配置策略</w:t>
            </w:r>
          </w:p>
          <w:p w:rsidR="00CE6CA6" w:rsidRPr="001612D4" w:rsidP="00E71B6B" w14:paraId="2D87957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本基金将对经济周期和债券市场变化，以及不同类型信用债券的信用风险、税赋水平、市场流动性、相对价差收益等因素进行分析，判断信用利差曲线走势，制定和调整信用债券类属配置比例。</w:t>
            </w:r>
          </w:p>
          <w:p w:rsidR="00CE6CA6" w:rsidRPr="001612D4" w:rsidP="00E71B6B" w14:paraId="457E661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③</w:t>
            </w:r>
            <w:r w:rsidRPr="001612D4">
              <w:rPr>
                <w:rFonts w:ascii="仿宋_GB2312" w:eastAsia="仿宋_GB2312" w:hAnsi="宋体" w:hint="eastAsia"/>
                <w:sz w:val="24"/>
                <w:szCs w:val="24"/>
              </w:rPr>
              <w:tab/>
              <w:t>个券精选策略</w:t>
            </w:r>
          </w:p>
          <w:p w:rsidR="00CE6CA6" w:rsidRPr="001612D4" w:rsidP="00E71B6B" w14:paraId="1D1ED1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CE6CA6" w:rsidRPr="001612D4" w:rsidP="00E71B6B" w14:paraId="42504E1D" w14:textId="77777777">
            <w:pPr>
              <w:spacing w:line="360" w:lineRule="auto"/>
              <w:rPr>
                <w:rFonts w:ascii="仿宋_GB2312" w:eastAsia="仿宋_GB2312" w:hAnsi="宋体"/>
                <w:sz w:val="24"/>
                <w:szCs w:val="24"/>
              </w:rPr>
            </w:pPr>
          </w:p>
          <w:p w:rsidR="00CE6CA6" w:rsidRPr="001612D4" w:rsidP="00E71B6B" w14:paraId="1DD191E4" w14:textId="77777777">
            <w:pPr>
              <w:spacing w:line="360" w:lineRule="auto"/>
              <w:rPr>
                <w:rFonts w:ascii="仿宋_GB2312" w:eastAsia="仿宋_GB2312" w:hAnsi="宋体"/>
                <w:sz w:val="24"/>
                <w:szCs w:val="24"/>
              </w:rPr>
            </w:pPr>
          </w:p>
          <w:p w:rsidR="00CE6CA6" w:rsidRPr="001612D4" w:rsidP="00E71B6B" w14:paraId="0BD6AC20" w14:textId="77777777">
            <w:pPr>
              <w:spacing w:line="360" w:lineRule="auto"/>
              <w:rPr>
                <w:rFonts w:ascii="仿宋_GB2312" w:eastAsia="仿宋_GB2312" w:hAnsi="宋体"/>
                <w:sz w:val="24"/>
                <w:szCs w:val="24"/>
              </w:rPr>
            </w:pPr>
          </w:p>
          <w:p w:rsidR="00CE6CA6" w:rsidRPr="001612D4" w:rsidP="00E71B6B" w14:paraId="4596085D" w14:textId="77777777">
            <w:pPr>
              <w:spacing w:line="360" w:lineRule="auto"/>
              <w:rPr>
                <w:rFonts w:ascii="仿宋_GB2312" w:eastAsia="仿宋_GB2312" w:hAnsi="宋体"/>
                <w:sz w:val="24"/>
                <w:szCs w:val="24"/>
              </w:rPr>
            </w:pPr>
          </w:p>
          <w:p w:rsidR="00CE6CA6" w:rsidRPr="001612D4" w:rsidP="00E71B6B" w14:paraId="27CBAF3A" w14:textId="77777777">
            <w:pPr>
              <w:spacing w:line="360" w:lineRule="auto"/>
              <w:rPr>
                <w:rFonts w:ascii="仿宋_GB2312" w:eastAsia="仿宋_GB2312" w:hAnsi="宋体"/>
                <w:sz w:val="24"/>
                <w:szCs w:val="24"/>
              </w:rPr>
            </w:pPr>
          </w:p>
          <w:p w:rsidR="00CE6CA6" w:rsidRPr="001612D4" w:rsidP="00E71B6B" w14:paraId="4C0E1CEF" w14:textId="77777777">
            <w:pPr>
              <w:spacing w:line="360" w:lineRule="auto"/>
              <w:rPr>
                <w:rFonts w:ascii="仿宋_GB2312" w:eastAsia="仿宋_GB2312" w:hAnsi="宋体"/>
                <w:sz w:val="24"/>
                <w:szCs w:val="24"/>
              </w:rPr>
            </w:pPr>
          </w:p>
          <w:p w:rsidR="00CE6CA6" w:rsidRPr="001612D4" w:rsidP="00E71B6B" w14:paraId="5478E6FF" w14:textId="77777777">
            <w:pPr>
              <w:spacing w:line="360" w:lineRule="auto"/>
              <w:rPr>
                <w:rFonts w:ascii="仿宋_GB2312" w:eastAsia="仿宋_GB2312" w:hAnsi="宋体"/>
                <w:sz w:val="24"/>
                <w:szCs w:val="24"/>
              </w:rPr>
            </w:pPr>
          </w:p>
          <w:p w:rsidR="00CE6CA6" w:rsidRPr="001612D4" w:rsidP="00E71B6B" w14:paraId="3D42AD3D" w14:textId="77777777">
            <w:pPr>
              <w:spacing w:line="360" w:lineRule="auto"/>
              <w:rPr>
                <w:rFonts w:ascii="仿宋_GB2312" w:eastAsia="仿宋_GB2312" w:hAnsi="宋体"/>
                <w:sz w:val="24"/>
                <w:szCs w:val="24"/>
              </w:rPr>
            </w:pPr>
          </w:p>
          <w:p w:rsidR="00CE6CA6" w:rsidRPr="001612D4" w:rsidP="00E71B6B" w14:paraId="41FCC684" w14:textId="77777777">
            <w:pPr>
              <w:spacing w:line="360" w:lineRule="auto"/>
              <w:rPr>
                <w:rFonts w:ascii="仿宋_GB2312" w:eastAsia="仿宋_GB2312" w:hAnsi="宋体"/>
                <w:sz w:val="24"/>
                <w:szCs w:val="24"/>
              </w:rPr>
            </w:pPr>
          </w:p>
          <w:p w:rsidR="00CE6CA6" w:rsidRPr="001612D4" w:rsidP="00E71B6B" w14:paraId="19588920" w14:textId="77777777">
            <w:pPr>
              <w:spacing w:line="360" w:lineRule="auto"/>
              <w:rPr>
                <w:rFonts w:ascii="仿宋_GB2312" w:eastAsia="仿宋_GB2312" w:hAnsi="宋体"/>
                <w:sz w:val="24"/>
                <w:szCs w:val="24"/>
              </w:rPr>
            </w:pPr>
          </w:p>
          <w:p w:rsidR="00CE6CA6" w:rsidRPr="001612D4" w:rsidP="00E71B6B" w14:paraId="74915BED" w14:textId="77777777">
            <w:pPr>
              <w:spacing w:line="360" w:lineRule="auto"/>
              <w:rPr>
                <w:rFonts w:ascii="仿宋_GB2312" w:eastAsia="仿宋_GB2312" w:hAnsi="宋体"/>
                <w:sz w:val="24"/>
                <w:szCs w:val="24"/>
              </w:rPr>
            </w:pPr>
          </w:p>
          <w:p w:rsidR="00CE6CA6" w:rsidRPr="001612D4" w:rsidP="00E71B6B" w14:paraId="078081FF" w14:textId="77777777">
            <w:pPr>
              <w:spacing w:line="360" w:lineRule="auto"/>
              <w:rPr>
                <w:rFonts w:ascii="仿宋_GB2312" w:eastAsia="仿宋_GB2312" w:hAnsi="宋体"/>
                <w:sz w:val="24"/>
                <w:szCs w:val="24"/>
              </w:rPr>
            </w:pPr>
          </w:p>
          <w:p w:rsidR="00CE6CA6" w:rsidRPr="001612D4" w:rsidP="00E71B6B" w14:paraId="6807C084" w14:textId="77777777">
            <w:pPr>
              <w:spacing w:line="360" w:lineRule="auto"/>
              <w:rPr>
                <w:rFonts w:ascii="仿宋_GB2312" w:eastAsia="仿宋_GB2312" w:hAnsi="宋体"/>
                <w:sz w:val="24"/>
                <w:szCs w:val="24"/>
              </w:rPr>
            </w:pPr>
          </w:p>
          <w:p w:rsidR="00CE6CA6" w:rsidRPr="001612D4" w:rsidP="00E71B6B" w14:paraId="0C718097" w14:textId="77777777">
            <w:pPr>
              <w:spacing w:line="360" w:lineRule="auto"/>
              <w:rPr>
                <w:rFonts w:ascii="仿宋_GB2312" w:eastAsia="仿宋_GB2312" w:hAnsi="宋体"/>
                <w:sz w:val="24"/>
                <w:szCs w:val="24"/>
              </w:rPr>
            </w:pPr>
          </w:p>
          <w:p w:rsidR="00CE6CA6" w:rsidRPr="001612D4" w:rsidP="00E71B6B" w14:paraId="795EE543" w14:textId="77777777">
            <w:pPr>
              <w:spacing w:line="360" w:lineRule="auto"/>
              <w:rPr>
                <w:rFonts w:ascii="仿宋_GB2312" w:eastAsia="仿宋_GB2312" w:hAnsi="宋体"/>
                <w:sz w:val="24"/>
                <w:szCs w:val="24"/>
              </w:rPr>
            </w:pPr>
          </w:p>
          <w:p w:rsidR="00CE6CA6" w:rsidRPr="001612D4" w:rsidP="00E71B6B" w14:paraId="488E3553" w14:textId="77777777">
            <w:pPr>
              <w:spacing w:line="360" w:lineRule="auto"/>
              <w:rPr>
                <w:rFonts w:ascii="仿宋_GB2312" w:eastAsia="仿宋_GB2312" w:hAnsi="宋体"/>
                <w:sz w:val="24"/>
                <w:szCs w:val="24"/>
              </w:rPr>
            </w:pPr>
          </w:p>
          <w:p w:rsidR="00CE6CA6" w:rsidRPr="001612D4" w:rsidP="00E71B6B" w14:paraId="12A07FE8" w14:textId="77777777">
            <w:pPr>
              <w:spacing w:line="360" w:lineRule="auto"/>
              <w:rPr>
                <w:rFonts w:ascii="仿宋_GB2312" w:eastAsia="仿宋_GB2312" w:hAnsi="宋体"/>
                <w:sz w:val="24"/>
                <w:szCs w:val="24"/>
              </w:rPr>
            </w:pPr>
          </w:p>
          <w:p w:rsidR="00CE6CA6" w:rsidRPr="001612D4" w:rsidP="00E71B6B" w14:paraId="32579716" w14:textId="77777777">
            <w:pPr>
              <w:spacing w:line="360" w:lineRule="auto"/>
              <w:rPr>
                <w:rFonts w:ascii="仿宋_GB2312" w:eastAsia="仿宋_GB2312" w:hAnsi="宋体"/>
                <w:sz w:val="24"/>
                <w:szCs w:val="24"/>
              </w:rPr>
            </w:pPr>
          </w:p>
          <w:p w:rsidR="00CE6CA6" w:rsidRPr="001612D4" w:rsidP="00E71B6B" w14:paraId="654BFC7C" w14:textId="77777777">
            <w:pPr>
              <w:spacing w:line="360" w:lineRule="auto"/>
              <w:rPr>
                <w:rFonts w:ascii="仿宋_GB2312" w:eastAsia="仿宋_GB2312" w:hAnsi="宋体"/>
                <w:sz w:val="24"/>
                <w:szCs w:val="24"/>
              </w:rPr>
            </w:pPr>
          </w:p>
          <w:p w:rsidR="00CE6CA6" w:rsidRPr="001612D4" w:rsidP="00E71B6B" w14:paraId="2F22048E" w14:textId="77777777">
            <w:pPr>
              <w:spacing w:line="360" w:lineRule="auto"/>
              <w:rPr>
                <w:rFonts w:ascii="仿宋_GB2312" w:eastAsia="仿宋_GB2312" w:hAnsi="宋体"/>
                <w:sz w:val="24"/>
                <w:szCs w:val="24"/>
              </w:rPr>
            </w:pPr>
          </w:p>
          <w:p w:rsidR="00CE6CA6" w:rsidRPr="001612D4" w:rsidP="00E71B6B" w14:paraId="47157774" w14:textId="77777777">
            <w:pPr>
              <w:spacing w:line="360" w:lineRule="auto"/>
              <w:rPr>
                <w:rFonts w:ascii="仿宋_GB2312" w:eastAsia="仿宋_GB2312" w:hAnsi="宋体"/>
                <w:sz w:val="24"/>
                <w:szCs w:val="24"/>
              </w:rPr>
            </w:pPr>
          </w:p>
          <w:p w:rsidR="00CE6CA6" w:rsidRPr="001612D4" w:rsidP="00E71B6B" w14:paraId="1D947C01" w14:textId="77777777">
            <w:pPr>
              <w:spacing w:line="360" w:lineRule="auto"/>
              <w:rPr>
                <w:rFonts w:ascii="仿宋_GB2312" w:eastAsia="仿宋_GB2312" w:hAnsi="宋体"/>
                <w:sz w:val="24"/>
                <w:szCs w:val="24"/>
              </w:rPr>
            </w:pPr>
          </w:p>
          <w:p w:rsidR="00CE6CA6" w:rsidRPr="001612D4" w:rsidP="00E71B6B" w14:paraId="6465E430" w14:textId="77777777">
            <w:pPr>
              <w:spacing w:line="360" w:lineRule="auto"/>
              <w:rPr>
                <w:rFonts w:ascii="仿宋_GB2312" w:eastAsia="仿宋_GB2312" w:hAnsi="宋体"/>
                <w:sz w:val="24"/>
                <w:szCs w:val="24"/>
              </w:rPr>
            </w:pPr>
          </w:p>
          <w:p w:rsidR="00CE6CA6" w:rsidRPr="001612D4" w:rsidP="00E71B6B" w14:paraId="33EFFDA0" w14:textId="77777777">
            <w:pPr>
              <w:spacing w:line="360" w:lineRule="auto"/>
              <w:rPr>
                <w:rFonts w:ascii="仿宋_GB2312" w:eastAsia="仿宋_GB2312" w:hAnsi="宋体"/>
                <w:sz w:val="24"/>
                <w:szCs w:val="24"/>
              </w:rPr>
            </w:pPr>
          </w:p>
          <w:p w:rsidR="00CE6CA6" w:rsidRPr="001612D4" w:rsidP="00E71B6B" w14:paraId="18E1A417" w14:textId="77777777">
            <w:pPr>
              <w:spacing w:line="360" w:lineRule="auto"/>
              <w:rPr>
                <w:rFonts w:ascii="仿宋_GB2312" w:eastAsia="仿宋_GB2312" w:hAnsi="宋体"/>
                <w:sz w:val="24"/>
                <w:szCs w:val="24"/>
              </w:rPr>
            </w:pPr>
          </w:p>
          <w:p w:rsidR="00CE6CA6" w:rsidRPr="001612D4" w:rsidP="00E71B6B" w14:paraId="2360CC57" w14:textId="77777777">
            <w:pPr>
              <w:spacing w:line="360" w:lineRule="auto"/>
              <w:rPr>
                <w:rFonts w:ascii="仿宋_GB2312" w:eastAsia="仿宋_GB2312" w:hAnsi="宋体"/>
                <w:sz w:val="24"/>
                <w:szCs w:val="24"/>
              </w:rPr>
            </w:pPr>
          </w:p>
          <w:p w:rsidR="00CE6CA6" w:rsidRPr="001612D4" w:rsidP="00E71B6B" w14:paraId="538BF21B" w14:textId="77777777">
            <w:pPr>
              <w:spacing w:line="360" w:lineRule="auto"/>
              <w:rPr>
                <w:rFonts w:ascii="仿宋_GB2312" w:eastAsia="仿宋_GB2312" w:hAnsi="宋体"/>
                <w:sz w:val="24"/>
                <w:szCs w:val="24"/>
              </w:rPr>
            </w:pPr>
          </w:p>
          <w:p w:rsidR="00CE6CA6" w:rsidRPr="001612D4" w:rsidP="00E71B6B" w14:paraId="3AD3E11B" w14:textId="77777777">
            <w:pPr>
              <w:spacing w:line="360" w:lineRule="auto"/>
              <w:rPr>
                <w:rFonts w:ascii="仿宋_GB2312" w:eastAsia="仿宋_GB2312" w:hAnsi="宋体"/>
                <w:sz w:val="24"/>
                <w:szCs w:val="24"/>
              </w:rPr>
            </w:pPr>
          </w:p>
          <w:p w:rsidR="00CE6CA6" w:rsidRPr="001612D4" w:rsidP="00E71B6B" w14:paraId="6D6FA6D7" w14:textId="77777777">
            <w:pPr>
              <w:spacing w:line="360" w:lineRule="auto"/>
              <w:rPr>
                <w:rFonts w:ascii="仿宋_GB2312" w:eastAsia="仿宋_GB2312" w:hAnsi="宋体"/>
                <w:sz w:val="24"/>
                <w:szCs w:val="24"/>
              </w:rPr>
            </w:pPr>
          </w:p>
          <w:p w:rsidR="00CE6CA6" w:rsidRPr="001612D4" w:rsidP="00E71B6B" w14:paraId="6F6084BB" w14:textId="77777777">
            <w:pPr>
              <w:spacing w:line="360" w:lineRule="auto"/>
              <w:rPr>
                <w:rFonts w:ascii="仿宋_GB2312" w:eastAsia="仿宋_GB2312" w:hAnsi="宋体"/>
                <w:sz w:val="24"/>
                <w:szCs w:val="24"/>
              </w:rPr>
            </w:pPr>
          </w:p>
          <w:p w:rsidR="00CE6CA6" w:rsidRPr="001612D4" w:rsidP="00E71B6B" w14:paraId="64D0F93C" w14:textId="77777777">
            <w:pPr>
              <w:spacing w:line="360" w:lineRule="auto"/>
              <w:rPr>
                <w:rFonts w:ascii="仿宋_GB2312" w:eastAsia="仿宋_GB2312" w:hAnsi="宋体"/>
                <w:sz w:val="24"/>
                <w:szCs w:val="24"/>
              </w:rPr>
            </w:pPr>
          </w:p>
          <w:p w:rsidR="00CE6CA6" w:rsidRPr="001612D4" w:rsidP="00E71B6B" w14:paraId="3FF66404" w14:textId="77777777">
            <w:pPr>
              <w:spacing w:line="360" w:lineRule="auto"/>
              <w:rPr>
                <w:rFonts w:ascii="仿宋_GB2312" w:eastAsia="仿宋_GB2312" w:hAnsi="宋体"/>
                <w:sz w:val="24"/>
                <w:szCs w:val="24"/>
              </w:rPr>
            </w:pPr>
          </w:p>
          <w:p w:rsidR="00CE6CA6" w:rsidRPr="001612D4" w:rsidP="00E71B6B" w14:paraId="6A67B289" w14:textId="77777777">
            <w:pPr>
              <w:spacing w:line="360" w:lineRule="auto"/>
              <w:rPr>
                <w:rFonts w:ascii="仿宋_GB2312" w:eastAsia="仿宋_GB2312" w:hAnsi="宋体"/>
                <w:sz w:val="24"/>
                <w:szCs w:val="24"/>
              </w:rPr>
            </w:pPr>
          </w:p>
          <w:p w:rsidR="00CE6CA6" w:rsidRPr="001612D4" w:rsidP="00E71B6B" w14:paraId="27391DBE" w14:textId="77777777">
            <w:pPr>
              <w:spacing w:line="360" w:lineRule="auto"/>
              <w:rPr>
                <w:rFonts w:ascii="仿宋_GB2312" w:eastAsia="仿宋_GB2312" w:hAnsi="宋体"/>
                <w:sz w:val="24"/>
                <w:szCs w:val="24"/>
              </w:rPr>
            </w:pPr>
          </w:p>
          <w:p w:rsidR="00CE6CA6" w:rsidRPr="001612D4" w:rsidP="00E71B6B" w14:paraId="5536D20C" w14:textId="77777777">
            <w:pPr>
              <w:spacing w:line="360" w:lineRule="auto"/>
              <w:rPr>
                <w:rFonts w:ascii="仿宋_GB2312" w:eastAsia="仿宋_GB2312" w:hAnsi="宋体"/>
                <w:sz w:val="24"/>
                <w:szCs w:val="24"/>
              </w:rPr>
            </w:pPr>
          </w:p>
          <w:p w:rsidR="00CE6CA6" w:rsidRPr="001612D4" w:rsidP="00E71B6B" w14:paraId="3324EFE6" w14:textId="77777777">
            <w:pPr>
              <w:spacing w:line="360" w:lineRule="auto"/>
              <w:rPr>
                <w:rFonts w:ascii="仿宋_GB2312" w:eastAsia="仿宋_GB2312" w:hAnsi="宋体"/>
                <w:sz w:val="24"/>
                <w:szCs w:val="24"/>
              </w:rPr>
            </w:pPr>
          </w:p>
          <w:p w:rsidR="00CE6CA6" w:rsidRPr="001612D4" w:rsidP="00E71B6B" w14:paraId="3F1E245B" w14:textId="77777777">
            <w:pPr>
              <w:spacing w:line="360" w:lineRule="auto"/>
              <w:rPr>
                <w:rFonts w:ascii="仿宋_GB2312" w:eastAsia="仿宋_GB2312" w:hAnsi="宋体"/>
                <w:sz w:val="24"/>
                <w:szCs w:val="24"/>
              </w:rPr>
            </w:pPr>
          </w:p>
          <w:p w:rsidR="00CE6CA6" w:rsidRPr="001612D4" w:rsidP="00E71B6B" w14:paraId="026583C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sz w:val="24"/>
                <w:szCs w:val="24"/>
              </w:rPr>
              <w:tab/>
              <w:t>非信用债券投资策略</w:t>
            </w:r>
          </w:p>
          <w:p w:rsidR="00CE6CA6" w:rsidRPr="001612D4" w:rsidP="00E71B6B" w14:paraId="0B7D8F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本基金对国债、央行票据等非信用债券的投资，主要根据宏观经济变量和宏观经济政策的分析，预测未来收益率曲线的变动趋势，综合考虑组合流动性决定投资品种。</w:t>
            </w:r>
          </w:p>
          <w:p w:rsidR="00CE6CA6" w:rsidRPr="001612D4" w:rsidP="00E71B6B" w14:paraId="6B04BC98"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银行存款投资策略</w:t>
            </w:r>
          </w:p>
          <w:p w:rsidR="00CE6CA6" w:rsidRPr="001612D4" w:rsidP="00E71B6B" w14:paraId="2FC4039A"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本基金将对利率市场整体环境和利率走势进行深入分析，在对交易对手信用风险进行评估的基础上，向交易对手银行进行询价，确定各存款银行的投资比例，并选取利率报价较高的银行进行存款投资。</w:t>
            </w:r>
          </w:p>
          <w:p w:rsidR="00CE6CA6" w:rsidRPr="001612D4" w:rsidP="00E71B6B" w14:paraId="0DCB07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sz w:val="24"/>
                <w:szCs w:val="24"/>
              </w:rPr>
              <w:tab/>
              <w:t>杠杆投资策略</w:t>
            </w:r>
          </w:p>
          <w:p w:rsidR="00CE6CA6" w:rsidRPr="001612D4" w:rsidP="00E71B6B" w14:paraId="40E520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本基金将对资金面进行综合分析的基础上，比较债券收益率和融资成本，判断利差套利空间，通过杠杆操作放大组合收益。</w:t>
            </w:r>
          </w:p>
          <w:p w:rsidR="00CE6CA6" w:rsidRPr="001612D4" w:rsidP="00E71B6B" w14:paraId="48FCB057" w14:textId="77777777">
            <w:pPr>
              <w:spacing w:line="360" w:lineRule="auto"/>
              <w:rPr>
                <w:rFonts w:ascii="仿宋_GB2312" w:eastAsia="仿宋_GB2312" w:hAnsi="宋体"/>
                <w:sz w:val="24"/>
                <w:szCs w:val="24"/>
              </w:rPr>
            </w:pPr>
          </w:p>
          <w:p w:rsidR="00CE6CA6" w:rsidRPr="001612D4" w:rsidP="00E71B6B" w14:paraId="2105E1E8" w14:textId="77777777">
            <w:pPr>
              <w:spacing w:line="360" w:lineRule="auto"/>
              <w:rPr>
                <w:rFonts w:ascii="仿宋_GB2312" w:eastAsia="仿宋_GB2312" w:hAnsi="宋体"/>
                <w:sz w:val="24"/>
                <w:szCs w:val="24"/>
              </w:rPr>
            </w:pPr>
          </w:p>
          <w:p w:rsidR="00CE6CA6" w:rsidRPr="001612D4" w:rsidP="00E71B6B" w14:paraId="79B8551F" w14:textId="77777777">
            <w:pPr>
              <w:spacing w:line="360" w:lineRule="auto"/>
              <w:rPr>
                <w:rFonts w:ascii="仿宋_GB2312" w:eastAsia="仿宋_GB2312" w:hAnsi="宋体"/>
                <w:sz w:val="24"/>
                <w:szCs w:val="24"/>
              </w:rPr>
            </w:pPr>
          </w:p>
          <w:p w:rsidR="00CE6CA6" w:rsidRPr="001612D4" w:rsidP="00E71B6B" w14:paraId="2FA69048" w14:textId="77777777">
            <w:pPr>
              <w:spacing w:line="360" w:lineRule="auto"/>
              <w:rPr>
                <w:rFonts w:ascii="仿宋_GB2312" w:eastAsia="仿宋_GB2312" w:hAnsi="宋体"/>
                <w:sz w:val="24"/>
                <w:szCs w:val="24"/>
              </w:rPr>
            </w:pPr>
          </w:p>
          <w:p w:rsidR="00CE6CA6" w:rsidRPr="001612D4" w:rsidP="00E71B6B" w14:paraId="23F9E41D" w14:textId="77777777">
            <w:pPr>
              <w:spacing w:line="360" w:lineRule="auto"/>
              <w:rPr>
                <w:rFonts w:ascii="仿宋_GB2312" w:eastAsia="仿宋_GB2312" w:hAnsi="宋体"/>
                <w:sz w:val="24"/>
                <w:szCs w:val="24"/>
              </w:rPr>
            </w:pPr>
          </w:p>
          <w:p w:rsidR="00CE6CA6" w:rsidRPr="001612D4" w:rsidP="00E71B6B" w14:paraId="44B0EABA" w14:textId="77777777">
            <w:pPr>
              <w:spacing w:line="360" w:lineRule="auto"/>
              <w:rPr>
                <w:rFonts w:ascii="仿宋_GB2312" w:eastAsia="仿宋_GB2312" w:hAnsi="宋体"/>
                <w:sz w:val="24"/>
                <w:szCs w:val="24"/>
              </w:rPr>
            </w:pPr>
          </w:p>
          <w:p w:rsidR="00CE6CA6" w:rsidRPr="001612D4" w:rsidP="00E71B6B" w14:paraId="5229B244" w14:textId="77777777">
            <w:pPr>
              <w:spacing w:line="360" w:lineRule="auto"/>
              <w:rPr>
                <w:rFonts w:ascii="仿宋_GB2312" w:eastAsia="仿宋_GB2312" w:hAnsi="宋体"/>
                <w:sz w:val="24"/>
                <w:szCs w:val="24"/>
              </w:rPr>
            </w:pPr>
          </w:p>
          <w:p w:rsidR="00CE6CA6" w:rsidRPr="001612D4" w:rsidP="00E71B6B" w14:paraId="24A8CC99" w14:textId="77777777">
            <w:pPr>
              <w:spacing w:line="360" w:lineRule="auto"/>
              <w:rPr>
                <w:rFonts w:ascii="仿宋_GB2312" w:eastAsia="仿宋_GB2312" w:hAnsi="宋体"/>
                <w:sz w:val="24"/>
                <w:szCs w:val="24"/>
              </w:rPr>
            </w:pPr>
          </w:p>
          <w:p w:rsidR="00CE6CA6" w:rsidRPr="001612D4" w:rsidP="00E71B6B" w14:paraId="7ABDC0A7" w14:textId="77777777">
            <w:pPr>
              <w:spacing w:line="360" w:lineRule="auto"/>
              <w:rPr>
                <w:rFonts w:ascii="仿宋_GB2312" w:eastAsia="仿宋_GB2312" w:hAnsi="宋体"/>
                <w:sz w:val="24"/>
                <w:szCs w:val="24"/>
              </w:rPr>
            </w:pPr>
          </w:p>
          <w:p w:rsidR="00CE6CA6" w:rsidRPr="001612D4" w:rsidP="00E71B6B" w14:paraId="5C94B3E9" w14:textId="77777777">
            <w:pPr>
              <w:spacing w:line="360" w:lineRule="auto"/>
              <w:rPr>
                <w:rFonts w:ascii="仿宋_GB2312" w:eastAsia="仿宋_GB2312" w:hAnsi="宋体"/>
                <w:sz w:val="24"/>
                <w:szCs w:val="24"/>
              </w:rPr>
            </w:pPr>
          </w:p>
          <w:p w:rsidR="00CE6CA6" w:rsidRPr="001612D4" w:rsidP="00E71B6B" w14:paraId="4FC6EB8D" w14:textId="77777777">
            <w:pPr>
              <w:spacing w:line="360" w:lineRule="auto"/>
              <w:rPr>
                <w:rFonts w:ascii="仿宋_GB2312" w:eastAsia="仿宋_GB2312" w:hAnsi="宋体"/>
                <w:sz w:val="24"/>
                <w:szCs w:val="24"/>
              </w:rPr>
            </w:pPr>
          </w:p>
          <w:p w:rsidR="00CE6CA6" w:rsidRPr="001612D4" w:rsidP="00E71B6B" w14:paraId="1D476E5F" w14:textId="77777777">
            <w:pPr>
              <w:spacing w:line="360" w:lineRule="auto"/>
              <w:rPr>
                <w:rFonts w:ascii="仿宋_GB2312" w:eastAsia="仿宋_GB2312" w:hAnsi="宋体"/>
                <w:sz w:val="24"/>
                <w:szCs w:val="24"/>
              </w:rPr>
            </w:pPr>
          </w:p>
          <w:p w:rsidR="00CE6CA6" w:rsidRPr="001612D4" w:rsidP="00E71B6B" w14:paraId="5861E670" w14:textId="77777777">
            <w:pPr>
              <w:spacing w:line="360" w:lineRule="auto"/>
              <w:rPr>
                <w:rFonts w:ascii="仿宋_GB2312" w:eastAsia="仿宋_GB2312" w:hAnsi="宋体"/>
                <w:sz w:val="24"/>
                <w:szCs w:val="24"/>
              </w:rPr>
            </w:pPr>
          </w:p>
          <w:p w:rsidR="00CE6CA6" w:rsidRPr="001612D4" w:rsidP="00E71B6B" w14:paraId="3ED22BCE" w14:textId="77777777">
            <w:pPr>
              <w:spacing w:line="360" w:lineRule="auto"/>
              <w:rPr>
                <w:rFonts w:ascii="仿宋_GB2312" w:eastAsia="仿宋_GB2312" w:hAnsi="宋体"/>
                <w:sz w:val="24"/>
                <w:szCs w:val="24"/>
              </w:rPr>
            </w:pPr>
          </w:p>
          <w:p w:rsidR="00CE6CA6" w:rsidRPr="001612D4" w:rsidP="00E71B6B" w14:paraId="1FE764DD" w14:textId="77777777">
            <w:pPr>
              <w:spacing w:line="360" w:lineRule="auto"/>
              <w:rPr>
                <w:rFonts w:ascii="仿宋_GB2312" w:eastAsia="仿宋_GB2312" w:hAnsi="宋体"/>
                <w:sz w:val="24"/>
                <w:szCs w:val="24"/>
              </w:rPr>
            </w:pPr>
          </w:p>
          <w:p w:rsidR="00CE6CA6" w:rsidRPr="001612D4" w:rsidP="00E71B6B" w14:paraId="0B1542C3" w14:textId="77777777">
            <w:pPr>
              <w:spacing w:line="360" w:lineRule="auto"/>
              <w:rPr>
                <w:rFonts w:ascii="仿宋_GB2312" w:eastAsia="仿宋_GB2312" w:hAnsi="宋体"/>
                <w:sz w:val="24"/>
                <w:szCs w:val="24"/>
              </w:rPr>
            </w:pPr>
          </w:p>
          <w:p w:rsidR="00CE6CA6" w:rsidRPr="001612D4" w:rsidP="00E71B6B" w14:paraId="49AEE976" w14:textId="77777777">
            <w:pPr>
              <w:spacing w:line="360" w:lineRule="auto"/>
              <w:rPr>
                <w:rFonts w:ascii="仿宋_GB2312" w:eastAsia="仿宋_GB2312" w:hAnsi="宋体"/>
                <w:sz w:val="24"/>
                <w:szCs w:val="24"/>
              </w:rPr>
            </w:pPr>
          </w:p>
          <w:p w:rsidR="00CE6CA6" w:rsidRPr="001612D4" w:rsidP="00E71B6B" w14:paraId="563F3DAA" w14:textId="77777777">
            <w:pPr>
              <w:spacing w:line="360" w:lineRule="auto"/>
              <w:rPr>
                <w:rFonts w:ascii="仿宋_GB2312" w:eastAsia="仿宋_GB2312" w:hAnsi="宋体"/>
                <w:sz w:val="24"/>
                <w:szCs w:val="24"/>
              </w:rPr>
            </w:pPr>
          </w:p>
          <w:p w:rsidR="00CE6CA6" w:rsidRPr="001612D4" w:rsidP="00E71B6B" w14:paraId="532D8EE1" w14:textId="77777777">
            <w:pPr>
              <w:spacing w:line="360" w:lineRule="auto"/>
              <w:rPr>
                <w:rFonts w:ascii="仿宋_GB2312" w:eastAsia="仿宋_GB2312" w:hAnsi="宋体"/>
                <w:sz w:val="24"/>
                <w:szCs w:val="24"/>
              </w:rPr>
            </w:pPr>
          </w:p>
          <w:p w:rsidR="00CE6CA6" w:rsidRPr="001612D4" w:rsidP="00E71B6B" w14:paraId="15CF2BB4" w14:textId="77777777">
            <w:pPr>
              <w:spacing w:line="360" w:lineRule="auto"/>
              <w:rPr>
                <w:rFonts w:ascii="仿宋_GB2312" w:eastAsia="仿宋_GB2312" w:hAnsi="宋体"/>
                <w:sz w:val="24"/>
                <w:szCs w:val="24"/>
              </w:rPr>
            </w:pPr>
          </w:p>
          <w:p w:rsidR="00CE6CA6" w:rsidRPr="001612D4" w:rsidP="00E71B6B" w14:paraId="47CC4353" w14:textId="77777777">
            <w:pPr>
              <w:spacing w:line="360" w:lineRule="auto"/>
              <w:rPr>
                <w:rFonts w:ascii="仿宋_GB2312" w:eastAsia="仿宋_GB2312" w:hAnsi="宋体"/>
                <w:sz w:val="24"/>
                <w:szCs w:val="24"/>
              </w:rPr>
            </w:pPr>
          </w:p>
          <w:p w:rsidR="00CE6CA6" w:rsidRPr="001612D4" w:rsidP="00E71B6B" w14:paraId="023FA411" w14:textId="77777777">
            <w:pPr>
              <w:spacing w:line="360" w:lineRule="auto"/>
              <w:rPr>
                <w:rFonts w:ascii="仿宋_GB2312" w:eastAsia="仿宋_GB2312" w:hAnsi="宋体"/>
                <w:sz w:val="24"/>
                <w:szCs w:val="24"/>
              </w:rPr>
            </w:pPr>
          </w:p>
          <w:p w:rsidR="00CE6CA6" w:rsidRPr="001612D4" w:rsidP="00E71B6B" w14:paraId="5E85DCA4" w14:textId="77777777">
            <w:pPr>
              <w:spacing w:line="360" w:lineRule="auto"/>
              <w:rPr>
                <w:rFonts w:ascii="仿宋_GB2312" w:eastAsia="仿宋_GB2312" w:hAnsi="宋体"/>
                <w:sz w:val="24"/>
                <w:szCs w:val="24"/>
              </w:rPr>
            </w:pPr>
          </w:p>
          <w:p w:rsidR="00CE6CA6" w:rsidRPr="001612D4" w:rsidP="00E71B6B" w14:paraId="1201E67E" w14:textId="77777777">
            <w:pPr>
              <w:spacing w:line="360" w:lineRule="auto"/>
              <w:rPr>
                <w:rFonts w:ascii="仿宋_GB2312" w:eastAsia="仿宋_GB2312" w:hAnsi="宋体"/>
                <w:sz w:val="24"/>
                <w:szCs w:val="24"/>
              </w:rPr>
            </w:pPr>
          </w:p>
          <w:p w:rsidR="00FF671D" w:rsidRPr="001612D4" w:rsidP="00E71B6B" w14:paraId="3C30B10C" w14:textId="77777777">
            <w:pPr>
              <w:spacing w:line="360" w:lineRule="auto"/>
              <w:rPr>
                <w:rFonts w:ascii="仿宋_GB2312" w:eastAsia="仿宋_GB2312" w:hAnsi="宋体"/>
                <w:sz w:val="24"/>
                <w:szCs w:val="24"/>
              </w:rPr>
            </w:pPr>
          </w:p>
          <w:p w:rsidR="00CE6CA6" w:rsidRPr="001612D4" w:rsidP="00E71B6B" w14:paraId="6DF43BC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四、投资限制</w:t>
            </w:r>
            <w:r w:rsidRPr="001612D4">
              <w:rPr>
                <w:rFonts w:ascii="仿宋_GB2312" w:eastAsia="仿宋_GB2312" w:hAnsi="宋体" w:hint="eastAsia"/>
                <w:sz w:val="24"/>
                <w:szCs w:val="24"/>
              </w:rPr>
              <w:tab/>
            </w:r>
          </w:p>
          <w:p w:rsidR="00CE6CA6" w:rsidRPr="001612D4" w:rsidP="00E71B6B" w14:paraId="4DA515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1、组合限制</w:t>
            </w:r>
          </w:p>
          <w:p w:rsidR="00CE6CA6" w:rsidRPr="001612D4" w:rsidP="00E71B6B" w14:paraId="513BBC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基金的投资组合应遵循以下限制：</w:t>
            </w:r>
          </w:p>
          <w:p w:rsidR="00CE6CA6" w:rsidRPr="001612D4" w:rsidP="00E71B6B" w14:paraId="7BB93E0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信用债券的投资比例不低于基金资产净值的80%。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rsidR="00CE6CA6" w:rsidRPr="001612D4" w:rsidP="00E71B6B" w14:paraId="0C8D598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（2）现金及到期日在一年以内的政府债券的比例合计不低于基金资产净值的5%，现金不包括结算备付金、存出保证金、应收申购款等；</w:t>
            </w:r>
          </w:p>
          <w:p w:rsidR="00CE6CA6" w:rsidRPr="001612D4" w:rsidP="00E71B6B" w14:paraId="25AF5DF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（3）本基金管理人管理的全部基金持有一家公司发行的证券，不超过该证券的10%；</w:t>
            </w:r>
          </w:p>
          <w:p w:rsidR="00CE6CA6" w:rsidRPr="001612D4" w:rsidP="00E71B6B" w14:paraId="53B3A33E" w14:textId="77777777">
            <w:pPr>
              <w:spacing w:line="360" w:lineRule="auto"/>
              <w:rPr>
                <w:rFonts w:ascii="仿宋_GB2312" w:eastAsia="仿宋_GB2312" w:hAnsi="宋体"/>
                <w:sz w:val="24"/>
                <w:szCs w:val="24"/>
              </w:rPr>
            </w:pPr>
          </w:p>
          <w:p w:rsidR="00CE6CA6" w:rsidRPr="001612D4" w:rsidP="00E71B6B" w14:paraId="2D8A604F" w14:textId="77777777">
            <w:pPr>
              <w:spacing w:line="360" w:lineRule="auto"/>
              <w:rPr>
                <w:rFonts w:ascii="仿宋_GB2312" w:eastAsia="仿宋_GB2312" w:hAnsi="宋体"/>
                <w:sz w:val="24"/>
                <w:szCs w:val="24"/>
              </w:rPr>
            </w:pPr>
          </w:p>
          <w:p w:rsidR="00CE6CA6" w:rsidRPr="001612D4" w:rsidP="00E71B6B" w14:paraId="309D87EC" w14:textId="77777777">
            <w:pPr>
              <w:spacing w:line="360" w:lineRule="auto"/>
              <w:rPr>
                <w:rFonts w:ascii="仿宋_GB2312" w:eastAsia="仿宋_GB2312" w:hAnsi="宋体"/>
                <w:sz w:val="24"/>
                <w:szCs w:val="24"/>
              </w:rPr>
            </w:pPr>
          </w:p>
          <w:p w:rsidR="00CE6CA6" w:rsidRPr="001612D4" w:rsidP="00E71B6B" w14:paraId="26743EAE" w14:textId="77777777">
            <w:pPr>
              <w:spacing w:line="360" w:lineRule="auto"/>
              <w:rPr>
                <w:rFonts w:ascii="仿宋_GB2312" w:eastAsia="仿宋_GB2312" w:hAnsi="宋体"/>
                <w:sz w:val="24"/>
                <w:szCs w:val="24"/>
              </w:rPr>
            </w:pPr>
          </w:p>
          <w:p w:rsidR="00CE6CA6" w:rsidRPr="001612D4" w:rsidP="00E71B6B" w14:paraId="573C0E86" w14:textId="2B955E19">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3605FF7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（8）本基金应投资于信用级别评级为BBB以上（含BBB）的资产支持证券。基金持有资产支持证券期间，如果其信用等级下降、不再符合投资标准，应在评级报告发布之日起3个月内予以全部卖出；</w:t>
            </w:r>
          </w:p>
          <w:p w:rsidR="00CE6CA6" w:rsidRPr="001612D4" w:rsidP="00E71B6B" w14:paraId="67854D05" w14:textId="067740CA">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9）</w:t>
            </w:r>
            <w:r w:rsidRPr="001612D4">
              <w:rPr>
                <w:rFonts w:ascii="仿宋_GB2312" w:eastAsia="仿宋_GB2312" w:hAnsi="宋体" w:hint="eastAsia"/>
                <w:sz w:val="24"/>
                <w:szCs w:val="24"/>
              </w:rPr>
              <w:t>本基金进入全国银行间同业市场进行债券回购的资金余额不得超过基金资产净值的40%；</w:t>
            </w:r>
          </w:p>
          <w:p w:rsidR="00CE6CA6" w:rsidRPr="001612D4" w:rsidP="00E71B6B" w14:paraId="08C6C423" w14:textId="49043B8A">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C5F2F68" w14:textId="77777777">
            <w:pPr>
              <w:spacing w:line="360" w:lineRule="auto"/>
              <w:rPr>
                <w:rFonts w:ascii="仿宋_GB2312" w:eastAsia="仿宋_GB2312" w:hAnsi="宋体"/>
                <w:sz w:val="24"/>
                <w:szCs w:val="24"/>
              </w:rPr>
            </w:pPr>
          </w:p>
          <w:p w:rsidR="00CE6CA6" w:rsidRPr="001612D4" w:rsidP="00E71B6B" w14:paraId="7AAA8790" w14:textId="77777777">
            <w:pPr>
              <w:spacing w:line="360" w:lineRule="auto"/>
              <w:rPr>
                <w:rFonts w:ascii="仿宋_GB2312" w:eastAsia="仿宋_GB2312" w:hAnsi="宋体"/>
                <w:sz w:val="24"/>
                <w:szCs w:val="24"/>
              </w:rPr>
            </w:pPr>
          </w:p>
          <w:p w:rsidR="00CE6CA6" w:rsidRPr="001612D4" w:rsidP="00E71B6B" w14:paraId="7B1F96E5" w14:textId="77777777">
            <w:pPr>
              <w:spacing w:line="360" w:lineRule="auto"/>
              <w:rPr>
                <w:rFonts w:ascii="仿宋_GB2312" w:eastAsia="仿宋_GB2312" w:hAnsi="宋体"/>
                <w:sz w:val="24"/>
                <w:szCs w:val="24"/>
              </w:rPr>
            </w:pPr>
          </w:p>
          <w:p w:rsidR="00CE6CA6" w:rsidRPr="001612D4" w:rsidP="00E71B6B" w14:paraId="05ECCB80" w14:textId="77777777">
            <w:pPr>
              <w:spacing w:line="360" w:lineRule="auto"/>
              <w:rPr>
                <w:rFonts w:ascii="仿宋_GB2312" w:eastAsia="仿宋_GB2312" w:hAnsi="宋体"/>
                <w:sz w:val="24"/>
                <w:szCs w:val="24"/>
              </w:rPr>
            </w:pPr>
          </w:p>
          <w:p w:rsidR="00CE6CA6" w:rsidRPr="001612D4" w:rsidP="00E71B6B" w14:paraId="6847AE29" w14:textId="77777777">
            <w:pPr>
              <w:spacing w:line="360" w:lineRule="auto"/>
              <w:rPr>
                <w:rFonts w:ascii="仿宋_GB2312" w:eastAsia="仿宋_GB2312" w:hAnsi="宋体"/>
                <w:sz w:val="24"/>
                <w:szCs w:val="24"/>
              </w:rPr>
            </w:pPr>
          </w:p>
          <w:p w:rsidR="00CE6CA6" w:rsidRPr="001612D4" w:rsidP="00E71B6B" w14:paraId="20F151BC" w14:textId="77777777">
            <w:pPr>
              <w:spacing w:line="360" w:lineRule="auto"/>
              <w:rPr>
                <w:rFonts w:ascii="仿宋_GB2312" w:eastAsia="仿宋_GB2312" w:hAnsi="宋体"/>
                <w:sz w:val="24"/>
                <w:szCs w:val="24"/>
              </w:rPr>
            </w:pPr>
          </w:p>
          <w:p w:rsidR="00CE6CA6" w:rsidRPr="001612D4" w:rsidP="00E71B6B" w14:paraId="64D94FEB" w14:textId="77777777">
            <w:pPr>
              <w:spacing w:line="360" w:lineRule="auto"/>
              <w:rPr>
                <w:rFonts w:ascii="仿宋_GB2312" w:eastAsia="仿宋_GB2312" w:hAnsi="宋体"/>
                <w:sz w:val="24"/>
                <w:szCs w:val="24"/>
              </w:rPr>
            </w:pPr>
          </w:p>
          <w:p w:rsidR="00CE6CA6" w:rsidRPr="001612D4" w:rsidP="00E71B6B" w14:paraId="7FDBD42B" w14:textId="77777777">
            <w:pPr>
              <w:spacing w:line="360" w:lineRule="auto"/>
              <w:rPr>
                <w:rFonts w:ascii="仿宋_GB2312" w:eastAsia="仿宋_GB2312" w:hAnsi="宋体"/>
                <w:sz w:val="24"/>
                <w:szCs w:val="24"/>
              </w:rPr>
            </w:pPr>
          </w:p>
          <w:p w:rsidR="00CE6CA6" w:rsidRPr="001612D4" w:rsidP="00E71B6B" w14:paraId="2F6761BE" w14:textId="77777777">
            <w:pPr>
              <w:spacing w:line="360" w:lineRule="auto"/>
              <w:rPr>
                <w:rFonts w:ascii="仿宋_GB2312" w:eastAsia="仿宋_GB2312" w:hAnsi="宋体"/>
                <w:sz w:val="24"/>
                <w:szCs w:val="24"/>
              </w:rPr>
            </w:pPr>
          </w:p>
          <w:p w:rsidR="00CE6CA6" w:rsidRPr="001612D4" w:rsidP="00E71B6B" w14:paraId="2C1D940F" w14:textId="77777777">
            <w:pPr>
              <w:spacing w:line="360" w:lineRule="auto"/>
              <w:rPr>
                <w:rFonts w:ascii="仿宋_GB2312" w:eastAsia="仿宋_GB2312" w:hAnsi="宋体"/>
                <w:sz w:val="24"/>
                <w:szCs w:val="24"/>
              </w:rPr>
            </w:pPr>
          </w:p>
          <w:p w:rsidR="00CE6CA6" w:rsidRPr="001612D4" w:rsidP="00E71B6B" w14:paraId="05C5DBB8" w14:textId="77777777">
            <w:pPr>
              <w:spacing w:line="360" w:lineRule="auto"/>
              <w:rPr>
                <w:rFonts w:ascii="仿宋_GB2312" w:eastAsia="仿宋_GB2312" w:hAnsi="宋体"/>
                <w:sz w:val="24"/>
                <w:szCs w:val="24"/>
              </w:rPr>
            </w:pPr>
          </w:p>
          <w:p w:rsidR="00CE6CA6" w:rsidRPr="001612D4" w:rsidP="00E71B6B" w14:paraId="128AD446" w14:textId="77777777">
            <w:pPr>
              <w:spacing w:line="360" w:lineRule="auto"/>
              <w:rPr>
                <w:rFonts w:ascii="仿宋_GB2312" w:eastAsia="仿宋_GB2312" w:hAnsi="宋体"/>
                <w:sz w:val="24"/>
                <w:szCs w:val="24"/>
              </w:rPr>
            </w:pPr>
          </w:p>
          <w:p w:rsidR="00CE6CA6" w:rsidRPr="001612D4" w:rsidP="00E71B6B" w14:paraId="72FE3E45" w14:textId="77777777">
            <w:pPr>
              <w:spacing w:line="360" w:lineRule="auto"/>
              <w:rPr>
                <w:rFonts w:ascii="仿宋_GB2312" w:eastAsia="仿宋_GB2312" w:hAnsi="宋体"/>
                <w:sz w:val="24"/>
                <w:szCs w:val="24"/>
              </w:rPr>
            </w:pPr>
          </w:p>
          <w:p w:rsidR="00CE6CA6" w:rsidRPr="001612D4" w:rsidP="00E71B6B" w14:paraId="1EA7C9CA" w14:textId="77777777">
            <w:pPr>
              <w:spacing w:line="360" w:lineRule="auto"/>
              <w:rPr>
                <w:rFonts w:ascii="仿宋_GB2312" w:eastAsia="仿宋_GB2312" w:hAnsi="宋体"/>
                <w:sz w:val="24"/>
                <w:szCs w:val="24"/>
              </w:rPr>
            </w:pPr>
          </w:p>
          <w:p w:rsidR="00CE6CA6" w:rsidRPr="001612D4" w:rsidP="00E71B6B" w14:paraId="25F51371" w14:textId="77777777">
            <w:pPr>
              <w:spacing w:line="360" w:lineRule="auto"/>
              <w:rPr>
                <w:rFonts w:ascii="仿宋_GB2312" w:eastAsia="仿宋_GB2312" w:hAnsi="宋体"/>
                <w:sz w:val="24"/>
                <w:szCs w:val="24"/>
              </w:rPr>
            </w:pPr>
          </w:p>
          <w:p w:rsidR="00CE6CA6" w:rsidRPr="001612D4" w:rsidP="00E71B6B" w14:paraId="45F78D59" w14:textId="77777777">
            <w:pPr>
              <w:spacing w:line="360" w:lineRule="auto"/>
              <w:rPr>
                <w:rFonts w:ascii="仿宋_GB2312" w:eastAsia="仿宋_GB2312" w:hAnsi="宋体"/>
                <w:sz w:val="24"/>
                <w:szCs w:val="24"/>
              </w:rPr>
            </w:pPr>
          </w:p>
          <w:p w:rsidR="00CE6CA6" w:rsidRPr="001612D4" w:rsidP="00E71B6B" w14:paraId="44F66B1F" w14:textId="77777777">
            <w:pPr>
              <w:spacing w:line="360" w:lineRule="auto"/>
              <w:rPr>
                <w:rFonts w:ascii="仿宋_GB2312" w:eastAsia="仿宋_GB2312" w:hAnsi="宋体"/>
                <w:sz w:val="24"/>
                <w:szCs w:val="24"/>
              </w:rPr>
            </w:pPr>
          </w:p>
          <w:p w:rsidR="00CE6CA6" w:rsidRPr="001612D4" w:rsidP="00E71B6B" w14:paraId="3C784B4B" w14:textId="77777777">
            <w:pPr>
              <w:spacing w:line="360" w:lineRule="auto"/>
              <w:rPr>
                <w:rFonts w:ascii="仿宋_GB2312" w:eastAsia="仿宋_GB2312" w:hAnsi="宋体"/>
                <w:sz w:val="24"/>
                <w:szCs w:val="24"/>
              </w:rPr>
            </w:pPr>
          </w:p>
          <w:p w:rsidR="00CE6CA6" w:rsidRPr="001612D4" w:rsidP="00E71B6B" w14:paraId="6DED5D93" w14:textId="77777777">
            <w:pPr>
              <w:spacing w:line="360" w:lineRule="auto"/>
              <w:rPr>
                <w:rFonts w:ascii="仿宋_GB2312" w:eastAsia="仿宋_GB2312" w:hAnsi="宋体"/>
                <w:sz w:val="24"/>
                <w:szCs w:val="24"/>
              </w:rPr>
            </w:pPr>
          </w:p>
          <w:p w:rsidR="00CE6CA6" w:rsidRPr="001612D4" w:rsidP="00E71B6B" w14:paraId="462BCEBB" w14:textId="77777777">
            <w:pPr>
              <w:spacing w:line="360" w:lineRule="auto"/>
              <w:rPr>
                <w:rFonts w:ascii="仿宋_GB2312" w:eastAsia="仿宋_GB2312" w:hAnsi="宋体"/>
                <w:sz w:val="24"/>
                <w:szCs w:val="24"/>
              </w:rPr>
            </w:pPr>
          </w:p>
          <w:p w:rsidR="00CE6CA6" w:rsidRPr="001612D4" w:rsidP="00E71B6B" w14:paraId="19A6BF5E" w14:textId="77777777">
            <w:pPr>
              <w:spacing w:line="360" w:lineRule="auto"/>
              <w:rPr>
                <w:rFonts w:ascii="仿宋_GB2312" w:eastAsia="仿宋_GB2312" w:hAnsi="宋体"/>
                <w:sz w:val="24"/>
                <w:szCs w:val="24"/>
              </w:rPr>
            </w:pPr>
          </w:p>
          <w:p w:rsidR="00CE6CA6" w:rsidRPr="001612D4" w:rsidP="00E71B6B" w14:paraId="2D082E0D" w14:textId="77777777">
            <w:pPr>
              <w:spacing w:line="360" w:lineRule="auto"/>
              <w:rPr>
                <w:rFonts w:ascii="仿宋_GB2312" w:eastAsia="仿宋_GB2312" w:hAnsi="宋体"/>
                <w:sz w:val="24"/>
                <w:szCs w:val="24"/>
              </w:rPr>
            </w:pPr>
          </w:p>
          <w:p w:rsidR="00CE6CA6" w:rsidRPr="001612D4" w:rsidP="00E71B6B" w14:paraId="2DDB6557" w14:textId="77777777">
            <w:pPr>
              <w:spacing w:line="360" w:lineRule="auto"/>
              <w:rPr>
                <w:rFonts w:ascii="仿宋_GB2312" w:eastAsia="仿宋_GB2312" w:hAnsi="宋体"/>
                <w:sz w:val="24"/>
                <w:szCs w:val="24"/>
              </w:rPr>
            </w:pPr>
          </w:p>
          <w:p w:rsidR="00CE6CA6" w:rsidRPr="001612D4" w:rsidP="00E71B6B" w14:paraId="54CB926C" w14:textId="77777777">
            <w:pPr>
              <w:spacing w:line="360" w:lineRule="auto"/>
              <w:rPr>
                <w:rFonts w:ascii="仿宋_GB2312" w:eastAsia="仿宋_GB2312" w:hAnsi="宋体"/>
                <w:sz w:val="24"/>
                <w:szCs w:val="24"/>
              </w:rPr>
            </w:pPr>
          </w:p>
          <w:p w:rsidR="00CE6CA6" w:rsidRPr="001612D4" w:rsidP="00E71B6B" w14:paraId="20BD0E94" w14:textId="77777777">
            <w:pPr>
              <w:spacing w:line="360" w:lineRule="auto"/>
              <w:rPr>
                <w:rFonts w:ascii="仿宋_GB2312" w:eastAsia="仿宋_GB2312" w:hAnsi="宋体"/>
                <w:sz w:val="24"/>
                <w:szCs w:val="24"/>
              </w:rPr>
            </w:pPr>
          </w:p>
          <w:p w:rsidR="00CE6CA6" w:rsidRPr="001612D4" w:rsidP="00E71B6B" w14:paraId="0FE51956" w14:textId="77777777">
            <w:pPr>
              <w:spacing w:line="360" w:lineRule="auto"/>
              <w:rPr>
                <w:rFonts w:ascii="仿宋_GB2312" w:eastAsia="仿宋_GB2312" w:hAnsi="宋体"/>
                <w:sz w:val="24"/>
                <w:szCs w:val="24"/>
              </w:rPr>
            </w:pPr>
          </w:p>
          <w:p w:rsidR="00CE6CA6" w:rsidRPr="001612D4" w:rsidP="00E71B6B" w14:paraId="6309BC5A" w14:textId="77777777">
            <w:pPr>
              <w:spacing w:line="360" w:lineRule="auto"/>
              <w:rPr>
                <w:rFonts w:ascii="仿宋_GB2312" w:eastAsia="仿宋_GB2312" w:hAnsi="宋体"/>
                <w:sz w:val="24"/>
                <w:szCs w:val="24"/>
              </w:rPr>
            </w:pPr>
          </w:p>
          <w:p w:rsidR="00CE6CA6" w:rsidRPr="001612D4" w:rsidP="00E71B6B" w14:paraId="078BA6CF" w14:textId="77777777">
            <w:pPr>
              <w:spacing w:line="360" w:lineRule="auto"/>
              <w:rPr>
                <w:rFonts w:ascii="仿宋_GB2312" w:eastAsia="仿宋_GB2312" w:hAnsi="宋体"/>
                <w:sz w:val="24"/>
                <w:szCs w:val="24"/>
              </w:rPr>
            </w:pPr>
          </w:p>
          <w:p w:rsidR="00CE6CA6" w:rsidRPr="001612D4" w:rsidP="00E71B6B" w14:paraId="138B0C13" w14:textId="77777777">
            <w:pPr>
              <w:spacing w:line="360" w:lineRule="auto"/>
              <w:rPr>
                <w:rFonts w:ascii="仿宋_GB2312" w:eastAsia="仿宋_GB2312" w:hAnsi="宋体"/>
                <w:sz w:val="24"/>
                <w:szCs w:val="24"/>
              </w:rPr>
            </w:pPr>
          </w:p>
          <w:p w:rsidR="003474B4" w:rsidRPr="001612D4" w:rsidP="00E71B6B" w14:paraId="40734CDC" w14:textId="77777777">
            <w:pPr>
              <w:spacing w:line="360" w:lineRule="auto"/>
              <w:rPr>
                <w:rFonts w:ascii="仿宋_GB2312" w:eastAsia="仿宋_GB2312" w:hAnsi="宋体"/>
                <w:sz w:val="24"/>
                <w:szCs w:val="24"/>
              </w:rPr>
            </w:pPr>
          </w:p>
          <w:p w:rsidR="003474B4" w:rsidRPr="001612D4" w:rsidP="00E71B6B" w14:paraId="2258745C" w14:textId="77777777">
            <w:pPr>
              <w:spacing w:line="360" w:lineRule="auto"/>
              <w:rPr>
                <w:rFonts w:ascii="仿宋_GB2312" w:eastAsia="仿宋_GB2312" w:hAnsi="宋体"/>
                <w:sz w:val="24"/>
                <w:szCs w:val="24"/>
              </w:rPr>
            </w:pPr>
          </w:p>
          <w:p w:rsidR="003474B4" w:rsidRPr="001612D4" w:rsidP="00E71B6B" w14:paraId="3674AF23" w14:textId="77777777">
            <w:pPr>
              <w:spacing w:line="360" w:lineRule="auto"/>
              <w:rPr>
                <w:rFonts w:ascii="仿宋_GB2312" w:eastAsia="仿宋_GB2312" w:hAnsi="宋体"/>
                <w:sz w:val="24"/>
                <w:szCs w:val="24"/>
              </w:rPr>
            </w:pPr>
          </w:p>
          <w:p w:rsidR="00CE6CA6" w:rsidRPr="001612D4" w:rsidP="00E71B6B" w14:paraId="585AE335"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12）</w:t>
            </w:r>
            <w:r w:rsidRPr="001612D4">
              <w:rPr>
                <w:rFonts w:ascii="仿宋_GB2312" w:eastAsia="仿宋_GB2312" w:hAnsi="宋体" w:hint="eastAsia"/>
                <w:sz w:val="24"/>
                <w:szCs w:val="24"/>
              </w:rPr>
              <w:t>法律法规及中国证监会规定的和《基金合同》约定的其他投资限制。</w:t>
            </w:r>
          </w:p>
          <w:p w:rsidR="00CE6CA6" w:rsidRPr="001612D4" w:rsidP="00E71B6B" w14:paraId="31CB4BD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除上述（</w:t>
            </w:r>
            <w:r w:rsidRPr="001612D4">
              <w:rPr>
                <w:rFonts w:ascii="仿宋_GB2312" w:eastAsia="仿宋_GB2312" w:hAnsi="宋体"/>
                <w:sz w:val="24"/>
                <w:szCs w:val="24"/>
              </w:rPr>
              <w:t>2）、</w:t>
            </w:r>
            <w:r w:rsidRPr="001612D4">
              <w:rPr>
                <w:rFonts w:ascii="仿宋_GB2312" w:eastAsia="仿宋_GB2312" w:hAnsi="宋体" w:hint="eastAsia"/>
                <w:b/>
                <w:sz w:val="24"/>
                <w:szCs w:val="24"/>
              </w:rPr>
              <w:t>（8）</w:t>
            </w:r>
            <w:r w:rsidRPr="001612D4">
              <w:rPr>
                <w:rFonts w:ascii="仿宋_GB2312" w:eastAsia="仿宋_GB2312" w:hAnsi="宋体" w:hint="eastAsia"/>
                <w:sz w:val="24"/>
                <w:szCs w:val="24"/>
              </w:rPr>
              <w:t>、（</w:t>
            </w:r>
            <w:r w:rsidRPr="001612D4">
              <w:rPr>
                <w:rFonts w:ascii="仿宋_GB2312" w:eastAsia="仿宋_GB2312" w:hAnsi="宋体"/>
                <w:sz w:val="24"/>
                <w:szCs w:val="24"/>
              </w:rPr>
              <w:t>10）、</w:t>
            </w:r>
            <w:r w:rsidRPr="001612D4">
              <w:rPr>
                <w:rFonts w:ascii="仿宋_GB2312" w:eastAsia="仿宋_GB2312" w:hAnsi="宋体" w:hint="eastAsia"/>
                <w:b/>
                <w:sz w:val="24"/>
                <w:szCs w:val="24"/>
              </w:rPr>
              <w:t>（11）</w:t>
            </w:r>
            <w:r w:rsidRPr="001612D4">
              <w:rPr>
                <w:rFonts w:ascii="仿宋_GB2312" w:eastAsia="仿宋_GB2312" w:hAnsi="宋体" w:hint="eastAsia"/>
                <w:sz w:val="24"/>
                <w:szCs w:val="24"/>
              </w:rPr>
              <w:t>以外，因证券市场波动、证券发行人合并、基金规模变动等基金管理人之外的因素致使基金投资比例不符合上述规定投资比例的，基金管理人应当在</w:t>
            </w:r>
            <w:r w:rsidRPr="001612D4">
              <w:rPr>
                <w:rFonts w:ascii="仿宋_GB2312" w:eastAsia="仿宋_GB2312" w:hAnsi="宋体"/>
                <w:sz w:val="24"/>
                <w:szCs w:val="24"/>
              </w:rPr>
              <w:t>10个交易日内进行调整。</w:t>
            </w:r>
          </w:p>
          <w:p w:rsidR="00CE6CA6" w:rsidRPr="001612D4" w:rsidP="00E71B6B" w14:paraId="5F291394" w14:textId="77777777">
            <w:pPr>
              <w:spacing w:line="360" w:lineRule="auto"/>
              <w:rPr>
                <w:rFonts w:ascii="仿宋_GB2312" w:eastAsia="仿宋_GB2312" w:hAnsi="宋体"/>
                <w:b/>
                <w:sz w:val="24"/>
                <w:szCs w:val="24"/>
              </w:rPr>
            </w:pPr>
          </w:p>
          <w:p w:rsidR="00CE6CA6" w:rsidRPr="001612D4" w:rsidP="00E71B6B" w14:paraId="45E0EF8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基金管理人应当自基金合同生效之日起</w:t>
            </w:r>
            <w:r w:rsidRPr="001612D4">
              <w:rPr>
                <w:rFonts w:ascii="仿宋_GB2312" w:eastAsia="仿宋_GB2312" w:hAnsi="宋体"/>
                <w:sz w:val="24"/>
                <w:szCs w:val="24"/>
              </w:rPr>
              <w:t>6个月内使基金的投资组合比例符合基金合同的有关约定。基金托管人对基金的投资的监督与检查自本基金合同生效之日起开始。</w:t>
            </w:r>
          </w:p>
          <w:p w:rsidR="00CE6CA6" w:rsidRPr="001612D4" w:rsidP="00E71B6B" w14:paraId="6151006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法律法规或监管部门取消上述限制，如适用于本基金，则本基金投资不再受相关限制。</w:t>
            </w:r>
          </w:p>
          <w:p w:rsidR="00CE6CA6" w:rsidRPr="001612D4" w:rsidP="00E71B6B" w14:paraId="7B8A4A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2、禁止行为</w:t>
            </w:r>
          </w:p>
          <w:p w:rsidR="00CE6CA6" w:rsidRPr="001612D4" w:rsidP="00E71B6B" w14:paraId="034FBF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为维护基金份额持有人的合法权益，基金财产不得用于下列投资或者活动：</w:t>
            </w:r>
          </w:p>
          <w:p w:rsidR="00CE6CA6" w:rsidRPr="001612D4" w:rsidP="00E71B6B" w14:paraId="256190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（1）承销证券；</w:t>
            </w:r>
          </w:p>
          <w:p w:rsidR="00CE6CA6" w:rsidRPr="001612D4" w:rsidP="00E71B6B" w14:paraId="2AF7D1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2）向他人贷款或者提供担保；</w:t>
            </w:r>
          </w:p>
          <w:p w:rsidR="00CE6CA6" w:rsidRPr="001612D4" w:rsidP="00E71B6B" w14:paraId="00285E3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w:t>
            </w:r>
            <w:r w:rsidRPr="001612D4">
              <w:rPr>
                <w:rFonts w:ascii="仿宋_GB2312" w:eastAsia="仿宋_GB2312" w:hAnsi="宋体" w:hint="eastAsia"/>
                <w:sz w:val="24"/>
                <w:szCs w:val="24"/>
              </w:rPr>
              <w:t>从事承担无限责任的投资；</w:t>
            </w:r>
          </w:p>
          <w:p w:rsidR="00CE6CA6" w:rsidRPr="001612D4" w:rsidP="00E71B6B" w14:paraId="27B428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（4）买卖其他基金份额，但是国务院另有规定的除外；</w:t>
            </w:r>
          </w:p>
          <w:p w:rsidR="00CE6CA6" w:rsidRPr="001612D4" w:rsidP="00E71B6B" w14:paraId="45825DE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（5）向其基金管理人、基金托管人出资或者买卖其基金管理人、基金托管人发行的股票或者债券；</w:t>
            </w:r>
          </w:p>
          <w:p w:rsidR="00CE6CA6" w:rsidRPr="001612D4" w:rsidP="00E71B6B" w14:paraId="3559B0B3"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（6）买卖与其基金管理人、基金托管人有控股关系的股东或者与其基金管理人、基金托管人有其他重大利害关系的公司发行的证券或者承销期内承销的证券；</w:t>
            </w:r>
          </w:p>
          <w:p w:rsidR="00CE6CA6" w:rsidRPr="001612D4" w:rsidP="00E71B6B" w14:paraId="4CDCA2E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7）</w:t>
            </w:r>
            <w:r w:rsidRPr="001612D4">
              <w:rPr>
                <w:rFonts w:ascii="仿宋_GB2312" w:eastAsia="仿宋_GB2312" w:hAnsi="宋体" w:hint="eastAsia"/>
                <w:sz w:val="24"/>
                <w:szCs w:val="24"/>
              </w:rPr>
              <w:t>从事内幕交易、操纵证券交易价格及其他不正当的证券交易活动；</w:t>
            </w:r>
          </w:p>
          <w:p w:rsidR="00CE6CA6" w:rsidRPr="001612D4" w:rsidP="00E71B6B" w14:paraId="476397D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（8）依照法律法规有关规定，由中国证监会规定禁止的其他活动。</w:t>
            </w:r>
          </w:p>
          <w:p w:rsidR="00CE6CA6" w:rsidRPr="001612D4" w:rsidP="00E71B6B" w14:paraId="52C51E5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法律法规或监管部门取消上述限制，如适用于本基金，则本基金投资不再受相关限制。</w:t>
            </w:r>
          </w:p>
          <w:p w:rsidR="00CE6CA6" w:rsidRPr="001612D4" w:rsidP="00E71B6B" w14:paraId="6F291C5C" w14:textId="77777777">
            <w:pPr>
              <w:spacing w:line="360" w:lineRule="auto"/>
              <w:rPr>
                <w:rFonts w:ascii="仿宋_GB2312" w:eastAsia="仿宋_GB2312" w:hAnsi="宋体"/>
                <w:b/>
                <w:sz w:val="24"/>
                <w:szCs w:val="24"/>
              </w:rPr>
            </w:pPr>
          </w:p>
          <w:p w:rsidR="00CE6CA6" w:rsidRPr="001612D4" w:rsidP="00E71B6B" w14:paraId="1731D6D5" w14:textId="77777777">
            <w:pPr>
              <w:spacing w:line="360" w:lineRule="auto"/>
              <w:rPr>
                <w:rFonts w:ascii="仿宋_GB2312" w:eastAsia="仿宋_GB2312" w:hAnsi="宋体"/>
                <w:b/>
                <w:sz w:val="24"/>
                <w:szCs w:val="24"/>
              </w:rPr>
            </w:pPr>
          </w:p>
          <w:p w:rsidR="00CE6CA6" w:rsidRPr="001612D4" w:rsidP="00E71B6B" w14:paraId="6E0B61F3" w14:textId="77777777">
            <w:pPr>
              <w:spacing w:line="360" w:lineRule="auto"/>
              <w:rPr>
                <w:rFonts w:ascii="仿宋_GB2312" w:eastAsia="仿宋_GB2312" w:hAnsi="宋体"/>
                <w:b/>
                <w:sz w:val="24"/>
                <w:szCs w:val="24"/>
              </w:rPr>
            </w:pPr>
          </w:p>
          <w:p w:rsidR="00CE6CA6" w:rsidRPr="001612D4" w:rsidP="00E71B6B" w14:paraId="45B98670" w14:textId="77777777">
            <w:pPr>
              <w:spacing w:line="360" w:lineRule="auto"/>
              <w:rPr>
                <w:rFonts w:ascii="仿宋_GB2312" w:eastAsia="仿宋_GB2312" w:hAnsi="宋体"/>
                <w:b/>
                <w:sz w:val="24"/>
                <w:szCs w:val="24"/>
              </w:rPr>
            </w:pPr>
          </w:p>
          <w:p w:rsidR="00CE6CA6" w:rsidRPr="001612D4" w:rsidP="00E71B6B" w14:paraId="79674489" w14:textId="77777777">
            <w:pPr>
              <w:spacing w:line="360" w:lineRule="auto"/>
              <w:rPr>
                <w:rFonts w:ascii="仿宋_GB2312" w:eastAsia="仿宋_GB2312" w:hAnsi="宋体"/>
                <w:b/>
                <w:sz w:val="24"/>
                <w:szCs w:val="24"/>
              </w:rPr>
            </w:pPr>
          </w:p>
          <w:p w:rsidR="00CE6CA6" w:rsidRPr="001612D4" w:rsidP="00E71B6B" w14:paraId="09BD3169" w14:textId="77777777">
            <w:pPr>
              <w:spacing w:line="360" w:lineRule="auto"/>
              <w:rPr>
                <w:rFonts w:ascii="仿宋_GB2312" w:eastAsia="仿宋_GB2312" w:hAnsi="宋体"/>
                <w:b/>
                <w:sz w:val="24"/>
                <w:szCs w:val="24"/>
              </w:rPr>
            </w:pPr>
          </w:p>
          <w:p w:rsidR="00CE6CA6" w:rsidRPr="001612D4" w:rsidP="00E71B6B" w14:paraId="3A1D4384" w14:textId="77777777">
            <w:pPr>
              <w:spacing w:line="360" w:lineRule="auto"/>
              <w:rPr>
                <w:rFonts w:ascii="仿宋_GB2312" w:eastAsia="仿宋_GB2312" w:hAnsi="宋体"/>
                <w:b/>
                <w:sz w:val="24"/>
                <w:szCs w:val="24"/>
              </w:rPr>
            </w:pPr>
          </w:p>
          <w:p w:rsidR="00CE6CA6" w:rsidRPr="001612D4" w:rsidP="00E71B6B" w14:paraId="0FB3E58A" w14:textId="77777777">
            <w:pPr>
              <w:spacing w:line="360" w:lineRule="auto"/>
              <w:rPr>
                <w:rFonts w:ascii="仿宋_GB2312" w:eastAsia="仿宋_GB2312" w:hAnsi="宋体"/>
                <w:b/>
                <w:sz w:val="24"/>
                <w:szCs w:val="24"/>
              </w:rPr>
            </w:pPr>
          </w:p>
          <w:p w:rsidR="00CE6CA6" w:rsidRPr="001612D4" w:rsidP="00E71B6B" w14:paraId="037996A9" w14:textId="77777777">
            <w:pPr>
              <w:spacing w:line="360" w:lineRule="auto"/>
              <w:rPr>
                <w:rFonts w:ascii="仿宋_GB2312" w:eastAsia="仿宋_GB2312" w:hAnsi="宋体"/>
                <w:b/>
                <w:sz w:val="24"/>
                <w:szCs w:val="24"/>
              </w:rPr>
            </w:pPr>
          </w:p>
          <w:p w:rsidR="00CE6CA6" w:rsidRPr="001612D4" w:rsidP="00E71B6B" w14:paraId="6A95755C" w14:textId="77777777">
            <w:pPr>
              <w:spacing w:line="360" w:lineRule="auto"/>
              <w:rPr>
                <w:rFonts w:ascii="仿宋_GB2312" w:eastAsia="仿宋_GB2312" w:hAnsi="宋体"/>
                <w:b/>
                <w:sz w:val="24"/>
                <w:szCs w:val="24"/>
              </w:rPr>
            </w:pPr>
          </w:p>
          <w:p w:rsidR="00CE6CA6" w:rsidRPr="001612D4" w:rsidP="00E71B6B" w14:paraId="02C42B75" w14:textId="77777777">
            <w:pPr>
              <w:spacing w:line="360" w:lineRule="auto"/>
              <w:rPr>
                <w:rFonts w:ascii="仿宋_GB2312" w:eastAsia="仿宋_GB2312" w:hAnsi="宋体"/>
                <w:b/>
                <w:sz w:val="24"/>
                <w:szCs w:val="24"/>
              </w:rPr>
            </w:pPr>
          </w:p>
          <w:p w:rsidR="00CE6CA6" w:rsidRPr="001612D4" w:rsidP="00E71B6B" w14:paraId="3AC3E399" w14:textId="77777777">
            <w:pPr>
              <w:spacing w:line="360" w:lineRule="auto"/>
              <w:rPr>
                <w:rFonts w:ascii="仿宋_GB2312" w:eastAsia="仿宋_GB2312" w:hAnsi="宋体"/>
                <w:b/>
                <w:sz w:val="24"/>
                <w:szCs w:val="24"/>
              </w:rPr>
            </w:pPr>
          </w:p>
          <w:p w:rsidR="00CE6CA6" w:rsidRPr="001612D4" w:rsidP="00E71B6B" w14:paraId="07FF31FD" w14:textId="77777777">
            <w:pPr>
              <w:spacing w:line="360" w:lineRule="auto"/>
              <w:rPr>
                <w:rFonts w:ascii="仿宋_GB2312" w:eastAsia="仿宋_GB2312" w:hAnsi="宋体"/>
                <w:b/>
                <w:sz w:val="24"/>
                <w:szCs w:val="24"/>
              </w:rPr>
            </w:pPr>
          </w:p>
          <w:p w:rsidR="00CE6CA6" w:rsidRPr="001612D4" w:rsidP="00E71B6B" w14:paraId="642D7360" w14:textId="77777777">
            <w:pPr>
              <w:spacing w:line="360" w:lineRule="auto"/>
              <w:rPr>
                <w:rFonts w:ascii="仿宋_GB2312" w:eastAsia="仿宋_GB2312" w:hAnsi="宋体"/>
                <w:b/>
                <w:sz w:val="24"/>
                <w:szCs w:val="24"/>
              </w:rPr>
            </w:pPr>
          </w:p>
          <w:p w:rsidR="00CE6CA6" w:rsidRPr="001612D4" w:rsidP="00E71B6B" w14:paraId="3EB01A1E" w14:textId="77777777">
            <w:pPr>
              <w:spacing w:line="360" w:lineRule="auto"/>
              <w:rPr>
                <w:rFonts w:ascii="仿宋_GB2312" w:eastAsia="仿宋_GB2312" w:hAnsi="宋体"/>
                <w:b/>
                <w:sz w:val="24"/>
                <w:szCs w:val="24"/>
              </w:rPr>
            </w:pPr>
          </w:p>
          <w:p w:rsidR="00CE6CA6" w:rsidRPr="001612D4" w:rsidP="00E71B6B" w14:paraId="04E6CE7D" w14:textId="77777777">
            <w:pPr>
              <w:spacing w:line="360" w:lineRule="auto"/>
              <w:rPr>
                <w:rFonts w:ascii="仿宋_GB2312" w:eastAsia="仿宋_GB2312" w:hAnsi="宋体"/>
                <w:b/>
                <w:sz w:val="24"/>
                <w:szCs w:val="24"/>
              </w:rPr>
            </w:pPr>
          </w:p>
          <w:p w:rsidR="00CE6CA6" w:rsidRPr="001612D4" w:rsidP="00E71B6B" w14:paraId="258C3FDE" w14:textId="77777777">
            <w:pPr>
              <w:spacing w:line="360" w:lineRule="auto"/>
              <w:rPr>
                <w:rFonts w:ascii="仿宋_GB2312" w:eastAsia="仿宋_GB2312" w:hAnsi="宋体"/>
                <w:b/>
                <w:sz w:val="24"/>
                <w:szCs w:val="24"/>
              </w:rPr>
            </w:pPr>
          </w:p>
          <w:p w:rsidR="00CE6CA6" w:rsidRPr="001612D4" w:rsidP="00E71B6B" w14:paraId="107AF2CE" w14:textId="77777777">
            <w:pPr>
              <w:spacing w:line="360" w:lineRule="auto"/>
              <w:rPr>
                <w:rFonts w:ascii="仿宋_GB2312" w:eastAsia="仿宋_GB2312" w:hAnsi="宋体"/>
                <w:b/>
                <w:sz w:val="24"/>
                <w:szCs w:val="24"/>
              </w:rPr>
            </w:pPr>
          </w:p>
          <w:p w:rsidR="00CE6CA6" w:rsidRPr="001612D4" w:rsidP="00E71B6B" w14:paraId="57C1836E" w14:textId="77777777">
            <w:pPr>
              <w:spacing w:line="360" w:lineRule="auto"/>
              <w:rPr>
                <w:rFonts w:ascii="仿宋_GB2312" w:eastAsia="仿宋_GB2312" w:hAnsi="宋体"/>
                <w:b/>
                <w:sz w:val="24"/>
                <w:szCs w:val="24"/>
              </w:rPr>
            </w:pPr>
          </w:p>
          <w:p w:rsidR="00CE6CA6" w:rsidRPr="001612D4" w:rsidP="00E71B6B" w14:paraId="35DBEE73" w14:textId="77777777">
            <w:pPr>
              <w:spacing w:line="360" w:lineRule="auto"/>
              <w:rPr>
                <w:rFonts w:ascii="仿宋_GB2312" w:eastAsia="仿宋_GB2312" w:hAnsi="宋体"/>
                <w:b/>
                <w:sz w:val="24"/>
                <w:szCs w:val="24"/>
              </w:rPr>
            </w:pPr>
          </w:p>
          <w:p w:rsidR="00CE6CA6" w:rsidRPr="001612D4" w:rsidP="00E71B6B" w14:paraId="5157834C" w14:textId="77777777">
            <w:pPr>
              <w:spacing w:line="360" w:lineRule="auto"/>
              <w:rPr>
                <w:rFonts w:ascii="仿宋_GB2312" w:eastAsia="仿宋_GB2312" w:hAnsi="宋体"/>
                <w:b/>
                <w:sz w:val="24"/>
                <w:szCs w:val="24"/>
              </w:rPr>
            </w:pPr>
          </w:p>
          <w:p w:rsidR="00CE6CA6" w:rsidRPr="001612D4" w:rsidP="00E71B6B" w14:paraId="2554EC6D" w14:textId="77777777">
            <w:pPr>
              <w:spacing w:line="360" w:lineRule="auto"/>
              <w:rPr>
                <w:rFonts w:ascii="仿宋_GB2312" w:eastAsia="仿宋_GB2312" w:hAnsi="宋体"/>
                <w:b/>
                <w:sz w:val="24"/>
                <w:szCs w:val="24"/>
              </w:rPr>
            </w:pPr>
          </w:p>
          <w:p w:rsidR="00CE6CA6" w:rsidRPr="001612D4" w:rsidP="00E71B6B" w14:paraId="45FEE811" w14:textId="77777777">
            <w:pPr>
              <w:spacing w:line="360" w:lineRule="auto"/>
              <w:rPr>
                <w:rFonts w:ascii="仿宋_GB2312" w:eastAsia="仿宋_GB2312" w:hAnsi="宋体"/>
                <w:b/>
                <w:sz w:val="24"/>
                <w:szCs w:val="24"/>
              </w:rPr>
            </w:pPr>
          </w:p>
          <w:p w:rsidR="00CE6CA6" w:rsidRPr="001612D4" w:rsidP="00E71B6B" w14:paraId="5F199F2D" w14:textId="77777777">
            <w:pPr>
              <w:spacing w:line="360" w:lineRule="auto"/>
              <w:rPr>
                <w:rFonts w:ascii="仿宋_GB2312" w:eastAsia="仿宋_GB2312" w:hAnsi="宋体"/>
                <w:b/>
                <w:sz w:val="24"/>
                <w:szCs w:val="24"/>
              </w:rPr>
            </w:pPr>
          </w:p>
          <w:p w:rsidR="00CE6CA6" w:rsidRPr="001612D4" w:rsidP="00E71B6B" w14:paraId="74FC7ABB" w14:textId="77777777">
            <w:pPr>
              <w:spacing w:line="360" w:lineRule="auto"/>
              <w:rPr>
                <w:rFonts w:ascii="仿宋_GB2312" w:eastAsia="仿宋_GB2312" w:hAnsi="宋体"/>
                <w:b/>
                <w:sz w:val="24"/>
                <w:szCs w:val="24"/>
              </w:rPr>
            </w:pPr>
          </w:p>
          <w:p w:rsidR="00CE6CA6" w:rsidRPr="001612D4" w:rsidP="00E71B6B" w14:paraId="14FD3BA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五、业绩比较基准</w:t>
            </w:r>
          </w:p>
          <w:p w:rsidR="00CE6CA6" w:rsidRPr="001612D4" w:rsidP="00E71B6B" w14:paraId="51E6B99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本基金的业绩比较基准为：</w:t>
            </w:r>
            <w:r w:rsidRPr="001612D4">
              <w:rPr>
                <w:rFonts w:ascii="仿宋_GB2312" w:eastAsia="仿宋_GB2312" w:hAnsi="宋体" w:hint="eastAsia"/>
                <w:b/>
                <w:sz w:val="24"/>
                <w:szCs w:val="24"/>
              </w:rPr>
              <w:t>中债-信用债总指数。</w:t>
            </w:r>
          </w:p>
          <w:p w:rsidR="00CE6CA6" w:rsidRPr="001612D4" w:rsidP="00E71B6B" w14:paraId="1B6B48C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债-信用债总指数由中央国债登记结算有限责任公司编制，是全面反映信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rsidR="00CE6CA6" w:rsidRPr="001612D4" w:rsidP="00E71B6B" w14:paraId="7DD3A91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rsidR="00CE6CA6" w:rsidRPr="001612D4" w:rsidP="00E71B6B" w14:paraId="3C0BF84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七、基金的融资融券</w:t>
            </w:r>
          </w:p>
          <w:p w:rsidR="00CE6CA6" w:rsidRPr="001612D4" w:rsidP="00E71B6B" w14:paraId="323FC85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本基金可以根据届时有效的有关法律法规和政策的规定进行融资融券。</w:t>
            </w:r>
          </w:p>
          <w:p w:rsidR="00CE6CA6" w:rsidRPr="001612D4" w:rsidP="00E71B6B" w14:paraId="53F51BE0" w14:textId="77777777">
            <w:pPr>
              <w:spacing w:line="360" w:lineRule="auto"/>
              <w:rPr>
                <w:rFonts w:ascii="仿宋_GB2312" w:eastAsia="仿宋_GB2312" w:hAnsi="宋体"/>
                <w:b/>
                <w:sz w:val="24"/>
                <w:szCs w:val="24"/>
              </w:rPr>
            </w:pPr>
          </w:p>
          <w:p w:rsidR="00CE6CA6" w:rsidRPr="001612D4" w:rsidP="00E71B6B" w14:paraId="7D3B46A6" w14:textId="77777777">
            <w:pPr>
              <w:spacing w:line="360" w:lineRule="auto"/>
              <w:rPr>
                <w:rFonts w:ascii="仿宋_GB2312" w:eastAsia="仿宋_GB2312" w:hAnsi="宋体"/>
                <w:b/>
                <w:sz w:val="24"/>
                <w:szCs w:val="24"/>
              </w:rPr>
            </w:pPr>
          </w:p>
          <w:p w:rsidR="00CE6CA6" w:rsidRPr="001612D4" w:rsidP="00E71B6B" w14:paraId="66124C2F" w14:textId="77777777">
            <w:pPr>
              <w:spacing w:line="360" w:lineRule="auto"/>
              <w:rPr>
                <w:rFonts w:ascii="仿宋_GB2312" w:eastAsia="仿宋_GB2312" w:hAnsi="宋体"/>
                <w:b/>
                <w:sz w:val="24"/>
                <w:szCs w:val="24"/>
              </w:rPr>
            </w:pPr>
          </w:p>
          <w:p w:rsidR="00CE6CA6" w:rsidRPr="001612D4" w:rsidP="00E71B6B" w14:paraId="670186E8" w14:textId="77777777">
            <w:pPr>
              <w:spacing w:line="360" w:lineRule="auto"/>
              <w:rPr>
                <w:rFonts w:ascii="仿宋_GB2312" w:eastAsia="仿宋_GB2312" w:hAnsi="宋体"/>
                <w:sz w:val="24"/>
                <w:szCs w:val="24"/>
              </w:rPr>
            </w:pPr>
          </w:p>
          <w:p w:rsidR="00CE6CA6" w:rsidRPr="001612D4" w:rsidP="00E71B6B" w14:paraId="40A15855" w14:textId="77777777">
            <w:pPr>
              <w:spacing w:line="360" w:lineRule="auto"/>
              <w:rPr>
                <w:rFonts w:ascii="仿宋_GB2312" w:eastAsia="仿宋_GB2312" w:hAnsi="宋体"/>
                <w:sz w:val="24"/>
                <w:szCs w:val="24"/>
              </w:rPr>
            </w:pPr>
          </w:p>
        </w:tc>
        <w:tc>
          <w:tcPr>
            <w:tcW w:w="4395" w:type="dxa"/>
          </w:tcPr>
          <w:p w:rsidR="00CE6CA6" w:rsidRPr="001612D4" w:rsidP="00E71B6B" w14:paraId="08C69DD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二、投资范围</w:t>
            </w:r>
          </w:p>
          <w:p w:rsidR="00CE6CA6" w:rsidRPr="001612D4" w:rsidP="00E71B6B" w14:paraId="46A2A06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的投资范围为具有良好流动性的金融工具，包括国内依法发行和上市的债券（含国债、央行票据、地方政府债、金融债、次级债、企业债、短期融资券、超短期融资券、证券公司短期融资券、非金融企业债务融资工具、政府支持机构债券、中期票据、公司债、可分离交易可转债的纯债部分等）、资产支持证券、债券回购、银行存款、同业存单、货币市场工具、国债期货、信用衍生品及法律法规或中国证监会允许基金投资的其他金融工具。</w:t>
            </w:r>
          </w:p>
          <w:p w:rsidR="00CE6CA6" w:rsidRPr="001612D4" w:rsidP="00E71B6B" w14:paraId="67F0014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本基金不直接在二级市场买入股票等资产，也不参与一级市场新股申购和新股增发。同时本基金不参与</w:t>
            </w:r>
            <w:r w:rsidRPr="001612D4">
              <w:rPr>
                <w:rFonts w:ascii="仿宋_GB2312" w:eastAsia="仿宋_GB2312" w:hAnsi="宋体" w:hint="eastAsia"/>
                <w:b/>
                <w:sz w:val="24"/>
                <w:szCs w:val="24"/>
              </w:rPr>
              <w:t>可交换债券、</w:t>
            </w:r>
            <w:r w:rsidRPr="001612D4">
              <w:rPr>
                <w:rFonts w:ascii="仿宋_GB2312" w:eastAsia="仿宋_GB2312" w:hAnsi="宋体" w:hint="eastAsia"/>
                <w:sz w:val="24"/>
                <w:szCs w:val="24"/>
              </w:rPr>
              <w:t>可转换债券投资</w:t>
            </w:r>
            <w:r w:rsidRPr="001612D4">
              <w:rPr>
                <w:rFonts w:ascii="仿宋_GB2312" w:eastAsia="仿宋_GB2312" w:hAnsi="宋体" w:hint="eastAsia"/>
                <w:b/>
                <w:sz w:val="24"/>
                <w:szCs w:val="24"/>
              </w:rPr>
              <w:t>（可分离交易可转债的纯债部分除外）</w:t>
            </w:r>
            <w:r w:rsidRPr="001612D4">
              <w:rPr>
                <w:rFonts w:ascii="仿宋_GB2312" w:eastAsia="仿宋_GB2312" w:hAnsi="宋体" w:hint="eastAsia"/>
                <w:sz w:val="24"/>
                <w:szCs w:val="24"/>
              </w:rPr>
              <w:t>。</w:t>
            </w:r>
          </w:p>
          <w:p w:rsidR="00CE6CA6" w:rsidRPr="001612D4" w:rsidP="00E71B6B" w14:paraId="7D6D0E26"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如法律法规或监管机构以后允许基金投资其他品种，</w:t>
            </w:r>
            <w:r w:rsidRPr="001612D4">
              <w:rPr>
                <w:rFonts w:ascii="仿宋_GB2312" w:eastAsia="仿宋_GB2312" w:hAnsi="宋体" w:hint="eastAsia"/>
                <w:b/>
                <w:sz w:val="24"/>
                <w:szCs w:val="24"/>
              </w:rPr>
              <w:t>基金管理人在履行适当程序后，</w:t>
            </w:r>
            <w:r w:rsidRPr="001612D4">
              <w:rPr>
                <w:rFonts w:ascii="仿宋_GB2312" w:eastAsia="仿宋_GB2312" w:hAnsi="宋体" w:hint="eastAsia"/>
                <w:sz w:val="24"/>
                <w:szCs w:val="24"/>
              </w:rPr>
              <w:t>本基金可以将其纳入投资范围。</w:t>
            </w:r>
          </w:p>
          <w:p w:rsidR="00CE6CA6" w:rsidRPr="001612D4" w:rsidP="00E71B6B" w14:paraId="5BC4CB7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各类资产的投资比例为：投资于债券资产的比例不低于基金资产的80%；信用债券的投资比例不低于非现金基金资产的80%；每个交易日日终，扣除国债期货合约需缴纳的交易保证金后，现金或到期日在一年以内的政府债券不低于基金资产净值的5%，现金不包括结算备付金、存出保证金、应收申购款等。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债券。</w:t>
            </w:r>
          </w:p>
          <w:p w:rsidR="00CE6CA6" w:rsidRPr="001612D4" w:rsidP="00E71B6B" w14:paraId="27BE00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三、投资策略</w:t>
            </w:r>
          </w:p>
          <w:p w:rsidR="00CE6CA6" w:rsidRPr="001612D4" w:rsidP="00E71B6B" w14:paraId="3F26F7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本基金将采取积极管理的投资策略，在分析和判断宏观经济运行状况和金融市场运行趋势的基础上，确定和动态调整信用债券、非信用债券和银行存款</w:t>
            </w:r>
            <w:r w:rsidRPr="001612D4">
              <w:rPr>
                <w:rFonts w:ascii="仿宋_GB2312" w:eastAsia="仿宋_GB2312" w:hAnsi="宋体" w:hint="eastAsia"/>
                <w:b/>
                <w:sz w:val="24"/>
                <w:szCs w:val="24"/>
              </w:rPr>
              <w:t>、同业存单</w:t>
            </w:r>
            <w:r w:rsidRPr="001612D4">
              <w:rPr>
                <w:rFonts w:ascii="仿宋_GB2312" w:eastAsia="仿宋_GB2312" w:hAnsi="宋体" w:hint="eastAsia"/>
                <w:sz w:val="24"/>
                <w:szCs w:val="24"/>
              </w:rPr>
              <w:t>等资产类别的配置比例；自上而下地决定债券组合久期及类属配置；同时在严谨深入的信用分析的基础上，自下而上地精选个券，力争获得超越业绩比较基准的投资回报。</w:t>
            </w:r>
          </w:p>
          <w:p w:rsidR="00CE6CA6" w:rsidRPr="001612D4" w:rsidP="00E71B6B" w14:paraId="54E986D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sz w:val="24"/>
                <w:szCs w:val="24"/>
              </w:rPr>
              <w:tab/>
              <w:t>资产配置策略</w:t>
            </w:r>
          </w:p>
          <w:p w:rsidR="00CE6CA6" w:rsidRPr="001612D4" w:rsidP="00E71B6B" w14:paraId="1DE7698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 </w:t>
            </w:r>
          </w:p>
          <w:p w:rsidR="00CE6CA6" w:rsidRPr="001612D4" w:rsidP="00E71B6B" w14:paraId="51C773EC" w14:textId="77777777">
            <w:pPr>
              <w:spacing w:line="360" w:lineRule="auto"/>
              <w:rPr>
                <w:rFonts w:ascii="仿宋_GB2312" w:eastAsia="仿宋_GB2312" w:hAnsi="宋体"/>
                <w:sz w:val="24"/>
                <w:szCs w:val="24"/>
              </w:rPr>
            </w:pPr>
          </w:p>
          <w:p w:rsidR="00CE6CA6" w:rsidRPr="001612D4" w:rsidP="00E71B6B" w14:paraId="6BB6FA73"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2.</w:t>
            </w:r>
            <w:r w:rsidRPr="001612D4">
              <w:rPr>
                <w:rFonts w:ascii="仿宋_GB2312" w:eastAsia="仿宋_GB2312" w:hAnsi="宋体" w:hint="eastAsia"/>
                <w:b/>
                <w:sz w:val="24"/>
                <w:szCs w:val="24"/>
              </w:rPr>
              <w:tab/>
              <w:t>信用债券及资产支持证券投资策略</w:t>
            </w:r>
          </w:p>
          <w:p w:rsidR="00CE6CA6" w:rsidRPr="001612D4" w:rsidP="00E71B6B" w14:paraId="65B3062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（1）信用债券投资策略</w:t>
            </w:r>
          </w:p>
          <w:p w:rsidR="00CE6CA6" w:rsidRPr="001612D4" w:rsidP="00E71B6B" w14:paraId="200135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信用债券投资策略是本基金债券投资的核心策略，具体包括：</w:t>
            </w:r>
          </w:p>
          <w:p w:rsidR="00CE6CA6" w:rsidRPr="001612D4" w:rsidP="00E71B6B" w14:paraId="6969B1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①</w:t>
            </w:r>
            <w:r w:rsidRPr="001612D4">
              <w:rPr>
                <w:rFonts w:ascii="仿宋_GB2312" w:eastAsia="仿宋_GB2312" w:hAnsi="宋体" w:hint="eastAsia"/>
                <w:sz w:val="24"/>
                <w:szCs w:val="24"/>
              </w:rPr>
              <w:tab/>
              <w:t>久期配置策略</w:t>
            </w:r>
          </w:p>
          <w:p w:rsidR="00CE6CA6" w:rsidRPr="001612D4" w:rsidP="00E71B6B" w14:paraId="16BF6E4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rsidR="00CE6CA6" w:rsidRPr="001612D4" w:rsidP="00E71B6B" w14:paraId="48F787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②</w:t>
            </w:r>
            <w:r w:rsidRPr="001612D4">
              <w:rPr>
                <w:rFonts w:ascii="仿宋_GB2312" w:eastAsia="仿宋_GB2312" w:hAnsi="宋体" w:hint="eastAsia"/>
                <w:sz w:val="24"/>
                <w:szCs w:val="24"/>
              </w:rPr>
              <w:tab/>
              <w:t>类属配置策略</w:t>
            </w:r>
          </w:p>
          <w:p w:rsidR="00CE6CA6" w:rsidRPr="001612D4" w:rsidP="00E71B6B" w14:paraId="5B13E37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本基金将对经济周期和债券市场变化，以及不同类型信用债券的信用风险、税赋水平、市场流动性、相对价差收益等因素进行分析，判断信用利差曲线走势，制定和调整信用债券类属配置比例。</w:t>
            </w:r>
          </w:p>
          <w:p w:rsidR="00CE6CA6" w:rsidRPr="001612D4" w:rsidP="00E71B6B" w14:paraId="250A889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③</w:t>
            </w:r>
            <w:r w:rsidRPr="001612D4">
              <w:rPr>
                <w:rFonts w:ascii="仿宋_GB2312" w:eastAsia="仿宋_GB2312" w:hAnsi="宋体" w:hint="eastAsia"/>
                <w:sz w:val="24"/>
                <w:szCs w:val="24"/>
              </w:rPr>
              <w:tab/>
              <w:t>个券精选策略</w:t>
            </w:r>
          </w:p>
          <w:p w:rsidR="00CE6CA6" w:rsidRPr="001612D4" w:rsidP="00E71B6B" w14:paraId="202748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CE6CA6" w:rsidRPr="001612D4" w:rsidP="00E71B6B" w14:paraId="1E07A93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（2）资产支持证券投资策略</w:t>
            </w:r>
          </w:p>
          <w:p w:rsidR="00CE6CA6" w:rsidRPr="001612D4" w:rsidP="00E71B6B" w14:paraId="26F4049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CE6CA6" w:rsidRPr="001612D4" w:rsidP="00E71B6B" w14:paraId="7A60EB9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本基金将投资信用评级不低于AA+级的信用债及资产支持证券，其中AA+级信用债及资产支持证券占持仓信用债及资产支持证券的比例为0-50%，AAA级信用债及资产支持证券占持仓信用债及资产支持证券的比例为50%-100%。基金持有信用债及资产支持证券期间，如果其信用等级下降、不再符合前述标准，应在评级报告发布之日起3个月内予以调整。本基金对信用债及资产支持证券评级的认定参照评级机构出具的信用评级。本基金将综合参考国内依法成立并经中国证监会认可的拥有证券评级资质的评级机构所出具的信用评级（具体评级机构名单以基金管理人确认为准）。如出现同一期间多家评级机构所出具的主体或债项信用评级不同的情况，基金管理人可结合自身的内部信用研究进行独立判断与认定，选取其中一家评级机构所出具的信用评级。若未来信用债券评级体系发生较大变化，届时在对基金份额持有人无实质不利影响的情况下，在履行适当程序后，本基金可根据市场情况进行符合相关法律法规和监管要求的相应调整，无须召开基金份额持有人大会。</w:t>
            </w:r>
          </w:p>
          <w:p w:rsidR="00CE6CA6" w:rsidRPr="001612D4" w:rsidP="00E71B6B" w14:paraId="733C19A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sz w:val="24"/>
                <w:szCs w:val="24"/>
              </w:rPr>
              <w:tab/>
              <w:t>非信用债券投资策略</w:t>
            </w:r>
          </w:p>
          <w:p w:rsidR="00CE6CA6" w:rsidRPr="001612D4" w:rsidP="00E71B6B" w14:paraId="63B06B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本基金对国债、央行票据等非信用债券的投资，主要根据宏观经济变量和宏观经济政策的分析，预测未来收益率曲线的变动趋势，综合考虑组合流动性决定投资品种。</w:t>
            </w:r>
          </w:p>
          <w:p w:rsidR="00CE6CA6" w:rsidRPr="001612D4" w:rsidP="00E71B6B" w14:paraId="020CFCB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4.</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银行存款、同业存单投资策略</w:t>
            </w:r>
          </w:p>
          <w:p w:rsidR="00CE6CA6" w:rsidRPr="001612D4" w:rsidP="00E71B6B" w14:paraId="474797A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本基金根据宏观经济指标分析各类资产的预期收益率水平，并据此制定和调整资产配置策略。本基金将在法律法规和基金合同允许的范围内确定和调整银行存款、同业存单的投资比例。</w:t>
            </w:r>
          </w:p>
          <w:p w:rsidR="00FF671D" w:rsidRPr="001612D4" w:rsidP="00E71B6B" w14:paraId="40313E52" w14:textId="77777777">
            <w:pPr>
              <w:spacing w:line="360" w:lineRule="auto"/>
              <w:rPr>
                <w:rFonts w:ascii="仿宋_GB2312" w:eastAsia="仿宋_GB2312" w:hAnsi="宋体"/>
                <w:sz w:val="24"/>
                <w:szCs w:val="24"/>
              </w:rPr>
            </w:pPr>
          </w:p>
          <w:p w:rsidR="00CE6CA6" w:rsidRPr="001612D4" w:rsidP="00E71B6B" w14:paraId="2091AA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w:t>
            </w:r>
            <w:r w:rsidRPr="001612D4">
              <w:rPr>
                <w:rFonts w:ascii="仿宋_GB2312" w:eastAsia="仿宋_GB2312" w:hAnsi="宋体" w:hint="eastAsia"/>
                <w:sz w:val="24"/>
                <w:szCs w:val="24"/>
              </w:rPr>
              <w:tab/>
              <w:t>杠杆投资策略</w:t>
            </w:r>
          </w:p>
          <w:p w:rsidR="00CE6CA6" w:rsidRPr="001612D4" w:rsidP="00E71B6B" w14:paraId="0F4F6F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本基金将对资金面进行综合分析的基础上，比较债券收益率和融资成本，判断利差套利空间，通过杠杆操作放大组合收益。</w:t>
            </w:r>
          </w:p>
          <w:p w:rsidR="00CE6CA6" w:rsidRPr="001612D4" w:rsidP="00E71B6B" w14:paraId="758390B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6.</w:t>
            </w:r>
            <w:r w:rsidRPr="001612D4">
              <w:rPr>
                <w:rFonts w:ascii="仿宋_GB2312" w:eastAsia="仿宋_GB2312" w:hAnsi="宋体" w:hint="eastAsia"/>
                <w:sz w:val="24"/>
                <w:szCs w:val="24"/>
              </w:rPr>
              <w:tab/>
            </w:r>
            <w:r w:rsidRPr="001612D4">
              <w:rPr>
                <w:rFonts w:ascii="仿宋_GB2312" w:eastAsia="仿宋_GB2312" w:hAnsi="宋体" w:hint="eastAsia"/>
                <w:b/>
                <w:sz w:val="24"/>
                <w:szCs w:val="24"/>
              </w:rPr>
              <w:t>衍生产品投资策略</w:t>
            </w:r>
          </w:p>
          <w:p w:rsidR="00CE6CA6" w:rsidRPr="001612D4" w:rsidP="00E71B6B" w14:paraId="5354442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（1）国债期货投资策略</w:t>
            </w:r>
          </w:p>
          <w:p w:rsidR="00CE6CA6" w:rsidRPr="001612D4" w:rsidP="00E71B6B" w14:paraId="62C76D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投资国债期货。若本基金投资国债期货，将根据风险管理的原则，以套期保值为目的，主要选择流动性好、交易活跃的国债期货合约进行交易，以对冲投资组合的风险、有效管理现金流量或降低建仓或调仓过程中的冲击成本等。</w:t>
            </w:r>
          </w:p>
          <w:p w:rsidR="00CE6CA6" w:rsidRPr="001612D4" w:rsidP="00E71B6B" w14:paraId="17C09F7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（2）信用衍生品投资策略</w:t>
            </w:r>
          </w:p>
          <w:p w:rsidR="00CE6CA6" w:rsidRPr="001612D4" w:rsidP="00E71B6B" w14:paraId="53B27B8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本基金可投资信用衍生品，若本基金投资于信用衍生品，将按照风险管理的原则，以套期保值为主要目的，遵守证券交易所或银行间市场的相关规定，本基金将根据所持标的债券等固定收益品种的投资策略，审慎开展信用衍生品投资，合理确定信用衍生品的投资金额、期限等。同时，本基金将加强基金投资信用衍生品的交易对手方、创设机构的风险管理。</w:t>
            </w:r>
          </w:p>
          <w:p w:rsidR="00CE6CA6" w:rsidRPr="001612D4" w:rsidP="00E71B6B" w14:paraId="01391DE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CE6CA6" w:rsidRPr="001612D4" w:rsidP="00E71B6B" w14:paraId="7F52B9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四、投资限制</w:t>
            </w:r>
          </w:p>
          <w:p w:rsidR="00CE6CA6" w:rsidRPr="001612D4" w:rsidP="00E71B6B" w14:paraId="239EF2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1、组合限制</w:t>
            </w:r>
          </w:p>
          <w:p w:rsidR="00CE6CA6" w:rsidRPr="001612D4" w:rsidP="00E71B6B" w14:paraId="23B94D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基金的投资组合应遵循以下限制：</w:t>
            </w:r>
          </w:p>
          <w:p w:rsidR="00CE6CA6" w:rsidRPr="001612D4" w:rsidP="00E71B6B" w14:paraId="16E37F4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投资于债券资产的比例不低于基金资产的80%；信用债券的投资比例不低于非现金基金资产的80%。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债券；</w:t>
            </w:r>
          </w:p>
          <w:p w:rsidR="00CE6CA6" w:rsidRPr="001612D4" w:rsidP="00E71B6B" w14:paraId="3096178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（2）每个交易日日终，扣除国债期货合约需缴纳的交易保证金后，保持不低于基金资产净值5％的现金或者到期日在一年以内的政府债券，现金不包括结算备付金、存出保证金、应收申购款等；</w:t>
            </w:r>
          </w:p>
          <w:p w:rsidR="00CE6CA6" w:rsidRPr="001612D4" w:rsidP="00E71B6B" w14:paraId="0910E532"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3）</w:t>
            </w:r>
            <w:r w:rsidRPr="001612D4">
              <w:rPr>
                <w:rFonts w:ascii="仿宋_GB2312" w:eastAsia="仿宋_GB2312" w:hAnsi="宋体" w:hint="eastAsia"/>
                <w:b/>
                <w:sz w:val="24"/>
                <w:szCs w:val="24"/>
              </w:rPr>
              <w:t>本基金持有一家公司发行的证券，其市值不超过基金资产净值的10%；</w:t>
            </w:r>
            <w:r w:rsidRPr="001612D4">
              <w:rPr>
                <w:rFonts w:ascii="仿宋_GB2312" w:eastAsia="仿宋_GB2312" w:hAnsi="宋体" w:hint="eastAsia"/>
                <w:sz w:val="24"/>
                <w:szCs w:val="24"/>
              </w:rPr>
              <w:t>本基金管理人管理的全部基金持有一家公司发行的证券，不超过该证券的10%；</w:t>
            </w:r>
          </w:p>
          <w:p w:rsidR="00CE6CA6" w:rsidRPr="001612D4" w:rsidP="00E71B6B" w14:paraId="3BDF5C32" w14:textId="4880D8B0">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02E0BD6A" w14:textId="5A66F4DF">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02CF376B" w14:textId="77777777">
            <w:pPr>
              <w:spacing w:line="360" w:lineRule="auto"/>
              <w:rPr>
                <w:rFonts w:ascii="仿宋_GB2312" w:eastAsia="仿宋_GB2312" w:hAnsi="宋体"/>
                <w:sz w:val="24"/>
                <w:szCs w:val="24"/>
              </w:rPr>
            </w:pPr>
          </w:p>
          <w:p w:rsidR="00CE6CA6" w:rsidRPr="001612D4" w:rsidP="00E71B6B" w14:paraId="628DC848" w14:textId="77777777">
            <w:pPr>
              <w:spacing w:line="360" w:lineRule="auto"/>
              <w:rPr>
                <w:rFonts w:ascii="仿宋_GB2312" w:eastAsia="仿宋_GB2312" w:hAnsi="宋体"/>
                <w:sz w:val="24"/>
                <w:szCs w:val="24"/>
              </w:rPr>
            </w:pPr>
          </w:p>
          <w:p w:rsidR="00CE6CA6" w:rsidRPr="001612D4" w:rsidP="00E71B6B" w14:paraId="74495CC6" w14:textId="77777777">
            <w:pPr>
              <w:spacing w:line="360" w:lineRule="auto"/>
              <w:rPr>
                <w:rFonts w:ascii="仿宋_GB2312" w:eastAsia="仿宋_GB2312" w:hAnsi="宋体"/>
                <w:sz w:val="24"/>
                <w:szCs w:val="24"/>
              </w:rPr>
            </w:pPr>
          </w:p>
          <w:p w:rsidR="00CE6CA6" w:rsidRPr="001612D4" w:rsidP="00E71B6B" w14:paraId="3D78FC56" w14:textId="77777777">
            <w:pPr>
              <w:spacing w:line="360" w:lineRule="auto"/>
              <w:rPr>
                <w:rFonts w:ascii="仿宋_GB2312" w:eastAsia="仿宋_GB2312" w:hAnsi="宋体"/>
                <w:sz w:val="24"/>
                <w:szCs w:val="24"/>
              </w:rPr>
            </w:pPr>
          </w:p>
          <w:p w:rsidR="00CE6CA6" w:rsidRPr="001612D4" w:rsidP="00E71B6B" w14:paraId="65753200" w14:textId="77777777">
            <w:pPr>
              <w:spacing w:line="360" w:lineRule="auto"/>
              <w:rPr>
                <w:rFonts w:ascii="仿宋_GB2312" w:eastAsia="仿宋_GB2312" w:hAnsi="宋体"/>
                <w:sz w:val="24"/>
                <w:szCs w:val="24"/>
              </w:rPr>
            </w:pPr>
          </w:p>
          <w:p w:rsidR="00CE6CA6" w:rsidRPr="001612D4" w:rsidP="00E71B6B" w14:paraId="5C0C2422" w14:textId="77777777">
            <w:pPr>
              <w:spacing w:line="360" w:lineRule="auto"/>
              <w:rPr>
                <w:rFonts w:ascii="仿宋_GB2312" w:eastAsia="仿宋_GB2312" w:hAnsi="宋体"/>
                <w:b/>
                <w:sz w:val="24"/>
                <w:szCs w:val="24"/>
              </w:rPr>
            </w:pPr>
          </w:p>
          <w:p w:rsidR="00CE6CA6" w:rsidRPr="001612D4" w:rsidP="00E71B6B" w14:paraId="58D3090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8）</w:t>
            </w:r>
            <w:r w:rsidRPr="001612D4">
              <w:rPr>
                <w:rFonts w:ascii="仿宋_GB2312" w:eastAsia="仿宋_GB2312" w:hAnsi="宋体" w:hint="eastAsia"/>
                <w:sz w:val="24"/>
                <w:szCs w:val="24"/>
              </w:rPr>
              <w:t>本基金进入全国银行间同业市场进行债券回购的资金余额不得超过基金资产净值的40%；</w:t>
            </w:r>
            <w:r w:rsidRPr="001612D4">
              <w:rPr>
                <w:rFonts w:ascii="仿宋_GB2312" w:eastAsia="仿宋_GB2312" w:hAnsi="宋体" w:hint="eastAsia"/>
                <w:b/>
                <w:sz w:val="24"/>
                <w:szCs w:val="24"/>
              </w:rPr>
              <w:t>进入全国银行间同业市场进行债券回购的最长期限为1年，债券回购到期后不得展期；</w:t>
            </w:r>
          </w:p>
          <w:p w:rsidR="00CE6CA6" w:rsidRPr="001612D4" w:rsidP="00E71B6B" w14:paraId="52D98A43" w14:textId="509A24A3">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E9A0B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（11）本基金资产总值不超过基金资产净值的140%；</w:t>
            </w:r>
          </w:p>
          <w:p w:rsidR="00CE6CA6" w:rsidRPr="001612D4" w:rsidP="00E71B6B" w14:paraId="76C09AC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12）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CE6CA6" w:rsidRPr="001612D4" w:rsidP="00E71B6B" w14:paraId="55FFF8E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（13）本基金不得持有信用保护卖方属性的信用衍生品，不持有合约类信用衍生品，持有的信用衍生品的名义本金不得超过本基金对应受保护债券面值的100%；</w:t>
            </w:r>
          </w:p>
          <w:p w:rsidR="00CE6CA6" w:rsidRPr="001612D4" w:rsidP="00E71B6B" w14:paraId="57FC799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（14）本基金投资于同一信用保护卖方的各类信用衍生品的名义本金合计不得超过基金资产净值的10%；</w:t>
            </w:r>
          </w:p>
          <w:p w:rsidR="00CE6CA6" w:rsidRPr="001612D4" w:rsidP="00E71B6B" w14:paraId="0BD0FD6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因证券、期货市场波动、证券发行人合并、基金规模变动等基金管理人之外的因素致使基金不符合前述（13）、（14）所规定比例限制的，基金管理人应在3个月之内进行调整；</w:t>
            </w:r>
          </w:p>
          <w:p w:rsidR="00CE6CA6" w:rsidRPr="001612D4" w:rsidP="00E71B6B" w14:paraId="6B97368E"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16）</w:t>
            </w:r>
            <w:r w:rsidRPr="001612D4">
              <w:rPr>
                <w:rFonts w:ascii="仿宋_GB2312" w:eastAsia="仿宋_GB2312" w:hAnsi="宋体" w:hint="eastAsia"/>
                <w:sz w:val="24"/>
                <w:szCs w:val="24"/>
              </w:rPr>
              <w:t>法律法规及中国证监会规定的和《基金合同》约定的其他投资限制。</w:t>
            </w:r>
          </w:p>
          <w:p w:rsidR="00CE6CA6" w:rsidRPr="001612D4" w:rsidP="00E71B6B" w14:paraId="2314DE5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除上述（</w:t>
            </w:r>
            <w:r w:rsidRPr="001612D4">
              <w:rPr>
                <w:rFonts w:ascii="仿宋_GB2312" w:eastAsia="仿宋_GB2312" w:hAnsi="宋体"/>
                <w:sz w:val="24"/>
                <w:szCs w:val="24"/>
              </w:rPr>
              <w:t>2）、</w:t>
            </w: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w:t>
            </w:r>
            <w:r w:rsidRPr="001612D4">
              <w:rPr>
                <w:rFonts w:ascii="仿宋_GB2312" w:eastAsia="仿宋_GB2312" w:hAnsi="宋体"/>
                <w:sz w:val="24"/>
                <w:szCs w:val="24"/>
              </w:rPr>
              <w:t>10）、</w:t>
            </w:r>
            <w:r w:rsidRPr="001612D4">
              <w:rPr>
                <w:rFonts w:ascii="仿宋_GB2312" w:eastAsia="仿宋_GB2312" w:hAnsi="宋体" w:hint="eastAsia"/>
                <w:b/>
                <w:sz w:val="24"/>
                <w:szCs w:val="24"/>
              </w:rPr>
              <w:t>（13）、（14）</w:t>
            </w:r>
            <w:r w:rsidRPr="001612D4">
              <w:rPr>
                <w:rFonts w:ascii="仿宋_GB2312" w:eastAsia="仿宋_GB2312" w:hAnsi="宋体" w:hint="eastAsia"/>
                <w:sz w:val="24"/>
                <w:szCs w:val="24"/>
              </w:rPr>
              <w:t>以外，因证券</w:t>
            </w:r>
            <w:r w:rsidRPr="001612D4">
              <w:rPr>
                <w:rFonts w:ascii="仿宋_GB2312" w:eastAsia="仿宋_GB2312" w:hAnsi="宋体"/>
                <w:b/>
                <w:sz w:val="24"/>
                <w:szCs w:val="24"/>
              </w:rPr>
              <w:t>/期货</w:t>
            </w:r>
            <w:r w:rsidRPr="001612D4">
              <w:rPr>
                <w:rFonts w:ascii="仿宋_GB2312" w:eastAsia="仿宋_GB2312" w:hAnsi="宋体" w:hint="eastAsia"/>
                <w:sz w:val="24"/>
                <w:szCs w:val="24"/>
              </w:rPr>
              <w:t>市场波动、证券发行人合并、基金规模变动等基金管理人之外的因素致使基金投资比例不符合上述规定投资比例的，基金管理人应当在</w:t>
            </w:r>
            <w:r w:rsidRPr="001612D4">
              <w:rPr>
                <w:rFonts w:ascii="仿宋_GB2312" w:eastAsia="仿宋_GB2312" w:hAnsi="宋体"/>
                <w:sz w:val="24"/>
                <w:szCs w:val="24"/>
              </w:rPr>
              <w:t>10个交易日内进行调整</w:t>
            </w:r>
            <w:r w:rsidRPr="001612D4">
              <w:rPr>
                <w:rFonts w:ascii="仿宋_GB2312" w:eastAsia="仿宋_GB2312" w:hAnsi="宋体" w:hint="eastAsia"/>
                <w:b/>
                <w:sz w:val="24"/>
                <w:szCs w:val="24"/>
              </w:rPr>
              <w:t>，但中国证监会规定的特殊情形除外</w:t>
            </w:r>
            <w:r w:rsidRPr="001612D4">
              <w:rPr>
                <w:rFonts w:ascii="仿宋_GB2312" w:eastAsia="仿宋_GB2312" w:hAnsi="宋体" w:hint="eastAsia"/>
                <w:sz w:val="24"/>
                <w:szCs w:val="24"/>
              </w:rPr>
              <w:t>。</w:t>
            </w:r>
          </w:p>
          <w:p w:rsidR="00CE6CA6" w:rsidRPr="001612D4" w:rsidP="00E71B6B" w14:paraId="72A3B4D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基金管理人应当自基金合同生效之日起</w:t>
            </w:r>
            <w:r w:rsidRPr="001612D4">
              <w:rPr>
                <w:rFonts w:ascii="仿宋_GB2312" w:eastAsia="仿宋_GB2312" w:hAnsi="宋体"/>
                <w:sz w:val="24"/>
                <w:szCs w:val="24"/>
              </w:rPr>
              <w:t>6个月内使基金的投资组合比例</w:t>
            </w:r>
            <w:r w:rsidRPr="001612D4">
              <w:rPr>
                <w:rFonts w:ascii="仿宋_GB2312" w:eastAsia="仿宋_GB2312" w:hAnsi="宋体" w:hint="eastAsia"/>
                <w:b/>
                <w:sz w:val="24"/>
                <w:szCs w:val="24"/>
              </w:rPr>
              <w:t>、投资信用评级不低于AA+的信用债及资产支持证券的要求</w:t>
            </w:r>
            <w:r w:rsidRPr="001612D4">
              <w:rPr>
                <w:rFonts w:ascii="仿宋_GB2312" w:eastAsia="仿宋_GB2312" w:hAnsi="宋体" w:hint="eastAsia"/>
                <w:sz w:val="24"/>
                <w:szCs w:val="24"/>
              </w:rPr>
              <w:t>符合基金合同的有关约定。</w:t>
            </w:r>
            <w:r w:rsidRPr="001612D4">
              <w:rPr>
                <w:rFonts w:ascii="仿宋_GB2312" w:eastAsia="仿宋_GB2312" w:hAnsi="宋体" w:hint="eastAsia"/>
                <w:b/>
                <w:sz w:val="24"/>
                <w:szCs w:val="24"/>
              </w:rPr>
              <w:t>在上述期间内，本基金的投资范围、投资策略应当符合基金合同的其他约定。</w:t>
            </w:r>
            <w:r w:rsidRPr="001612D4">
              <w:rPr>
                <w:rFonts w:ascii="仿宋_GB2312" w:eastAsia="仿宋_GB2312" w:hAnsi="宋体" w:hint="eastAsia"/>
                <w:sz w:val="24"/>
                <w:szCs w:val="24"/>
              </w:rPr>
              <w:t>基金托管人对基金的投资的监督与检查自本基金合同生效之日起开始。</w:t>
            </w:r>
          </w:p>
          <w:p w:rsidR="00CE6CA6" w:rsidRPr="001612D4" w:rsidP="00E71B6B" w14:paraId="0D5E27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2、禁止行为</w:t>
            </w:r>
          </w:p>
          <w:p w:rsidR="00CE6CA6" w:rsidRPr="001612D4" w:rsidP="00E71B6B" w14:paraId="7016849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为维护基金份额持有人的合法权益，基金财产不得用于下列投资或者活动：</w:t>
            </w:r>
          </w:p>
          <w:p w:rsidR="00CE6CA6" w:rsidRPr="001612D4" w:rsidP="00E71B6B" w14:paraId="2AEAA4D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（1）承销证券；</w:t>
            </w:r>
          </w:p>
          <w:p w:rsidR="00CE6CA6" w:rsidRPr="001612D4" w:rsidP="00E71B6B" w14:paraId="06C1FD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w:t>
            </w:r>
            <w:r w:rsidRPr="001612D4">
              <w:rPr>
                <w:rFonts w:ascii="仿宋_GB2312" w:eastAsia="仿宋_GB2312" w:hAnsi="宋体" w:hint="eastAsia"/>
                <w:b/>
                <w:sz w:val="24"/>
                <w:szCs w:val="24"/>
              </w:rPr>
              <w:t>违反规定</w:t>
            </w:r>
            <w:r w:rsidRPr="001612D4">
              <w:rPr>
                <w:rFonts w:ascii="仿宋_GB2312" w:eastAsia="仿宋_GB2312" w:hAnsi="宋体" w:hint="eastAsia"/>
                <w:sz w:val="24"/>
                <w:szCs w:val="24"/>
              </w:rPr>
              <w:t>向他人贷款或者提供担保；</w:t>
            </w:r>
          </w:p>
          <w:p w:rsidR="00CE6CA6" w:rsidRPr="001612D4" w:rsidP="00E71B6B" w14:paraId="5B1BA9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（3）从事承担无限责任的投资；</w:t>
            </w:r>
          </w:p>
          <w:p w:rsidR="00CE6CA6" w:rsidRPr="001612D4" w:rsidP="00E71B6B" w14:paraId="4F4F00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（4）向其基金管理人、基金托管人出资；</w:t>
            </w:r>
          </w:p>
          <w:p w:rsidR="00CE6CA6" w:rsidRPr="001612D4" w:rsidP="00E71B6B" w14:paraId="24C400B3"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5）</w:t>
            </w:r>
            <w:r w:rsidRPr="001612D4">
              <w:rPr>
                <w:rFonts w:ascii="仿宋_GB2312" w:eastAsia="仿宋_GB2312" w:hAnsi="宋体" w:hint="eastAsia"/>
                <w:sz w:val="24"/>
                <w:szCs w:val="24"/>
              </w:rPr>
              <w:t>从事内幕交易、操纵证券交易价格及其他不正当的证券交易活动；</w:t>
            </w:r>
          </w:p>
          <w:p w:rsidR="00CE6CA6" w:rsidRPr="001612D4" w:rsidP="00E71B6B" w14:paraId="0E5B944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（6）法律、行政法规和中国证监会规定禁止的其他活动。</w:t>
            </w:r>
          </w:p>
          <w:p w:rsidR="00CE6CA6" w:rsidRPr="001612D4" w:rsidP="00E71B6B" w14:paraId="6A54BCBD" w14:textId="77777777">
            <w:pPr>
              <w:spacing w:line="360" w:lineRule="auto"/>
              <w:rPr>
                <w:rFonts w:ascii="仿宋_GB2312" w:eastAsia="仿宋_GB2312" w:hAnsi="宋体"/>
                <w:b/>
                <w:sz w:val="24"/>
                <w:szCs w:val="24"/>
              </w:rPr>
            </w:pPr>
          </w:p>
          <w:p w:rsidR="00CE6CA6" w:rsidRPr="001612D4" w:rsidP="00E71B6B" w14:paraId="4FD9810A" w14:textId="77777777">
            <w:pPr>
              <w:spacing w:line="360" w:lineRule="auto"/>
              <w:rPr>
                <w:rFonts w:ascii="仿宋_GB2312" w:eastAsia="仿宋_GB2312" w:hAnsi="宋体"/>
                <w:b/>
                <w:sz w:val="24"/>
                <w:szCs w:val="24"/>
              </w:rPr>
            </w:pPr>
          </w:p>
          <w:p w:rsidR="00CE6CA6" w:rsidRPr="001612D4" w:rsidP="00E71B6B" w14:paraId="6638496D" w14:textId="77777777">
            <w:pPr>
              <w:spacing w:line="360" w:lineRule="auto"/>
              <w:rPr>
                <w:rFonts w:ascii="仿宋_GB2312" w:eastAsia="仿宋_GB2312" w:hAnsi="宋体"/>
                <w:b/>
                <w:sz w:val="24"/>
                <w:szCs w:val="24"/>
              </w:rPr>
            </w:pPr>
          </w:p>
          <w:p w:rsidR="00CE6CA6" w:rsidRPr="001612D4" w:rsidP="00E71B6B" w14:paraId="1865D0EA" w14:textId="77777777">
            <w:pPr>
              <w:spacing w:line="360" w:lineRule="auto"/>
              <w:rPr>
                <w:rFonts w:ascii="仿宋_GB2312" w:eastAsia="仿宋_GB2312" w:hAnsi="宋体"/>
                <w:b/>
                <w:sz w:val="24"/>
                <w:szCs w:val="24"/>
              </w:rPr>
            </w:pPr>
          </w:p>
          <w:p w:rsidR="00CE6CA6" w:rsidRPr="001612D4" w:rsidP="00E71B6B" w14:paraId="150C4D38" w14:textId="77777777">
            <w:pPr>
              <w:spacing w:line="360" w:lineRule="auto"/>
              <w:rPr>
                <w:rFonts w:ascii="仿宋_GB2312" w:eastAsia="仿宋_GB2312" w:hAnsi="宋体"/>
                <w:b/>
                <w:sz w:val="24"/>
                <w:szCs w:val="24"/>
              </w:rPr>
            </w:pPr>
          </w:p>
          <w:p w:rsidR="00CE6CA6" w:rsidRPr="001612D4" w:rsidP="00E71B6B" w14:paraId="13FB1744" w14:textId="77777777">
            <w:pPr>
              <w:spacing w:line="360" w:lineRule="auto"/>
              <w:rPr>
                <w:rFonts w:ascii="仿宋_GB2312" w:eastAsia="仿宋_GB2312" w:hAnsi="宋体"/>
                <w:b/>
                <w:sz w:val="24"/>
                <w:szCs w:val="24"/>
              </w:rPr>
            </w:pPr>
          </w:p>
          <w:p w:rsidR="00CE6CA6" w:rsidRPr="001612D4" w:rsidP="00E71B6B" w14:paraId="22B84ED7" w14:textId="77777777">
            <w:pPr>
              <w:spacing w:line="360" w:lineRule="auto"/>
              <w:rPr>
                <w:rFonts w:ascii="仿宋_GB2312" w:eastAsia="仿宋_GB2312" w:hAnsi="宋体"/>
                <w:b/>
                <w:sz w:val="24"/>
                <w:szCs w:val="24"/>
              </w:rPr>
            </w:pPr>
          </w:p>
          <w:p w:rsidR="00CE6CA6" w:rsidRPr="001612D4" w:rsidP="00E71B6B" w14:paraId="13B55E5B" w14:textId="77777777">
            <w:pPr>
              <w:spacing w:line="360" w:lineRule="auto"/>
              <w:rPr>
                <w:rFonts w:ascii="仿宋_GB2312" w:eastAsia="仿宋_GB2312" w:hAnsi="宋体"/>
                <w:b/>
                <w:sz w:val="24"/>
                <w:szCs w:val="24"/>
              </w:rPr>
            </w:pPr>
          </w:p>
          <w:p w:rsidR="00CE6CA6" w:rsidRPr="001612D4" w:rsidP="00E71B6B" w14:paraId="2FF19124" w14:textId="77777777">
            <w:pPr>
              <w:spacing w:line="360" w:lineRule="auto"/>
              <w:rPr>
                <w:rFonts w:ascii="仿宋_GB2312" w:eastAsia="仿宋_GB2312" w:hAnsi="宋体"/>
                <w:b/>
                <w:sz w:val="24"/>
                <w:szCs w:val="24"/>
              </w:rPr>
            </w:pPr>
          </w:p>
          <w:p w:rsidR="00CE6CA6" w:rsidRPr="001612D4" w:rsidP="00E71B6B" w14:paraId="6159E1E0" w14:textId="77777777">
            <w:pPr>
              <w:spacing w:line="360" w:lineRule="auto"/>
              <w:rPr>
                <w:rFonts w:ascii="仿宋_GB2312" w:eastAsia="仿宋_GB2312" w:hAnsi="宋体"/>
                <w:b/>
                <w:sz w:val="24"/>
                <w:szCs w:val="24"/>
              </w:rPr>
            </w:pPr>
          </w:p>
          <w:p w:rsidR="00CE6CA6" w:rsidRPr="001612D4" w:rsidP="00E71B6B" w14:paraId="503B395F" w14:textId="77777777">
            <w:pPr>
              <w:spacing w:line="360" w:lineRule="auto"/>
              <w:rPr>
                <w:rFonts w:ascii="仿宋_GB2312" w:eastAsia="仿宋_GB2312" w:hAnsi="宋体"/>
                <w:b/>
                <w:sz w:val="24"/>
                <w:szCs w:val="24"/>
              </w:rPr>
            </w:pPr>
          </w:p>
          <w:p w:rsidR="00CE6CA6" w:rsidRPr="001612D4" w:rsidP="00E71B6B" w14:paraId="0B14DA0A" w14:textId="77777777">
            <w:pPr>
              <w:spacing w:line="360" w:lineRule="auto"/>
              <w:rPr>
                <w:rFonts w:ascii="仿宋_GB2312" w:eastAsia="仿宋_GB2312" w:hAnsi="宋体"/>
                <w:b/>
                <w:sz w:val="24"/>
                <w:szCs w:val="24"/>
              </w:rPr>
            </w:pPr>
          </w:p>
          <w:p w:rsidR="00CE6CA6" w:rsidRPr="001612D4" w:rsidP="00E71B6B" w14:paraId="39FD740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E6CA6" w:rsidRPr="001612D4" w:rsidP="00E71B6B" w14:paraId="4B58BB1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CE6CA6" w:rsidRPr="001612D4" w:rsidP="00E71B6B" w14:paraId="260EEC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五、业绩比较基准</w:t>
            </w:r>
          </w:p>
          <w:p w:rsidR="00CE6CA6" w:rsidRPr="001612D4" w:rsidP="00E71B6B" w14:paraId="25846D80"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本基金的业绩比较基准为：</w:t>
            </w:r>
            <w:r w:rsidRPr="001612D4">
              <w:rPr>
                <w:rFonts w:ascii="仿宋_GB2312" w:eastAsia="仿宋_GB2312" w:hAnsi="宋体" w:hint="eastAsia"/>
                <w:b/>
                <w:sz w:val="24"/>
                <w:szCs w:val="24"/>
              </w:rPr>
              <w:t>中债-优选投资级信用债财富指数。</w:t>
            </w:r>
          </w:p>
          <w:p w:rsidR="00CE6CA6" w:rsidRPr="001612D4" w:rsidP="00E71B6B" w14:paraId="646988F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中债-优选投资级信用债财富指数由中债金融估值中心有限公司编制，该指数成份券优选境内公开发行且上市流通的中债市场隐含评级 AA+及以上、主体评级 AA+及以上的信用债。该指数具有广泛的市场代表性，能够反映投资级信用债券市场总体走势，适合作为本基金的业绩比较基准。</w:t>
            </w:r>
          </w:p>
          <w:p w:rsidR="00CE6CA6" w:rsidRPr="001612D4" w:rsidP="00E71B6B" w14:paraId="3FB9224F"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人可以调整基金的业绩比较基准，但应在取得基金托管人同意后报中国证监会备案，并及时公告，无须召开基金份额持有人大会审议。</w:t>
            </w:r>
          </w:p>
          <w:p w:rsidR="00CE6CA6" w:rsidRPr="001612D4" w:rsidP="00E71B6B" w14:paraId="3C6606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七、基金管理人代表基金行使债权人权利的处理原则及方法</w:t>
            </w:r>
          </w:p>
          <w:p w:rsidR="00CE6CA6" w:rsidRPr="001612D4" w:rsidP="00E71B6B" w14:paraId="311C886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 xml:space="preserve">1、基金管理人按照国家有关规定代表基金独立行使债权人权利，保护基金份额持有人的利益； </w:t>
            </w:r>
          </w:p>
          <w:p w:rsidR="00CE6CA6" w:rsidRPr="001612D4" w:rsidP="00E71B6B" w14:paraId="2EA99CC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 xml:space="preserve">2、有利于基金财产的安全与增值； </w:t>
            </w:r>
          </w:p>
          <w:p w:rsidR="00CE6CA6" w:rsidRPr="001612D4" w:rsidP="00E71B6B" w14:paraId="3BF145F4"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3、不通过关联交易为自身、雇员、授权代理人或任何存在利害关系的第三人牟取任何不当利益。</w:t>
            </w:r>
          </w:p>
        </w:tc>
      </w:tr>
      <w:tr w14:paraId="43B9400B"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7EFDBA88" w14:textId="447C7355">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第十三部分 </w:t>
            </w:r>
            <w:r w:rsidRPr="001612D4">
              <w:rPr>
                <w:rFonts w:ascii="仿宋_GB2312" w:eastAsia="仿宋_GB2312" w:hAnsi="宋体"/>
                <w:sz w:val="24"/>
                <w:szCs w:val="24"/>
              </w:rPr>
              <w:t>基金的财产</w:t>
            </w:r>
          </w:p>
        </w:tc>
        <w:tc>
          <w:tcPr>
            <w:tcW w:w="4149" w:type="dxa"/>
          </w:tcPr>
          <w:p w:rsidR="00CE6CA6" w:rsidRPr="001612D4" w:rsidP="00E71B6B" w14:paraId="66E9E7D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四、基金财产的保管和处分</w:t>
            </w:r>
          </w:p>
          <w:p w:rsidR="00CE6CA6" w:rsidRPr="001612D4" w:rsidP="00E71B6B" w14:paraId="36702DC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6CA6" w:rsidRPr="001612D4" w:rsidP="00E71B6B" w14:paraId="0899CD4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tc>
        <w:tc>
          <w:tcPr>
            <w:tcW w:w="4395" w:type="dxa"/>
          </w:tcPr>
          <w:p w:rsidR="00CE6CA6" w:rsidRPr="001612D4" w:rsidP="00E71B6B" w14:paraId="0F64819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四、基金财产的保管和处分</w:t>
            </w:r>
          </w:p>
          <w:p w:rsidR="00CE6CA6" w:rsidRPr="001612D4" w:rsidP="00E71B6B" w14:paraId="1DCC80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本基金财产独立于基金管理人、基金托管人和基金销售机构的财产，并由基金托管人保管。</w:t>
            </w:r>
            <w:r w:rsidRPr="001612D4">
              <w:rPr>
                <w:rFonts w:ascii="仿宋_GB2312" w:eastAsia="仿宋_GB2312" w:hAnsi="宋体" w:hint="eastAsia"/>
                <w:b/>
                <w:sz w:val="24"/>
                <w:szCs w:val="24"/>
              </w:rPr>
              <w:t>基金管理人、基金托管人因基金财产的管理、运用或者其他情形而取得的财产和收益，归入基金财产。</w:t>
            </w:r>
            <w:r w:rsidRPr="001612D4">
              <w:rPr>
                <w:rFonts w:ascii="仿宋_GB2312" w:eastAsia="仿宋_GB2312" w:hAnsi="宋体" w:hint="eastAsia"/>
                <w:sz w:val="24"/>
                <w:szCs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6CA6" w:rsidRPr="001612D4" w:rsidP="00E71B6B" w14:paraId="496BB2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12D4">
              <w:rPr>
                <w:rFonts w:ascii="仿宋_GB2312" w:eastAsia="仿宋_GB2312" w:hAnsi="宋体" w:hint="eastAsia"/>
                <w:b/>
                <w:sz w:val="24"/>
                <w:szCs w:val="24"/>
              </w:rPr>
              <w:t>非因基金财产本身承担的债务，不得对基金财产强制执行。</w:t>
            </w:r>
          </w:p>
        </w:tc>
      </w:tr>
      <w:tr w14:paraId="7331E674"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34DAC096" w14:textId="75614FDA">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第十四部分 基金资产估值</w:t>
            </w:r>
          </w:p>
        </w:tc>
        <w:tc>
          <w:tcPr>
            <w:tcW w:w="4149" w:type="dxa"/>
          </w:tcPr>
          <w:p w:rsidR="00CE6CA6" w:rsidRPr="001612D4" w:rsidP="00E71B6B" w14:paraId="471B051F" w14:textId="77777777">
            <w:pPr>
              <w:snapToGrid w:val="0"/>
              <w:spacing w:line="360" w:lineRule="auto"/>
              <w:rPr>
                <w:rFonts w:ascii="仿宋_GB2312" w:eastAsia="仿宋_GB2312" w:hAnsi="宋体"/>
                <w:sz w:val="24"/>
                <w:szCs w:val="24"/>
              </w:rPr>
            </w:pPr>
          </w:p>
          <w:p w:rsidR="00CE6CA6" w:rsidRPr="001612D4" w:rsidP="00E71B6B" w14:paraId="72A04CCD" w14:textId="77777777">
            <w:pPr>
              <w:snapToGrid w:val="0"/>
              <w:spacing w:line="360" w:lineRule="auto"/>
              <w:rPr>
                <w:rFonts w:ascii="仿宋_GB2312" w:eastAsia="仿宋_GB2312" w:hAnsi="宋体"/>
                <w:sz w:val="24"/>
                <w:szCs w:val="24"/>
              </w:rPr>
            </w:pPr>
          </w:p>
          <w:p w:rsidR="00CE6CA6" w:rsidRPr="001612D4" w:rsidP="00E71B6B" w14:paraId="0AAF4CD0" w14:textId="77777777">
            <w:pPr>
              <w:snapToGrid w:val="0"/>
              <w:spacing w:line="360" w:lineRule="auto"/>
              <w:rPr>
                <w:rFonts w:ascii="仿宋_GB2312" w:eastAsia="仿宋_GB2312" w:hAnsi="宋体"/>
                <w:sz w:val="24"/>
                <w:szCs w:val="24"/>
              </w:rPr>
            </w:pPr>
          </w:p>
          <w:p w:rsidR="00CE6CA6" w:rsidRPr="001612D4" w:rsidP="00E71B6B" w14:paraId="02227041" w14:textId="77777777">
            <w:pPr>
              <w:snapToGrid w:val="0"/>
              <w:spacing w:line="360" w:lineRule="auto"/>
              <w:rPr>
                <w:rFonts w:ascii="仿宋_GB2312" w:eastAsia="仿宋_GB2312" w:hAnsi="宋体"/>
                <w:sz w:val="24"/>
                <w:szCs w:val="24"/>
              </w:rPr>
            </w:pPr>
          </w:p>
          <w:p w:rsidR="00CE6CA6" w:rsidRPr="001612D4" w:rsidP="00E71B6B" w14:paraId="7E3912ED" w14:textId="77777777">
            <w:pPr>
              <w:snapToGrid w:val="0"/>
              <w:spacing w:line="360" w:lineRule="auto"/>
              <w:rPr>
                <w:rFonts w:ascii="仿宋_GB2312" w:eastAsia="仿宋_GB2312" w:hAnsi="宋体"/>
                <w:sz w:val="24"/>
                <w:szCs w:val="24"/>
              </w:rPr>
            </w:pPr>
          </w:p>
          <w:p w:rsidR="00CE6CA6" w:rsidRPr="001612D4" w:rsidP="00E71B6B" w14:paraId="6E97F978" w14:textId="77777777">
            <w:pPr>
              <w:snapToGrid w:val="0"/>
              <w:spacing w:line="360" w:lineRule="auto"/>
              <w:rPr>
                <w:rFonts w:ascii="仿宋_GB2312" w:eastAsia="仿宋_GB2312" w:hAnsi="宋体"/>
                <w:sz w:val="24"/>
                <w:szCs w:val="24"/>
              </w:rPr>
            </w:pPr>
          </w:p>
          <w:p w:rsidR="00CE6CA6" w:rsidRPr="001612D4" w:rsidP="00E71B6B" w14:paraId="574A6C99" w14:textId="77777777">
            <w:pPr>
              <w:snapToGrid w:val="0"/>
              <w:spacing w:line="360" w:lineRule="auto"/>
              <w:rPr>
                <w:rFonts w:ascii="仿宋_GB2312" w:eastAsia="仿宋_GB2312" w:hAnsi="宋体"/>
                <w:sz w:val="24"/>
                <w:szCs w:val="24"/>
              </w:rPr>
            </w:pPr>
          </w:p>
          <w:p w:rsidR="00CE6CA6" w:rsidRPr="001612D4" w:rsidP="00E71B6B" w14:paraId="5D351B19" w14:textId="77777777">
            <w:pPr>
              <w:snapToGrid w:val="0"/>
              <w:spacing w:line="360" w:lineRule="auto"/>
              <w:rPr>
                <w:rFonts w:ascii="仿宋_GB2312" w:eastAsia="仿宋_GB2312" w:hAnsi="宋体"/>
                <w:sz w:val="24"/>
                <w:szCs w:val="24"/>
              </w:rPr>
            </w:pPr>
          </w:p>
          <w:p w:rsidR="00CE6CA6" w:rsidRPr="001612D4" w:rsidP="00E71B6B" w14:paraId="595D6F0A" w14:textId="77777777">
            <w:pPr>
              <w:snapToGrid w:val="0"/>
              <w:spacing w:line="360" w:lineRule="auto"/>
              <w:rPr>
                <w:rFonts w:ascii="仿宋_GB2312" w:eastAsia="仿宋_GB2312" w:hAnsi="宋体"/>
                <w:sz w:val="24"/>
                <w:szCs w:val="24"/>
              </w:rPr>
            </w:pPr>
          </w:p>
          <w:p w:rsidR="00CE6CA6" w:rsidRPr="001612D4" w:rsidP="00E71B6B" w14:paraId="7079AE1E" w14:textId="77777777">
            <w:pPr>
              <w:snapToGrid w:val="0"/>
              <w:spacing w:line="360" w:lineRule="auto"/>
              <w:rPr>
                <w:rFonts w:ascii="仿宋_GB2312" w:eastAsia="仿宋_GB2312" w:hAnsi="宋体"/>
                <w:sz w:val="24"/>
                <w:szCs w:val="24"/>
              </w:rPr>
            </w:pPr>
          </w:p>
          <w:p w:rsidR="00CE6CA6" w:rsidRPr="001612D4" w:rsidP="00E71B6B" w14:paraId="0719ACCA" w14:textId="77777777">
            <w:pPr>
              <w:snapToGrid w:val="0"/>
              <w:spacing w:line="360" w:lineRule="auto"/>
              <w:rPr>
                <w:rFonts w:ascii="仿宋_GB2312" w:eastAsia="仿宋_GB2312" w:hAnsi="宋体"/>
                <w:sz w:val="24"/>
                <w:szCs w:val="24"/>
              </w:rPr>
            </w:pPr>
          </w:p>
          <w:p w:rsidR="00CE6CA6" w:rsidRPr="001612D4" w:rsidP="00E71B6B" w14:paraId="7F066678" w14:textId="77777777">
            <w:pPr>
              <w:snapToGrid w:val="0"/>
              <w:spacing w:line="360" w:lineRule="auto"/>
              <w:rPr>
                <w:rFonts w:ascii="仿宋_GB2312" w:eastAsia="仿宋_GB2312" w:hAnsi="宋体"/>
                <w:sz w:val="24"/>
                <w:szCs w:val="24"/>
              </w:rPr>
            </w:pPr>
          </w:p>
          <w:p w:rsidR="00CE6CA6" w:rsidRPr="001612D4" w:rsidP="00E71B6B" w14:paraId="3396066D" w14:textId="77777777">
            <w:pPr>
              <w:snapToGrid w:val="0"/>
              <w:spacing w:line="360" w:lineRule="auto"/>
              <w:rPr>
                <w:rFonts w:ascii="仿宋_GB2312" w:eastAsia="仿宋_GB2312" w:hAnsi="宋体"/>
                <w:sz w:val="24"/>
                <w:szCs w:val="24"/>
              </w:rPr>
            </w:pPr>
          </w:p>
          <w:p w:rsidR="00CE6CA6" w:rsidRPr="001612D4" w:rsidP="00E71B6B" w14:paraId="1D814EC1" w14:textId="77777777">
            <w:pPr>
              <w:snapToGrid w:val="0"/>
              <w:spacing w:line="360" w:lineRule="auto"/>
              <w:rPr>
                <w:rFonts w:ascii="仿宋_GB2312" w:eastAsia="仿宋_GB2312" w:hAnsi="宋体"/>
                <w:sz w:val="24"/>
                <w:szCs w:val="24"/>
              </w:rPr>
            </w:pPr>
          </w:p>
          <w:p w:rsidR="00CE6CA6" w:rsidRPr="001612D4" w:rsidP="00E71B6B" w14:paraId="04B6FCB6" w14:textId="77777777">
            <w:pPr>
              <w:snapToGrid w:val="0"/>
              <w:spacing w:line="360" w:lineRule="auto"/>
              <w:rPr>
                <w:rFonts w:ascii="仿宋_GB2312" w:eastAsia="仿宋_GB2312" w:hAnsi="宋体"/>
                <w:sz w:val="24"/>
                <w:szCs w:val="24"/>
              </w:rPr>
            </w:pPr>
          </w:p>
          <w:p w:rsidR="00CE6CA6" w:rsidRPr="001612D4" w:rsidP="00E71B6B" w14:paraId="7B09873D" w14:textId="77777777">
            <w:pPr>
              <w:snapToGrid w:val="0"/>
              <w:spacing w:line="360" w:lineRule="auto"/>
              <w:rPr>
                <w:rFonts w:ascii="仿宋_GB2312" w:eastAsia="仿宋_GB2312" w:hAnsi="宋体"/>
                <w:sz w:val="24"/>
                <w:szCs w:val="24"/>
              </w:rPr>
            </w:pPr>
          </w:p>
          <w:p w:rsidR="00CE6CA6" w:rsidRPr="001612D4" w:rsidP="00E71B6B" w14:paraId="3796270C" w14:textId="77777777">
            <w:pPr>
              <w:snapToGrid w:val="0"/>
              <w:spacing w:line="360" w:lineRule="auto"/>
              <w:rPr>
                <w:rFonts w:ascii="仿宋_GB2312" w:eastAsia="仿宋_GB2312" w:hAnsi="宋体"/>
                <w:sz w:val="24"/>
                <w:szCs w:val="24"/>
              </w:rPr>
            </w:pPr>
          </w:p>
          <w:p w:rsidR="00CE6CA6" w:rsidRPr="001612D4" w:rsidP="00E71B6B" w14:paraId="1664C2D1" w14:textId="77777777">
            <w:pPr>
              <w:snapToGrid w:val="0"/>
              <w:spacing w:line="360" w:lineRule="auto"/>
              <w:rPr>
                <w:rFonts w:ascii="仿宋_GB2312" w:eastAsia="仿宋_GB2312" w:hAnsi="宋体"/>
                <w:sz w:val="24"/>
                <w:szCs w:val="24"/>
              </w:rPr>
            </w:pPr>
          </w:p>
          <w:p w:rsidR="00CE6CA6" w:rsidRPr="001612D4" w:rsidP="00E71B6B" w14:paraId="32927C08" w14:textId="77777777">
            <w:pPr>
              <w:snapToGrid w:val="0"/>
              <w:spacing w:line="360" w:lineRule="auto"/>
              <w:rPr>
                <w:rFonts w:ascii="仿宋_GB2312" w:eastAsia="仿宋_GB2312" w:hAnsi="宋体"/>
                <w:sz w:val="24"/>
                <w:szCs w:val="24"/>
              </w:rPr>
            </w:pPr>
          </w:p>
          <w:p w:rsidR="00CE6CA6" w:rsidRPr="001612D4" w:rsidP="00E71B6B" w14:paraId="38AD09E9" w14:textId="77777777">
            <w:pPr>
              <w:snapToGrid w:val="0"/>
              <w:spacing w:line="360" w:lineRule="auto"/>
              <w:rPr>
                <w:rFonts w:ascii="仿宋_GB2312" w:eastAsia="仿宋_GB2312" w:hAnsi="宋体"/>
                <w:sz w:val="24"/>
                <w:szCs w:val="24"/>
              </w:rPr>
            </w:pPr>
          </w:p>
          <w:p w:rsidR="00CE6CA6" w:rsidRPr="001612D4" w:rsidP="00E71B6B" w14:paraId="616202AA" w14:textId="77777777">
            <w:pPr>
              <w:snapToGrid w:val="0"/>
              <w:spacing w:line="360" w:lineRule="auto"/>
              <w:rPr>
                <w:rFonts w:ascii="仿宋_GB2312" w:eastAsia="仿宋_GB2312" w:hAnsi="宋体"/>
                <w:sz w:val="24"/>
                <w:szCs w:val="24"/>
              </w:rPr>
            </w:pPr>
          </w:p>
          <w:p w:rsidR="00CE6CA6" w:rsidRPr="001612D4" w:rsidP="00E71B6B" w14:paraId="080D177E" w14:textId="77777777">
            <w:pPr>
              <w:snapToGrid w:val="0"/>
              <w:spacing w:line="360" w:lineRule="auto"/>
              <w:rPr>
                <w:rFonts w:ascii="仿宋_GB2312" w:eastAsia="仿宋_GB2312" w:hAnsi="宋体"/>
                <w:sz w:val="24"/>
                <w:szCs w:val="24"/>
              </w:rPr>
            </w:pPr>
          </w:p>
          <w:p w:rsidR="00CE6CA6" w:rsidRPr="001612D4" w:rsidP="00E71B6B" w14:paraId="794AE72E" w14:textId="77777777">
            <w:pPr>
              <w:snapToGrid w:val="0"/>
              <w:spacing w:line="360" w:lineRule="auto"/>
              <w:rPr>
                <w:rFonts w:ascii="仿宋_GB2312" w:eastAsia="仿宋_GB2312" w:hAnsi="宋体"/>
                <w:sz w:val="24"/>
                <w:szCs w:val="24"/>
              </w:rPr>
            </w:pPr>
          </w:p>
          <w:p w:rsidR="00CE6CA6" w:rsidRPr="001612D4" w:rsidP="00E71B6B" w14:paraId="4993C892" w14:textId="77777777">
            <w:pPr>
              <w:snapToGrid w:val="0"/>
              <w:spacing w:line="360" w:lineRule="auto"/>
              <w:rPr>
                <w:rFonts w:ascii="仿宋_GB2312" w:eastAsia="仿宋_GB2312" w:hAnsi="宋体"/>
                <w:sz w:val="24"/>
                <w:szCs w:val="24"/>
              </w:rPr>
            </w:pPr>
          </w:p>
          <w:p w:rsidR="00CE6CA6" w:rsidRPr="001612D4" w:rsidP="00E71B6B" w14:paraId="4582626E" w14:textId="77777777">
            <w:pPr>
              <w:snapToGrid w:val="0"/>
              <w:spacing w:line="360" w:lineRule="auto"/>
              <w:rPr>
                <w:rFonts w:ascii="仿宋_GB2312" w:eastAsia="仿宋_GB2312" w:hAnsi="宋体"/>
                <w:sz w:val="24"/>
                <w:szCs w:val="24"/>
              </w:rPr>
            </w:pPr>
          </w:p>
          <w:p w:rsidR="00CE6CA6" w:rsidRPr="001612D4" w:rsidP="00E71B6B" w14:paraId="3606E430" w14:textId="77777777">
            <w:pPr>
              <w:snapToGrid w:val="0"/>
              <w:spacing w:line="360" w:lineRule="auto"/>
              <w:rPr>
                <w:rFonts w:ascii="仿宋_GB2312" w:eastAsia="仿宋_GB2312" w:hAnsi="宋体"/>
                <w:sz w:val="24"/>
                <w:szCs w:val="24"/>
              </w:rPr>
            </w:pPr>
          </w:p>
          <w:p w:rsidR="00CE6CA6" w:rsidRPr="001612D4" w:rsidP="00E71B6B" w14:paraId="416CD131" w14:textId="77777777">
            <w:pPr>
              <w:snapToGrid w:val="0"/>
              <w:spacing w:line="360" w:lineRule="auto"/>
              <w:rPr>
                <w:rFonts w:ascii="仿宋_GB2312" w:eastAsia="仿宋_GB2312" w:hAnsi="宋体"/>
                <w:sz w:val="24"/>
                <w:szCs w:val="24"/>
              </w:rPr>
            </w:pPr>
          </w:p>
          <w:p w:rsidR="00CE6CA6" w:rsidRPr="001612D4" w:rsidP="00E71B6B" w14:paraId="06A210C8" w14:textId="77777777">
            <w:pPr>
              <w:snapToGrid w:val="0"/>
              <w:spacing w:line="360" w:lineRule="auto"/>
              <w:rPr>
                <w:rFonts w:ascii="仿宋_GB2312" w:eastAsia="仿宋_GB2312" w:hAnsi="宋体"/>
                <w:sz w:val="24"/>
                <w:szCs w:val="24"/>
              </w:rPr>
            </w:pPr>
          </w:p>
          <w:p w:rsidR="00CE6CA6" w:rsidRPr="001612D4" w:rsidP="00E71B6B" w14:paraId="126A832E" w14:textId="77777777">
            <w:pPr>
              <w:snapToGrid w:val="0"/>
              <w:spacing w:line="360" w:lineRule="auto"/>
              <w:rPr>
                <w:rFonts w:ascii="仿宋_GB2312" w:eastAsia="仿宋_GB2312" w:hAnsi="宋体"/>
                <w:sz w:val="24"/>
                <w:szCs w:val="24"/>
              </w:rPr>
            </w:pPr>
          </w:p>
          <w:p w:rsidR="00CE6CA6" w:rsidRPr="001612D4" w:rsidP="00E71B6B" w14:paraId="1B3729DF" w14:textId="77777777">
            <w:pPr>
              <w:snapToGrid w:val="0"/>
              <w:spacing w:line="360" w:lineRule="auto"/>
              <w:rPr>
                <w:rFonts w:ascii="仿宋_GB2312" w:eastAsia="仿宋_GB2312" w:hAnsi="宋体"/>
                <w:sz w:val="24"/>
                <w:szCs w:val="24"/>
              </w:rPr>
            </w:pPr>
          </w:p>
          <w:p w:rsidR="00CE6CA6" w:rsidRPr="001612D4" w:rsidP="00E71B6B" w14:paraId="2E4DFF4B" w14:textId="77777777">
            <w:pPr>
              <w:snapToGrid w:val="0"/>
              <w:spacing w:line="360" w:lineRule="auto"/>
              <w:rPr>
                <w:rFonts w:ascii="仿宋_GB2312" w:eastAsia="仿宋_GB2312" w:hAnsi="宋体"/>
                <w:sz w:val="24"/>
                <w:szCs w:val="24"/>
              </w:rPr>
            </w:pPr>
          </w:p>
          <w:p w:rsidR="00CE6CA6" w:rsidRPr="001612D4" w:rsidP="00E71B6B" w14:paraId="0147AB54" w14:textId="77777777">
            <w:pPr>
              <w:snapToGrid w:val="0"/>
              <w:spacing w:line="360" w:lineRule="auto"/>
              <w:rPr>
                <w:rFonts w:ascii="仿宋_GB2312" w:eastAsia="仿宋_GB2312" w:hAnsi="宋体"/>
                <w:sz w:val="24"/>
                <w:szCs w:val="24"/>
              </w:rPr>
            </w:pPr>
          </w:p>
          <w:p w:rsidR="00CE6CA6" w:rsidRPr="001612D4" w:rsidP="00E71B6B" w14:paraId="35846924" w14:textId="77777777">
            <w:pPr>
              <w:snapToGrid w:val="0"/>
              <w:spacing w:line="360" w:lineRule="auto"/>
              <w:rPr>
                <w:rFonts w:ascii="仿宋_GB2312" w:eastAsia="仿宋_GB2312" w:hAnsi="宋体"/>
                <w:sz w:val="24"/>
                <w:szCs w:val="24"/>
              </w:rPr>
            </w:pPr>
          </w:p>
          <w:p w:rsidR="00CE6CA6" w:rsidRPr="001612D4" w:rsidP="00E71B6B" w14:paraId="33C269B0" w14:textId="77777777">
            <w:pPr>
              <w:snapToGrid w:val="0"/>
              <w:spacing w:line="360" w:lineRule="auto"/>
              <w:rPr>
                <w:rFonts w:ascii="仿宋_GB2312" w:eastAsia="仿宋_GB2312" w:hAnsi="宋体"/>
                <w:sz w:val="24"/>
                <w:szCs w:val="24"/>
              </w:rPr>
            </w:pPr>
          </w:p>
          <w:p w:rsidR="00CE6CA6" w:rsidRPr="001612D4" w:rsidP="00E71B6B" w14:paraId="445D618D" w14:textId="77777777">
            <w:pPr>
              <w:snapToGrid w:val="0"/>
              <w:spacing w:line="360" w:lineRule="auto"/>
              <w:rPr>
                <w:rFonts w:ascii="仿宋_GB2312" w:eastAsia="仿宋_GB2312" w:hAnsi="宋体"/>
                <w:sz w:val="24"/>
                <w:szCs w:val="24"/>
              </w:rPr>
            </w:pPr>
          </w:p>
          <w:p w:rsidR="00CE6CA6" w:rsidRPr="001612D4" w:rsidP="00E71B6B" w14:paraId="4D74252E" w14:textId="77777777">
            <w:pPr>
              <w:snapToGrid w:val="0"/>
              <w:spacing w:line="360" w:lineRule="auto"/>
              <w:rPr>
                <w:rFonts w:ascii="仿宋_GB2312" w:eastAsia="仿宋_GB2312" w:hAnsi="宋体"/>
                <w:sz w:val="24"/>
                <w:szCs w:val="24"/>
              </w:rPr>
            </w:pPr>
          </w:p>
          <w:p w:rsidR="00CE6CA6" w:rsidRPr="001612D4" w:rsidP="00E71B6B" w14:paraId="7BC33012" w14:textId="77777777">
            <w:pPr>
              <w:snapToGrid w:val="0"/>
              <w:spacing w:line="360" w:lineRule="auto"/>
              <w:rPr>
                <w:rFonts w:ascii="仿宋_GB2312" w:eastAsia="仿宋_GB2312" w:hAnsi="宋体"/>
                <w:sz w:val="24"/>
                <w:szCs w:val="24"/>
              </w:rPr>
            </w:pPr>
          </w:p>
          <w:p w:rsidR="00CE6CA6" w:rsidRPr="001612D4" w:rsidP="00E71B6B" w14:paraId="0A1824F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三、估值方法</w:t>
            </w:r>
          </w:p>
          <w:p w:rsidR="00CE6CA6" w:rsidRPr="001612D4" w:rsidP="00E71B6B" w14:paraId="5B4FE0E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1、证券交易所上市的有价证券的估值</w:t>
            </w:r>
          </w:p>
          <w:p w:rsidR="00CE6CA6" w:rsidRPr="001612D4" w:rsidP="00E71B6B" w14:paraId="227362A5"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E6CA6" w:rsidRPr="001612D4" w:rsidP="00E71B6B" w14:paraId="3F9C2949"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E6CA6" w:rsidRPr="001612D4" w:rsidP="00E71B6B" w14:paraId="64E8AB16"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E6CA6" w:rsidRPr="001612D4" w:rsidP="00E71B6B" w14:paraId="4CF8557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CE6CA6" w:rsidRPr="001612D4" w:rsidP="00E71B6B" w14:paraId="6DF3945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2、首次公开发行未上市的债券，采用估值技术确定公允价值，在估值技术难以可靠计量公允价值的情况下，按成本估值。</w:t>
            </w:r>
          </w:p>
          <w:p w:rsidR="00CE6CA6" w:rsidRPr="001612D4" w:rsidP="00E71B6B" w14:paraId="348EACD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sz w:val="24"/>
                <w:szCs w:val="24"/>
              </w:rPr>
              <w:t>3、</w:t>
            </w:r>
            <w:r w:rsidRPr="001612D4">
              <w:rPr>
                <w:rFonts w:ascii="仿宋_GB2312" w:eastAsia="仿宋_GB2312" w:hAnsi="宋体" w:hint="eastAsia"/>
                <w:b/>
                <w:sz w:val="24"/>
                <w:szCs w:val="24"/>
              </w:rPr>
              <w:t>全国银行间债券市场交易的债券、资产支持证券等固定收益品种，采用估值技术确定公允价值。</w:t>
            </w:r>
          </w:p>
          <w:p w:rsidR="00CE6CA6" w:rsidRPr="001612D4" w:rsidP="00E71B6B" w14:paraId="608988D9" w14:textId="77777777">
            <w:pPr>
              <w:snapToGrid w:val="0"/>
              <w:spacing w:line="360" w:lineRule="auto"/>
              <w:rPr>
                <w:rFonts w:ascii="仿宋_GB2312" w:eastAsia="仿宋_GB2312" w:hAnsi="宋体"/>
                <w:b/>
                <w:sz w:val="24"/>
                <w:szCs w:val="24"/>
              </w:rPr>
            </w:pPr>
          </w:p>
          <w:p w:rsidR="00CE6CA6" w:rsidRPr="001612D4" w:rsidP="00E71B6B" w14:paraId="1753D762" w14:textId="77777777">
            <w:pPr>
              <w:snapToGrid w:val="0"/>
              <w:spacing w:line="360" w:lineRule="auto"/>
              <w:rPr>
                <w:rFonts w:ascii="仿宋_GB2312" w:eastAsia="仿宋_GB2312" w:hAnsi="宋体"/>
                <w:b/>
                <w:sz w:val="24"/>
                <w:szCs w:val="24"/>
              </w:rPr>
            </w:pPr>
          </w:p>
          <w:p w:rsidR="00CE6CA6" w:rsidRPr="001612D4" w:rsidP="00E71B6B" w14:paraId="067A8952" w14:textId="77777777">
            <w:pPr>
              <w:snapToGrid w:val="0"/>
              <w:spacing w:line="360" w:lineRule="auto"/>
              <w:rPr>
                <w:rFonts w:ascii="仿宋_GB2312" w:eastAsia="仿宋_GB2312" w:hAnsi="宋体"/>
                <w:b/>
                <w:sz w:val="24"/>
                <w:szCs w:val="24"/>
              </w:rPr>
            </w:pPr>
          </w:p>
          <w:p w:rsidR="00CE6CA6" w:rsidRPr="001612D4" w:rsidP="00E71B6B" w14:paraId="25F2C38A" w14:textId="77777777">
            <w:pPr>
              <w:snapToGrid w:val="0"/>
              <w:spacing w:line="360" w:lineRule="auto"/>
              <w:rPr>
                <w:rFonts w:ascii="仿宋_GB2312" w:eastAsia="仿宋_GB2312" w:hAnsi="宋体"/>
                <w:b/>
                <w:sz w:val="24"/>
                <w:szCs w:val="24"/>
              </w:rPr>
            </w:pPr>
          </w:p>
          <w:p w:rsidR="00CE6CA6" w:rsidRPr="001612D4" w:rsidP="00E71B6B" w14:paraId="6D445A2D" w14:textId="77777777">
            <w:pPr>
              <w:snapToGrid w:val="0"/>
              <w:spacing w:line="360" w:lineRule="auto"/>
              <w:rPr>
                <w:rFonts w:ascii="仿宋_GB2312" w:eastAsia="仿宋_GB2312" w:hAnsi="宋体"/>
                <w:b/>
                <w:sz w:val="24"/>
                <w:szCs w:val="24"/>
              </w:rPr>
            </w:pPr>
          </w:p>
          <w:p w:rsidR="00CE6CA6" w:rsidRPr="001612D4" w:rsidP="00E71B6B" w14:paraId="72445067" w14:textId="77777777">
            <w:pPr>
              <w:snapToGrid w:val="0"/>
              <w:spacing w:line="360" w:lineRule="auto"/>
              <w:rPr>
                <w:rFonts w:ascii="仿宋_GB2312" w:eastAsia="仿宋_GB2312" w:hAnsi="宋体"/>
                <w:b/>
                <w:sz w:val="24"/>
                <w:szCs w:val="24"/>
              </w:rPr>
            </w:pPr>
          </w:p>
          <w:p w:rsidR="00CE6CA6" w:rsidRPr="001612D4" w:rsidP="00E71B6B" w14:paraId="41CD7A86" w14:textId="77777777">
            <w:pPr>
              <w:snapToGrid w:val="0"/>
              <w:spacing w:line="360" w:lineRule="auto"/>
              <w:rPr>
                <w:rFonts w:ascii="仿宋_GB2312" w:eastAsia="仿宋_GB2312" w:hAnsi="宋体"/>
                <w:b/>
                <w:sz w:val="24"/>
                <w:szCs w:val="24"/>
              </w:rPr>
            </w:pPr>
          </w:p>
          <w:p w:rsidR="00CE6CA6" w:rsidRPr="001612D4" w:rsidP="00E71B6B" w14:paraId="02E2514F" w14:textId="77777777">
            <w:pPr>
              <w:snapToGrid w:val="0"/>
              <w:spacing w:line="360" w:lineRule="auto"/>
              <w:rPr>
                <w:rFonts w:ascii="仿宋_GB2312" w:eastAsia="仿宋_GB2312" w:hAnsi="宋体"/>
                <w:b/>
                <w:sz w:val="24"/>
                <w:szCs w:val="24"/>
              </w:rPr>
            </w:pPr>
          </w:p>
          <w:p w:rsidR="00CE6CA6" w:rsidRPr="001612D4" w:rsidP="00E71B6B" w14:paraId="3F55E305" w14:textId="77777777">
            <w:pPr>
              <w:snapToGrid w:val="0"/>
              <w:spacing w:line="360" w:lineRule="auto"/>
              <w:rPr>
                <w:rFonts w:ascii="仿宋_GB2312" w:eastAsia="仿宋_GB2312" w:hAnsi="宋体"/>
                <w:b/>
                <w:sz w:val="24"/>
                <w:szCs w:val="24"/>
              </w:rPr>
            </w:pPr>
          </w:p>
          <w:p w:rsidR="00CE6CA6" w:rsidRPr="001612D4" w:rsidP="00E71B6B" w14:paraId="5CF30DCF" w14:textId="77777777">
            <w:pPr>
              <w:snapToGrid w:val="0"/>
              <w:spacing w:line="360" w:lineRule="auto"/>
              <w:rPr>
                <w:rFonts w:ascii="仿宋_GB2312" w:eastAsia="仿宋_GB2312" w:hAnsi="宋体"/>
                <w:b/>
                <w:sz w:val="24"/>
                <w:szCs w:val="24"/>
              </w:rPr>
            </w:pPr>
          </w:p>
          <w:p w:rsidR="00CE6CA6" w:rsidRPr="001612D4" w:rsidP="00E71B6B" w14:paraId="7365AA9E" w14:textId="77777777">
            <w:pPr>
              <w:snapToGrid w:val="0"/>
              <w:spacing w:line="360" w:lineRule="auto"/>
              <w:rPr>
                <w:rFonts w:ascii="仿宋_GB2312" w:eastAsia="仿宋_GB2312" w:hAnsi="宋体"/>
                <w:b/>
                <w:sz w:val="24"/>
                <w:szCs w:val="24"/>
              </w:rPr>
            </w:pPr>
          </w:p>
          <w:p w:rsidR="00CE6CA6" w:rsidRPr="001612D4" w:rsidP="00E71B6B" w14:paraId="1E4F693C" w14:textId="77777777">
            <w:pPr>
              <w:snapToGrid w:val="0"/>
              <w:spacing w:line="360" w:lineRule="auto"/>
              <w:rPr>
                <w:rFonts w:ascii="仿宋_GB2312" w:eastAsia="仿宋_GB2312" w:hAnsi="宋体"/>
                <w:b/>
                <w:sz w:val="24"/>
                <w:szCs w:val="24"/>
              </w:rPr>
            </w:pPr>
          </w:p>
          <w:p w:rsidR="00CE6CA6" w:rsidRPr="001612D4" w:rsidP="00E71B6B" w14:paraId="6784E3C2" w14:textId="77777777">
            <w:pPr>
              <w:snapToGrid w:val="0"/>
              <w:spacing w:line="360" w:lineRule="auto"/>
              <w:rPr>
                <w:rFonts w:ascii="仿宋_GB2312" w:eastAsia="仿宋_GB2312" w:hAnsi="宋体"/>
                <w:b/>
                <w:sz w:val="24"/>
                <w:szCs w:val="24"/>
              </w:rPr>
            </w:pPr>
          </w:p>
          <w:p w:rsidR="00CE6CA6" w:rsidRPr="001612D4" w:rsidP="00E71B6B" w14:paraId="702275D2" w14:textId="77777777">
            <w:pPr>
              <w:snapToGrid w:val="0"/>
              <w:spacing w:line="360" w:lineRule="auto"/>
              <w:rPr>
                <w:rFonts w:ascii="仿宋_GB2312" w:eastAsia="仿宋_GB2312" w:hAnsi="宋体"/>
                <w:b/>
                <w:sz w:val="24"/>
                <w:szCs w:val="24"/>
              </w:rPr>
            </w:pPr>
          </w:p>
          <w:p w:rsidR="00CE6CA6" w:rsidRPr="001612D4" w:rsidP="00E71B6B" w14:paraId="750EEC27" w14:textId="77777777">
            <w:pPr>
              <w:snapToGrid w:val="0"/>
              <w:spacing w:line="360" w:lineRule="auto"/>
              <w:rPr>
                <w:rFonts w:ascii="仿宋_GB2312" w:eastAsia="仿宋_GB2312" w:hAnsi="宋体"/>
                <w:b/>
                <w:sz w:val="24"/>
                <w:szCs w:val="24"/>
              </w:rPr>
            </w:pPr>
          </w:p>
          <w:p w:rsidR="00CE6CA6" w:rsidRPr="001612D4" w:rsidP="00E71B6B" w14:paraId="58867F8A" w14:textId="77777777">
            <w:pPr>
              <w:snapToGrid w:val="0"/>
              <w:spacing w:line="360" w:lineRule="auto"/>
              <w:rPr>
                <w:rFonts w:ascii="仿宋_GB2312" w:eastAsia="仿宋_GB2312" w:hAnsi="宋体"/>
                <w:b/>
                <w:sz w:val="24"/>
                <w:szCs w:val="24"/>
              </w:rPr>
            </w:pPr>
          </w:p>
          <w:p w:rsidR="00CE6CA6" w:rsidRPr="001612D4" w:rsidP="00E71B6B" w14:paraId="3AD7B636" w14:textId="77777777">
            <w:pPr>
              <w:snapToGrid w:val="0"/>
              <w:spacing w:line="360" w:lineRule="auto"/>
              <w:rPr>
                <w:rFonts w:ascii="仿宋_GB2312" w:eastAsia="仿宋_GB2312" w:hAnsi="宋体"/>
                <w:b/>
                <w:sz w:val="24"/>
                <w:szCs w:val="24"/>
              </w:rPr>
            </w:pPr>
          </w:p>
          <w:p w:rsidR="00CE6CA6" w:rsidRPr="001612D4" w:rsidP="00E71B6B" w14:paraId="007610BC" w14:textId="77777777">
            <w:pPr>
              <w:snapToGrid w:val="0"/>
              <w:spacing w:line="360" w:lineRule="auto"/>
              <w:rPr>
                <w:rFonts w:ascii="仿宋_GB2312" w:eastAsia="仿宋_GB2312" w:hAnsi="宋体"/>
                <w:b/>
                <w:sz w:val="24"/>
                <w:szCs w:val="24"/>
              </w:rPr>
            </w:pPr>
          </w:p>
          <w:p w:rsidR="00CE6CA6" w:rsidRPr="001612D4" w:rsidP="00E71B6B" w14:paraId="4C6CAAFA" w14:textId="77777777">
            <w:pPr>
              <w:snapToGrid w:val="0"/>
              <w:spacing w:line="360" w:lineRule="auto"/>
              <w:rPr>
                <w:rFonts w:ascii="仿宋_GB2312" w:eastAsia="仿宋_GB2312" w:hAnsi="宋体"/>
                <w:b/>
                <w:sz w:val="24"/>
                <w:szCs w:val="24"/>
              </w:rPr>
            </w:pPr>
          </w:p>
          <w:p w:rsidR="00CE6CA6" w:rsidRPr="001612D4" w:rsidP="00E71B6B" w14:paraId="7FE818E0" w14:textId="77777777">
            <w:pPr>
              <w:snapToGrid w:val="0"/>
              <w:spacing w:line="360" w:lineRule="auto"/>
              <w:rPr>
                <w:rFonts w:ascii="仿宋_GB2312" w:eastAsia="仿宋_GB2312" w:hAnsi="宋体"/>
                <w:b/>
                <w:sz w:val="24"/>
                <w:szCs w:val="24"/>
              </w:rPr>
            </w:pPr>
          </w:p>
          <w:p w:rsidR="00CE6CA6" w:rsidRPr="001612D4" w:rsidP="00E71B6B" w14:paraId="060F4FCD" w14:textId="77777777">
            <w:pPr>
              <w:snapToGrid w:val="0"/>
              <w:spacing w:line="360" w:lineRule="auto"/>
              <w:rPr>
                <w:rFonts w:ascii="仿宋_GB2312" w:eastAsia="仿宋_GB2312" w:hAnsi="宋体"/>
                <w:sz w:val="24"/>
                <w:szCs w:val="24"/>
              </w:rPr>
            </w:pPr>
          </w:p>
          <w:p w:rsidR="00CE6CA6" w:rsidRPr="001612D4" w:rsidP="00E71B6B" w14:paraId="147519DB" w14:textId="77777777">
            <w:pPr>
              <w:snapToGrid w:val="0"/>
              <w:spacing w:line="360" w:lineRule="auto"/>
              <w:rPr>
                <w:rFonts w:ascii="仿宋_GB2312" w:eastAsia="仿宋_GB2312" w:hAnsi="宋体"/>
                <w:sz w:val="24"/>
                <w:szCs w:val="24"/>
              </w:rPr>
            </w:pPr>
            <w:r w:rsidRPr="001612D4">
              <w:rPr>
                <w:rFonts w:ascii="仿宋_GB2312" w:eastAsia="仿宋_GB2312" w:hAnsi="宋体"/>
                <w:b/>
                <w:sz w:val="24"/>
                <w:szCs w:val="24"/>
              </w:rPr>
              <w:t>4、</w:t>
            </w:r>
            <w:r w:rsidRPr="001612D4">
              <w:rPr>
                <w:rFonts w:ascii="仿宋_GB2312" w:eastAsia="仿宋_GB2312" w:hAnsi="宋体" w:hint="eastAsia"/>
                <w:b/>
                <w:sz w:val="24"/>
                <w:szCs w:val="24"/>
              </w:rPr>
              <w:t>如有充足理由认为按上述方法进行估值不能客观反映其公允价值的</w:t>
            </w:r>
            <w:r w:rsidRPr="001612D4">
              <w:rPr>
                <w:rFonts w:ascii="仿宋_GB2312" w:eastAsia="仿宋_GB2312" w:hAnsi="宋体" w:hint="eastAsia"/>
                <w:sz w:val="24"/>
                <w:szCs w:val="24"/>
              </w:rPr>
              <w:t>，基金管理人可根据具体情况与基金托管人商定后，按最能反映公允价值的价格估值。</w:t>
            </w:r>
          </w:p>
          <w:p w:rsidR="00CE6CA6" w:rsidRPr="001612D4" w:rsidP="00E71B6B" w14:paraId="6B6DAABE" w14:textId="77777777">
            <w:pPr>
              <w:snapToGrid w:val="0"/>
              <w:spacing w:line="360" w:lineRule="auto"/>
              <w:rPr>
                <w:rFonts w:ascii="仿宋_GB2312" w:eastAsia="仿宋_GB2312" w:hAnsi="宋体"/>
                <w:sz w:val="24"/>
                <w:szCs w:val="24"/>
              </w:rPr>
            </w:pPr>
          </w:p>
          <w:p w:rsidR="00CE6CA6" w:rsidRPr="001612D4" w:rsidP="00E71B6B" w14:paraId="693C2019" w14:textId="77777777">
            <w:pPr>
              <w:snapToGrid w:val="0"/>
              <w:spacing w:line="360" w:lineRule="auto"/>
              <w:rPr>
                <w:rFonts w:ascii="仿宋_GB2312" w:eastAsia="仿宋_GB2312" w:hAnsi="宋体"/>
                <w:sz w:val="24"/>
                <w:szCs w:val="24"/>
              </w:rPr>
            </w:pPr>
          </w:p>
          <w:p w:rsidR="00CE6CA6" w:rsidRPr="001612D4" w:rsidP="00E71B6B" w14:paraId="42A860A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5、相关法律法规以及监管部门有强制规定的，从其规定。如有新增事项，按国家最新规定估值。</w:t>
            </w:r>
          </w:p>
          <w:p w:rsidR="00CE6CA6" w:rsidRPr="001612D4" w:rsidP="00E71B6B" w14:paraId="509002D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CE6CA6" w:rsidRPr="001612D4" w:rsidP="00E71B6B" w14:paraId="3FCAB439"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Pr="001612D4">
              <w:rPr>
                <w:rFonts w:ascii="仿宋_GB2312" w:eastAsia="仿宋_GB2312" w:hAnsi="宋体" w:hint="eastAsia"/>
                <w:b/>
                <w:sz w:val="24"/>
                <w:szCs w:val="24"/>
              </w:rPr>
              <w:t>基金资产净值</w:t>
            </w:r>
            <w:r w:rsidRPr="001612D4">
              <w:rPr>
                <w:rFonts w:ascii="仿宋_GB2312" w:eastAsia="仿宋_GB2312" w:hAnsi="宋体" w:hint="eastAsia"/>
                <w:sz w:val="24"/>
                <w:szCs w:val="24"/>
              </w:rPr>
              <w:t>的计算结果对外予以公布。</w:t>
            </w:r>
          </w:p>
          <w:p w:rsidR="00CE6CA6" w:rsidRPr="001612D4" w:rsidP="00E71B6B" w14:paraId="5E70C3A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四、估值程序</w:t>
            </w:r>
          </w:p>
          <w:p w:rsidR="00CE6CA6" w:rsidRPr="001612D4" w:rsidP="00E71B6B" w14:paraId="270F9CF0"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1、基金份额净值是按照每个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闭市后，基金资产净值除以当日基金份额的余额数量计算，精确到</w:t>
            </w:r>
            <w:r w:rsidRPr="001612D4">
              <w:rPr>
                <w:rFonts w:ascii="仿宋_GB2312" w:eastAsia="仿宋_GB2312" w:hAnsi="宋体"/>
                <w:sz w:val="24"/>
                <w:szCs w:val="24"/>
              </w:rPr>
              <w:t>0.0001元，小数点后第5位四舍五入。国家另有规定的，从其规定。</w:t>
            </w:r>
          </w:p>
          <w:p w:rsidR="00CE6CA6" w:rsidRPr="001612D4" w:rsidP="00E71B6B" w14:paraId="1D047BE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计算基金资产净值及基金份额净值，并按规定公告。</w:t>
            </w:r>
          </w:p>
          <w:p w:rsidR="00CE6CA6" w:rsidRPr="001612D4" w:rsidP="00E71B6B" w14:paraId="50122927" w14:textId="77777777">
            <w:pPr>
              <w:snapToGrid w:val="0"/>
              <w:spacing w:line="360" w:lineRule="auto"/>
              <w:rPr>
                <w:rFonts w:ascii="仿宋_GB2312" w:eastAsia="仿宋_GB2312" w:hAnsi="宋体"/>
                <w:b/>
                <w:sz w:val="24"/>
                <w:szCs w:val="24"/>
              </w:rPr>
            </w:pPr>
          </w:p>
          <w:p w:rsidR="00CE6CA6" w:rsidRPr="001612D4" w:rsidP="00E71B6B" w14:paraId="63C1AE02" w14:textId="77777777">
            <w:pPr>
              <w:snapToGrid w:val="0"/>
              <w:spacing w:line="360" w:lineRule="auto"/>
              <w:rPr>
                <w:rFonts w:ascii="仿宋_GB2312" w:eastAsia="仿宋_GB2312" w:hAnsi="宋体"/>
                <w:b/>
                <w:sz w:val="24"/>
                <w:szCs w:val="24"/>
              </w:rPr>
            </w:pPr>
          </w:p>
          <w:p w:rsidR="00CE6CA6" w:rsidRPr="001612D4" w:rsidP="00E71B6B" w14:paraId="183D71B3"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2、基金管理人应每个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对基金资产估值。但基金管理人根据法律法规或本基金合同的规定暂停估值时除外。基金管理人每个</w:t>
            </w:r>
            <w:r w:rsidRPr="001612D4">
              <w:rPr>
                <w:rFonts w:ascii="仿宋_GB2312" w:eastAsia="仿宋_GB2312" w:hAnsi="宋体" w:hint="eastAsia"/>
                <w:b/>
                <w:sz w:val="24"/>
                <w:szCs w:val="24"/>
              </w:rPr>
              <w:t>工作日</w:t>
            </w:r>
            <w:r w:rsidRPr="001612D4">
              <w:rPr>
                <w:rFonts w:ascii="仿宋_GB2312" w:eastAsia="仿宋_GB2312" w:hAnsi="宋体" w:hint="eastAsia"/>
                <w:sz w:val="24"/>
                <w:szCs w:val="24"/>
              </w:rPr>
              <w:t>对基金资产估值后，将基金份额净值结果发送基金托管人，经基金托管人复核无误后，由基金管理人对外公布。</w:t>
            </w:r>
          </w:p>
          <w:p w:rsidR="00CE6CA6" w:rsidRPr="001612D4" w:rsidP="00E71B6B" w14:paraId="083F93E2" w14:textId="77777777">
            <w:pPr>
              <w:snapToGrid w:val="0"/>
              <w:spacing w:line="360" w:lineRule="auto"/>
              <w:rPr>
                <w:rFonts w:ascii="仿宋_GB2312" w:eastAsia="仿宋_GB2312" w:hAnsi="宋体"/>
                <w:b/>
                <w:sz w:val="24"/>
                <w:szCs w:val="24"/>
              </w:rPr>
            </w:pPr>
          </w:p>
          <w:p w:rsidR="00CE6CA6" w:rsidRPr="001612D4" w:rsidP="00E71B6B" w14:paraId="0A18ECE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五、估值错误的处理</w:t>
            </w:r>
          </w:p>
          <w:p w:rsidR="00CE6CA6" w:rsidRPr="001612D4" w:rsidP="00E71B6B" w14:paraId="7944AB9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基金管理人和基金托管人将采取必要、适当、合理的措施确保基金资产估值的准确性、及时性。当基金份额净值小数点后</w:t>
            </w:r>
            <w:r w:rsidRPr="001612D4">
              <w:rPr>
                <w:rFonts w:ascii="仿宋_GB2312" w:eastAsia="仿宋_GB2312" w:hAnsi="宋体"/>
                <w:sz w:val="24"/>
                <w:szCs w:val="24"/>
              </w:rPr>
              <w:t>4位以内（含第4位）发生估值错误时，视为基金份额净值错误。</w:t>
            </w:r>
          </w:p>
          <w:p w:rsidR="00CE6CA6" w:rsidRPr="001612D4" w:rsidP="00E71B6B" w14:paraId="5A78762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本基金合同的当事人应按照以下约定处理：</w:t>
            </w:r>
          </w:p>
          <w:p w:rsidR="00CE6CA6" w:rsidRPr="001612D4" w:rsidP="00E71B6B" w14:paraId="5A58D6E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D3A6DD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4、基金份额净值估值错误处理的方法如下：</w:t>
            </w:r>
          </w:p>
          <w:p w:rsidR="00CE6CA6" w:rsidRPr="001612D4" w:rsidP="00E71B6B" w14:paraId="65946A8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w:t>
            </w:r>
            <w:r w:rsidRPr="001612D4">
              <w:rPr>
                <w:rFonts w:ascii="仿宋_GB2312" w:eastAsia="仿宋_GB2312" w:hAnsi="宋体"/>
                <w:sz w:val="24"/>
                <w:szCs w:val="24"/>
              </w:rPr>
              <w:t>2）错误偏差达到基金份额净值的0.25%时，基金管理人应当通报基金托管人并报中国证监会备案；错误偏差达到基金份额净值的0.5%时，基金管理人应当公告。</w:t>
            </w:r>
          </w:p>
          <w:p w:rsidR="00CE6CA6" w:rsidRPr="001612D4" w:rsidP="00E71B6B" w14:paraId="09C6C6C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七、基金净值的确认</w:t>
            </w:r>
          </w:p>
          <w:p w:rsidR="00CE6CA6" w:rsidRPr="001612D4" w:rsidP="00E71B6B" w14:paraId="29C5B4EA"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E6CA6" w:rsidRPr="001612D4" w:rsidP="00E71B6B" w14:paraId="20BA33F3"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八、特殊情况的处理</w:t>
            </w:r>
          </w:p>
          <w:p w:rsidR="00CE6CA6" w:rsidRPr="001612D4" w:rsidP="00E71B6B" w14:paraId="2267BAE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1、基金管理人或基金托管人按估值方法的第</w:t>
            </w:r>
            <w:r w:rsidRPr="001612D4">
              <w:rPr>
                <w:rFonts w:ascii="仿宋_GB2312" w:eastAsia="仿宋_GB2312" w:hAnsi="宋体" w:hint="eastAsia"/>
                <w:b/>
                <w:sz w:val="24"/>
                <w:szCs w:val="24"/>
              </w:rPr>
              <w:t>4</w:t>
            </w:r>
            <w:r w:rsidRPr="001612D4">
              <w:rPr>
                <w:rFonts w:ascii="仿宋_GB2312" w:eastAsia="仿宋_GB2312" w:hAnsi="宋体" w:hint="eastAsia"/>
                <w:sz w:val="24"/>
                <w:szCs w:val="24"/>
              </w:rPr>
              <w:t>项进行估值时，所造成的误差不作为基金资产估值错误处理。</w:t>
            </w:r>
          </w:p>
          <w:p w:rsidR="00CE6CA6" w:rsidRPr="001612D4" w:rsidP="00E71B6B" w14:paraId="007B2B8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2、由于不可抗力，</w:t>
            </w:r>
            <w:r w:rsidRPr="001612D4">
              <w:rPr>
                <w:rFonts w:ascii="仿宋_GB2312" w:eastAsia="仿宋_GB2312" w:hAnsi="宋体" w:hint="eastAsia"/>
                <w:b/>
                <w:sz w:val="24"/>
                <w:szCs w:val="24"/>
              </w:rPr>
              <w:t>或证券交易所</w:t>
            </w:r>
            <w:r w:rsidRPr="001612D4">
              <w:rPr>
                <w:rFonts w:ascii="仿宋_GB2312" w:eastAsia="仿宋_GB2312" w:hAnsi="宋体" w:hint="eastAsia"/>
                <w:sz w:val="24"/>
                <w:szCs w:val="24"/>
              </w:rPr>
              <w:t>、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tc>
        <w:tc>
          <w:tcPr>
            <w:tcW w:w="4395" w:type="dxa"/>
          </w:tcPr>
          <w:p w:rsidR="00CE6CA6" w:rsidRPr="001612D4" w:rsidP="00E71B6B" w14:paraId="1040D50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三、估值原则</w:t>
            </w:r>
          </w:p>
          <w:p w:rsidR="00CE6CA6" w:rsidRPr="001612D4" w:rsidP="00E71B6B" w14:paraId="2239F76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基金管理人在确定相关金融资产和金融负债的公允价值时，应符合《企业会计准则》、监管部门有关规定。</w:t>
            </w:r>
          </w:p>
          <w:p w:rsidR="00CE6CA6" w:rsidRPr="001612D4" w:rsidP="00E71B6B" w14:paraId="24D487F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E6CA6" w:rsidRPr="001612D4" w:rsidP="00E71B6B" w14:paraId="0871D02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E6CA6" w:rsidRPr="001612D4" w:rsidP="00E71B6B" w14:paraId="114A9B0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E6CA6" w:rsidRPr="001612D4" w:rsidP="00E71B6B" w14:paraId="762A4899"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（三）如经济环境发生重大变化或证券发行人发生影响证券价格的重大事件，使潜在估值调整对前一估值日的基金资产净值的影响在0.25%以上的，应对估值进行调整并确定公允价值。</w:t>
            </w:r>
          </w:p>
          <w:p w:rsidR="00CE6CA6" w:rsidRPr="001612D4" w:rsidP="00E71B6B" w14:paraId="4F30111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四、估值方法</w:t>
            </w:r>
          </w:p>
          <w:p w:rsidR="00CE6CA6" w:rsidRPr="001612D4" w:rsidP="00E71B6B" w14:paraId="020CE9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1、证券交易所上市的有价证券的估值</w:t>
            </w:r>
          </w:p>
          <w:p w:rsidR="00CE6CA6" w:rsidRPr="001612D4" w:rsidP="00E71B6B" w14:paraId="4475825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（1）交易所上市交易或挂牌转让的不含权固定收益品种，选取估值日第三方估值机构提供的相应品种当日的估值净价进行估值；</w:t>
            </w:r>
          </w:p>
          <w:p w:rsidR="00CE6CA6" w:rsidRPr="001612D4" w:rsidP="00E71B6B" w14:paraId="6B15BA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（2）交易所上市交易或挂牌转让的含权固定收益品种，选取估值日第三方估值机构提供的相应品种当日的唯一估值净价或推荐估值净价进行估值；</w:t>
            </w:r>
          </w:p>
          <w:p w:rsidR="00CE6CA6" w:rsidRPr="001612D4" w:rsidP="00E71B6B" w14:paraId="3BA7F18A"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（3）交易所上市不存在活跃市场的有价证券，采用估值技术确定公允价值。交易所市场挂牌转让的资产支持证券，采用估值技术确定公允价值；</w:t>
            </w:r>
          </w:p>
          <w:p w:rsidR="00CE6CA6" w:rsidRPr="001612D4" w:rsidP="00E71B6B" w14:paraId="34EA21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E6CA6" w:rsidRPr="001612D4" w:rsidP="00E71B6B" w14:paraId="1521CFE3" w14:textId="77777777">
            <w:pPr>
              <w:spacing w:line="360" w:lineRule="auto"/>
              <w:rPr>
                <w:rFonts w:ascii="仿宋_GB2312" w:eastAsia="仿宋_GB2312" w:hAnsi="宋体"/>
                <w:b/>
                <w:sz w:val="24"/>
                <w:szCs w:val="24"/>
              </w:rPr>
            </w:pPr>
          </w:p>
          <w:p w:rsidR="00CE6CA6" w:rsidRPr="001612D4" w:rsidP="00E71B6B" w14:paraId="4D30FE92" w14:textId="77777777">
            <w:pPr>
              <w:spacing w:line="360" w:lineRule="auto"/>
              <w:rPr>
                <w:rFonts w:ascii="仿宋_GB2312" w:eastAsia="仿宋_GB2312" w:hAnsi="宋体"/>
                <w:b/>
                <w:sz w:val="24"/>
                <w:szCs w:val="24"/>
              </w:rPr>
            </w:pPr>
          </w:p>
          <w:p w:rsidR="00CE6CA6" w:rsidRPr="001612D4" w:rsidP="00E71B6B" w14:paraId="6BA30F56" w14:textId="77777777">
            <w:pPr>
              <w:spacing w:line="360" w:lineRule="auto"/>
              <w:rPr>
                <w:rFonts w:ascii="仿宋_GB2312" w:eastAsia="仿宋_GB2312" w:hAnsi="宋体"/>
                <w:b/>
                <w:sz w:val="24"/>
                <w:szCs w:val="24"/>
              </w:rPr>
            </w:pPr>
          </w:p>
          <w:p w:rsidR="00CE6CA6" w:rsidRPr="001612D4" w:rsidP="00E71B6B" w14:paraId="69905073" w14:textId="77777777">
            <w:pPr>
              <w:spacing w:line="360" w:lineRule="auto"/>
              <w:rPr>
                <w:rFonts w:ascii="仿宋_GB2312" w:eastAsia="仿宋_GB2312" w:hAnsi="宋体"/>
                <w:b/>
                <w:sz w:val="24"/>
                <w:szCs w:val="24"/>
              </w:rPr>
            </w:pPr>
          </w:p>
          <w:p w:rsidR="00CE6CA6" w:rsidRPr="001612D4" w:rsidP="00E71B6B" w14:paraId="606B2F81" w14:textId="77777777">
            <w:pPr>
              <w:spacing w:line="360" w:lineRule="auto"/>
              <w:rPr>
                <w:rFonts w:ascii="仿宋_GB2312" w:eastAsia="仿宋_GB2312" w:hAnsi="宋体"/>
                <w:b/>
                <w:sz w:val="24"/>
                <w:szCs w:val="24"/>
              </w:rPr>
            </w:pPr>
          </w:p>
          <w:p w:rsidR="00CE6CA6" w:rsidRPr="001612D4" w:rsidP="00E71B6B" w14:paraId="0B0A5F01" w14:textId="77777777">
            <w:pPr>
              <w:spacing w:line="360" w:lineRule="auto"/>
              <w:rPr>
                <w:rFonts w:ascii="仿宋_GB2312" w:eastAsia="仿宋_GB2312" w:hAnsi="宋体"/>
                <w:b/>
                <w:sz w:val="24"/>
                <w:szCs w:val="24"/>
              </w:rPr>
            </w:pPr>
          </w:p>
          <w:p w:rsidR="00CE6CA6" w:rsidRPr="001612D4" w:rsidP="00E71B6B" w14:paraId="27EB557F" w14:textId="77777777">
            <w:pPr>
              <w:spacing w:line="360" w:lineRule="auto"/>
              <w:rPr>
                <w:rFonts w:ascii="仿宋_GB2312" w:eastAsia="仿宋_GB2312" w:hAnsi="宋体"/>
                <w:b/>
                <w:sz w:val="24"/>
                <w:szCs w:val="24"/>
              </w:rPr>
            </w:pPr>
          </w:p>
          <w:p w:rsidR="00CE6CA6" w:rsidRPr="001612D4" w:rsidP="00E71B6B" w14:paraId="0A3BC274" w14:textId="77777777">
            <w:pPr>
              <w:spacing w:line="360" w:lineRule="auto"/>
              <w:rPr>
                <w:rFonts w:ascii="仿宋_GB2312" w:eastAsia="仿宋_GB2312" w:hAnsi="宋体"/>
                <w:b/>
                <w:sz w:val="24"/>
                <w:szCs w:val="24"/>
              </w:rPr>
            </w:pPr>
          </w:p>
          <w:p w:rsidR="00CE6CA6" w:rsidRPr="001612D4" w:rsidP="00E71B6B" w14:paraId="319FA366" w14:textId="77777777">
            <w:pPr>
              <w:spacing w:line="360" w:lineRule="auto"/>
              <w:rPr>
                <w:rFonts w:ascii="仿宋_GB2312" w:eastAsia="仿宋_GB2312" w:hAnsi="宋体"/>
                <w:b/>
                <w:sz w:val="24"/>
                <w:szCs w:val="24"/>
              </w:rPr>
            </w:pPr>
          </w:p>
          <w:p w:rsidR="00CE6CA6" w:rsidRPr="001612D4" w:rsidP="00E71B6B" w14:paraId="544C4FED" w14:textId="77777777">
            <w:pPr>
              <w:spacing w:line="360" w:lineRule="auto"/>
              <w:rPr>
                <w:rFonts w:ascii="仿宋_GB2312" w:eastAsia="仿宋_GB2312" w:hAnsi="宋体"/>
                <w:b/>
                <w:sz w:val="24"/>
                <w:szCs w:val="24"/>
              </w:rPr>
            </w:pPr>
          </w:p>
          <w:p w:rsidR="00CE6CA6" w:rsidRPr="001612D4" w:rsidP="00E71B6B" w14:paraId="0EA32911" w14:textId="77777777">
            <w:pPr>
              <w:spacing w:line="360" w:lineRule="auto"/>
              <w:rPr>
                <w:rFonts w:ascii="仿宋_GB2312" w:eastAsia="仿宋_GB2312" w:hAnsi="宋体"/>
                <w:b/>
                <w:sz w:val="24"/>
                <w:szCs w:val="24"/>
              </w:rPr>
            </w:pPr>
          </w:p>
          <w:p w:rsidR="00CE6CA6" w:rsidRPr="001612D4" w:rsidP="00E71B6B" w14:paraId="246B2F38" w14:textId="77777777">
            <w:pPr>
              <w:spacing w:line="360" w:lineRule="auto"/>
              <w:rPr>
                <w:rFonts w:ascii="仿宋_GB2312" w:eastAsia="仿宋_GB2312" w:hAnsi="宋体"/>
                <w:b/>
                <w:sz w:val="24"/>
                <w:szCs w:val="24"/>
              </w:rPr>
            </w:pPr>
          </w:p>
          <w:p w:rsidR="00CE6CA6" w:rsidRPr="001612D4" w:rsidP="00E71B6B" w14:paraId="3EFF3A1B" w14:textId="77777777">
            <w:pPr>
              <w:spacing w:line="360" w:lineRule="auto"/>
              <w:rPr>
                <w:rFonts w:ascii="仿宋_GB2312" w:eastAsia="仿宋_GB2312" w:hAnsi="宋体"/>
                <w:b/>
                <w:sz w:val="24"/>
                <w:szCs w:val="24"/>
              </w:rPr>
            </w:pPr>
          </w:p>
          <w:p w:rsidR="00CE6CA6" w:rsidRPr="001612D4" w:rsidP="00E71B6B" w14:paraId="6064F194" w14:textId="77777777">
            <w:pPr>
              <w:spacing w:line="360" w:lineRule="auto"/>
              <w:rPr>
                <w:rFonts w:ascii="仿宋_GB2312" w:eastAsia="仿宋_GB2312" w:hAnsi="宋体"/>
                <w:b/>
                <w:sz w:val="24"/>
                <w:szCs w:val="24"/>
              </w:rPr>
            </w:pPr>
          </w:p>
          <w:p w:rsidR="00CE6CA6" w:rsidRPr="001612D4" w:rsidP="00E71B6B" w14:paraId="1B949774" w14:textId="77777777">
            <w:pPr>
              <w:spacing w:line="360" w:lineRule="auto"/>
              <w:rPr>
                <w:rFonts w:ascii="仿宋_GB2312" w:eastAsia="仿宋_GB2312" w:hAnsi="宋体"/>
                <w:b/>
                <w:sz w:val="24"/>
                <w:szCs w:val="24"/>
              </w:rPr>
            </w:pPr>
          </w:p>
          <w:p w:rsidR="00CE6CA6" w:rsidRPr="001612D4" w:rsidP="00E71B6B" w14:paraId="2E830B11" w14:textId="77777777">
            <w:pPr>
              <w:spacing w:line="360" w:lineRule="auto"/>
              <w:rPr>
                <w:rFonts w:ascii="仿宋_GB2312" w:eastAsia="仿宋_GB2312" w:hAnsi="宋体"/>
                <w:sz w:val="24"/>
                <w:szCs w:val="24"/>
              </w:rPr>
            </w:pPr>
          </w:p>
          <w:p w:rsidR="00CE6CA6" w:rsidRPr="001612D4" w:rsidP="00E71B6B" w14:paraId="744C61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2、首次公开发行未上市的债券，采用估值技术确定公允价值，在估值技术难以可靠计量公允价值的情况下，按成本估值。</w:t>
            </w:r>
          </w:p>
          <w:p w:rsidR="00CE6CA6" w:rsidRPr="001612D4" w:rsidP="00E71B6B" w14:paraId="31422255"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E6CA6" w:rsidRPr="001612D4" w:rsidP="00E71B6B" w14:paraId="512BF669"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4、期货合约以估值当日结算价进行估值，估值当日无结算价的，且最近交易日后经济环境未发生重大变化的，采用最近交易日结算价估值。</w:t>
            </w:r>
          </w:p>
          <w:p w:rsidR="00CE6CA6" w:rsidRPr="001612D4" w:rsidP="00E71B6B" w14:paraId="1E990AB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5、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CE6CA6" w:rsidRPr="001612D4" w:rsidP="00E71B6B" w14:paraId="703BD508" w14:textId="77777777">
            <w:pPr>
              <w:spacing w:line="360" w:lineRule="auto"/>
              <w:rPr>
                <w:rFonts w:ascii="仿宋_GB2312" w:eastAsia="仿宋_GB2312" w:hAnsi="宋体"/>
                <w:sz w:val="24"/>
                <w:szCs w:val="24"/>
              </w:rPr>
            </w:pPr>
            <w:r w:rsidRPr="001612D4">
              <w:rPr>
                <w:rFonts w:ascii="仿宋_GB2312" w:eastAsia="仿宋_GB2312" w:hAnsi="宋体"/>
                <w:b/>
                <w:sz w:val="24"/>
                <w:szCs w:val="24"/>
              </w:rPr>
              <w:t>6、</w:t>
            </w:r>
            <w:r w:rsidRPr="001612D4">
              <w:rPr>
                <w:rFonts w:ascii="仿宋_GB2312" w:eastAsia="仿宋_GB2312" w:hAnsi="宋体" w:hint="eastAsia"/>
                <w:b/>
                <w:sz w:val="24"/>
                <w:szCs w:val="24"/>
              </w:rPr>
              <w:t>如有充分理由表明按上述方法进行估值不能客观反映其公允价值的</w:t>
            </w:r>
            <w:r w:rsidRPr="001612D4">
              <w:rPr>
                <w:rFonts w:ascii="仿宋_GB2312" w:eastAsia="仿宋_GB2312" w:hAnsi="宋体" w:hint="eastAsia"/>
                <w:sz w:val="24"/>
                <w:szCs w:val="24"/>
              </w:rPr>
              <w:t>，基金管理人可根据具体情况与基金托管人商定后，按最能反映公允价值的价格估值。</w:t>
            </w:r>
          </w:p>
          <w:p w:rsidR="00CE6CA6" w:rsidRPr="001612D4" w:rsidP="00E71B6B" w14:paraId="42687E9B"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7、当发生大额申购或赎回情形时，基金管理人可以采用摆动定价机制，以确保基金估值的公平性。</w:t>
            </w:r>
          </w:p>
          <w:p w:rsidR="00CE6CA6" w:rsidRPr="001612D4" w:rsidP="00E71B6B" w14:paraId="3DCDCC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8、相关法律法规以及监管部门有强制规定的，从其规定。如有新增事项，按国家最新规定估值。</w:t>
            </w:r>
          </w:p>
          <w:p w:rsidR="00CE6CA6" w:rsidRPr="001612D4" w:rsidP="00E71B6B" w14:paraId="1B3CCC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CE6CA6" w:rsidRPr="001612D4" w:rsidP="00E71B6B" w14:paraId="067415F5"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Pr="001612D4">
              <w:rPr>
                <w:rFonts w:ascii="仿宋_GB2312" w:eastAsia="仿宋_GB2312" w:hAnsi="宋体" w:hint="eastAsia"/>
                <w:b/>
                <w:sz w:val="24"/>
                <w:szCs w:val="24"/>
              </w:rPr>
              <w:t>基金净值</w:t>
            </w:r>
            <w:r w:rsidRPr="001612D4">
              <w:rPr>
                <w:rFonts w:ascii="仿宋_GB2312" w:eastAsia="仿宋_GB2312" w:hAnsi="宋体" w:hint="eastAsia"/>
                <w:sz w:val="24"/>
                <w:szCs w:val="24"/>
              </w:rPr>
              <w:t>的计算结果对外予以公布。</w:t>
            </w:r>
          </w:p>
          <w:p w:rsidR="00CE6CA6" w:rsidRPr="001612D4" w:rsidP="00E71B6B" w14:paraId="2E7B0AA8" w14:textId="77777777">
            <w:pPr>
              <w:spacing w:line="360" w:lineRule="auto"/>
              <w:rPr>
                <w:rFonts w:ascii="仿宋_GB2312" w:eastAsia="仿宋_GB2312" w:hAnsi="宋体"/>
                <w:sz w:val="24"/>
                <w:szCs w:val="24"/>
              </w:rPr>
            </w:pPr>
          </w:p>
          <w:p w:rsidR="00CE6CA6" w:rsidRPr="001612D4" w:rsidP="00E71B6B" w14:paraId="4154A0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五、估值程序</w:t>
            </w:r>
          </w:p>
          <w:p w:rsidR="00CE6CA6" w:rsidRPr="001612D4" w:rsidP="00E71B6B" w14:paraId="66A8D2A6"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基金份额净值是按照每个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闭市后，</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基金资产净值除以当日</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基金份额的余额数量计算，精确到</w:t>
            </w:r>
            <w:r w:rsidRPr="001612D4">
              <w:rPr>
                <w:rFonts w:ascii="仿宋_GB2312" w:eastAsia="仿宋_GB2312" w:hAnsi="宋体"/>
                <w:sz w:val="24"/>
                <w:szCs w:val="24"/>
              </w:rPr>
              <w:t>0.0001元，小数点后第5位四舍五入。</w:t>
            </w:r>
            <w:r w:rsidRPr="001612D4">
              <w:rPr>
                <w:rFonts w:ascii="仿宋_GB2312" w:eastAsia="仿宋_GB2312" w:hAnsi="宋体" w:hint="eastAsia"/>
                <w:b/>
                <w:sz w:val="24"/>
                <w:szCs w:val="24"/>
              </w:rPr>
              <w:t>基金管理人可以设立大额赎回情形下的净值精度应急调整机制。</w:t>
            </w:r>
            <w:r w:rsidRPr="001612D4">
              <w:rPr>
                <w:rFonts w:ascii="仿宋_GB2312" w:eastAsia="仿宋_GB2312" w:hAnsi="宋体" w:hint="eastAsia"/>
                <w:sz w:val="24"/>
                <w:szCs w:val="24"/>
              </w:rPr>
              <w:t>国家另有规定的，从其规定。</w:t>
            </w:r>
          </w:p>
          <w:p w:rsidR="00CE6CA6" w:rsidRPr="001612D4" w:rsidP="00E71B6B" w14:paraId="75A61AC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计算基金资产净值及</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基金份额净值，并按规定公告。</w:t>
            </w:r>
          </w:p>
          <w:p w:rsidR="00CE6CA6" w:rsidRPr="001612D4" w:rsidP="00E71B6B" w14:paraId="005DEA10"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2、基金管理人应每个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对基金资产估值。但基金管理人根据法律法规或本基金合同的规定暂停估值时除外。基金管理人每个</w:t>
            </w:r>
            <w:r w:rsidRPr="001612D4">
              <w:rPr>
                <w:rFonts w:ascii="仿宋_GB2312" w:eastAsia="仿宋_GB2312" w:hAnsi="宋体" w:hint="eastAsia"/>
                <w:b/>
                <w:sz w:val="24"/>
                <w:szCs w:val="24"/>
              </w:rPr>
              <w:t>估值日</w:t>
            </w:r>
            <w:r w:rsidRPr="001612D4">
              <w:rPr>
                <w:rFonts w:ascii="仿宋_GB2312" w:eastAsia="仿宋_GB2312" w:hAnsi="宋体" w:hint="eastAsia"/>
                <w:sz w:val="24"/>
                <w:szCs w:val="24"/>
              </w:rPr>
              <w:t>对基金资产估值后，将基金份额净值结果发送基金托管人，经基金托管人复核无误后，由基金管理人</w:t>
            </w:r>
            <w:r w:rsidRPr="001612D4">
              <w:rPr>
                <w:rFonts w:ascii="仿宋_GB2312" w:eastAsia="仿宋_GB2312" w:hAnsi="宋体" w:hint="eastAsia"/>
                <w:b/>
                <w:sz w:val="24"/>
                <w:szCs w:val="24"/>
              </w:rPr>
              <w:t>按规定</w:t>
            </w:r>
            <w:r w:rsidRPr="001612D4">
              <w:rPr>
                <w:rFonts w:ascii="仿宋_GB2312" w:eastAsia="仿宋_GB2312" w:hAnsi="宋体" w:hint="eastAsia"/>
                <w:sz w:val="24"/>
                <w:szCs w:val="24"/>
              </w:rPr>
              <w:t>对外公布。</w:t>
            </w:r>
          </w:p>
          <w:p w:rsidR="00CE6CA6" w:rsidRPr="001612D4" w:rsidP="00E71B6B" w14:paraId="2DE909E8" w14:textId="77777777">
            <w:pPr>
              <w:spacing w:line="360" w:lineRule="auto"/>
              <w:rPr>
                <w:rFonts w:ascii="仿宋_GB2312" w:eastAsia="仿宋_GB2312" w:hAnsi="宋体"/>
                <w:b/>
                <w:sz w:val="24"/>
                <w:szCs w:val="24"/>
              </w:rPr>
            </w:pPr>
          </w:p>
          <w:p w:rsidR="00CE6CA6" w:rsidRPr="001612D4" w:rsidP="00E71B6B" w14:paraId="602DD5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六、估值错误的处理</w:t>
            </w:r>
          </w:p>
          <w:p w:rsidR="00CE6CA6" w:rsidRPr="001612D4" w:rsidP="00E71B6B" w14:paraId="5966B3BA"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基金管理人和基金托管人将采取必要、适当、合理的措施确保基金资产估值的准确性、及时性。当</w:t>
            </w:r>
            <w:r w:rsidRPr="001612D4">
              <w:rPr>
                <w:rFonts w:ascii="仿宋_GB2312" w:eastAsia="仿宋_GB2312" w:hAnsi="宋体" w:hint="eastAsia"/>
                <w:b/>
                <w:sz w:val="24"/>
                <w:szCs w:val="24"/>
              </w:rPr>
              <w:t>任一类</w:t>
            </w:r>
            <w:r w:rsidRPr="001612D4">
              <w:rPr>
                <w:rFonts w:ascii="仿宋_GB2312" w:eastAsia="仿宋_GB2312" w:hAnsi="宋体" w:hint="eastAsia"/>
                <w:sz w:val="24"/>
                <w:szCs w:val="24"/>
              </w:rPr>
              <w:t>基金份额净值小数点后</w:t>
            </w:r>
            <w:r w:rsidRPr="001612D4">
              <w:rPr>
                <w:rFonts w:ascii="仿宋_GB2312" w:eastAsia="仿宋_GB2312" w:hAnsi="宋体"/>
                <w:sz w:val="24"/>
                <w:szCs w:val="24"/>
              </w:rPr>
              <w:t>4位以内（含第4位）发生估值错误时，视为</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基金份额净值错误。</w:t>
            </w:r>
          </w:p>
          <w:p w:rsidR="00CE6CA6" w:rsidRPr="001612D4" w:rsidP="00E71B6B" w14:paraId="5409CC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本基金合同的当事人应按照以下约定处理：</w:t>
            </w:r>
          </w:p>
          <w:p w:rsidR="00CE6CA6" w:rsidRPr="001612D4" w:rsidP="00E71B6B" w14:paraId="16EA998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110152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4、基金份额净值估值错误处理的方法如下：</w:t>
            </w:r>
          </w:p>
          <w:p w:rsidR="00CE6CA6" w:rsidRPr="001612D4" w:rsidP="00E71B6B" w14:paraId="2108357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r w:rsidRPr="001612D4">
              <w:rPr>
                <w:rFonts w:ascii="仿宋_GB2312" w:eastAsia="仿宋_GB2312" w:hAnsi="宋体"/>
                <w:sz w:val="24"/>
                <w:szCs w:val="24"/>
              </w:rPr>
              <w:t>2）错误偏差达到</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基金份额净值的</w:t>
            </w:r>
            <w:r w:rsidRPr="001612D4">
              <w:rPr>
                <w:rFonts w:ascii="仿宋_GB2312" w:eastAsia="仿宋_GB2312" w:hAnsi="宋体"/>
                <w:sz w:val="24"/>
                <w:szCs w:val="24"/>
              </w:rPr>
              <w:t>0.25%时，基金管理人应当通报基金托管人并报中国证监会备案；错误偏差达到</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基金份额净值的</w:t>
            </w:r>
            <w:r w:rsidRPr="001612D4">
              <w:rPr>
                <w:rFonts w:ascii="仿宋_GB2312" w:eastAsia="仿宋_GB2312" w:hAnsi="宋体"/>
                <w:sz w:val="24"/>
                <w:szCs w:val="24"/>
              </w:rPr>
              <w:t>0.5%时，基金管理人应当公告</w:t>
            </w:r>
            <w:r w:rsidRPr="001612D4">
              <w:rPr>
                <w:rFonts w:ascii="仿宋_GB2312" w:eastAsia="仿宋_GB2312" w:hAnsi="宋体" w:hint="eastAsia"/>
                <w:b/>
                <w:sz w:val="24"/>
                <w:szCs w:val="24"/>
              </w:rPr>
              <w:t>，并报中国证监会备案</w:t>
            </w:r>
            <w:r w:rsidRPr="001612D4">
              <w:rPr>
                <w:rFonts w:ascii="仿宋_GB2312" w:eastAsia="仿宋_GB2312" w:hAnsi="宋体" w:hint="eastAsia"/>
                <w:sz w:val="24"/>
                <w:szCs w:val="24"/>
              </w:rPr>
              <w:t>。</w:t>
            </w:r>
          </w:p>
          <w:p w:rsidR="00CE6CA6" w:rsidRPr="001612D4" w:rsidP="00E71B6B" w14:paraId="52F8B85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八、基金净值的确认</w:t>
            </w:r>
          </w:p>
          <w:p w:rsidR="00CE6CA6" w:rsidRPr="001612D4" w:rsidP="00E71B6B" w14:paraId="2AC53A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用于基金信息披露的基金资产净值和</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基金份额净值由基金管理人负责计算，基金托管人负责进行复核。基金管理人应于每个开放日交易结束后计算当日的基金资产净值和</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基金份额净值并发送给基金托管人。基金托管人对净值计算结果复核确认后发送给基金管理人，由基金管理人</w:t>
            </w:r>
            <w:r w:rsidRPr="001612D4">
              <w:rPr>
                <w:rFonts w:ascii="仿宋_GB2312" w:eastAsia="仿宋_GB2312" w:hAnsi="宋体" w:hint="eastAsia"/>
                <w:b/>
                <w:sz w:val="24"/>
                <w:szCs w:val="24"/>
              </w:rPr>
              <w:t>按规定</w:t>
            </w:r>
            <w:r w:rsidRPr="001612D4">
              <w:rPr>
                <w:rFonts w:ascii="仿宋_GB2312" w:eastAsia="仿宋_GB2312" w:hAnsi="宋体" w:hint="eastAsia"/>
                <w:sz w:val="24"/>
                <w:szCs w:val="24"/>
              </w:rPr>
              <w:t>对基金净值予以公布。</w:t>
            </w:r>
          </w:p>
          <w:p w:rsidR="00CE6CA6" w:rsidRPr="001612D4" w:rsidP="00E71B6B" w14:paraId="6B62FAB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九、特殊情况的处理</w:t>
            </w:r>
          </w:p>
          <w:p w:rsidR="00CE6CA6" w:rsidRPr="001612D4" w:rsidP="00E71B6B" w14:paraId="4F3A69F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1、基金管理人或基金托管人按估值方法的第</w:t>
            </w:r>
            <w:r w:rsidRPr="001612D4">
              <w:rPr>
                <w:rFonts w:ascii="仿宋_GB2312" w:eastAsia="仿宋_GB2312" w:hAnsi="宋体" w:hint="eastAsia"/>
                <w:b/>
                <w:sz w:val="24"/>
                <w:szCs w:val="24"/>
              </w:rPr>
              <w:t>6</w:t>
            </w:r>
            <w:r w:rsidRPr="001612D4">
              <w:rPr>
                <w:rFonts w:ascii="仿宋_GB2312" w:eastAsia="仿宋_GB2312" w:hAnsi="宋体" w:hint="eastAsia"/>
                <w:sz w:val="24"/>
                <w:szCs w:val="24"/>
              </w:rPr>
              <w:t>项进行估值时，所造成的误差不作为基金资产估值错误处理。</w:t>
            </w:r>
          </w:p>
          <w:p w:rsidR="00CE6CA6" w:rsidRPr="001612D4" w:rsidP="00E71B6B" w14:paraId="0EFF4CC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2、由于不可抗力，</w:t>
            </w:r>
            <w:r w:rsidRPr="001612D4">
              <w:rPr>
                <w:rFonts w:ascii="仿宋_GB2312" w:eastAsia="仿宋_GB2312" w:hAnsi="宋体" w:hint="eastAsia"/>
                <w:b/>
                <w:sz w:val="24"/>
                <w:szCs w:val="24"/>
              </w:rPr>
              <w:t>或证券/期货交易所</w:t>
            </w:r>
            <w:r w:rsidRPr="001612D4">
              <w:rPr>
                <w:rFonts w:ascii="仿宋_GB2312" w:eastAsia="仿宋_GB2312" w:hAnsi="宋体" w:hint="eastAsia"/>
                <w:sz w:val="24"/>
                <w:szCs w:val="24"/>
              </w:rPr>
              <w:t>、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tc>
      </w:tr>
      <w:tr w14:paraId="7730C2C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C62E0C2" w14:textId="3141657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第十五部分 </w:t>
            </w:r>
            <w:r w:rsidRPr="001612D4">
              <w:rPr>
                <w:rFonts w:ascii="仿宋_GB2312" w:eastAsia="仿宋_GB2312" w:hAnsi="宋体"/>
                <w:sz w:val="24"/>
                <w:szCs w:val="24"/>
              </w:rPr>
              <w:t>基金费用与税收</w:t>
            </w:r>
          </w:p>
        </w:tc>
        <w:tc>
          <w:tcPr>
            <w:tcW w:w="4149" w:type="dxa"/>
          </w:tcPr>
          <w:p w:rsidR="00CE6CA6" w:rsidRPr="001612D4" w:rsidP="00E71B6B" w14:paraId="58554C9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一、基金费用的种类</w:t>
            </w:r>
          </w:p>
          <w:p w:rsidR="00CE6CA6" w:rsidRPr="001612D4" w:rsidP="00E71B6B" w14:paraId="5B691094"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7、基金的证券交易费用；</w:t>
            </w:r>
          </w:p>
          <w:p w:rsidR="00CE6CA6" w:rsidRPr="001612D4" w:rsidP="00E71B6B" w14:paraId="68ADED0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二、基金费用计提方法、计提标准和支付方式</w:t>
            </w:r>
          </w:p>
          <w:p w:rsidR="00CE6CA6" w:rsidRPr="001612D4" w:rsidP="00E71B6B" w14:paraId="736B41F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1、基金管理人的管理费 </w:t>
            </w:r>
          </w:p>
          <w:p w:rsidR="00CE6CA6" w:rsidRPr="001612D4" w:rsidP="00E71B6B" w14:paraId="74CF914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本基金的管理费按前一日基金资产净值的0.35%年费率计提。管理费的计算方法如下：</w:t>
            </w:r>
          </w:p>
          <w:p w:rsidR="00CE6CA6" w:rsidRPr="001612D4" w:rsidP="00E71B6B" w14:paraId="5A0623B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H＝E×0.35%÷当年天数</w:t>
            </w:r>
          </w:p>
          <w:p w:rsidR="00CE6CA6" w:rsidRPr="001612D4" w:rsidP="00E71B6B" w14:paraId="38942CB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H为每日应计提的基金管理费</w:t>
            </w:r>
          </w:p>
          <w:p w:rsidR="00CE6CA6" w:rsidRPr="001612D4" w:rsidP="00E71B6B" w14:paraId="27846C8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1E436CA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CE6CA6" w:rsidRPr="001612D4" w:rsidP="00E71B6B" w14:paraId="1BAC09B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2、基金托管人的托管费</w:t>
            </w:r>
          </w:p>
          <w:p w:rsidR="00CE6CA6" w:rsidRPr="001612D4" w:rsidP="00E71B6B" w14:paraId="31FCF95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本基金的托管费按前一日基金资产净值的0.1%的年费率计提。托管费的计算方法如下：</w:t>
            </w:r>
          </w:p>
          <w:p w:rsidR="00CE6CA6" w:rsidRPr="001612D4" w:rsidP="00E71B6B" w14:paraId="50F71663"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H＝E×0.1%÷当年天数</w:t>
            </w:r>
          </w:p>
          <w:p w:rsidR="00CE6CA6" w:rsidRPr="001612D4" w:rsidP="00E71B6B" w14:paraId="3222B73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H为每日应计提的基金托管费</w:t>
            </w:r>
          </w:p>
          <w:p w:rsidR="00CE6CA6" w:rsidRPr="001612D4" w:rsidP="00E71B6B" w14:paraId="78DCB93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46BA37D7"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CE6CA6" w:rsidRPr="001612D4" w:rsidP="00E71B6B" w14:paraId="70FD0A3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3、销售服务费</w:t>
            </w:r>
          </w:p>
          <w:p w:rsidR="00CE6CA6" w:rsidRPr="001612D4" w:rsidP="00E71B6B" w14:paraId="367EF63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本基金A类基金份额不收取销售服务费，C类基金份额的销售服务费年费率为0.4%。</w:t>
            </w:r>
          </w:p>
          <w:p w:rsidR="00CE6CA6" w:rsidRPr="001612D4" w:rsidP="00E71B6B" w14:paraId="3FB97CF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本基金销售服务费按前一日C类基金资产净值的0.4%年费率计提。</w:t>
            </w:r>
          </w:p>
          <w:p w:rsidR="00CE6CA6" w:rsidRPr="001612D4" w:rsidP="00E71B6B" w14:paraId="49FC04C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销售服务费的计算方法如下：</w:t>
            </w:r>
          </w:p>
          <w:p w:rsidR="00CE6CA6" w:rsidRPr="001612D4" w:rsidP="00E71B6B" w14:paraId="644FC8C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H＝E×0.4%÷当年天数</w:t>
            </w:r>
          </w:p>
          <w:p w:rsidR="00CE6CA6" w:rsidRPr="001612D4" w:rsidP="00E71B6B" w14:paraId="63D5E0D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H 为C类基金份额每日应计提的销售服务费</w:t>
            </w:r>
          </w:p>
          <w:p w:rsidR="00CE6CA6" w:rsidRPr="001612D4" w:rsidP="00E71B6B" w14:paraId="1F1E950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E 为C类基金份额前一日基金资产净值</w:t>
            </w:r>
          </w:p>
          <w:p w:rsidR="00CE6CA6" w:rsidRPr="001612D4" w:rsidP="00E71B6B" w14:paraId="73491FD6"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每日计提，按月支付。基金管理人和基金托管人核对一致后，由基金托管人于次月前3个工作日内从基金资产中划出，经注册登记机构分别支付给各个基金销售机构。若遇法定节假日、公休日或不可抗力等，支付日期顺延。</w:t>
            </w:r>
          </w:p>
          <w:p w:rsidR="00CE6CA6" w:rsidRPr="001612D4" w:rsidP="00E71B6B" w14:paraId="5757483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销售服务费可用于本基金市场推广、销售以及基金份额持有人服务等各项费用。</w:t>
            </w:r>
          </w:p>
          <w:p w:rsidR="00CE6CA6" w:rsidRPr="001612D4" w:rsidP="00E71B6B" w14:paraId="4A79EFA5"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基金募集期间的上述费用不从销售服务费中列支。</w:t>
            </w:r>
          </w:p>
          <w:p w:rsidR="00CE6CA6" w:rsidRPr="001612D4" w:rsidP="00E71B6B" w14:paraId="42EB775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上述“一、基金费用的种类中第4－10项费用”</w:t>
            </w:r>
            <w:r w:rsidRPr="001612D4">
              <w:rPr>
                <w:rFonts w:ascii="仿宋_GB2312" w:eastAsia="仿宋_GB2312" w:hAnsi="宋体" w:hint="eastAsia"/>
                <w:sz w:val="24"/>
                <w:szCs w:val="24"/>
              </w:rPr>
              <w:t>，根据有关法规及相应协议规定，按费用实际支出金额列入当期费用，由基金托管人从基金财产中支付。</w:t>
            </w:r>
          </w:p>
          <w:p w:rsidR="00CE6CA6" w:rsidRPr="001612D4" w:rsidP="00E71B6B" w14:paraId="5E4E1BBF"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三、不列入基金费用的项目</w:t>
            </w:r>
          </w:p>
          <w:p w:rsidR="00CE6CA6" w:rsidRPr="001612D4" w:rsidP="00E71B6B" w14:paraId="758B51B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下列费用不列入基金费用：</w:t>
            </w:r>
          </w:p>
          <w:p w:rsidR="00CE6CA6" w:rsidRPr="001612D4" w:rsidP="00E71B6B" w14:paraId="7CCBBA50"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1、基金管理人和基金托管人因未履行或未完全履行义务导致的费用支出或基金财产的损失；</w:t>
            </w:r>
          </w:p>
          <w:p w:rsidR="00CE6CA6" w:rsidRPr="001612D4" w:rsidP="00E71B6B" w14:paraId="2EB79C9A"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2、基金管理人和基金托管人处理与基金运作无关的事项发生的费用；</w:t>
            </w:r>
          </w:p>
          <w:p w:rsidR="00CE6CA6" w:rsidRPr="001612D4" w:rsidP="00E71B6B" w14:paraId="54FF9E6E"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3、《基金合同》生效前的相关费用；</w:t>
            </w:r>
          </w:p>
          <w:p w:rsidR="00CE6CA6" w:rsidRPr="001612D4" w:rsidP="00E71B6B" w14:paraId="6D6DBDA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4、其他根据相关法律法规及中国证监会的有关规定不得列入基金费用的项目。</w:t>
            </w:r>
          </w:p>
          <w:p w:rsidR="00CE6CA6" w:rsidRPr="001612D4" w:rsidP="00E71B6B" w14:paraId="261255EA"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四、费用调整</w:t>
            </w:r>
          </w:p>
          <w:p w:rsidR="00CE6CA6" w:rsidRPr="001612D4" w:rsidP="00E71B6B" w14:paraId="2876B12D" w14:textId="77777777">
            <w:pPr>
              <w:snapToGrid w:val="0"/>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基金管理人和基金托管人协商一致后，可按照基金发展情况，并根据法律法规规定和基金合同约定针对全部或部分份额类别调整基金管理费率、基金托管费率或基金销售服务费等相关费率。</w:t>
            </w:r>
          </w:p>
          <w:p w:rsidR="00CE6CA6" w:rsidRPr="001612D4" w:rsidP="00E71B6B" w14:paraId="6C77C38B"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五、实施侧袋机制期间的基金费用</w:t>
            </w:r>
          </w:p>
          <w:p w:rsidR="00CE6CA6" w:rsidRPr="001612D4" w:rsidP="00E71B6B" w14:paraId="49958E2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CE6CA6" w:rsidRPr="001612D4" w:rsidP="00E71B6B" w14:paraId="097C36BB"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六、基金税收</w:t>
            </w:r>
          </w:p>
          <w:p w:rsidR="00CE6CA6" w:rsidRPr="001612D4" w:rsidP="00E71B6B" w14:paraId="7D4C6A5D"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本基金运作过程中涉及的各纳税主体，其纳税义务按国家税收法律、法规执行。</w:t>
            </w:r>
          </w:p>
          <w:p w:rsidR="00CE6CA6" w:rsidRPr="001612D4" w:rsidP="00E71B6B" w14:paraId="77996818" w14:textId="77777777">
            <w:pPr>
              <w:snapToGrid w:val="0"/>
              <w:spacing w:line="360" w:lineRule="auto"/>
              <w:rPr>
                <w:rFonts w:ascii="仿宋_GB2312" w:eastAsia="仿宋_GB2312" w:hAnsi="宋体"/>
                <w:sz w:val="24"/>
                <w:szCs w:val="24"/>
              </w:rPr>
            </w:pPr>
          </w:p>
          <w:p w:rsidR="00CE6CA6" w:rsidRPr="001612D4" w:rsidP="00E71B6B" w14:paraId="533B59BA" w14:textId="77777777">
            <w:pPr>
              <w:snapToGrid w:val="0"/>
              <w:spacing w:line="360" w:lineRule="auto"/>
              <w:rPr>
                <w:rFonts w:ascii="仿宋_GB2312" w:eastAsia="仿宋_GB2312" w:hAnsi="宋体"/>
                <w:sz w:val="24"/>
                <w:szCs w:val="24"/>
              </w:rPr>
            </w:pPr>
          </w:p>
          <w:p w:rsidR="00CE6CA6" w:rsidRPr="001612D4" w:rsidP="00E71B6B" w14:paraId="26EE1BE6" w14:textId="77777777">
            <w:pPr>
              <w:snapToGrid w:val="0"/>
              <w:spacing w:line="360" w:lineRule="auto"/>
              <w:rPr>
                <w:rFonts w:ascii="仿宋_GB2312" w:eastAsia="仿宋_GB2312" w:hAnsi="宋体"/>
                <w:sz w:val="24"/>
                <w:szCs w:val="24"/>
              </w:rPr>
            </w:pPr>
          </w:p>
          <w:p w:rsidR="00CE6CA6" w:rsidRPr="001612D4" w:rsidP="00E71B6B" w14:paraId="17B10C8A" w14:textId="77777777">
            <w:pPr>
              <w:snapToGrid w:val="0"/>
              <w:spacing w:line="360" w:lineRule="auto"/>
              <w:rPr>
                <w:rFonts w:ascii="仿宋_GB2312" w:eastAsia="仿宋_GB2312" w:hAnsi="宋体"/>
                <w:sz w:val="24"/>
                <w:szCs w:val="24"/>
              </w:rPr>
            </w:pPr>
          </w:p>
          <w:p w:rsidR="00CE6CA6" w:rsidRPr="001612D4" w:rsidP="00E71B6B" w14:paraId="7E3AD6A2" w14:textId="77777777">
            <w:pPr>
              <w:snapToGrid w:val="0"/>
              <w:spacing w:line="360" w:lineRule="auto"/>
              <w:rPr>
                <w:rFonts w:ascii="仿宋_GB2312" w:eastAsia="仿宋_GB2312" w:hAnsi="宋体"/>
                <w:sz w:val="24"/>
                <w:szCs w:val="24"/>
              </w:rPr>
            </w:pPr>
          </w:p>
          <w:p w:rsidR="00CE6CA6" w:rsidRPr="001612D4" w:rsidP="00E71B6B" w14:paraId="3248F026" w14:textId="77777777">
            <w:pPr>
              <w:snapToGrid w:val="0"/>
              <w:spacing w:line="360" w:lineRule="auto"/>
              <w:rPr>
                <w:rFonts w:ascii="仿宋_GB2312" w:eastAsia="仿宋_GB2312" w:hAnsi="宋体"/>
                <w:sz w:val="24"/>
                <w:szCs w:val="24"/>
              </w:rPr>
            </w:pPr>
          </w:p>
          <w:p w:rsidR="00CE6CA6" w:rsidRPr="001612D4" w:rsidP="00E71B6B" w14:paraId="3331BFD7" w14:textId="77777777">
            <w:pPr>
              <w:snapToGrid w:val="0"/>
              <w:spacing w:line="360" w:lineRule="auto"/>
              <w:rPr>
                <w:rFonts w:ascii="仿宋_GB2312" w:eastAsia="仿宋_GB2312" w:hAnsi="宋体"/>
                <w:sz w:val="24"/>
                <w:szCs w:val="24"/>
              </w:rPr>
            </w:pPr>
          </w:p>
          <w:p w:rsidR="00CE6CA6" w:rsidRPr="001612D4" w:rsidP="00E71B6B" w14:paraId="16997360" w14:textId="77777777">
            <w:pPr>
              <w:snapToGrid w:val="0"/>
              <w:spacing w:line="360" w:lineRule="auto"/>
              <w:rPr>
                <w:rFonts w:ascii="仿宋_GB2312" w:eastAsia="仿宋_GB2312" w:hAnsi="宋体"/>
                <w:sz w:val="24"/>
                <w:szCs w:val="24"/>
              </w:rPr>
            </w:pPr>
          </w:p>
        </w:tc>
        <w:tc>
          <w:tcPr>
            <w:tcW w:w="4395" w:type="dxa"/>
          </w:tcPr>
          <w:p w:rsidR="00CE6CA6" w:rsidRPr="001612D4" w:rsidP="00E71B6B" w14:paraId="17EBDC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一、基金费用的种类</w:t>
            </w:r>
          </w:p>
          <w:p w:rsidR="00CE6CA6" w:rsidRPr="001612D4" w:rsidP="00E71B6B" w14:paraId="4E6F592D"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7、基金的证券/期货交易/结算费用；</w:t>
            </w:r>
          </w:p>
          <w:p w:rsidR="00CE6CA6" w:rsidRPr="001612D4" w:rsidP="00E71B6B" w14:paraId="20BD001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二、基金费用计提方法、计提标准和支付方式</w:t>
            </w:r>
          </w:p>
          <w:p w:rsidR="00CE6CA6" w:rsidRPr="001612D4" w:rsidP="00E71B6B" w14:paraId="0DB87B8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1、基金管理人的管理费 </w:t>
            </w:r>
          </w:p>
          <w:p w:rsidR="00CE6CA6" w:rsidRPr="001612D4" w:rsidP="00E71B6B" w14:paraId="7967740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本基金的管理费按前一日基金资产净值的0.35%年费率计提。管理费的计算方法如下：</w:t>
            </w:r>
          </w:p>
          <w:p w:rsidR="00CE6CA6" w:rsidRPr="001612D4" w:rsidP="00E71B6B" w14:paraId="10DA50A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H＝E×0.35%÷当年天数</w:t>
            </w:r>
          </w:p>
          <w:p w:rsidR="00CE6CA6" w:rsidRPr="001612D4" w:rsidP="00E71B6B" w14:paraId="225443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H为每日应计提的基金管理费</w:t>
            </w:r>
          </w:p>
          <w:p w:rsidR="00CE6CA6" w:rsidRPr="001612D4" w:rsidP="00E71B6B" w14:paraId="15BCA6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015A58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基金管理费每日计提，按月支付。基金管理人和基金托管人核对一致后，由基金托管人于次月前3个工作日内从基金资产中划出。若遇法定节假日、公休日或不可抗力等，支付日期顺延。</w:t>
            </w:r>
          </w:p>
          <w:p w:rsidR="00CE6CA6" w:rsidRPr="001612D4" w:rsidP="00E71B6B" w14:paraId="020FAAF8" w14:textId="77777777">
            <w:pPr>
              <w:spacing w:line="360" w:lineRule="auto"/>
              <w:rPr>
                <w:rFonts w:ascii="仿宋_GB2312" w:eastAsia="仿宋_GB2312" w:hAnsi="宋体"/>
                <w:b/>
                <w:sz w:val="24"/>
                <w:szCs w:val="24"/>
              </w:rPr>
            </w:pPr>
          </w:p>
          <w:p w:rsidR="00CE6CA6" w:rsidRPr="001612D4" w:rsidP="00E71B6B" w14:paraId="2E1EA4AB" w14:textId="77777777">
            <w:pPr>
              <w:spacing w:line="360" w:lineRule="auto"/>
              <w:rPr>
                <w:rFonts w:ascii="仿宋_GB2312" w:eastAsia="仿宋_GB2312" w:hAnsi="宋体"/>
                <w:b/>
                <w:sz w:val="24"/>
                <w:szCs w:val="24"/>
              </w:rPr>
            </w:pPr>
          </w:p>
          <w:p w:rsidR="00CE6CA6" w:rsidRPr="001612D4" w:rsidP="00E71B6B" w14:paraId="689FF8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2、基金托管人的托管费</w:t>
            </w:r>
          </w:p>
          <w:p w:rsidR="00CE6CA6" w:rsidRPr="001612D4" w:rsidP="00E71B6B" w14:paraId="5C09E6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本基金的托管费按前一日基金资产净值的0.1%的年费率计提。托管费的计算方法如下：</w:t>
            </w:r>
          </w:p>
          <w:p w:rsidR="00CE6CA6" w:rsidRPr="001612D4" w:rsidP="00E71B6B" w14:paraId="02D1BD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H＝E×0.1%÷当年天数</w:t>
            </w:r>
          </w:p>
          <w:p w:rsidR="00CE6CA6" w:rsidRPr="001612D4" w:rsidP="00E71B6B" w14:paraId="435132B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H为每日应计提的基金托管费</w:t>
            </w:r>
          </w:p>
          <w:p w:rsidR="00CE6CA6" w:rsidRPr="001612D4" w:rsidP="00E71B6B" w14:paraId="1D146C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E为前一日的基金资产净值</w:t>
            </w:r>
          </w:p>
          <w:p w:rsidR="00CE6CA6" w:rsidRPr="001612D4" w:rsidP="00E71B6B" w14:paraId="339D0EC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基金托管费每日计提，按月支付。基金管理人和基金托管人核对一致后，由基金托管人于次月前3个工作日内从基金资产中划出。若遇法定节假日、公休日或不可抗力等，支付日期顺延。</w:t>
            </w:r>
          </w:p>
          <w:p w:rsidR="00CE6CA6" w:rsidRPr="001612D4" w:rsidP="00E71B6B" w14:paraId="2B4C4933" w14:textId="77777777">
            <w:pPr>
              <w:spacing w:line="360" w:lineRule="auto"/>
              <w:rPr>
                <w:rFonts w:ascii="仿宋_GB2312" w:eastAsia="仿宋_GB2312" w:hAnsi="宋体"/>
                <w:b/>
                <w:sz w:val="24"/>
                <w:szCs w:val="24"/>
              </w:rPr>
            </w:pPr>
          </w:p>
          <w:p w:rsidR="00CE6CA6" w:rsidRPr="001612D4" w:rsidP="00E71B6B" w14:paraId="28A0F4C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3、销售服务费</w:t>
            </w:r>
          </w:p>
          <w:p w:rsidR="00CE6CA6" w:rsidRPr="001612D4" w:rsidP="00E71B6B" w14:paraId="41DA78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本基金A类基金份额不收取销售服务费，C类基金份额的销售服务费年费率为0.4%。</w:t>
            </w:r>
          </w:p>
          <w:p w:rsidR="00CE6CA6" w:rsidRPr="001612D4" w:rsidP="00E71B6B" w14:paraId="753BEE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本基金销售服务费按前一日C类基金资产净值的0.4%年费率计提。</w:t>
            </w:r>
          </w:p>
          <w:p w:rsidR="00CE6CA6" w:rsidRPr="001612D4" w:rsidP="00E71B6B" w14:paraId="174CA4E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销售服务费的计算方法如下：</w:t>
            </w:r>
          </w:p>
          <w:p w:rsidR="00CE6CA6" w:rsidRPr="001612D4" w:rsidP="00E71B6B" w14:paraId="725ED3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H＝E×0.4%÷当年天数</w:t>
            </w:r>
          </w:p>
          <w:p w:rsidR="00CE6CA6" w:rsidRPr="001612D4" w:rsidP="00E71B6B" w14:paraId="3AE7042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H 为C类基金份额每日应计提的销售服务费</w:t>
            </w:r>
          </w:p>
          <w:p w:rsidR="00CE6CA6" w:rsidRPr="001612D4" w:rsidP="00E71B6B" w14:paraId="4B96C83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E 为C类基金份额前一日基金资产净值</w:t>
            </w:r>
          </w:p>
          <w:p w:rsidR="00CE6CA6" w:rsidRPr="001612D4" w:rsidP="00E71B6B" w14:paraId="728B0E5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每日计提，按月支付。基金管理人和基金托管人核对一致后，由基金托管人于次月前3个工作日内从基金资产中划出，经注册登记机构分别支付给各个基金销售机构。若遇法定节假日、公休日或不可抗力等，支付日期顺延。</w:t>
            </w:r>
          </w:p>
          <w:p w:rsidR="00CE6CA6" w:rsidRPr="001612D4" w:rsidP="00E71B6B" w14:paraId="5BB0FF5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销售服务费可用于本基金市场推广、销售以及基金份额持有人服务等各项费用。</w:t>
            </w:r>
          </w:p>
          <w:p w:rsidR="00CE6CA6" w:rsidRPr="001612D4" w:rsidP="00E71B6B" w14:paraId="30404BDA" w14:textId="77777777">
            <w:pPr>
              <w:spacing w:line="360" w:lineRule="auto"/>
              <w:rPr>
                <w:rFonts w:ascii="仿宋_GB2312" w:eastAsia="仿宋_GB2312" w:hAnsi="宋体"/>
                <w:sz w:val="24"/>
                <w:szCs w:val="24"/>
              </w:rPr>
            </w:pPr>
          </w:p>
          <w:p w:rsidR="00CE6CA6" w:rsidRPr="001612D4" w:rsidP="00E71B6B" w14:paraId="2DAABA38" w14:textId="77777777">
            <w:pPr>
              <w:spacing w:line="360" w:lineRule="auto"/>
              <w:rPr>
                <w:rFonts w:ascii="仿宋_GB2312" w:eastAsia="仿宋_GB2312" w:hAnsi="宋体"/>
                <w:sz w:val="24"/>
                <w:szCs w:val="24"/>
              </w:rPr>
            </w:pPr>
          </w:p>
          <w:p w:rsidR="00CE6CA6" w:rsidRPr="001612D4" w:rsidP="00E71B6B" w14:paraId="09B6CFE3" w14:textId="77777777">
            <w:pPr>
              <w:spacing w:line="360" w:lineRule="auto"/>
              <w:rPr>
                <w:rFonts w:ascii="仿宋_GB2312" w:eastAsia="仿宋_GB2312" w:hAnsi="宋体"/>
                <w:sz w:val="24"/>
                <w:szCs w:val="24"/>
              </w:rPr>
            </w:pPr>
          </w:p>
          <w:p w:rsidR="00CE6CA6" w:rsidRPr="001612D4" w:rsidP="00E71B6B" w14:paraId="4551ED43" w14:textId="77777777">
            <w:pPr>
              <w:spacing w:line="360" w:lineRule="auto"/>
              <w:rPr>
                <w:rFonts w:ascii="仿宋_GB2312" w:eastAsia="仿宋_GB2312" w:hAnsi="宋体"/>
                <w:sz w:val="24"/>
                <w:szCs w:val="24"/>
              </w:rPr>
            </w:pPr>
          </w:p>
          <w:p w:rsidR="00CE6CA6" w:rsidRPr="001612D4" w:rsidP="00E71B6B" w14:paraId="73080D36" w14:textId="77777777">
            <w:pPr>
              <w:spacing w:line="360" w:lineRule="auto"/>
              <w:rPr>
                <w:rFonts w:ascii="仿宋_GB2312" w:eastAsia="仿宋_GB2312" w:hAnsi="宋体"/>
                <w:sz w:val="24"/>
                <w:szCs w:val="24"/>
              </w:rPr>
            </w:pPr>
          </w:p>
          <w:p w:rsidR="00CE6CA6" w:rsidRPr="001612D4" w:rsidP="00E71B6B" w14:paraId="16EFC3B6"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上述“一、基金费用的种类”中第4－10项费用</w:t>
            </w:r>
            <w:r w:rsidRPr="001612D4">
              <w:rPr>
                <w:rFonts w:ascii="仿宋_GB2312" w:eastAsia="仿宋_GB2312" w:hAnsi="宋体" w:hint="eastAsia"/>
                <w:sz w:val="24"/>
                <w:szCs w:val="24"/>
              </w:rPr>
              <w:t>，根据有关法规及相应协议规定，按费用实际支出金额列入当期费用，由基金托管人从基金财产中支付。</w:t>
            </w:r>
          </w:p>
          <w:p w:rsidR="00CE6CA6" w:rsidRPr="001612D4" w:rsidP="00E71B6B" w14:paraId="0733D09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三、不列入基金费用的项目</w:t>
            </w:r>
          </w:p>
          <w:p w:rsidR="00CE6CA6" w:rsidRPr="001612D4" w:rsidP="00E71B6B" w14:paraId="69D628E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下列费用不列入基金费用：</w:t>
            </w:r>
          </w:p>
          <w:p w:rsidR="00CE6CA6" w:rsidRPr="001612D4" w:rsidP="00E71B6B" w14:paraId="57EB8C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1、基金管理人和基金托管人因未履行或未完全履行义务导致的费用支出或基金财产的损失；</w:t>
            </w:r>
          </w:p>
          <w:p w:rsidR="00CE6CA6" w:rsidRPr="001612D4" w:rsidP="00E71B6B" w14:paraId="026F0E9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2、基金管理人和基金托管人处理与基金运作无关的事项发生的费用；</w:t>
            </w:r>
          </w:p>
          <w:p w:rsidR="00CE6CA6" w:rsidRPr="001612D4" w:rsidP="00E71B6B" w14:paraId="798EC2CA"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74D3B1B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3、其他根据相关法律法规及中国证监会的有关规定不得列入基金费用的项目。</w:t>
            </w:r>
          </w:p>
          <w:p w:rsidR="00CE6CA6" w:rsidRPr="001612D4" w:rsidP="00E71B6B" w14:paraId="7855FE2A" w14:textId="77777777">
            <w:pPr>
              <w:spacing w:line="360" w:lineRule="auto"/>
              <w:rPr>
                <w:rFonts w:ascii="仿宋_GB2312" w:eastAsia="仿宋_GB2312" w:hAnsi="宋体"/>
                <w:sz w:val="24"/>
                <w:szCs w:val="24"/>
              </w:rPr>
            </w:pPr>
          </w:p>
          <w:p w:rsidR="00CE6CA6" w:rsidRPr="001612D4" w:rsidP="00E71B6B" w14:paraId="16048A1F"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47337A4A" w14:textId="77777777">
            <w:pPr>
              <w:spacing w:line="360" w:lineRule="auto"/>
              <w:rPr>
                <w:rFonts w:ascii="仿宋_GB2312" w:eastAsia="仿宋_GB2312" w:hAnsi="宋体"/>
                <w:sz w:val="24"/>
                <w:szCs w:val="24"/>
              </w:rPr>
            </w:pPr>
          </w:p>
          <w:p w:rsidR="00CE6CA6" w:rsidRPr="001612D4" w:rsidP="00E71B6B" w14:paraId="1CE7371C" w14:textId="77777777">
            <w:pPr>
              <w:spacing w:line="360" w:lineRule="auto"/>
              <w:rPr>
                <w:rFonts w:ascii="仿宋_GB2312" w:eastAsia="仿宋_GB2312" w:hAnsi="宋体"/>
                <w:sz w:val="24"/>
                <w:szCs w:val="24"/>
              </w:rPr>
            </w:pPr>
          </w:p>
          <w:p w:rsidR="00CE6CA6" w:rsidRPr="001612D4" w:rsidP="00E71B6B" w14:paraId="6D39F8EC" w14:textId="77777777">
            <w:pPr>
              <w:spacing w:line="360" w:lineRule="auto"/>
              <w:rPr>
                <w:rFonts w:ascii="仿宋_GB2312" w:eastAsia="仿宋_GB2312" w:hAnsi="宋体"/>
                <w:sz w:val="24"/>
                <w:szCs w:val="24"/>
              </w:rPr>
            </w:pPr>
          </w:p>
          <w:p w:rsidR="00CE6CA6" w:rsidRPr="001612D4" w:rsidP="00E71B6B" w14:paraId="640F6813" w14:textId="77777777">
            <w:pPr>
              <w:spacing w:line="360" w:lineRule="auto"/>
              <w:rPr>
                <w:rFonts w:ascii="仿宋_GB2312" w:eastAsia="仿宋_GB2312" w:hAnsi="宋体"/>
                <w:sz w:val="24"/>
                <w:szCs w:val="24"/>
              </w:rPr>
            </w:pPr>
          </w:p>
          <w:p w:rsidR="00CE6CA6" w:rsidRPr="001612D4" w:rsidP="00E71B6B" w14:paraId="3E1881EF" w14:textId="77777777">
            <w:pPr>
              <w:spacing w:line="360" w:lineRule="auto"/>
              <w:rPr>
                <w:rFonts w:ascii="仿宋_GB2312" w:eastAsia="仿宋_GB2312" w:hAnsi="宋体"/>
                <w:sz w:val="24"/>
                <w:szCs w:val="24"/>
              </w:rPr>
            </w:pPr>
          </w:p>
          <w:p w:rsidR="00CE6CA6" w:rsidRPr="001612D4" w:rsidP="00E71B6B" w14:paraId="4D3D9048" w14:textId="77777777">
            <w:pPr>
              <w:spacing w:line="360" w:lineRule="auto"/>
              <w:rPr>
                <w:rFonts w:ascii="仿宋_GB2312" w:eastAsia="仿宋_GB2312" w:hAnsi="宋体"/>
                <w:sz w:val="24"/>
                <w:szCs w:val="24"/>
              </w:rPr>
            </w:pPr>
          </w:p>
          <w:p w:rsidR="00CE6CA6" w:rsidRPr="001612D4" w:rsidP="00E71B6B" w14:paraId="4DD4E78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四、实施侧袋机制期间的基金费用</w:t>
            </w:r>
          </w:p>
          <w:p w:rsidR="00CE6CA6" w:rsidRPr="001612D4" w:rsidP="00E71B6B" w14:paraId="7BC424C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CE6CA6" w:rsidRPr="001612D4" w:rsidP="00E71B6B" w14:paraId="2EC3B93D" w14:textId="77777777">
            <w:pPr>
              <w:spacing w:line="360" w:lineRule="auto"/>
              <w:rPr>
                <w:rFonts w:ascii="仿宋_GB2312" w:eastAsia="仿宋_GB2312" w:hAnsi="宋体"/>
                <w:sz w:val="24"/>
                <w:szCs w:val="24"/>
              </w:rPr>
            </w:pPr>
          </w:p>
          <w:p w:rsidR="00CE6CA6" w:rsidRPr="001612D4" w:rsidP="00E71B6B" w14:paraId="25A6360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五、基金税收</w:t>
            </w:r>
          </w:p>
          <w:p w:rsidR="00CE6CA6" w:rsidRPr="001612D4" w:rsidP="00E71B6B" w14:paraId="7472537F"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本基金运作过程中涉及的各纳税主体，其纳税义务按国家税收法律、法规执行。</w:t>
            </w:r>
            <w:r w:rsidRPr="001612D4">
              <w:rPr>
                <w:rFonts w:ascii="仿宋_GB2312" w:eastAsia="仿宋_GB2312" w:hAnsi="宋体" w:hint="eastAsia"/>
                <w:b/>
                <w:sz w:val="24"/>
                <w:szCs w:val="24"/>
              </w:rPr>
              <w:t>基金财产投资的相关税收，由基金份额持有人承担，基金管理人或者其他扣缴义务人按照国家有关税收征收的规定代扣代缴。</w:t>
            </w:r>
          </w:p>
          <w:p w:rsidR="00CE6CA6" w:rsidRPr="001612D4" w:rsidP="00E71B6B" w14:paraId="60FA238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tc>
      </w:tr>
      <w:tr w14:paraId="129BB028"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4AD7855" w14:textId="34DD74A5">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第十六部分 </w:t>
            </w:r>
            <w:r w:rsidRPr="001612D4">
              <w:rPr>
                <w:rFonts w:ascii="仿宋_GB2312" w:eastAsia="仿宋_GB2312" w:hAnsi="宋体"/>
                <w:sz w:val="24"/>
                <w:szCs w:val="24"/>
              </w:rPr>
              <w:t>基金的收益与分配</w:t>
            </w:r>
          </w:p>
        </w:tc>
        <w:tc>
          <w:tcPr>
            <w:tcW w:w="4149" w:type="dxa"/>
          </w:tcPr>
          <w:p w:rsidR="00CE6CA6" w:rsidRPr="001612D4" w:rsidP="00E71B6B" w14:paraId="2DEE0A2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三、基金收益分配原则</w:t>
            </w:r>
          </w:p>
          <w:p w:rsidR="00CE6CA6" w:rsidRPr="001612D4" w:rsidP="00E71B6B" w14:paraId="200859A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w:t>
            </w:r>
            <w:r w:rsidRPr="001612D4">
              <w:rPr>
                <w:rFonts w:ascii="仿宋_GB2312" w:eastAsia="仿宋_GB2312" w:hAnsi="宋体" w:hint="eastAsia"/>
                <w:b/>
                <w:sz w:val="24"/>
                <w:szCs w:val="24"/>
              </w:rPr>
              <w:t>本基金各基金份额类别在费用收取上不同，其对应的可分配收益可能有所不同。本基金同一类别的每一基金份额享有同等收益分配权；</w:t>
            </w:r>
          </w:p>
          <w:p w:rsidR="00CE6CA6" w:rsidRPr="001612D4" w:rsidP="00E71B6B" w14:paraId="7B6338B2"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2、在符合有关基金分红条件的前提下，本基金每年收益分配次数最多为12次，每份基金份额每次分配比例不得低于收益分配基准日每份基金份额可供分配利润的60%，若《基金合同》生效不满3个月可不进行收益分配；</w:t>
            </w:r>
          </w:p>
          <w:p w:rsidR="00CE6CA6" w:rsidRPr="001612D4" w:rsidP="00E71B6B" w14:paraId="2883023F"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3、本基金收益分配方式分两种：现金分红与红利再投资，投资者可选择现金红利或将现金红利自动转为基金份额进行再投资；若投资者不选择，本基金默认的收益分配方式是现金分红；</w:t>
            </w:r>
          </w:p>
          <w:p w:rsidR="00CE6CA6" w:rsidRPr="001612D4" w:rsidP="00E71B6B" w14:paraId="44F9EED9" w14:textId="77777777">
            <w:pPr>
              <w:snapToGrid w:val="0"/>
              <w:spacing w:line="360" w:lineRule="auto"/>
              <w:rPr>
                <w:rFonts w:ascii="仿宋_GB2312" w:eastAsia="仿宋_GB2312" w:hAnsi="宋体"/>
                <w:sz w:val="24"/>
                <w:szCs w:val="24"/>
              </w:rPr>
            </w:pPr>
            <w:r w:rsidRPr="001612D4">
              <w:rPr>
                <w:rFonts w:ascii="仿宋_GB2312" w:eastAsia="仿宋_GB2312" w:hAnsi="宋体"/>
                <w:sz w:val="24"/>
                <w:szCs w:val="24"/>
              </w:rPr>
              <w:t>4、</w:t>
            </w:r>
            <w:r w:rsidRPr="001612D4">
              <w:rPr>
                <w:rFonts w:ascii="仿宋_GB2312" w:eastAsia="仿宋_GB2312" w:hAnsi="宋体" w:hint="eastAsia"/>
                <w:sz w:val="24"/>
                <w:szCs w:val="24"/>
              </w:rPr>
              <w:t>基金收益分配后基金份额净值不能低于面值；即基金收益分配基准日的基金份额净值减去每单位基金份额收益分配金额后不能低于面值；</w:t>
            </w:r>
          </w:p>
          <w:p w:rsidR="00CE6CA6" w:rsidRPr="001612D4" w:rsidP="00E71B6B" w14:paraId="434CCB01"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5、法律法规或监管机关另有规定的，从其规定。</w:t>
            </w:r>
          </w:p>
          <w:p w:rsidR="00CE6CA6" w:rsidRPr="001612D4" w:rsidP="00E71B6B" w14:paraId="5D032806" w14:textId="77777777">
            <w:pPr>
              <w:snapToGrid w:val="0"/>
              <w:spacing w:line="360" w:lineRule="auto"/>
              <w:rPr>
                <w:rFonts w:ascii="仿宋_GB2312" w:eastAsia="仿宋_GB2312" w:hAnsi="宋体"/>
                <w:sz w:val="24"/>
                <w:szCs w:val="24"/>
              </w:rPr>
            </w:pPr>
          </w:p>
          <w:p w:rsidR="00CE6CA6" w:rsidRPr="001612D4" w:rsidP="00E71B6B" w14:paraId="5D2358CD" w14:textId="77777777">
            <w:pPr>
              <w:snapToGrid w:val="0"/>
              <w:spacing w:line="360" w:lineRule="auto"/>
              <w:rPr>
                <w:rFonts w:ascii="仿宋_GB2312" w:eastAsia="仿宋_GB2312" w:hAnsi="宋体"/>
                <w:sz w:val="24"/>
                <w:szCs w:val="24"/>
              </w:rPr>
            </w:pPr>
          </w:p>
          <w:p w:rsidR="00CE6CA6" w:rsidRPr="001612D4" w:rsidP="00E71B6B" w14:paraId="30129C85" w14:textId="77777777">
            <w:pPr>
              <w:snapToGrid w:val="0"/>
              <w:spacing w:line="360" w:lineRule="auto"/>
              <w:rPr>
                <w:rFonts w:ascii="仿宋_GB2312" w:eastAsia="仿宋_GB2312" w:hAnsi="宋体"/>
                <w:sz w:val="24"/>
                <w:szCs w:val="24"/>
              </w:rPr>
            </w:pPr>
          </w:p>
          <w:p w:rsidR="00CE6CA6" w:rsidRPr="001612D4" w:rsidP="00E71B6B" w14:paraId="550B714F" w14:textId="77777777">
            <w:pPr>
              <w:snapToGrid w:val="0"/>
              <w:spacing w:line="360" w:lineRule="auto"/>
              <w:rPr>
                <w:rFonts w:ascii="仿宋_GB2312" w:eastAsia="仿宋_GB2312" w:hAnsi="宋体"/>
                <w:sz w:val="24"/>
                <w:szCs w:val="24"/>
              </w:rPr>
            </w:pPr>
          </w:p>
          <w:p w:rsidR="00CE6CA6" w:rsidRPr="001612D4" w:rsidP="00E71B6B" w14:paraId="3306B91E" w14:textId="77777777">
            <w:pPr>
              <w:snapToGrid w:val="0"/>
              <w:spacing w:line="360" w:lineRule="auto"/>
              <w:rPr>
                <w:rFonts w:ascii="仿宋_GB2312" w:eastAsia="仿宋_GB2312" w:hAnsi="宋体"/>
                <w:sz w:val="24"/>
                <w:szCs w:val="24"/>
              </w:rPr>
            </w:pPr>
          </w:p>
          <w:p w:rsidR="00CE6CA6" w:rsidRPr="001612D4" w:rsidP="00E71B6B" w14:paraId="23F89070" w14:textId="77777777">
            <w:pPr>
              <w:snapToGrid w:val="0"/>
              <w:spacing w:line="360" w:lineRule="auto"/>
              <w:rPr>
                <w:rFonts w:ascii="仿宋_GB2312" w:eastAsia="仿宋_GB2312" w:hAnsi="宋体"/>
                <w:sz w:val="24"/>
                <w:szCs w:val="24"/>
              </w:rPr>
            </w:pPr>
          </w:p>
          <w:p w:rsidR="00CE6CA6" w:rsidRPr="001612D4" w:rsidP="00E71B6B" w14:paraId="11C9D8AE" w14:textId="77777777">
            <w:pPr>
              <w:snapToGrid w:val="0"/>
              <w:spacing w:line="360" w:lineRule="auto"/>
              <w:rPr>
                <w:rFonts w:ascii="仿宋_GB2312" w:eastAsia="仿宋_GB2312" w:hAnsi="宋体"/>
                <w:sz w:val="24"/>
                <w:szCs w:val="24"/>
              </w:rPr>
            </w:pPr>
          </w:p>
          <w:p w:rsidR="00CE6CA6" w:rsidRPr="001612D4" w:rsidP="00E71B6B" w14:paraId="078A4356" w14:textId="77777777">
            <w:pPr>
              <w:snapToGrid w:val="0"/>
              <w:spacing w:line="360" w:lineRule="auto"/>
              <w:rPr>
                <w:rFonts w:ascii="仿宋_GB2312" w:eastAsia="仿宋_GB2312" w:hAnsi="宋体"/>
                <w:sz w:val="24"/>
                <w:szCs w:val="24"/>
              </w:rPr>
            </w:pPr>
          </w:p>
          <w:p w:rsidR="00CE6CA6" w:rsidRPr="001612D4" w:rsidP="00E71B6B" w14:paraId="5E45EF97"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五、收益分配方案的确定、公告与实施</w:t>
            </w:r>
          </w:p>
          <w:p w:rsidR="00CE6CA6" w:rsidRPr="001612D4" w:rsidP="00E71B6B" w14:paraId="3C055A48"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本基金收益分配方案由基金管理人拟定，并由基金托管人复核，在2日内在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p w:rsidR="00A72E6C" w:rsidRPr="001612D4" w:rsidP="00E71B6B" w14:paraId="20283FA5" w14:textId="1891A08C">
            <w:pPr>
              <w:snapToGrid w:val="0"/>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基金红利发放日距离收益分配基准日（即可供分配利润计算截止日）的时间不得超过15个工作日。</w:t>
            </w:r>
          </w:p>
          <w:p w:rsidR="00CE6CA6" w:rsidRPr="001612D4" w:rsidP="00E71B6B" w14:paraId="305E7544"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六、基金收益分配中发生的费用</w:t>
            </w:r>
          </w:p>
          <w:p w:rsidR="00CE6CA6" w:rsidRPr="001612D4" w:rsidP="00E71B6B" w14:paraId="32C57225"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基金收益分配时所发生的银行转账或其他手续费用由投资者自行承担。当投资者的现金红利小于一定金额，</w:t>
            </w:r>
            <w:r w:rsidRPr="001612D4">
              <w:rPr>
                <w:rFonts w:ascii="仿宋_GB2312" w:eastAsia="仿宋_GB2312" w:hAnsi="宋体" w:hint="eastAsia"/>
                <w:b/>
                <w:sz w:val="24"/>
                <w:szCs w:val="24"/>
              </w:rPr>
              <w:t>不足于</w:t>
            </w:r>
            <w:r w:rsidRPr="001612D4">
              <w:rPr>
                <w:rFonts w:ascii="仿宋_GB2312" w:eastAsia="仿宋_GB2312" w:hAnsi="宋体" w:hint="eastAsia"/>
                <w:sz w:val="24"/>
                <w:szCs w:val="24"/>
              </w:rPr>
              <w:t>支付银行转账或其他手续费用时，基金登记机构可将基金份额持有人的现金红利自动转为基金份额。红利再投资的计算方法，依照《业务规则》执行。</w:t>
            </w:r>
          </w:p>
        </w:tc>
        <w:tc>
          <w:tcPr>
            <w:tcW w:w="4395" w:type="dxa"/>
          </w:tcPr>
          <w:p w:rsidR="00CE6CA6" w:rsidRPr="001612D4" w:rsidP="00E71B6B" w14:paraId="5BB8B10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三、基金收益分配原则</w:t>
            </w:r>
          </w:p>
          <w:p w:rsidR="00CE6CA6" w:rsidRPr="001612D4" w:rsidP="00E71B6B" w14:paraId="576B8313" w14:textId="7BF80D2F">
            <w:pPr>
              <w:spacing w:line="360" w:lineRule="auto"/>
              <w:rPr>
                <w:rFonts w:ascii="仿宋_GB2312" w:eastAsia="仿宋_GB2312" w:hAnsi="宋体"/>
                <w:b/>
                <w:sz w:val="24"/>
                <w:szCs w:val="24"/>
              </w:rPr>
            </w:pPr>
          </w:p>
          <w:p w:rsidR="00CE6CA6" w:rsidRPr="001612D4" w:rsidP="00E71B6B" w14:paraId="52905894" w14:textId="77777777">
            <w:pPr>
              <w:spacing w:line="360" w:lineRule="auto"/>
              <w:rPr>
                <w:rFonts w:ascii="仿宋_GB2312" w:eastAsia="仿宋_GB2312" w:hAnsi="宋体"/>
                <w:sz w:val="24"/>
                <w:szCs w:val="24"/>
              </w:rPr>
            </w:pPr>
          </w:p>
          <w:p w:rsidR="00CE6CA6" w:rsidRPr="001612D4" w:rsidP="00E71B6B" w14:paraId="06A2F618" w14:textId="77777777">
            <w:pPr>
              <w:spacing w:line="360" w:lineRule="auto"/>
              <w:rPr>
                <w:rFonts w:ascii="仿宋_GB2312" w:eastAsia="仿宋_GB2312" w:hAnsi="宋体"/>
                <w:sz w:val="24"/>
                <w:szCs w:val="24"/>
              </w:rPr>
            </w:pPr>
          </w:p>
          <w:p w:rsidR="00CE6CA6" w:rsidRPr="001612D4" w:rsidP="00E71B6B" w14:paraId="34C79F68" w14:textId="77777777">
            <w:pPr>
              <w:spacing w:line="360" w:lineRule="auto"/>
              <w:rPr>
                <w:rFonts w:ascii="仿宋_GB2312" w:eastAsia="仿宋_GB2312" w:hAnsi="宋体"/>
                <w:sz w:val="24"/>
                <w:szCs w:val="24"/>
              </w:rPr>
            </w:pPr>
          </w:p>
          <w:p w:rsidR="00CE6CA6" w:rsidRPr="001612D4" w:rsidP="00E71B6B" w14:paraId="693B247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在符合有关基金分红条件的前提下，本基金每年收益分配次数最多为12次，每份基金份额每次分配比例不得低于收益分配基准日每份基金份额可供分配利润的60%，若《基金合同》生效不满3个月可不进行收益分配；</w:t>
            </w:r>
          </w:p>
          <w:p w:rsidR="00CE6CA6" w:rsidRPr="001612D4" w:rsidP="00E71B6B" w14:paraId="1CF287E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2、本基金收益分配方式分两种：现金分红与红利再投资，投资者可选择现金红利或将现金红利自动转为</w:t>
            </w:r>
            <w:r w:rsidRPr="001612D4">
              <w:rPr>
                <w:rFonts w:ascii="仿宋_GB2312" w:eastAsia="仿宋_GB2312" w:hAnsi="宋体" w:hint="eastAsia"/>
                <w:b/>
                <w:sz w:val="24"/>
                <w:szCs w:val="24"/>
              </w:rPr>
              <w:t>对应类别的</w:t>
            </w:r>
            <w:r w:rsidRPr="001612D4">
              <w:rPr>
                <w:rFonts w:ascii="仿宋_GB2312" w:eastAsia="仿宋_GB2312" w:hAnsi="宋体" w:hint="eastAsia"/>
                <w:sz w:val="24"/>
                <w:szCs w:val="24"/>
              </w:rPr>
              <w:t>基金份额进行再投资；若投资者不选择，本基金默认的收益分配方式是现金分红；</w:t>
            </w:r>
          </w:p>
          <w:p w:rsidR="00CE6CA6" w:rsidRPr="001612D4" w:rsidP="00E71B6B" w14:paraId="1F538161" w14:textId="77777777">
            <w:pPr>
              <w:spacing w:line="360" w:lineRule="auto"/>
              <w:rPr>
                <w:rFonts w:ascii="仿宋_GB2312" w:eastAsia="仿宋_GB2312" w:hAnsi="宋体"/>
                <w:sz w:val="24"/>
                <w:szCs w:val="24"/>
              </w:rPr>
            </w:pPr>
            <w:r w:rsidRPr="001612D4">
              <w:rPr>
                <w:rFonts w:ascii="仿宋_GB2312" w:eastAsia="仿宋_GB2312" w:hAnsi="宋体"/>
                <w:sz w:val="24"/>
                <w:szCs w:val="24"/>
              </w:rPr>
              <w:t>3、</w:t>
            </w:r>
            <w:r w:rsidRPr="001612D4">
              <w:rPr>
                <w:rFonts w:ascii="仿宋_GB2312" w:eastAsia="仿宋_GB2312" w:hAnsi="宋体" w:hint="eastAsia"/>
                <w:sz w:val="24"/>
                <w:szCs w:val="24"/>
              </w:rPr>
              <w:t>基金收益分配后</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基金份额净值不能低于面值；即基金收益分配基准日的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基金份额净值减去每单位</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基金份额收益分配金额后不能低于面值；</w:t>
            </w:r>
          </w:p>
          <w:p w:rsidR="00CE6CA6" w:rsidRPr="001612D4" w:rsidP="00E71B6B" w14:paraId="61973A62"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4、本基金各基金份额类别在费用收取上不同，其对应的可分配收益可能有所不同。同一类别的每一基金份额享有同等分配权；</w:t>
            </w:r>
          </w:p>
          <w:p w:rsidR="00CE6CA6" w:rsidRPr="001612D4" w:rsidP="00E71B6B" w14:paraId="01A79AC5"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5、在对基金份额持有人利益无实质不利影响的前提下，基金管理人可调整基金收益的分配原则和支付方式，不需召开基金份额持有人大会审议；</w:t>
            </w:r>
          </w:p>
          <w:p w:rsidR="00CE6CA6" w:rsidRPr="001612D4" w:rsidP="00E71B6B" w14:paraId="15E930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6、法律法规或监管机关另有规定的，从其规定。</w:t>
            </w:r>
          </w:p>
          <w:p w:rsidR="00CE6CA6" w:rsidRPr="001612D4" w:rsidP="00E71B6B" w14:paraId="1C57C67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五、收益分配方案的确定、公告与实施</w:t>
            </w:r>
          </w:p>
          <w:p w:rsidR="00CE6CA6" w:rsidRPr="001612D4" w:rsidP="00E71B6B" w14:paraId="6E6656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本基金收益分配方案由基金管理人拟定，并由基金托管人复核，在2日内在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p w:rsidR="00CE6CA6" w:rsidRPr="001612D4" w:rsidP="00E71B6B" w14:paraId="671BFCAD" w14:textId="77777777">
            <w:pPr>
              <w:spacing w:line="360" w:lineRule="auto"/>
              <w:rPr>
                <w:rFonts w:ascii="仿宋_GB2312" w:eastAsia="仿宋_GB2312" w:hAnsi="宋体"/>
                <w:sz w:val="24"/>
                <w:szCs w:val="24"/>
              </w:rPr>
            </w:pPr>
          </w:p>
          <w:p w:rsidR="00CE6CA6" w:rsidRPr="001612D4" w:rsidP="00E71B6B" w14:paraId="37B95C21" w14:textId="77777777">
            <w:pPr>
              <w:spacing w:line="360" w:lineRule="auto"/>
              <w:rPr>
                <w:rFonts w:ascii="仿宋_GB2312" w:eastAsia="仿宋_GB2312" w:hAnsi="宋体"/>
                <w:sz w:val="24"/>
                <w:szCs w:val="24"/>
              </w:rPr>
            </w:pPr>
          </w:p>
          <w:p w:rsidR="00CE6CA6" w:rsidRPr="001612D4" w:rsidP="00E71B6B" w14:paraId="505A8749" w14:textId="77777777">
            <w:pPr>
              <w:spacing w:line="360" w:lineRule="auto"/>
              <w:rPr>
                <w:rFonts w:ascii="仿宋_GB2312" w:eastAsia="仿宋_GB2312" w:hAnsi="宋体"/>
                <w:sz w:val="24"/>
                <w:szCs w:val="24"/>
              </w:rPr>
            </w:pPr>
          </w:p>
          <w:p w:rsidR="00CE6CA6" w:rsidRPr="001612D4" w:rsidP="00E71B6B" w14:paraId="3C04D29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六、基金收益分配中发生的费用</w:t>
            </w:r>
          </w:p>
          <w:p w:rsidR="00CE6CA6" w:rsidRPr="001612D4" w:rsidP="00E71B6B" w14:paraId="200FA0E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基金收益分配时所发生的银行转账或其他手续费用由投资者自行承担。当投资者的现金红利小于一定金额，</w:t>
            </w:r>
            <w:r w:rsidRPr="001612D4">
              <w:rPr>
                <w:rFonts w:ascii="仿宋_GB2312" w:eastAsia="仿宋_GB2312" w:hAnsi="宋体" w:hint="eastAsia"/>
                <w:b/>
                <w:sz w:val="24"/>
                <w:szCs w:val="24"/>
              </w:rPr>
              <w:t>不足以</w:t>
            </w:r>
            <w:r w:rsidRPr="001612D4">
              <w:rPr>
                <w:rFonts w:ascii="仿宋_GB2312" w:eastAsia="仿宋_GB2312" w:hAnsi="宋体" w:hint="eastAsia"/>
                <w:sz w:val="24"/>
                <w:szCs w:val="24"/>
              </w:rPr>
              <w:t>支付银行转账或其他手续费用时，基金登记机构可将基金份额持有人的现金红利自动转为</w:t>
            </w:r>
            <w:r w:rsidRPr="001612D4">
              <w:rPr>
                <w:rFonts w:ascii="仿宋_GB2312" w:eastAsia="仿宋_GB2312" w:hAnsi="宋体" w:hint="eastAsia"/>
                <w:b/>
                <w:sz w:val="24"/>
                <w:szCs w:val="24"/>
              </w:rPr>
              <w:t>对应类别的</w:t>
            </w:r>
            <w:r w:rsidRPr="001612D4">
              <w:rPr>
                <w:rFonts w:ascii="仿宋_GB2312" w:eastAsia="仿宋_GB2312" w:hAnsi="宋体" w:hint="eastAsia"/>
                <w:sz w:val="24"/>
                <w:szCs w:val="24"/>
              </w:rPr>
              <w:t>基金份额。红利再投资的计算方法，依照《业务规则》执行。</w:t>
            </w:r>
          </w:p>
        </w:tc>
      </w:tr>
      <w:tr w14:paraId="029E6E80"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79C1AEE4" w14:textId="64EAF1A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第十七部分 </w:t>
            </w:r>
            <w:r w:rsidRPr="001612D4">
              <w:rPr>
                <w:rFonts w:ascii="仿宋_GB2312" w:eastAsia="仿宋_GB2312" w:hAnsi="宋体"/>
                <w:sz w:val="24"/>
                <w:szCs w:val="24"/>
              </w:rPr>
              <w:t>基金的会计与审计</w:t>
            </w:r>
          </w:p>
        </w:tc>
        <w:tc>
          <w:tcPr>
            <w:tcW w:w="4149" w:type="dxa"/>
          </w:tcPr>
          <w:p w:rsidR="00CE6CA6" w:rsidRPr="001612D4" w:rsidP="00E71B6B" w14:paraId="165F62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一、基金会计政策</w:t>
            </w:r>
          </w:p>
          <w:p w:rsidR="00CE6CA6" w:rsidRPr="001612D4" w:rsidP="00E71B6B" w14:paraId="64455FC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2、基金的会计年度为公历年度的1月1日至12月31日；</w:t>
            </w:r>
            <w:r w:rsidRPr="001612D4">
              <w:rPr>
                <w:rFonts w:ascii="仿宋_GB2312" w:eastAsia="仿宋_GB2312" w:hAnsi="宋体" w:hint="eastAsia"/>
                <w:b/>
                <w:sz w:val="24"/>
                <w:szCs w:val="24"/>
              </w:rPr>
              <w:t>基金首次募集的会计年度按如下原则：如果《基金合同》生效少于2个月，可以并入下一个会计年度；</w:t>
            </w:r>
          </w:p>
          <w:p w:rsidR="00CE6CA6" w:rsidRPr="001612D4" w:rsidP="00E71B6B" w14:paraId="5478984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7、基金托管人每月与基金管理人就基金的会计核算、报表编制等进行核对</w:t>
            </w:r>
            <w:r w:rsidRPr="001612D4">
              <w:rPr>
                <w:rFonts w:ascii="仿宋_GB2312" w:eastAsia="仿宋_GB2312" w:hAnsi="宋体" w:hint="eastAsia"/>
                <w:b/>
                <w:sz w:val="24"/>
                <w:szCs w:val="24"/>
              </w:rPr>
              <w:t>并以书面方式</w:t>
            </w:r>
            <w:r w:rsidRPr="001612D4">
              <w:rPr>
                <w:rFonts w:ascii="仿宋_GB2312" w:eastAsia="仿宋_GB2312" w:hAnsi="宋体" w:hint="eastAsia"/>
                <w:sz w:val="24"/>
                <w:szCs w:val="24"/>
              </w:rPr>
              <w:t>确认。</w:t>
            </w:r>
          </w:p>
          <w:p w:rsidR="00CE6CA6" w:rsidRPr="001612D4" w:rsidP="00E71B6B" w14:paraId="3175E79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二、基金的年度审计</w:t>
            </w:r>
          </w:p>
          <w:p w:rsidR="00CE6CA6" w:rsidRPr="001612D4" w:rsidP="00E71B6B" w14:paraId="1341FD2C"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1、基金管理人聘请与基金管理人、基金托管人相互独立的</w:t>
            </w:r>
            <w:r w:rsidRPr="001612D4">
              <w:rPr>
                <w:rFonts w:ascii="仿宋_GB2312" w:eastAsia="仿宋_GB2312" w:hAnsi="宋体" w:hint="eastAsia"/>
                <w:b/>
                <w:sz w:val="24"/>
                <w:szCs w:val="24"/>
              </w:rPr>
              <w:t>具有证券、期货相关业务资格</w:t>
            </w:r>
            <w:r w:rsidRPr="001612D4">
              <w:rPr>
                <w:rFonts w:ascii="仿宋_GB2312" w:eastAsia="仿宋_GB2312" w:hAnsi="宋体" w:hint="eastAsia"/>
                <w:sz w:val="24"/>
                <w:szCs w:val="24"/>
              </w:rPr>
              <w:t>的会计师事务所及其注册会计师对本基金的年度财务报表进行审计。</w:t>
            </w:r>
          </w:p>
          <w:p w:rsidR="00CE6CA6" w:rsidRPr="001612D4" w:rsidP="00E71B6B" w14:paraId="659A43BE" w14:textId="77777777">
            <w:pPr>
              <w:snapToGrid w:val="0"/>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3、基金管理人认为有充足理由更换会计师事务所，须通报基金托管人。更换会计师事务所需在2日内在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tc>
        <w:tc>
          <w:tcPr>
            <w:tcW w:w="4395" w:type="dxa"/>
          </w:tcPr>
          <w:p w:rsidR="00CE6CA6" w:rsidRPr="001612D4" w:rsidP="00E71B6B" w14:paraId="6A25CA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一、基金会计政策</w:t>
            </w:r>
          </w:p>
          <w:p w:rsidR="00CE6CA6" w:rsidRPr="001612D4" w:rsidP="00E71B6B" w14:paraId="46C93D3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2、基金的会计年度为公历年度的1月1日至12月31日；</w:t>
            </w:r>
          </w:p>
          <w:p w:rsidR="00CE6CA6" w:rsidRPr="001612D4" w:rsidP="00E71B6B" w14:paraId="313E5B45" w14:textId="77777777">
            <w:pPr>
              <w:spacing w:line="360" w:lineRule="auto"/>
              <w:rPr>
                <w:rFonts w:ascii="仿宋_GB2312" w:eastAsia="仿宋_GB2312" w:hAnsi="宋体"/>
                <w:sz w:val="24"/>
                <w:szCs w:val="24"/>
              </w:rPr>
            </w:pPr>
          </w:p>
          <w:p w:rsidR="00CE6CA6" w:rsidRPr="001612D4" w:rsidP="00E71B6B" w14:paraId="40403C4F" w14:textId="77777777">
            <w:pPr>
              <w:spacing w:line="360" w:lineRule="auto"/>
              <w:rPr>
                <w:rFonts w:ascii="仿宋_GB2312" w:eastAsia="仿宋_GB2312" w:hAnsi="宋体"/>
                <w:sz w:val="24"/>
                <w:szCs w:val="24"/>
              </w:rPr>
            </w:pPr>
          </w:p>
          <w:p w:rsidR="00CE6CA6" w:rsidRPr="001612D4" w:rsidP="00E71B6B" w14:paraId="7B567F28" w14:textId="77777777">
            <w:pPr>
              <w:spacing w:line="360" w:lineRule="auto"/>
              <w:rPr>
                <w:rFonts w:ascii="仿宋_GB2312" w:eastAsia="仿宋_GB2312" w:hAnsi="宋体"/>
                <w:sz w:val="24"/>
                <w:szCs w:val="24"/>
              </w:rPr>
            </w:pPr>
          </w:p>
          <w:p w:rsidR="00CE6CA6" w:rsidRPr="001612D4" w:rsidP="00E71B6B" w14:paraId="4059274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7、基金托管人每月与基金管理人就基金的会计核算、报表编制等进行核对确认。</w:t>
            </w:r>
          </w:p>
          <w:p w:rsidR="00CE6CA6" w:rsidRPr="001612D4" w:rsidP="00E71B6B" w14:paraId="3744B179" w14:textId="77777777">
            <w:pPr>
              <w:spacing w:line="360" w:lineRule="auto"/>
              <w:rPr>
                <w:rFonts w:ascii="仿宋_GB2312" w:eastAsia="仿宋_GB2312" w:hAnsi="宋体"/>
                <w:sz w:val="24"/>
                <w:szCs w:val="24"/>
              </w:rPr>
            </w:pPr>
          </w:p>
          <w:p w:rsidR="00CE6CA6" w:rsidRPr="001612D4" w:rsidP="00E71B6B" w14:paraId="6159514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二、基金的年度审计</w:t>
            </w:r>
          </w:p>
          <w:p w:rsidR="00CE6CA6" w:rsidRPr="001612D4" w:rsidP="00E71B6B" w14:paraId="3A8F5D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1、基金管理人聘请与基金管理人、基金托管人相互独立的</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的会计师事务所及其注册会计师对本基金的年度财务报表进行审计。</w:t>
            </w:r>
          </w:p>
          <w:p w:rsidR="00CE6CA6" w:rsidRPr="001612D4" w:rsidP="00E71B6B" w14:paraId="28F60EB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3、基金管理人认为有充足理由更换会计师事务所，须通报基金托管人。更换会计师事务所需在2日内在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tc>
      </w:tr>
      <w:tr w14:paraId="60C021D0"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1301E1F2" w14:textId="2444A4B4">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第十八部分 </w:t>
            </w:r>
            <w:r w:rsidRPr="001612D4">
              <w:rPr>
                <w:rFonts w:ascii="仿宋_GB2312" w:eastAsia="仿宋_GB2312" w:hAnsi="宋体"/>
                <w:sz w:val="24"/>
                <w:szCs w:val="24"/>
              </w:rPr>
              <w:t>基金的信息披露</w:t>
            </w:r>
          </w:p>
        </w:tc>
        <w:tc>
          <w:tcPr>
            <w:tcW w:w="4149" w:type="dxa"/>
          </w:tcPr>
          <w:p w:rsidR="00CE6CA6" w:rsidRPr="001612D4" w:rsidP="00E71B6B" w14:paraId="4A45B24B" w14:textId="786F407D">
            <w:pPr>
              <w:spacing w:line="360" w:lineRule="auto"/>
              <w:rPr>
                <w:rFonts w:ascii="仿宋_GB2312" w:eastAsia="仿宋_GB2312" w:hAnsi="宋体"/>
                <w:sz w:val="24"/>
                <w:szCs w:val="24"/>
              </w:rPr>
            </w:pPr>
            <w:r w:rsidRPr="001612D4">
              <w:rPr>
                <w:rFonts w:ascii="仿宋_GB2312" w:eastAsia="仿宋_GB2312" w:hAnsi="宋体" w:hint="eastAsia"/>
                <w:sz w:val="24"/>
                <w:szCs w:val="24"/>
              </w:rPr>
              <w:t>一、本基金的信息披露应符合《基金法》、《运作办法》、《信息披露办法》、《基金合同》及其他有关规定。相关法律法规关于信息披露的披露方式、</w:t>
            </w:r>
            <w:r w:rsidRPr="001612D4">
              <w:rPr>
                <w:rFonts w:ascii="仿宋_GB2312" w:eastAsia="仿宋_GB2312" w:hAnsi="宋体" w:hint="eastAsia"/>
                <w:b/>
                <w:sz w:val="24"/>
                <w:szCs w:val="24"/>
              </w:rPr>
              <w:t>登载</w:t>
            </w:r>
            <w:r w:rsidRPr="001612D4" w:rsidR="00DC271B">
              <w:rPr>
                <w:rFonts w:ascii="仿宋_GB2312" w:eastAsia="仿宋_GB2312" w:hAnsi="宋体" w:hint="eastAsia"/>
                <w:b/>
                <w:sz w:val="24"/>
                <w:szCs w:val="24"/>
              </w:rPr>
              <w:t>媒体</w:t>
            </w:r>
            <w:r w:rsidRPr="001612D4">
              <w:rPr>
                <w:rFonts w:ascii="仿宋_GB2312" w:eastAsia="仿宋_GB2312" w:hAnsi="宋体" w:hint="eastAsia"/>
                <w:sz w:val="24"/>
                <w:szCs w:val="24"/>
              </w:rPr>
              <w:t>、报备方式等规定发生变化时，本基金从其最新规定。</w:t>
            </w:r>
          </w:p>
          <w:p w:rsidR="00CE6CA6" w:rsidRPr="001612D4" w:rsidP="00E71B6B" w14:paraId="6ED5CC9F" w14:textId="77777777">
            <w:pPr>
              <w:spacing w:line="360" w:lineRule="auto"/>
              <w:rPr>
                <w:rFonts w:ascii="仿宋_GB2312" w:eastAsia="仿宋_GB2312" w:hAnsi="宋体"/>
                <w:sz w:val="24"/>
                <w:szCs w:val="24"/>
              </w:rPr>
            </w:pPr>
          </w:p>
          <w:p w:rsidR="00CE6CA6" w:rsidRPr="001612D4" w:rsidP="00E71B6B" w14:paraId="1B17E6C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二、信息披露义务人</w:t>
            </w:r>
          </w:p>
          <w:p w:rsidR="00CE6CA6" w:rsidRPr="001612D4" w:rsidP="00E71B6B" w14:paraId="7EFC184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本基金信息披露义务人应当在中国证监会规定时间内，将应予披露的基金信息通过</w:t>
            </w:r>
            <w:r w:rsidRPr="001612D4">
              <w:rPr>
                <w:rFonts w:ascii="仿宋_GB2312" w:eastAsia="仿宋_GB2312" w:hAnsi="宋体" w:hint="eastAsia"/>
                <w:b/>
                <w:sz w:val="24"/>
                <w:szCs w:val="24"/>
              </w:rPr>
              <w:t>中国证监会指定的媒介</w:t>
            </w:r>
            <w:r w:rsidRPr="001612D4">
              <w:rPr>
                <w:rFonts w:ascii="仿宋_GB2312" w:eastAsia="仿宋_GB2312" w:hAnsi="宋体" w:hint="eastAsia"/>
                <w:sz w:val="24"/>
                <w:szCs w:val="24"/>
              </w:rPr>
              <w:t>披露，并保证基金投资者能够按照《基金合同》约定的时间和方式查阅或者复制公开披露的信息资料。</w:t>
            </w:r>
          </w:p>
          <w:p w:rsidR="00CE6CA6" w:rsidRPr="001612D4" w:rsidP="00E71B6B" w14:paraId="283D704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五、公开披露的基金信息</w:t>
            </w:r>
          </w:p>
          <w:p w:rsidR="00CE6CA6" w:rsidRPr="001612D4" w:rsidP="00E71B6B" w14:paraId="58085A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公开披露的基金信息包括：</w:t>
            </w:r>
          </w:p>
          <w:p w:rsidR="00CE6CA6" w:rsidRPr="001612D4" w:rsidP="00E71B6B" w14:paraId="5389DDB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（一）基金招募说明书、《基金合同》、基金托管协议、基金产品资料概要</w:t>
            </w:r>
          </w:p>
          <w:p w:rsidR="00CE6CA6" w:rsidRPr="001612D4" w:rsidP="00E71B6B" w14:paraId="6B0B2E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2、基金招募说明书应当最大限度地披露影响基金投资者决策的全部事项，说明基金</w:t>
            </w:r>
            <w:r w:rsidRPr="001612D4">
              <w:rPr>
                <w:rFonts w:ascii="仿宋_GB2312" w:eastAsia="仿宋_GB2312" w:hAnsi="宋体" w:hint="eastAsia"/>
                <w:b/>
                <w:sz w:val="24"/>
                <w:szCs w:val="24"/>
              </w:rPr>
              <w:t>认购、</w:t>
            </w:r>
            <w:r w:rsidRPr="001612D4">
              <w:rPr>
                <w:rFonts w:ascii="仿宋_GB2312" w:eastAsia="仿宋_GB2312" w:hAnsi="宋体" w:hint="eastAsia"/>
                <w:sz w:val="24"/>
                <w:szCs w:val="24"/>
              </w:rPr>
              <w:t>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上；基金招募说明书其他信息发生变更的，基金管理人至少每年更新一次。基金终止运作的，基金管理人不再更新基金招募说明书。</w:t>
            </w:r>
          </w:p>
          <w:p w:rsidR="00CE6CA6" w:rsidRPr="001612D4" w:rsidP="00E71B6B" w14:paraId="271574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3、基金托管协议是界定基金托管人和基金管理人在基金财产保管及基金运作监督等活动中的权利、义务关系的法律文件。</w:t>
            </w:r>
          </w:p>
          <w:p w:rsidR="00CE6CA6" w:rsidRPr="001612D4" w:rsidP="00E71B6B" w14:paraId="7D2DAED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基金募集申请经中国证监会核准后，基金管理人在基金份额发售的3日前，将基金招募说明书、《基金合同》摘要登载在指定媒体上；基金管理人、基金托管人应当将《基金合同》、基金托管协议登载在网站上。</w:t>
            </w:r>
          </w:p>
          <w:p w:rsidR="00CE6CA6" w:rsidRPr="001612D4" w:rsidP="00E71B6B" w14:paraId="5C9A33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及基金销售机构网站或营业网点；基金产品资料概要其他信息发生变更的，基金管理人至少每年更新一次。基金终止运作的，基金管理人不再更新基金产品资料概要。</w:t>
            </w:r>
          </w:p>
          <w:p w:rsidR="00CE6CA6" w:rsidRPr="001612D4" w:rsidP="00E71B6B" w14:paraId="22B46A4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（二）基金份额发售公告</w:t>
            </w:r>
          </w:p>
          <w:p w:rsidR="00CE6CA6" w:rsidRPr="001612D4" w:rsidP="00E71B6B" w14:paraId="7E5D81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基金管理人应当就基金份额发售的具体事宜编制基金份额发售公告，并在披露招募说明书的当日登载于指定媒介上。</w:t>
            </w:r>
          </w:p>
          <w:p w:rsidR="00CE6CA6" w:rsidRPr="001612D4" w:rsidP="00E71B6B" w14:paraId="64503467"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（三）《基金合同》生效公告</w:t>
            </w:r>
          </w:p>
          <w:p w:rsidR="00CE6CA6" w:rsidRPr="001612D4" w:rsidP="00E71B6B" w14:paraId="73F7328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基金管理人应当在收到中国证监会确认文件的次日在指定媒介上登载《基金合同》生效公告。</w:t>
            </w:r>
          </w:p>
          <w:p w:rsidR="00CE6CA6" w:rsidRPr="001612D4" w:rsidP="00E71B6B" w14:paraId="6D59459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（四）基金净值信息</w:t>
            </w:r>
          </w:p>
          <w:p w:rsidR="00CE6CA6" w:rsidRPr="001612D4" w:rsidP="00E71B6B" w14:paraId="14CFC40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《基金合同》生效后，在开始办理基金份额申购或者赎回前，基金管理人应当至少每周在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披露一次基金份额净值和基金份额累计净值。</w:t>
            </w:r>
          </w:p>
          <w:p w:rsidR="00CE6CA6" w:rsidRPr="001612D4" w:rsidP="00E71B6B" w14:paraId="01A09C29"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在开始办理基金份额申购或者赎回后，基金管理人应当在不晚于每个开放日的次日，通过</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、基金销售机构网站或者营业网点</w:t>
            </w:r>
            <w:r w:rsidRPr="001612D4">
              <w:rPr>
                <w:rFonts w:ascii="仿宋_GB2312" w:eastAsia="仿宋_GB2312" w:hAnsi="宋体" w:hint="eastAsia"/>
                <w:b/>
                <w:sz w:val="24"/>
                <w:szCs w:val="24"/>
              </w:rPr>
              <w:t>，</w:t>
            </w:r>
            <w:r w:rsidRPr="001612D4">
              <w:rPr>
                <w:rFonts w:ascii="仿宋_GB2312" w:eastAsia="仿宋_GB2312" w:hAnsi="宋体" w:hint="eastAsia"/>
                <w:sz w:val="24"/>
                <w:szCs w:val="24"/>
              </w:rPr>
              <w:t>披露开放日的基金份额净值和基金份额累计净值。</w:t>
            </w:r>
          </w:p>
          <w:p w:rsidR="00CE6CA6" w:rsidRPr="001612D4" w:rsidP="00E71B6B" w14:paraId="0993934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基金管理人应当在不晚于半年度和年度最后一日的次日，在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披露半年度和年度最后一日的基金份额净值和基金份额累计净值。</w:t>
            </w:r>
          </w:p>
          <w:p w:rsidR="00CE6CA6" w:rsidRPr="001612D4" w:rsidP="00E71B6B" w14:paraId="7D86087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9FEFA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（六）基金定期报告，包括基金年度报告、基金中期报告和基金季度报告</w:t>
            </w:r>
          </w:p>
          <w:p w:rsidR="00CE6CA6" w:rsidRPr="001612D4" w:rsidP="00E71B6B" w14:paraId="65D19DF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基金管理人应当在每年结束之日起三个月内，编制完成基金年度报告，将年度报告登载在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上，并将年度报告提示性公告登载在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上。基金年度报告中的财务会计报告应当经过</w:t>
            </w:r>
            <w:r w:rsidRPr="001612D4">
              <w:rPr>
                <w:rFonts w:ascii="仿宋_GB2312" w:eastAsia="仿宋_GB2312" w:hAnsi="宋体" w:hint="eastAsia"/>
                <w:b/>
                <w:sz w:val="24"/>
                <w:szCs w:val="24"/>
              </w:rPr>
              <w:t>具有证券、期货相关业务资格</w:t>
            </w:r>
            <w:r w:rsidRPr="001612D4">
              <w:rPr>
                <w:rFonts w:ascii="仿宋_GB2312" w:eastAsia="仿宋_GB2312" w:hAnsi="宋体" w:hint="eastAsia"/>
                <w:sz w:val="24"/>
                <w:szCs w:val="24"/>
              </w:rPr>
              <w:t>的会计师事务所审计。</w:t>
            </w:r>
          </w:p>
          <w:p w:rsidR="00CE6CA6" w:rsidRPr="001612D4" w:rsidP="00E71B6B" w14:paraId="35A6F1D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基金管理人应当在上半年结束之日起两个月内，编制完成基金中期报告，将中期报告登载在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上，并将中期报告提示性公告登载在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609893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基金管理人应当在季度结束之日起</w:t>
            </w:r>
            <w:r w:rsidRPr="001612D4">
              <w:rPr>
                <w:rFonts w:ascii="仿宋_GB2312" w:eastAsia="仿宋_GB2312" w:hAnsi="宋体"/>
                <w:sz w:val="24"/>
                <w:szCs w:val="24"/>
              </w:rPr>
              <w:t>15个工作日内，编制完成基金季度报告，将季度报告登载在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上，并将季度报告提示性公告登载在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585BCF80"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《基金合同》生效不足2个月的，基金管理人可以不编制当期季度报告、中期报告或者年度报告。</w:t>
            </w:r>
          </w:p>
          <w:p w:rsidR="00CE6CA6" w:rsidRPr="001612D4" w:rsidP="00E71B6B" w14:paraId="55344FB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3474B4" w:rsidRPr="001612D4" w:rsidP="00E71B6B" w14:paraId="1D282F8F" w14:textId="77777777">
            <w:pPr>
              <w:spacing w:line="360" w:lineRule="auto"/>
              <w:rPr>
                <w:rFonts w:ascii="仿宋_GB2312" w:eastAsia="仿宋_GB2312" w:hAnsi="宋体"/>
                <w:b/>
                <w:sz w:val="24"/>
                <w:szCs w:val="24"/>
              </w:rPr>
            </w:pPr>
          </w:p>
          <w:p w:rsidR="00CE6CA6" w:rsidRPr="001612D4" w:rsidP="00E71B6B" w14:paraId="52E3271A"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基金持续运作过程中，</w:t>
            </w:r>
            <w:r w:rsidRPr="001612D4">
              <w:rPr>
                <w:rFonts w:ascii="仿宋_GB2312" w:eastAsia="仿宋_GB2312" w:hAnsi="宋体" w:hint="eastAsia"/>
                <w:sz w:val="24"/>
                <w:szCs w:val="24"/>
              </w:rPr>
              <w:t>基金管理人应当在基金年度报告和中期报告中披露基金组合资产情况及其流动性风险分析等。</w:t>
            </w:r>
          </w:p>
          <w:p w:rsidR="00CE6CA6" w:rsidRPr="001612D4" w:rsidP="00E71B6B" w14:paraId="6F5FE17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（七）临时报告</w:t>
            </w:r>
          </w:p>
          <w:p w:rsidR="00CE6CA6" w:rsidRPr="001612D4" w:rsidP="00E71B6B" w14:paraId="4C58937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本基金发生重大事件，有关信息披露义务人应当在2日内编制临时报告书，并登载在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和</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w:t>
            </w:r>
          </w:p>
          <w:p w:rsidR="00CE6CA6" w:rsidRPr="001612D4" w:rsidP="00E71B6B" w14:paraId="7D1D961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前款所称重大事件，是指可能对基金份额持有人权益或者基金份额的价格产生重大影响的下列事件：</w:t>
            </w:r>
          </w:p>
          <w:p w:rsidR="00CE6CA6" w:rsidRPr="001612D4" w:rsidP="00E71B6B" w14:paraId="1C120F47" w14:textId="7AD1EC53">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BE0D42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8、基金募集期延长或提前结束募集；</w:t>
            </w:r>
          </w:p>
          <w:p w:rsidR="00CE6CA6" w:rsidRPr="001612D4" w:rsidP="00E71B6B" w14:paraId="2D71E7C5" w14:textId="4E799F3C">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5D53188"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11、涉及基金管理人、基金财产、基金托管业务的诉讼；</w:t>
            </w:r>
          </w:p>
          <w:p w:rsidR="00CE6CA6" w:rsidRPr="001612D4" w:rsidP="00E71B6B" w14:paraId="5CCE9719" w14:textId="16A4B08D">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C877259" w14:textId="77777777">
            <w:pPr>
              <w:spacing w:line="360" w:lineRule="auto"/>
              <w:rPr>
                <w:rFonts w:ascii="仿宋_GB2312" w:eastAsia="仿宋_GB2312" w:hAnsi="宋体"/>
                <w:sz w:val="24"/>
                <w:szCs w:val="24"/>
              </w:rPr>
            </w:pPr>
            <w:r w:rsidRPr="001612D4">
              <w:rPr>
                <w:rFonts w:ascii="仿宋_GB2312" w:eastAsia="仿宋_GB2312" w:hAnsi="宋体"/>
                <w:sz w:val="24"/>
                <w:szCs w:val="24"/>
              </w:rPr>
              <w:t>16、基金份额净值计价错误达基金份额净值百分之零点五；</w:t>
            </w:r>
          </w:p>
          <w:p w:rsidR="00CE6CA6" w:rsidRPr="001612D4" w:rsidP="00E71B6B" w14:paraId="733AB01F" w14:textId="48957047">
            <w:pPr>
              <w:spacing w:line="360" w:lineRule="auto"/>
              <w:rPr>
                <w:rFonts w:ascii="仿宋_GB2312" w:eastAsia="仿宋_GB2312" w:hAnsi="宋体"/>
                <w:sz w:val="24"/>
                <w:szCs w:val="24"/>
              </w:rPr>
            </w:pPr>
            <w:r w:rsidRPr="001612D4">
              <w:rPr>
                <w:rFonts w:ascii="仿宋_GB2312" w:eastAsia="仿宋_GB2312" w:hAnsi="宋体" w:hint="eastAsia"/>
                <w:sz w:val="24"/>
                <w:szCs w:val="24"/>
              </w:rPr>
              <w:t>17、本基金开始办理申购、赎回；</w:t>
            </w:r>
          </w:p>
          <w:p w:rsidR="00CE6CA6" w:rsidRPr="001612D4" w:rsidP="00E71B6B" w14:paraId="2D8395C4" w14:textId="77777777">
            <w:pPr>
              <w:spacing w:line="360" w:lineRule="auto"/>
              <w:rPr>
                <w:rFonts w:ascii="仿宋_GB2312" w:eastAsia="仿宋_GB2312" w:hAnsi="宋体"/>
                <w:sz w:val="24"/>
                <w:szCs w:val="24"/>
              </w:rPr>
            </w:pPr>
          </w:p>
          <w:p w:rsidR="00CE6CA6" w:rsidRPr="001612D4" w:rsidP="00E71B6B" w14:paraId="476349BE" w14:textId="77777777">
            <w:pPr>
              <w:spacing w:line="360" w:lineRule="auto"/>
              <w:rPr>
                <w:rFonts w:ascii="仿宋_GB2312" w:eastAsia="仿宋_GB2312" w:hAnsi="宋体"/>
                <w:sz w:val="24"/>
                <w:szCs w:val="24"/>
              </w:rPr>
            </w:pPr>
          </w:p>
          <w:p w:rsidR="00711A86" w:rsidRPr="001612D4" w:rsidP="00E71B6B" w14:paraId="1E0C6852" w14:textId="77777777">
            <w:pPr>
              <w:spacing w:line="360" w:lineRule="auto"/>
              <w:rPr>
                <w:rFonts w:ascii="仿宋_GB2312" w:eastAsia="仿宋_GB2312" w:hAnsi="宋体"/>
                <w:sz w:val="24"/>
                <w:szCs w:val="24"/>
              </w:rPr>
            </w:pPr>
          </w:p>
          <w:p w:rsidR="00CE6CA6" w:rsidRPr="001612D4" w:rsidP="00E71B6B" w14:paraId="4710C9A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18、本基金暂停接受申购、赎回申请或重新接受申购、赎回申请；</w:t>
            </w:r>
          </w:p>
          <w:p w:rsidR="00CE6CA6" w:rsidRPr="001612D4" w:rsidP="00E71B6B" w14:paraId="6A13E3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19、调整基金份额类别的设置；</w:t>
            </w:r>
          </w:p>
          <w:p w:rsidR="00CE6CA6" w:rsidRPr="001612D4" w:rsidP="00E71B6B" w14:paraId="180C9B2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20、基金推出新业务或服务；</w:t>
            </w:r>
          </w:p>
          <w:p w:rsidR="00CE6CA6" w:rsidRPr="001612D4" w:rsidP="00E71B6B" w14:paraId="36A99464" w14:textId="77777777">
            <w:pPr>
              <w:spacing w:line="360" w:lineRule="auto"/>
              <w:rPr>
                <w:rFonts w:ascii="仿宋_GB2312" w:eastAsia="仿宋_GB2312" w:hAnsi="宋体"/>
                <w:sz w:val="24"/>
                <w:szCs w:val="24"/>
              </w:rPr>
            </w:pPr>
          </w:p>
          <w:p w:rsidR="00CE6CA6" w:rsidRPr="001612D4" w:rsidP="00E71B6B" w14:paraId="22AE9D04" w14:textId="77777777">
            <w:pPr>
              <w:spacing w:line="360" w:lineRule="auto"/>
              <w:rPr>
                <w:rFonts w:ascii="仿宋_GB2312" w:eastAsia="仿宋_GB2312" w:hAnsi="宋体"/>
                <w:sz w:val="24"/>
                <w:szCs w:val="24"/>
              </w:rPr>
            </w:pPr>
          </w:p>
          <w:p w:rsidR="00CE6CA6" w:rsidRPr="001612D4" w:rsidP="00E71B6B" w14:paraId="1FCA7061" w14:textId="77777777">
            <w:pPr>
              <w:spacing w:line="360" w:lineRule="auto"/>
              <w:rPr>
                <w:rFonts w:ascii="仿宋_GB2312" w:eastAsia="仿宋_GB2312" w:hAnsi="宋体"/>
                <w:sz w:val="24"/>
                <w:szCs w:val="24"/>
              </w:rPr>
            </w:pPr>
          </w:p>
          <w:p w:rsidR="00CE6CA6" w:rsidRPr="001612D4" w:rsidP="00E71B6B" w14:paraId="34460F7B" w14:textId="431E7189">
            <w:pPr>
              <w:spacing w:line="360" w:lineRule="auto"/>
              <w:rPr>
                <w:rFonts w:ascii="仿宋_GB2312" w:eastAsia="仿宋_GB2312" w:hAnsi="宋体"/>
                <w:sz w:val="24"/>
                <w:szCs w:val="24"/>
              </w:rPr>
            </w:pPr>
          </w:p>
          <w:p w:rsidR="00CE6CA6" w:rsidRPr="001612D4" w:rsidP="00E71B6B" w14:paraId="7ECCBE2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21、基金信息披露义务人认为可能对基金份额持有人权益或者基金份额的价格产生重大影响的其他事项或中国证监会规定的其他事项。</w:t>
            </w:r>
          </w:p>
          <w:p w:rsidR="00CE6CA6" w:rsidRPr="001612D4" w:rsidP="00E71B6B" w14:paraId="0FA770D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（八）澄清公告</w:t>
            </w:r>
          </w:p>
          <w:p w:rsidR="00CE6CA6" w:rsidRPr="001612D4" w:rsidP="00E71B6B" w14:paraId="25A0315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1612D4">
              <w:rPr>
                <w:rFonts w:ascii="仿宋_GB2312" w:eastAsia="仿宋_GB2312" w:hAnsi="宋体" w:hint="eastAsia"/>
                <w:b/>
                <w:sz w:val="24"/>
                <w:szCs w:val="24"/>
              </w:rPr>
              <w:t>，并将有关情况立即报告中国证监会</w:t>
            </w:r>
            <w:r w:rsidRPr="001612D4">
              <w:rPr>
                <w:rFonts w:ascii="仿宋_GB2312" w:eastAsia="仿宋_GB2312" w:hAnsi="宋体" w:hint="eastAsia"/>
                <w:sz w:val="24"/>
                <w:szCs w:val="24"/>
              </w:rPr>
              <w:t>。</w:t>
            </w:r>
          </w:p>
          <w:p w:rsidR="00CE6CA6" w:rsidRPr="001612D4" w:rsidP="00E71B6B" w14:paraId="0D916C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（九）清算报告</w:t>
            </w:r>
          </w:p>
          <w:p w:rsidR="00CE6CA6" w:rsidRPr="001612D4" w:rsidP="00E71B6B" w14:paraId="1EF02CE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基金合同终止的，基金管理人应当依法组织基金财产清算小组对基金财产进行清算并作出清算报告。基金财产清算小组应当将清算报告登载在</w:t>
            </w:r>
            <w:r w:rsidRPr="001612D4">
              <w:rPr>
                <w:rFonts w:ascii="仿宋_GB2312" w:eastAsia="仿宋_GB2312" w:hAnsi="宋体" w:hint="eastAsia"/>
                <w:b/>
                <w:sz w:val="24"/>
                <w:szCs w:val="24"/>
              </w:rPr>
              <w:t>指定网站</w:t>
            </w:r>
            <w:r w:rsidRPr="001612D4">
              <w:rPr>
                <w:rFonts w:ascii="仿宋_GB2312" w:eastAsia="仿宋_GB2312" w:hAnsi="宋体" w:hint="eastAsia"/>
                <w:sz w:val="24"/>
                <w:szCs w:val="24"/>
              </w:rPr>
              <w:t>上，并将清算报告提示性公告登载在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上。</w:t>
            </w:r>
          </w:p>
          <w:p w:rsidR="00CE6CA6" w:rsidRPr="001612D4" w:rsidP="00E71B6B" w14:paraId="7EF76DF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（十）基金份额持有人大会决议</w:t>
            </w:r>
          </w:p>
          <w:p w:rsidR="00CE6CA6" w:rsidRPr="001612D4" w:rsidP="00E71B6B" w14:paraId="7543551B"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基金份额持有人大会决定的事项，应当依法报</w:t>
            </w:r>
            <w:r w:rsidRPr="001612D4">
              <w:rPr>
                <w:rFonts w:ascii="仿宋_GB2312" w:eastAsia="仿宋_GB2312" w:hAnsi="宋体" w:hint="eastAsia"/>
                <w:b/>
                <w:sz w:val="24"/>
                <w:szCs w:val="24"/>
              </w:rPr>
              <w:t>国务院证券监督管理机构核准或者</w:t>
            </w:r>
            <w:r w:rsidRPr="001612D4">
              <w:rPr>
                <w:rFonts w:ascii="仿宋_GB2312" w:eastAsia="仿宋_GB2312" w:hAnsi="宋体" w:hint="eastAsia"/>
                <w:sz w:val="24"/>
                <w:szCs w:val="24"/>
              </w:rPr>
              <w:t>备案，并予以公告。</w:t>
            </w:r>
          </w:p>
          <w:p w:rsidR="00CE6CA6" w:rsidRPr="001612D4" w:rsidP="00E71B6B" w14:paraId="3324D0B0" w14:textId="77777777">
            <w:pPr>
              <w:spacing w:line="360" w:lineRule="auto"/>
              <w:rPr>
                <w:rFonts w:ascii="仿宋_GB2312" w:eastAsia="仿宋_GB2312" w:hAnsi="宋体"/>
                <w:b/>
                <w:sz w:val="24"/>
                <w:szCs w:val="24"/>
              </w:rPr>
            </w:pPr>
          </w:p>
          <w:p w:rsidR="00CE6CA6" w:rsidRPr="001612D4" w:rsidP="00E71B6B" w14:paraId="2666CEB9" w14:textId="77777777">
            <w:pPr>
              <w:spacing w:line="360" w:lineRule="auto"/>
              <w:rPr>
                <w:rFonts w:ascii="仿宋_GB2312" w:eastAsia="仿宋_GB2312" w:hAnsi="宋体"/>
                <w:b/>
                <w:sz w:val="24"/>
                <w:szCs w:val="24"/>
              </w:rPr>
            </w:pPr>
          </w:p>
          <w:p w:rsidR="00CE6CA6" w:rsidRPr="001612D4" w:rsidP="00E71B6B" w14:paraId="5115606E" w14:textId="77777777">
            <w:pPr>
              <w:spacing w:line="360" w:lineRule="auto"/>
              <w:rPr>
                <w:rFonts w:ascii="仿宋_GB2312" w:eastAsia="仿宋_GB2312" w:hAnsi="宋体"/>
                <w:b/>
                <w:sz w:val="24"/>
                <w:szCs w:val="24"/>
              </w:rPr>
            </w:pPr>
          </w:p>
          <w:p w:rsidR="00CE6CA6" w:rsidRPr="001612D4" w:rsidP="00E71B6B" w14:paraId="3C2131E7" w14:textId="77777777">
            <w:pPr>
              <w:spacing w:line="360" w:lineRule="auto"/>
              <w:rPr>
                <w:rFonts w:ascii="仿宋_GB2312" w:eastAsia="仿宋_GB2312" w:hAnsi="宋体"/>
                <w:b/>
                <w:sz w:val="24"/>
                <w:szCs w:val="24"/>
              </w:rPr>
            </w:pPr>
          </w:p>
          <w:p w:rsidR="00CE6CA6" w:rsidRPr="001612D4" w:rsidP="00E71B6B" w14:paraId="608451DE" w14:textId="77777777">
            <w:pPr>
              <w:spacing w:line="360" w:lineRule="auto"/>
              <w:rPr>
                <w:rFonts w:ascii="仿宋_GB2312" w:eastAsia="仿宋_GB2312" w:hAnsi="宋体"/>
                <w:b/>
                <w:sz w:val="24"/>
                <w:szCs w:val="24"/>
              </w:rPr>
            </w:pPr>
          </w:p>
          <w:p w:rsidR="00CE6CA6" w:rsidRPr="001612D4" w:rsidP="00E71B6B" w14:paraId="4F45A184" w14:textId="77777777">
            <w:pPr>
              <w:spacing w:line="360" w:lineRule="auto"/>
              <w:rPr>
                <w:rFonts w:ascii="仿宋_GB2312" w:eastAsia="仿宋_GB2312" w:hAnsi="宋体"/>
                <w:sz w:val="24"/>
                <w:szCs w:val="24"/>
              </w:rPr>
            </w:pPr>
          </w:p>
          <w:p w:rsidR="00CE6CA6" w:rsidRPr="001612D4" w:rsidP="00E71B6B" w14:paraId="3D52261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（十一）实施侧袋机制期间的信息披露</w:t>
            </w:r>
          </w:p>
          <w:p w:rsidR="00CE6CA6" w:rsidRPr="001612D4" w:rsidP="00E71B6B" w14:paraId="138AF6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本基金实施侧袋机制的，相关信息披露义务人应当根据法律法规、基金合同和招募说明书的规定进行信息披露，详见招募说明书的规定。</w:t>
            </w:r>
          </w:p>
          <w:p w:rsidR="00CE6CA6" w:rsidRPr="001612D4" w:rsidP="00E71B6B" w14:paraId="552DB8A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（十二）中国证监会规定的其他信息。</w:t>
            </w:r>
          </w:p>
          <w:p w:rsidR="00CE6CA6" w:rsidRPr="001612D4" w:rsidP="00E71B6B" w14:paraId="5611D13B" w14:textId="77777777">
            <w:pPr>
              <w:spacing w:line="360" w:lineRule="auto"/>
              <w:rPr>
                <w:rFonts w:ascii="仿宋_GB2312" w:eastAsia="仿宋_GB2312" w:hAnsi="宋体"/>
                <w:sz w:val="24"/>
                <w:szCs w:val="24"/>
              </w:rPr>
            </w:pPr>
          </w:p>
          <w:p w:rsidR="00CE6CA6" w:rsidRPr="001612D4" w:rsidP="00E71B6B" w14:paraId="0494BA3A" w14:textId="77777777">
            <w:pPr>
              <w:spacing w:line="360" w:lineRule="auto"/>
              <w:rPr>
                <w:rFonts w:ascii="仿宋_GB2312" w:eastAsia="仿宋_GB2312" w:hAnsi="宋体"/>
                <w:sz w:val="24"/>
                <w:szCs w:val="24"/>
              </w:rPr>
            </w:pPr>
          </w:p>
          <w:p w:rsidR="00CE6CA6" w:rsidRPr="001612D4" w:rsidP="00E71B6B" w14:paraId="58B8E4DD" w14:textId="77777777">
            <w:pPr>
              <w:spacing w:line="360" w:lineRule="auto"/>
              <w:rPr>
                <w:rFonts w:ascii="仿宋_GB2312" w:eastAsia="仿宋_GB2312" w:hAnsi="宋体"/>
                <w:sz w:val="24"/>
                <w:szCs w:val="24"/>
              </w:rPr>
            </w:pPr>
          </w:p>
          <w:p w:rsidR="00CE6CA6" w:rsidRPr="001612D4" w:rsidP="00E71B6B" w14:paraId="4830C90D" w14:textId="77777777">
            <w:pPr>
              <w:spacing w:line="360" w:lineRule="auto"/>
              <w:rPr>
                <w:rFonts w:ascii="仿宋_GB2312" w:eastAsia="仿宋_GB2312" w:hAnsi="宋体"/>
                <w:sz w:val="24"/>
                <w:szCs w:val="24"/>
              </w:rPr>
            </w:pPr>
          </w:p>
          <w:p w:rsidR="00CE6CA6" w:rsidRPr="001612D4" w:rsidP="00E71B6B" w14:paraId="129DDE9A" w14:textId="77777777">
            <w:pPr>
              <w:spacing w:line="360" w:lineRule="auto"/>
              <w:rPr>
                <w:rFonts w:ascii="仿宋_GB2312" w:eastAsia="仿宋_GB2312" w:hAnsi="宋体"/>
                <w:sz w:val="24"/>
                <w:szCs w:val="24"/>
              </w:rPr>
            </w:pPr>
          </w:p>
          <w:p w:rsidR="00CE6CA6" w:rsidRPr="001612D4" w:rsidP="00E71B6B" w14:paraId="4D717C7B" w14:textId="77777777">
            <w:pPr>
              <w:spacing w:line="360" w:lineRule="auto"/>
              <w:rPr>
                <w:rFonts w:ascii="仿宋_GB2312" w:eastAsia="仿宋_GB2312" w:hAnsi="宋体"/>
                <w:sz w:val="24"/>
                <w:szCs w:val="24"/>
              </w:rPr>
            </w:pPr>
          </w:p>
          <w:p w:rsidR="00CE6CA6" w:rsidRPr="001612D4" w:rsidP="00E71B6B" w14:paraId="15C15F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六、信息披露事务管理</w:t>
            </w:r>
          </w:p>
          <w:p w:rsidR="00CE6CA6" w:rsidRPr="001612D4" w:rsidP="00E71B6B" w14:paraId="368956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4DCFB77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E6CA6" w:rsidRPr="001612D4" w:rsidP="00E71B6B" w14:paraId="34BE31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基金管理人、基金托管人应当在</w:t>
            </w:r>
            <w:r w:rsidRPr="001612D4">
              <w:rPr>
                <w:rFonts w:ascii="仿宋_GB2312" w:eastAsia="仿宋_GB2312" w:hAnsi="宋体" w:hint="eastAsia"/>
                <w:b/>
                <w:sz w:val="24"/>
                <w:szCs w:val="24"/>
              </w:rPr>
              <w:t>指定报刊</w:t>
            </w:r>
            <w:r w:rsidRPr="001612D4">
              <w:rPr>
                <w:rFonts w:ascii="仿宋_GB2312" w:eastAsia="仿宋_GB2312" w:hAnsi="宋体" w:hint="eastAsia"/>
                <w:sz w:val="24"/>
                <w:szCs w:val="24"/>
              </w:rPr>
              <w:t>中选择一家报刊披露本基金信息。基金管理人、基金托管人应当向中国证监会基金电子披露网站报送拟披露的基金信息，并保证相关报送信息的真实、准确、完整、及时。</w:t>
            </w:r>
          </w:p>
          <w:p w:rsidR="00CE6CA6" w:rsidRPr="001612D4" w:rsidP="00E71B6B" w14:paraId="7F6C1A2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基金管理人、基金托管人除依法在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上披露信息外，还可以根据需要在</w:t>
            </w:r>
            <w:r w:rsidRPr="001612D4">
              <w:rPr>
                <w:rFonts w:ascii="仿宋_GB2312" w:eastAsia="仿宋_GB2312" w:hAnsi="宋体" w:hint="eastAsia"/>
                <w:b/>
                <w:sz w:val="24"/>
                <w:szCs w:val="24"/>
              </w:rPr>
              <w:t>其他公共媒体</w:t>
            </w:r>
            <w:r w:rsidRPr="001612D4">
              <w:rPr>
                <w:rFonts w:ascii="仿宋_GB2312" w:eastAsia="仿宋_GB2312" w:hAnsi="宋体" w:hint="eastAsia"/>
                <w:sz w:val="24"/>
                <w:szCs w:val="24"/>
              </w:rPr>
              <w:t>披露信息，但是</w:t>
            </w:r>
            <w:r w:rsidRPr="001612D4">
              <w:rPr>
                <w:rFonts w:ascii="仿宋_GB2312" w:eastAsia="仿宋_GB2312" w:hAnsi="宋体" w:hint="eastAsia"/>
                <w:b/>
                <w:sz w:val="24"/>
                <w:szCs w:val="24"/>
              </w:rPr>
              <w:t>其他公共媒体</w:t>
            </w:r>
            <w:r w:rsidRPr="001612D4">
              <w:rPr>
                <w:rFonts w:ascii="仿宋_GB2312" w:eastAsia="仿宋_GB2312" w:hAnsi="宋体" w:hint="eastAsia"/>
                <w:sz w:val="24"/>
                <w:szCs w:val="24"/>
              </w:rPr>
              <w:t>不得早于</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披露信息，并且在不同媒介上披露同一信息的内容应当一致。</w:t>
            </w:r>
          </w:p>
          <w:p w:rsidR="00CE6CA6" w:rsidRPr="001612D4" w:rsidP="00E71B6B" w14:paraId="713556D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tc>
        <w:tc>
          <w:tcPr>
            <w:tcW w:w="4395" w:type="dxa"/>
          </w:tcPr>
          <w:p w:rsidR="00CE6CA6" w:rsidRPr="001612D4" w:rsidP="00E71B6B" w14:paraId="265140F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一、本基金的信息披露应符合《基金法》、《运作办法》、《信息披露办法》、</w:t>
            </w:r>
            <w:r w:rsidRPr="001612D4">
              <w:rPr>
                <w:rFonts w:ascii="仿宋_GB2312" w:eastAsia="仿宋_GB2312" w:hAnsi="宋体" w:hint="eastAsia"/>
                <w:b/>
                <w:sz w:val="24"/>
                <w:szCs w:val="24"/>
              </w:rPr>
              <w:t>《流动性风险管理规定》、</w:t>
            </w:r>
            <w:r w:rsidRPr="001612D4">
              <w:rPr>
                <w:rFonts w:ascii="仿宋_GB2312" w:eastAsia="仿宋_GB2312" w:hAnsi="宋体" w:hint="eastAsia"/>
                <w:sz w:val="24"/>
                <w:szCs w:val="24"/>
              </w:rPr>
              <w:t>《基金合同》及其他有关规定。相关法律法规关于信息披露的</w:t>
            </w:r>
            <w:r w:rsidRPr="001612D4">
              <w:rPr>
                <w:rFonts w:ascii="仿宋_GB2312" w:eastAsia="仿宋_GB2312" w:hAnsi="宋体" w:hint="eastAsia"/>
                <w:b/>
                <w:sz w:val="24"/>
                <w:szCs w:val="24"/>
              </w:rPr>
              <w:t>披露内容、</w:t>
            </w:r>
            <w:r w:rsidRPr="001612D4">
              <w:rPr>
                <w:rFonts w:ascii="仿宋_GB2312" w:eastAsia="仿宋_GB2312" w:hAnsi="宋体" w:hint="eastAsia"/>
                <w:sz w:val="24"/>
                <w:szCs w:val="24"/>
              </w:rPr>
              <w:t>披露方式、</w:t>
            </w:r>
            <w:r w:rsidRPr="001612D4">
              <w:rPr>
                <w:rFonts w:ascii="仿宋_GB2312" w:eastAsia="仿宋_GB2312" w:hAnsi="宋体" w:hint="eastAsia"/>
                <w:b/>
                <w:sz w:val="24"/>
                <w:szCs w:val="24"/>
              </w:rPr>
              <w:t>披露时间、登载媒介</w:t>
            </w:r>
            <w:r w:rsidRPr="001612D4">
              <w:rPr>
                <w:rFonts w:ascii="仿宋_GB2312" w:eastAsia="仿宋_GB2312" w:hAnsi="宋体" w:hint="eastAsia"/>
                <w:sz w:val="24"/>
                <w:szCs w:val="24"/>
              </w:rPr>
              <w:t>、报备方式等规定发生变化时，本基金从其最新规定。</w:t>
            </w:r>
          </w:p>
          <w:p w:rsidR="00CE6CA6" w:rsidRPr="001612D4" w:rsidP="00E71B6B" w14:paraId="1635E28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二、信息披露义务人</w:t>
            </w:r>
          </w:p>
          <w:p w:rsidR="00CE6CA6" w:rsidRPr="001612D4" w:rsidP="00E71B6B" w14:paraId="2C40219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本基金信息披露义务人应当在中国证监会规定时间内，将应予披露的基金信息通过</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披露，并保证基金投资者能够按照《基金合同》约定的时间和方式查阅或者复制公开披露的信息资料。</w:t>
            </w:r>
          </w:p>
          <w:p w:rsidR="00CE6CA6" w:rsidRPr="001612D4" w:rsidP="00E71B6B" w14:paraId="33569CAA" w14:textId="77777777">
            <w:pPr>
              <w:spacing w:line="360" w:lineRule="auto"/>
              <w:rPr>
                <w:rFonts w:ascii="仿宋_GB2312" w:eastAsia="仿宋_GB2312" w:hAnsi="宋体"/>
                <w:sz w:val="24"/>
                <w:szCs w:val="24"/>
              </w:rPr>
            </w:pPr>
          </w:p>
          <w:p w:rsidR="00CE6CA6" w:rsidRPr="001612D4" w:rsidP="00E71B6B" w14:paraId="1CC4FFA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五、公开披露的基金信息</w:t>
            </w:r>
          </w:p>
          <w:p w:rsidR="00CE6CA6" w:rsidRPr="001612D4" w:rsidP="00E71B6B" w14:paraId="4C91422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公开披露的基金信息包括：</w:t>
            </w:r>
          </w:p>
          <w:p w:rsidR="00CE6CA6" w:rsidRPr="001612D4" w:rsidP="00E71B6B" w14:paraId="7BA29AE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（一）基金招募说明书、《基金合同》、基金托管协议、基金产品资料概要</w:t>
            </w:r>
          </w:p>
          <w:p w:rsidR="00CE6CA6" w:rsidRPr="001612D4" w:rsidP="00E71B6B" w14:paraId="281D11C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上；基金招募说明书其他信息发生变更的，基金管理人至少每年更新一次。基金终止运作的，基金管理人不再更新基金招募说明书。</w:t>
            </w:r>
          </w:p>
          <w:p w:rsidR="00CE6CA6" w:rsidRPr="001612D4" w:rsidP="00E71B6B" w14:paraId="7E40610C" w14:textId="77777777">
            <w:pPr>
              <w:spacing w:line="360" w:lineRule="auto"/>
              <w:rPr>
                <w:rFonts w:ascii="仿宋_GB2312" w:eastAsia="仿宋_GB2312" w:hAnsi="宋体"/>
                <w:sz w:val="24"/>
                <w:szCs w:val="24"/>
              </w:rPr>
            </w:pPr>
          </w:p>
          <w:p w:rsidR="00CE6CA6" w:rsidRPr="001612D4" w:rsidP="00E71B6B" w14:paraId="06D8146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3、基金托管协议是界定基金托管人和基金管理人在基金财产保管及基金运作监督等活动中的权利、义务关系的法律文件。</w:t>
            </w:r>
          </w:p>
          <w:p w:rsidR="00CE6CA6" w:rsidRPr="001612D4" w:rsidP="00E71B6B" w14:paraId="2A94783C" w14:textId="77777777">
            <w:pPr>
              <w:spacing w:line="360" w:lineRule="auto"/>
              <w:rPr>
                <w:rFonts w:ascii="仿宋_GB2312" w:eastAsia="仿宋_GB2312" w:hAnsi="宋体"/>
                <w:sz w:val="24"/>
                <w:szCs w:val="24"/>
              </w:rPr>
            </w:pPr>
          </w:p>
          <w:p w:rsidR="00CE6CA6" w:rsidRPr="001612D4" w:rsidP="00E71B6B" w14:paraId="1CD55916" w14:textId="77777777">
            <w:pPr>
              <w:spacing w:line="360" w:lineRule="auto"/>
              <w:rPr>
                <w:rFonts w:ascii="仿宋_GB2312" w:eastAsia="仿宋_GB2312" w:hAnsi="宋体"/>
                <w:sz w:val="24"/>
                <w:szCs w:val="24"/>
              </w:rPr>
            </w:pPr>
          </w:p>
          <w:p w:rsidR="00CE6CA6" w:rsidRPr="001612D4" w:rsidP="00E71B6B" w14:paraId="3FC758D0" w14:textId="77777777">
            <w:pPr>
              <w:spacing w:line="360" w:lineRule="auto"/>
              <w:rPr>
                <w:rFonts w:ascii="仿宋_GB2312" w:eastAsia="仿宋_GB2312" w:hAnsi="宋体"/>
                <w:sz w:val="24"/>
                <w:szCs w:val="24"/>
              </w:rPr>
            </w:pPr>
          </w:p>
          <w:p w:rsidR="00CE6CA6" w:rsidRPr="001612D4" w:rsidP="00E71B6B" w14:paraId="5DA709C3" w14:textId="77777777">
            <w:pPr>
              <w:spacing w:line="360" w:lineRule="auto"/>
              <w:rPr>
                <w:rFonts w:ascii="仿宋_GB2312" w:eastAsia="仿宋_GB2312" w:hAnsi="宋体"/>
                <w:sz w:val="24"/>
                <w:szCs w:val="24"/>
              </w:rPr>
            </w:pPr>
          </w:p>
          <w:p w:rsidR="00CE6CA6" w:rsidRPr="001612D4" w:rsidP="00E71B6B" w14:paraId="6C2E74C0" w14:textId="77777777">
            <w:pPr>
              <w:spacing w:line="360" w:lineRule="auto"/>
              <w:rPr>
                <w:rFonts w:ascii="仿宋_GB2312" w:eastAsia="仿宋_GB2312" w:hAnsi="宋体"/>
                <w:sz w:val="24"/>
                <w:szCs w:val="24"/>
              </w:rPr>
            </w:pPr>
          </w:p>
          <w:p w:rsidR="00CE6CA6" w:rsidRPr="001612D4" w:rsidP="00E71B6B" w14:paraId="4D41CDB4" w14:textId="77777777">
            <w:pPr>
              <w:spacing w:line="360" w:lineRule="auto"/>
              <w:rPr>
                <w:rFonts w:ascii="仿宋_GB2312" w:eastAsia="仿宋_GB2312" w:hAnsi="宋体"/>
                <w:sz w:val="24"/>
                <w:szCs w:val="24"/>
              </w:rPr>
            </w:pPr>
          </w:p>
          <w:p w:rsidR="00CE6CA6" w:rsidRPr="001612D4" w:rsidP="00E71B6B" w14:paraId="707D58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及基金销售机构网站或营业网点；基金产品资料概要其他信息发生变更的，基金管理人至少每年更新一次。基金终止运作的，基金管理人不再更新基金产品资料概要。</w:t>
            </w:r>
          </w:p>
          <w:p w:rsidR="00CE6CA6" w:rsidRPr="001612D4" w:rsidP="00E71B6B" w14:paraId="13AE306B" w14:textId="384A43D6">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1C8424DB" w14:textId="77777777">
            <w:pPr>
              <w:spacing w:line="360" w:lineRule="auto"/>
              <w:rPr>
                <w:rFonts w:ascii="仿宋_GB2312" w:eastAsia="仿宋_GB2312" w:hAnsi="宋体"/>
                <w:sz w:val="24"/>
                <w:szCs w:val="24"/>
              </w:rPr>
            </w:pPr>
          </w:p>
          <w:p w:rsidR="00CE6CA6" w:rsidRPr="001612D4" w:rsidP="00E71B6B" w14:paraId="1486B0F0" w14:textId="77777777">
            <w:pPr>
              <w:spacing w:line="360" w:lineRule="auto"/>
              <w:rPr>
                <w:rFonts w:ascii="仿宋_GB2312" w:eastAsia="仿宋_GB2312" w:hAnsi="宋体"/>
                <w:sz w:val="24"/>
                <w:szCs w:val="24"/>
              </w:rPr>
            </w:pPr>
          </w:p>
          <w:p w:rsidR="00CE6CA6" w:rsidRPr="001612D4" w:rsidP="00E71B6B" w14:paraId="0E3EB6B1" w14:textId="77777777">
            <w:pPr>
              <w:spacing w:line="360" w:lineRule="auto"/>
              <w:rPr>
                <w:rFonts w:ascii="仿宋_GB2312" w:eastAsia="仿宋_GB2312" w:hAnsi="宋体"/>
                <w:sz w:val="24"/>
                <w:szCs w:val="24"/>
              </w:rPr>
            </w:pPr>
          </w:p>
          <w:p w:rsidR="00CE6CA6" w:rsidRPr="001612D4" w:rsidP="00E71B6B" w14:paraId="16F34D11" w14:textId="77777777">
            <w:pPr>
              <w:spacing w:line="360" w:lineRule="auto"/>
              <w:rPr>
                <w:rFonts w:ascii="仿宋_GB2312" w:eastAsia="仿宋_GB2312" w:hAnsi="宋体"/>
                <w:sz w:val="24"/>
                <w:szCs w:val="24"/>
              </w:rPr>
            </w:pPr>
          </w:p>
          <w:p w:rsidR="00CE6CA6" w:rsidRPr="001612D4" w:rsidP="00E71B6B" w14:paraId="0EE03176" w14:textId="77777777">
            <w:pPr>
              <w:spacing w:line="360" w:lineRule="auto"/>
              <w:rPr>
                <w:rFonts w:ascii="仿宋_GB2312" w:eastAsia="仿宋_GB2312" w:hAnsi="宋体"/>
                <w:sz w:val="24"/>
                <w:szCs w:val="24"/>
              </w:rPr>
            </w:pPr>
          </w:p>
          <w:p w:rsidR="00CE6CA6" w:rsidRPr="001612D4" w:rsidP="00E71B6B" w14:paraId="49D63CC1" w14:textId="77777777">
            <w:pPr>
              <w:spacing w:line="360" w:lineRule="auto"/>
              <w:rPr>
                <w:rFonts w:ascii="仿宋_GB2312" w:eastAsia="仿宋_GB2312" w:hAnsi="宋体"/>
                <w:sz w:val="24"/>
                <w:szCs w:val="24"/>
              </w:rPr>
            </w:pPr>
          </w:p>
          <w:p w:rsidR="00CE6CA6" w:rsidRPr="001612D4" w:rsidP="00E71B6B" w14:paraId="3AE59D7E" w14:textId="77777777">
            <w:pPr>
              <w:spacing w:line="360" w:lineRule="auto"/>
              <w:rPr>
                <w:rFonts w:ascii="仿宋_GB2312" w:eastAsia="仿宋_GB2312" w:hAnsi="宋体"/>
                <w:sz w:val="24"/>
                <w:szCs w:val="24"/>
              </w:rPr>
            </w:pPr>
          </w:p>
          <w:p w:rsidR="00CE6CA6" w:rsidRPr="001612D4" w:rsidP="00E71B6B" w14:paraId="15D7BB66" w14:textId="77777777">
            <w:pPr>
              <w:spacing w:line="360" w:lineRule="auto"/>
              <w:rPr>
                <w:rFonts w:ascii="仿宋_GB2312" w:eastAsia="仿宋_GB2312" w:hAnsi="宋体"/>
                <w:sz w:val="24"/>
                <w:szCs w:val="24"/>
              </w:rPr>
            </w:pPr>
          </w:p>
          <w:p w:rsidR="00CE6CA6" w:rsidRPr="001612D4" w:rsidP="00E71B6B" w14:paraId="103CFC9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（二）基金净值信息</w:t>
            </w:r>
          </w:p>
          <w:p w:rsidR="00CE6CA6" w:rsidRPr="001612D4" w:rsidP="00E71B6B" w14:paraId="0EB3F49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《基金合同》生效后，在开始办理基金份额申购或者赎回前，基金管理人应当至少每周在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披露一次</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28BB31B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在开始办理基金份额申购或者赎回后，基金管理人应当在不晚于每个开放日的次日，通过</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、基金销售机构网站或者营业网点披露开放日的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306F837D"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基金管理人应当在不晚于半年度和年度最后一日的次日，在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披露半年度和年度最后一日的</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基金份额净值和基金份额累计净值。</w:t>
            </w:r>
          </w:p>
          <w:p w:rsidR="00CE6CA6" w:rsidRPr="001612D4" w:rsidP="00E71B6B" w14:paraId="411420DC" w14:textId="77777777">
            <w:pPr>
              <w:spacing w:line="360" w:lineRule="auto"/>
              <w:rPr>
                <w:rFonts w:ascii="仿宋_GB2312" w:eastAsia="仿宋_GB2312" w:hAnsi="宋体"/>
                <w:sz w:val="24"/>
                <w:szCs w:val="24"/>
              </w:rPr>
            </w:pPr>
          </w:p>
          <w:p w:rsidR="00CE6CA6" w:rsidRPr="001612D4" w:rsidP="00E71B6B" w14:paraId="3C3D789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D47ABB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（四）基金定期报告，包括基金年度报告、基金中期报告和基金季度报告</w:t>
            </w:r>
          </w:p>
          <w:p w:rsidR="00CE6CA6" w:rsidRPr="001612D4" w:rsidP="00E71B6B" w14:paraId="61947A0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基金管理人应当在每年结束之日起三个月内，编制完成基金年度报告，将年度报告登载在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上，并将年度报告提示性公告登载在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上。基金年度报告中的财务会计报告应当经过</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的会计师事务所审计。</w:t>
            </w:r>
          </w:p>
          <w:p w:rsidR="00CE6CA6" w:rsidRPr="001612D4" w:rsidP="00E71B6B" w14:paraId="181A4E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基金管理人应当在上半年结束之日起两个月内，编制完成基金中期报告，将中期报告登载在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上，并将中期报告提示性公告登载在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CE6CA6" w:rsidRPr="001612D4" w:rsidP="00E71B6B" w14:paraId="4450327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基金管理人应当在季度结束之日起</w:t>
            </w:r>
            <w:r w:rsidRPr="001612D4">
              <w:rPr>
                <w:rFonts w:ascii="仿宋_GB2312" w:eastAsia="仿宋_GB2312" w:hAnsi="宋体"/>
                <w:sz w:val="24"/>
                <w:szCs w:val="24"/>
              </w:rPr>
              <w:t>15个工作日内，编制完成基金季度报告，将季度报告登载在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上，并将季度报告提示性公告登载在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3474B4" w:rsidRPr="001612D4" w:rsidP="00E71B6B" w14:paraId="14192E94" w14:textId="77777777">
            <w:pPr>
              <w:spacing w:line="360" w:lineRule="auto"/>
              <w:rPr>
                <w:rFonts w:ascii="仿宋_GB2312" w:eastAsia="仿宋_GB2312" w:hAnsi="宋体"/>
                <w:b/>
                <w:sz w:val="24"/>
                <w:szCs w:val="24"/>
              </w:rPr>
            </w:pPr>
          </w:p>
          <w:p w:rsidR="003474B4" w:rsidRPr="001612D4" w:rsidP="00E71B6B" w14:paraId="251CA255" w14:textId="77777777">
            <w:pPr>
              <w:spacing w:line="360" w:lineRule="auto"/>
              <w:rPr>
                <w:rFonts w:ascii="仿宋_GB2312" w:eastAsia="仿宋_GB2312" w:hAnsi="宋体"/>
                <w:b/>
                <w:sz w:val="24"/>
                <w:szCs w:val="24"/>
              </w:rPr>
            </w:pPr>
          </w:p>
          <w:p w:rsidR="003474B4" w:rsidRPr="001612D4" w:rsidP="00E71B6B" w14:paraId="568C640E" w14:textId="77777777">
            <w:pPr>
              <w:spacing w:line="360" w:lineRule="auto"/>
              <w:rPr>
                <w:rFonts w:ascii="仿宋_GB2312" w:eastAsia="仿宋_GB2312" w:hAnsi="宋体"/>
                <w:b/>
                <w:sz w:val="24"/>
                <w:szCs w:val="24"/>
              </w:rPr>
            </w:pPr>
          </w:p>
          <w:p w:rsidR="003474B4" w:rsidRPr="001612D4" w:rsidP="00E71B6B" w14:paraId="62E74A5F" w14:textId="77777777">
            <w:pPr>
              <w:spacing w:line="360" w:lineRule="auto"/>
              <w:rPr>
                <w:rFonts w:ascii="仿宋_GB2312" w:eastAsia="仿宋_GB2312" w:hAnsi="宋体"/>
                <w:b/>
                <w:sz w:val="24"/>
                <w:szCs w:val="24"/>
              </w:rPr>
            </w:pPr>
          </w:p>
          <w:p w:rsidR="003474B4" w:rsidRPr="001612D4" w:rsidP="00E71B6B" w14:paraId="5E1CFDD2" w14:textId="77777777">
            <w:pPr>
              <w:spacing w:line="360" w:lineRule="auto"/>
              <w:rPr>
                <w:rFonts w:ascii="仿宋_GB2312" w:eastAsia="仿宋_GB2312" w:hAnsi="宋体"/>
                <w:b/>
                <w:sz w:val="24"/>
                <w:szCs w:val="24"/>
              </w:rPr>
            </w:pPr>
          </w:p>
          <w:p w:rsidR="003474B4" w:rsidRPr="001612D4" w:rsidP="00E71B6B" w14:paraId="19423CEE" w14:textId="77777777">
            <w:pPr>
              <w:spacing w:line="360" w:lineRule="auto"/>
              <w:rPr>
                <w:rFonts w:ascii="仿宋_GB2312" w:eastAsia="仿宋_GB2312" w:hAnsi="宋体"/>
                <w:b/>
                <w:sz w:val="24"/>
                <w:szCs w:val="24"/>
              </w:rPr>
            </w:pPr>
          </w:p>
          <w:p w:rsidR="00CE6CA6" w:rsidRPr="001612D4" w:rsidP="00E71B6B" w14:paraId="53AD4304"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E6CA6" w:rsidRPr="001612D4" w:rsidP="00E71B6B" w14:paraId="38F0E25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基金管理人应当在基金年度报告和中期报告中披露基金组合资产情况及其流动性风险分析等。</w:t>
            </w:r>
          </w:p>
          <w:p w:rsidR="00CE6CA6" w:rsidRPr="001612D4" w:rsidP="00E71B6B" w14:paraId="0C282768" w14:textId="77777777">
            <w:pPr>
              <w:spacing w:line="360" w:lineRule="auto"/>
              <w:rPr>
                <w:rFonts w:ascii="仿宋_GB2312" w:eastAsia="仿宋_GB2312" w:hAnsi="宋体"/>
                <w:b/>
                <w:sz w:val="24"/>
                <w:szCs w:val="24"/>
              </w:rPr>
            </w:pPr>
          </w:p>
          <w:p w:rsidR="00CE6CA6" w:rsidRPr="001612D4" w:rsidP="00E71B6B" w14:paraId="0CD878F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（五）临时报告</w:t>
            </w:r>
          </w:p>
          <w:p w:rsidR="00CE6CA6" w:rsidRPr="001612D4" w:rsidP="00E71B6B" w14:paraId="67A59257"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本基金发生重大事件，有关信息披露义务人应当在2日内编制临时报告书，并登载在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和</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w:t>
            </w:r>
          </w:p>
          <w:p w:rsidR="00CE6CA6" w:rsidRPr="001612D4" w:rsidP="00E71B6B" w14:paraId="55EC020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前款所称重大事件，是指可能对基金份额持有人权益或者基金份额的价格产生重大影响的下列事件：</w:t>
            </w:r>
          </w:p>
          <w:p w:rsidR="00CE6CA6" w:rsidRPr="001612D4" w:rsidP="00E71B6B" w14:paraId="75114AD0" w14:textId="536B7B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33700719" w14:textId="14096C89">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删除</w:t>
            </w:r>
          </w:p>
          <w:p w:rsidR="00CE6CA6" w:rsidRPr="001612D4" w:rsidP="00E71B6B" w14:paraId="35BFFF3D" w14:textId="166723BE">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21AF925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10、涉及基金财产、基金管理业务、基金托管业务的诉讼或仲裁；</w:t>
            </w:r>
          </w:p>
          <w:p w:rsidR="00CE6CA6" w:rsidRPr="001612D4" w:rsidP="00E71B6B" w14:paraId="06E4C859" w14:textId="26BDE4CD">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1E6A2FA"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15、</w:t>
            </w:r>
            <w:r w:rsidRPr="001612D4">
              <w:rPr>
                <w:rFonts w:ascii="仿宋_GB2312" w:eastAsia="仿宋_GB2312" w:hAnsi="宋体" w:hint="eastAsia"/>
                <w:b/>
                <w:sz w:val="24"/>
                <w:szCs w:val="24"/>
              </w:rPr>
              <w:t>任一类</w:t>
            </w:r>
            <w:r w:rsidRPr="001612D4">
              <w:rPr>
                <w:rFonts w:ascii="仿宋_GB2312" w:eastAsia="仿宋_GB2312" w:hAnsi="宋体" w:hint="eastAsia"/>
                <w:sz w:val="24"/>
                <w:szCs w:val="24"/>
              </w:rPr>
              <w:t>基金份额净值计价错误达</w:t>
            </w:r>
            <w:r w:rsidRPr="001612D4">
              <w:rPr>
                <w:rFonts w:ascii="仿宋_GB2312" w:eastAsia="仿宋_GB2312" w:hAnsi="宋体" w:hint="eastAsia"/>
                <w:b/>
                <w:sz w:val="24"/>
                <w:szCs w:val="24"/>
              </w:rPr>
              <w:t>该类</w:t>
            </w:r>
            <w:r w:rsidRPr="001612D4">
              <w:rPr>
                <w:rFonts w:ascii="仿宋_GB2312" w:eastAsia="仿宋_GB2312" w:hAnsi="宋体" w:hint="eastAsia"/>
                <w:sz w:val="24"/>
                <w:szCs w:val="24"/>
              </w:rPr>
              <w:t>基金份额净值百分之零点五；</w:t>
            </w:r>
          </w:p>
          <w:p w:rsidR="00CE6CA6" w:rsidRPr="001612D4" w:rsidP="00E71B6B" w14:paraId="5806FD7A" w14:textId="11F95008">
            <w:pPr>
              <w:spacing w:line="360" w:lineRule="auto"/>
              <w:rPr>
                <w:rFonts w:ascii="仿宋_GB2312" w:eastAsia="仿宋_GB2312" w:hAnsi="宋体"/>
                <w:sz w:val="24"/>
                <w:szCs w:val="24"/>
              </w:rPr>
            </w:pPr>
            <w:r w:rsidRPr="001612D4">
              <w:rPr>
                <w:rFonts w:ascii="仿宋_GB2312" w:eastAsia="仿宋_GB2312" w:hAnsi="宋体" w:hint="eastAsia"/>
                <w:sz w:val="24"/>
                <w:szCs w:val="24"/>
              </w:rPr>
              <w:t>16、本基金开始办理申购、赎回；</w:t>
            </w:r>
          </w:p>
          <w:p w:rsidR="00CE6CA6" w:rsidRPr="001612D4" w:rsidP="00E71B6B" w14:paraId="1F37150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17、本基金发生巨额赎回并延期办理；</w:t>
            </w:r>
          </w:p>
          <w:p w:rsidR="00CE6CA6" w:rsidRPr="001612D4" w:rsidP="00E71B6B" w14:paraId="1F2F647F"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18、本基金连续发生巨额赎回并暂停接受赎回申请或延缓支付赎回款项；</w:t>
            </w:r>
          </w:p>
          <w:p w:rsidR="00CE6CA6" w:rsidRPr="001612D4" w:rsidP="00E71B6B" w14:paraId="782F2EA1" w14:textId="48A6C51D">
            <w:pPr>
              <w:spacing w:line="360" w:lineRule="auto"/>
              <w:rPr>
                <w:rFonts w:ascii="仿宋_GB2312" w:eastAsia="仿宋_GB2312" w:hAnsi="宋体"/>
                <w:sz w:val="24"/>
                <w:szCs w:val="24"/>
              </w:rPr>
            </w:pPr>
            <w:r w:rsidRPr="001612D4">
              <w:rPr>
                <w:rFonts w:ascii="仿宋_GB2312" w:eastAsia="仿宋_GB2312" w:hAnsi="宋体" w:hint="eastAsia"/>
                <w:sz w:val="24"/>
                <w:szCs w:val="24"/>
              </w:rPr>
              <w:t>19、本基金暂停接受申购、赎回申请或重新接受申购、赎回申请；</w:t>
            </w:r>
          </w:p>
          <w:p w:rsidR="00CE6CA6" w:rsidRPr="001612D4" w:rsidP="00E71B6B" w14:paraId="451CD62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20、调整基金份额类别的设置；</w:t>
            </w:r>
          </w:p>
          <w:p w:rsidR="00CE6CA6" w:rsidRPr="001612D4" w:rsidP="00E71B6B" w14:paraId="7E50F6E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21、基金推出新业务或服务；</w:t>
            </w:r>
          </w:p>
          <w:p w:rsidR="00CE6CA6" w:rsidRPr="001612D4" w:rsidP="00E71B6B" w14:paraId="031BE59E"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22、发生涉及基金申购、赎回事项调整或潜在影响投资者赎回等重大事项时；</w:t>
            </w:r>
          </w:p>
          <w:p w:rsidR="00CE6CA6" w:rsidRPr="001612D4" w:rsidP="00E71B6B" w14:paraId="604483C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23、基金管理人采用摆动定价机制进行估值；</w:t>
            </w:r>
          </w:p>
          <w:p w:rsidR="00CE6CA6" w:rsidRPr="001612D4" w:rsidP="00E71B6B" w14:paraId="3F80A85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24、基金信息披露义务人认为可能对基金份额持有人权益或者基金份额的价格产生重大影响的其他事项或中国证监会规定的其他事项。</w:t>
            </w:r>
          </w:p>
          <w:p w:rsidR="00CE6CA6" w:rsidRPr="001612D4" w:rsidP="00E71B6B" w14:paraId="45C7C94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（六）澄清公告</w:t>
            </w:r>
          </w:p>
          <w:p w:rsidR="00CE6CA6" w:rsidRPr="001612D4" w:rsidP="00E71B6B" w14:paraId="1C82A72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CE6CA6" w:rsidRPr="001612D4" w:rsidP="00E71B6B" w14:paraId="5B5359A2" w14:textId="77777777">
            <w:pPr>
              <w:spacing w:line="360" w:lineRule="auto"/>
              <w:rPr>
                <w:rFonts w:ascii="仿宋_GB2312" w:eastAsia="仿宋_GB2312" w:hAnsi="宋体"/>
                <w:sz w:val="24"/>
                <w:szCs w:val="24"/>
              </w:rPr>
            </w:pPr>
          </w:p>
          <w:p w:rsidR="00CE6CA6" w:rsidRPr="001612D4" w:rsidP="00E71B6B" w14:paraId="27A28D38" w14:textId="77777777">
            <w:pPr>
              <w:spacing w:line="360" w:lineRule="auto"/>
              <w:rPr>
                <w:rFonts w:ascii="仿宋_GB2312" w:eastAsia="仿宋_GB2312" w:hAnsi="宋体"/>
                <w:sz w:val="24"/>
                <w:szCs w:val="24"/>
              </w:rPr>
            </w:pPr>
          </w:p>
          <w:p w:rsidR="00CE6CA6" w:rsidRPr="001612D4" w:rsidP="00E71B6B" w14:paraId="2210705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（七）清算报告</w:t>
            </w:r>
          </w:p>
          <w:p w:rsidR="00CE6CA6" w:rsidRPr="001612D4" w:rsidP="00E71B6B" w14:paraId="6BB3838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基金合同终止的，基金管理人应当依法组织基金财产清算小组对基金财产进行清算并作出清算报告。基金财产清算小组应当将清算报告登载在</w:t>
            </w:r>
            <w:r w:rsidRPr="001612D4">
              <w:rPr>
                <w:rFonts w:ascii="仿宋_GB2312" w:eastAsia="仿宋_GB2312" w:hAnsi="宋体" w:hint="eastAsia"/>
                <w:b/>
                <w:sz w:val="24"/>
                <w:szCs w:val="24"/>
              </w:rPr>
              <w:t>规定网站</w:t>
            </w:r>
            <w:r w:rsidRPr="001612D4">
              <w:rPr>
                <w:rFonts w:ascii="仿宋_GB2312" w:eastAsia="仿宋_GB2312" w:hAnsi="宋体" w:hint="eastAsia"/>
                <w:sz w:val="24"/>
                <w:szCs w:val="24"/>
              </w:rPr>
              <w:t>上，并将清算报告提示性公告登载在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上。</w:t>
            </w:r>
          </w:p>
          <w:p w:rsidR="00CE6CA6" w:rsidRPr="001612D4" w:rsidP="00E71B6B" w14:paraId="60C92FB9"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（八）基金份额持有人大会决议</w:t>
            </w:r>
          </w:p>
          <w:p w:rsidR="00CE6CA6" w:rsidRPr="001612D4" w:rsidP="00E71B6B" w14:paraId="2138C53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基金份额持有人大会决定的事项，应当依法报</w:t>
            </w:r>
            <w:r w:rsidRPr="001612D4">
              <w:rPr>
                <w:rFonts w:ascii="仿宋_GB2312" w:eastAsia="仿宋_GB2312" w:hAnsi="宋体" w:hint="eastAsia"/>
                <w:b/>
                <w:sz w:val="24"/>
                <w:szCs w:val="24"/>
              </w:rPr>
              <w:t>中国证监会</w:t>
            </w:r>
            <w:r w:rsidRPr="001612D4">
              <w:rPr>
                <w:rFonts w:ascii="仿宋_GB2312" w:eastAsia="仿宋_GB2312" w:hAnsi="宋体" w:hint="eastAsia"/>
                <w:sz w:val="24"/>
                <w:szCs w:val="24"/>
              </w:rPr>
              <w:t>备案，并予以公告。</w:t>
            </w:r>
          </w:p>
          <w:p w:rsidR="00CE6CA6" w:rsidRPr="001612D4" w:rsidP="00E71B6B" w14:paraId="19F2B63C"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（九）信用衍生品的投资情况公告</w:t>
            </w:r>
          </w:p>
          <w:p w:rsidR="00CE6CA6" w:rsidRPr="001612D4" w:rsidP="00E71B6B" w14:paraId="0F45DAD1"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CE6CA6" w:rsidRPr="001612D4" w:rsidP="00E71B6B" w14:paraId="05E82E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（十）实施侧袋机制期间的信息披露</w:t>
            </w:r>
          </w:p>
          <w:p w:rsidR="00CE6CA6" w:rsidRPr="001612D4" w:rsidP="00E71B6B" w14:paraId="3740ABF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本基金实施侧袋机制的，相关信息披露义务人应当根据法律法规、基金合同和招募说明书的规定进行信息披露，详见招募说明书的规定。</w:t>
            </w:r>
          </w:p>
          <w:p w:rsidR="00CE6CA6" w:rsidRPr="001612D4" w:rsidP="00E71B6B" w14:paraId="47133731" w14:textId="77777777">
            <w:pPr>
              <w:spacing w:line="360" w:lineRule="auto"/>
              <w:rPr>
                <w:rFonts w:ascii="仿宋_GB2312" w:eastAsia="仿宋_GB2312" w:hAnsi="宋体"/>
                <w:sz w:val="24"/>
                <w:szCs w:val="24"/>
              </w:rPr>
            </w:pPr>
          </w:p>
          <w:p w:rsidR="00CE6CA6" w:rsidRPr="001612D4" w:rsidP="00E71B6B" w14:paraId="47393FA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（十一）中国证监会规定的其他信息。</w:t>
            </w:r>
          </w:p>
          <w:p w:rsidR="00CE6CA6" w:rsidRPr="001612D4" w:rsidP="00E71B6B" w14:paraId="7A4C8066"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若本基金投资国债期货、资产支持证券，基金管理人将按相关法律法规要求进行披露。</w:t>
            </w:r>
          </w:p>
          <w:p w:rsidR="00CE6CA6" w:rsidRPr="001612D4" w:rsidP="00E71B6B" w14:paraId="63E6BDDE"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当相关法律法规关于上述信息披露的规定发生变化时，基金管理人将按最新规定进行信息披露。</w:t>
            </w:r>
          </w:p>
          <w:p w:rsidR="00CE6CA6" w:rsidRPr="001612D4" w:rsidP="00E71B6B" w14:paraId="260ECE6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六、信息披露事务管理</w:t>
            </w:r>
          </w:p>
          <w:p w:rsidR="00CE6CA6" w:rsidRPr="001612D4" w:rsidP="00E71B6B" w14:paraId="21104C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094784F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基金托管人应当按照相关法律法规、中国证监会的规定和《基金合同》的约定，对基金管理人编制的基金资产净值、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基金份额净值、</w:t>
            </w:r>
            <w:r w:rsidRPr="001612D4">
              <w:rPr>
                <w:rFonts w:ascii="仿宋_GB2312" w:eastAsia="仿宋_GB2312" w:hAnsi="宋体" w:hint="eastAsia"/>
                <w:b/>
                <w:sz w:val="24"/>
                <w:szCs w:val="24"/>
              </w:rPr>
              <w:t>各类</w:t>
            </w:r>
            <w:r w:rsidRPr="001612D4">
              <w:rPr>
                <w:rFonts w:ascii="仿宋_GB2312" w:eastAsia="仿宋_GB2312" w:hAnsi="宋体" w:hint="eastAsia"/>
                <w:sz w:val="24"/>
                <w:szCs w:val="24"/>
              </w:rPr>
              <w:t>基金份额申购赎回价格、基金定期报告、更新的招募说明书、基金产品资料概要、基金清算报告等公开披露的相关基金信息进行复核、审查，并向基金管理人进行书面或电子确认。</w:t>
            </w:r>
          </w:p>
          <w:p w:rsidR="00CE6CA6" w:rsidRPr="001612D4" w:rsidP="00E71B6B" w14:paraId="17C49BB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基金管理人、基金托管人应当在</w:t>
            </w:r>
            <w:r w:rsidRPr="001612D4">
              <w:rPr>
                <w:rFonts w:ascii="仿宋_GB2312" w:eastAsia="仿宋_GB2312" w:hAnsi="宋体" w:hint="eastAsia"/>
                <w:b/>
                <w:sz w:val="24"/>
                <w:szCs w:val="24"/>
              </w:rPr>
              <w:t>规定报刊</w:t>
            </w:r>
            <w:r w:rsidRPr="001612D4">
              <w:rPr>
                <w:rFonts w:ascii="仿宋_GB2312" w:eastAsia="仿宋_GB2312" w:hAnsi="宋体" w:hint="eastAsia"/>
                <w:sz w:val="24"/>
                <w:szCs w:val="24"/>
              </w:rPr>
              <w:t>中选择一家报刊披露本基金信息。基金管理人、基金托管人应当向中国证监会基金电子披露网站报送拟披露的基金信息，并保证相关报送信息的真实、准确、完整、及时。</w:t>
            </w:r>
          </w:p>
          <w:p w:rsidR="00CE6CA6" w:rsidRPr="001612D4" w:rsidP="00E71B6B" w14:paraId="6C95DCB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基金管理人、基金托管人除依法在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上披露信息外，还可以根据需要在</w:t>
            </w:r>
            <w:r w:rsidRPr="001612D4">
              <w:rPr>
                <w:rFonts w:ascii="仿宋_GB2312" w:eastAsia="仿宋_GB2312" w:hAnsi="宋体" w:hint="eastAsia"/>
                <w:b/>
                <w:sz w:val="24"/>
                <w:szCs w:val="24"/>
              </w:rPr>
              <w:t>其他公共媒介</w:t>
            </w:r>
            <w:r w:rsidRPr="001612D4">
              <w:rPr>
                <w:rFonts w:ascii="仿宋_GB2312" w:eastAsia="仿宋_GB2312" w:hAnsi="宋体" w:hint="eastAsia"/>
                <w:sz w:val="24"/>
                <w:szCs w:val="24"/>
              </w:rPr>
              <w:t>披露信息，但是</w:t>
            </w:r>
            <w:r w:rsidRPr="001612D4">
              <w:rPr>
                <w:rFonts w:ascii="仿宋_GB2312" w:eastAsia="仿宋_GB2312" w:hAnsi="宋体" w:hint="eastAsia"/>
                <w:b/>
                <w:sz w:val="24"/>
                <w:szCs w:val="24"/>
              </w:rPr>
              <w:t>其他公共媒介</w:t>
            </w:r>
            <w:r w:rsidRPr="001612D4">
              <w:rPr>
                <w:rFonts w:ascii="仿宋_GB2312" w:eastAsia="仿宋_GB2312" w:hAnsi="宋体" w:hint="eastAsia"/>
                <w:sz w:val="24"/>
                <w:szCs w:val="24"/>
              </w:rPr>
              <w:t>不得早于</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披露信息，并且在不同媒介上披露同一信息的内容应当一致。</w:t>
            </w:r>
          </w:p>
          <w:p w:rsidR="00CE6CA6" w:rsidRPr="001612D4" w:rsidP="00E71B6B" w14:paraId="4C407B1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tc>
      </w:tr>
      <w:tr w14:paraId="1DC2C5D4"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45DE0254" w14:textId="5DFF46B1">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第十九部分 </w:t>
            </w:r>
            <w:r w:rsidRPr="001612D4">
              <w:rPr>
                <w:rFonts w:ascii="仿宋_GB2312" w:eastAsia="仿宋_GB2312" w:hAnsi="宋体"/>
                <w:sz w:val="24"/>
                <w:szCs w:val="24"/>
              </w:rPr>
              <w:t>基金合同的变更</w:t>
            </w:r>
            <w:r w:rsidRPr="001612D4">
              <w:rPr>
                <w:rFonts w:ascii="仿宋_GB2312" w:eastAsia="仿宋_GB2312" w:hAnsi="宋体" w:hint="eastAsia"/>
                <w:sz w:val="24"/>
                <w:szCs w:val="24"/>
              </w:rPr>
              <w:t>、</w:t>
            </w:r>
            <w:r w:rsidRPr="001612D4">
              <w:rPr>
                <w:rFonts w:ascii="仿宋_GB2312" w:eastAsia="仿宋_GB2312" w:hAnsi="宋体"/>
                <w:sz w:val="24"/>
                <w:szCs w:val="24"/>
              </w:rPr>
              <w:t>终止与基金财产的清算</w:t>
            </w:r>
          </w:p>
        </w:tc>
        <w:tc>
          <w:tcPr>
            <w:tcW w:w="4149" w:type="dxa"/>
          </w:tcPr>
          <w:p w:rsidR="00CE6CA6" w:rsidRPr="001612D4" w:rsidP="00E71B6B" w14:paraId="710C1B3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一、《基金合同》的变更</w:t>
            </w:r>
          </w:p>
          <w:p w:rsidR="00CE6CA6" w:rsidRPr="001612D4" w:rsidP="00E71B6B" w14:paraId="787D10D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9562E" w:rsidRPr="001612D4" w:rsidP="00E71B6B" w14:paraId="59D1678D" w14:textId="77777777">
            <w:pPr>
              <w:spacing w:line="360" w:lineRule="auto"/>
              <w:rPr>
                <w:rFonts w:ascii="仿宋_GB2312" w:eastAsia="仿宋_GB2312" w:hAnsi="宋体"/>
                <w:sz w:val="24"/>
                <w:szCs w:val="24"/>
              </w:rPr>
            </w:pPr>
          </w:p>
          <w:p w:rsidR="00CE6CA6" w:rsidRPr="001612D4" w:rsidP="00E71B6B" w14:paraId="70FC6F6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2、关于《基金合同》变更的基金份额持有人大会决议</w:t>
            </w:r>
            <w:r w:rsidRPr="001612D4">
              <w:rPr>
                <w:rFonts w:ascii="仿宋_GB2312" w:eastAsia="仿宋_GB2312" w:hAnsi="宋体" w:hint="eastAsia"/>
                <w:b/>
                <w:sz w:val="24"/>
                <w:szCs w:val="24"/>
              </w:rPr>
              <w:t>经中国证监会核准或出具无异议意见之日起生效</w:t>
            </w:r>
            <w:r w:rsidRPr="001612D4">
              <w:rPr>
                <w:rFonts w:ascii="仿宋_GB2312" w:eastAsia="仿宋_GB2312" w:hAnsi="宋体" w:hint="eastAsia"/>
                <w:sz w:val="24"/>
                <w:szCs w:val="24"/>
              </w:rPr>
              <w:t>，自决议生效后两日内在</w:t>
            </w:r>
            <w:r w:rsidRPr="001612D4">
              <w:rPr>
                <w:rFonts w:ascii="仿宋_GB2312" w:eastAsia="仿宋_GB2312" w:hAnsi="宋体" w:hint="eastAsia"/>
                <w:b/>
                <w:sz w:val="24"/>
                <w:szCs w:val="24"/>
              </w:rPr>
              <w:t>指定媒介</w:t>
            </w:r>
            <w:r w:rsidRPr="001612D4">
              <w:rPr>
                <w:rFonts w:ascii="仿宋_GB2312" w:eastAsia="仿宋_GB2312" w:hAnsi="宋体" w:hint="eastAsia"/>
                <w:sz w:val="24"/>
                <w:szCs w:val="24"/>
              </w:rPr>
              <w:t>公告。</w:t>
            </w:r>
          </w:p>
          <w:p w:rsidR="00CE6CA6" w:rsidRPr="001612D4" w:rsidP="00E71B6B" w14:paraId="1F4ADE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二、《基金合同》的终止事由</w:t>
            </w:r>
          </w:p>
          <w:p w:rsidR="00CE6CA6" w:rsidRPr="001612D4" w:rsidP="00E71B6B" w14:paraId="16466F6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有下列情形之一的，《基金合同》应当终止：</w:t>
            </w:r>
          </w:p>
          <w:p w:rsidR="00CE6CA6" w:rsidRPr="001612D4" w:rsidP="00E71B6B" w14:paraId="272C7DE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1、基金份额持有人大会决定终止的；</w:t>
            </w:r>
          </w:p>
          <w:p w:rsidR="00CE6CA6" w:rsidRPr="001612D4" w:rsidP="00E71B6B" w14:paraId="70E7360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2、基金管理人、基金托管人职责终止，在6个月内没有新基金管理人、新基金托管人承接的；</w:t>
            </w:r>
          </w:p>
          <w:p w:rsidR="00CE6CA6" w:rsidRPr="001612D4" w:rsidP="00E71B6B" w14:paraId="711070F9"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3、基金资产净值连续60个工作日低于3000万元，经与基金托管人协商一致，基金管理人有权直接终止本基金合同进行清算；或在扣除清算费用等合理费用后，将基金份额持有人持有的本基金基金份额折为“易方达天天理财货币市场基金”的基金份额，本基金合同终止；或将本基金并入基金管理人管理的其他债券型基金。上述事项无需召开基金份额持有人大会审议。基金管理人需在上述情形发生后的3个月内做出处理决定。具体办理规则详见基金管理人届时的相关公告；</w:t>
            </w:r>
          </w:p>
          <w:p w:rsidR="00CE6CA6" w:rsidRPr="001612D4" w:rsidP="00E71B6B" w14:paraId="1ECAF6C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4、《基金合同》约定的其他情形；</w:t>
            </w:r>
          </w:p>
          <w:p w:rsidR="00CE6CA6" w:rsidRPr="001612D4" w:rsidP="00E71B6B" w14:paraId="6B69B636"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5、相关法律法规和中国证监会规定的其他情况。</w:t>
            </w:r>
          </w:p>
          <w:p w:rsidR="00CE6CA6" w:rsidRPr="001612D4" w:rsidP="00E71B6B" w14:paraId="51801CD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三、基金财产的清算</w:t>
            </w:r>
          </w:p>
          <w:p w:rsidR="00CE6CA6" w:rsidRPr="001612D4" w:rsidP="00E71B6B" w14:paraId="3AE0562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2、基金财产清算小组组成：基金财产清算小组成员由基金管理人、基金托管人、</w:t>
            </w:r>
            <w:r w:rsidRPr="001612D4">
              <w:rPr>
                <w:rFonts w:ascii="仿宋_GB2312" w:eastAsia="仿宋_GB2312" w:hAnsi="宋体" w:hint="eastAsia"/>
                <w:b/>
                <w:sz w:val="24"/>
                <w:szCs w:val="24"/>
              </w:rPr>
              <w:t>具有从事证券相关业务资格</w:t>
            </w:r>
            <w:r w:rsidRPr="001612D4">
              <w:rPr>
                <w:rFonts w:ascii="仿宋_GB2312" w:eastAsia="仿宋_GB2312" w:hAnsi="宋体" w:hint="eastAsia"/>
                <w:sz w:val="24"/>
                <w:szCs w:val="24"/>
              </w:rPr>
              <w:t>的注册会计师、律师以及中国证监会指定的人员组成。基金财产清算小组可以聘用必要的工作人员。</w:t>
            </w:r>
          </w:p>
          <w:p w:rsidR="00CE6CA6" w:rsidRPr="001612D4" w:rsidP="00E71B6B" w14:paraId="4B56DAE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5E18D8F6" w14:textId="77777777">
            <w:pPr>
              <w:spacing w:line="360" w:lineRule="auto"/>
              <w:rPr>
                <w:rFonts w:ascii="仿宋_GB2312" w:eastAsia="仿宋_GB2312" w:hAnsi="宋体"/>
                <w:sz w:val="24"/>
                <w:szCs w:val="24"/>
              </w:rPr>
            </w:pPr>
            <w:r w:rsidRPr="001612D4">
              <w:rPr>
                <w:rFonts w:ascii="仿宋_GB2312" w:eastAsia="仿宋_GB2312" w:hAnsi="宋体"/>
                <w:sz w:val="24"/>
                <w:szCs w:val="24"/>
              </w:rPr>
              <w:t>5、基金财产清算的期限为</w:t>
            </w:r>
            <w:r w:rsidRPr="001612D4">
              <w:rPr>
                <w:rFonts w:ascii="仿宋_GB2312" w:eastAsia="仿宋_GB2312" w:hAnsi="宋体" w:hint="eastAsia"/>
                <w:b/>
                <w:sz w:val="24"/>
                <w:szCs w:val="24"/>
              </w:rPr>
              <w:t>9</w:t>
            </w:r>
            <w:r w:rsidRPr="001612D4">
              <w:rPr>
                <w:rFonts w:ascii="仿宋_GB2312" w:eastAsia="仿宋_GB2312" w:hAnsi="宋体" w:hint="eastAsia"/>
                <w:sz w:val="24"/>
                <w:szCs w:val="24"/>
              </w:rPr>
              <w:t>个月。</w:t>
            </w:r>
          </w:p>
          <w:p w:rsidR="00CE6CA6" w:rsidRPr="001612D4" w:rsidP="00E71B6B" w14:paraId="7A4837AB"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w:t>
            </w:r>
          </w:p>
          <w:p w:rsidR="00CE6CA6" w:rsidRPr="001612D4" w:rsidP="00E71B6B" w14:paraId="3F8CA750" w14:textId="77777777">
            <w:pPr>
              <w:spacing w:line="360" w:lineRule="auto"/>
              <w:rPr>
                <w:rFonts w:ascii="仿宋_GB2312" w:eastAsia="仿宋_GB2312" w:hAnsi="宋体"/>
                <w:sz w:val="24"/>
                <w:szCs w:val="24"/>
              </w:rPr>
            </w:pPr>
          </w:p>
          <w:p w:rsidR="00CE6CA6" w:rsidRPr="001612D4" w:rsidP="00E71B6B" w14:paraId="11FB7C36" w14:textId="77777777">
            <w:pPr>
              <w:spacing w:line="360" w:lineRule="auto"/>
              <w:rPr>
                <w:rFonts w:ascii="仿宋_GB2312" w:eastAsia="仿宋_GB2312" w:hAnsi="宋体"/>
                <w:sz w:val="24"/>
                <w:szCs w:val="24"/>
              </w:rPr>
            </w:pPr>
          </w:p>
          <w:p w:rsidR="00CE6CA6" w:rsidRPr="001612D4" w:rsidP="00E71B6B" w14:paraId="77D8D66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六、基金财产清算的公告</w:t>
            </w:r>
          </w:p>
          <w:p w:rsidR="00CE6CA6" w:rsidRPr="001612D4" w:rsidP="00E71B6B" w14:paraId="54A6A68E" w14:textId="2547D350">
            <w:pPr>
              <w:spacing w:line="360" w:lineRule="auto"/>
              <w:rPr>
                <w:rFonts w:ascii="仿宋_GB2312" w:eastAsia="仿宋_GB2312" w:hAnsi="宋体"/>
                <w:sz w:val="24"/>
                <w:szCs w:val="24"/>
              </w:rPr>
            </w:pPr>
            <w:r w:rsidRPr="001612D4">
              <w:rPr>
                <w:rFonts w:ascii="仿宋_GB2312" w:eastAsia="仿宋_GB2312" w:hAnsi="宋体"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E6CA6" w:rsidRPr="001612D4" w:rsidP="00E71B6B" w14:paraId="18506DC7"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七、基金财产清算账册及文件的保存</w:t>
            </w:r>
          </w:p>
          <w:p w:rsidR="00CE6CA6" w:rsidRPr="001612D4" w:rsidP="00E71B6B" w14:paraId="60903D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基金财产清算账册及有关文件由基金托管人保存</w:t>
            </w:r>
            <w:r w:rsidRPr="001612D4">
              <w:rPr>
                <w:rFonts w:ascii="仿宋_GB2312" w:eastAsia="仿宋_GB2312" w:hAnsi="宋体" w:hint="eastAsia"/>
                <w:b/>
                <w:sz w:val="24"/>
                <w:szCs w:val="24"/>
              </w:rPr>
              <w:t>15年</w:t>
            </w:r>
            <w:r w:rsidRPr="001612D4">
              <w:rPr>
                <w:rFonts w:ascii="仿宋_GB2312" w:eastAsia="仿宋_GB2312" w:hAnsi="宋体" w:hint="eastAsia"/>
                <w:sz w:val="24"/>
                <w:szCs w:val="24"/>
              </w:rPr>
              <w:t>以上。</w:t>
            </w:r>
          </w:p>
        </w:tc>
        <w:tc>
          <w:tcPr>
            <w:tcW w:w="4395" w:type="dxa"/>
          </w:tcPr>
          <w:p w:rsidR="00CE6CA6" w:rsidRPr="001612D4" w:rsidP="00E71B6B" w14:paraId="188568D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一、《基金合同》的变更</w:t>
            </w:r>
          </w:p>
          <w:p w:rsidR="00CE6CA6" w:rsidRPr="001612D4" w:rsidP="00E71B6B" w14:paraId="5114AC44"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1、变更基金合同涉及法律法规规定或本合同约定应经基金份额持有人大会决议通过的事项的，应召开基金份额持有人大会决议通过。对于</w:t>
            </w:r>
            <w:r w:rsidRPr="001612D4">
              <w:rPr>
                <w:rFonts w:ascii="仿宋_GB2312" w:eastAsia="仿宋_GB2312" w:hAnsi="宋体" w:hint="eastAsia"/>
                <w:b/>
                <w:sz w:val="24"/>
                <w:szCs w:val="24"/>
              </w:rPr>
              <w:t>法律法规规定和基金合同约定</w:t>
            </w:r>
            <w:r w:rsidRPr="001612D4">
              <w:rPr>
                <w:rFonts w:ascii="仿宋_GB2312" w:eastAsia="仿宋_GB2312" w:hAnsi="宋体" w:hint="eastAsia"/>
                <w:sz w:val="24"/>
                <w:szCs w:val="24"/>
              </w:rPr>
              <w:t>可不经基金份额持有人大会决议通过的事项，由基金管理人和基金托管人同意后变更并公告，并报中国证监会备案。</w:t>
            </w:r>
          </w:p>
          <w:p w:rsidR="00CE6CA6" w:rsidRPr="001612D4" w:rsidP="00E71B6B" w14:paraId="21219F9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2、关于《基金合同》变更的基金份额持有人大会决议</w:t>
            </w:r>
            <w:r w:rsidRPr="001612D4">
              <w:rPr>
                <w:rFonts w:ascii="仿宋_GB2312" w:eastAsia="仿宋_GB2312" w:hAnsi="宋体" w:hint="eastAsia"/>
                <w:b/>
                <w:sz w:val="24"/>
                <w:szCs w:val="24"/>
              </w:rPr>
              <w:t>自生效后方可执行</w:t>
            </w:r>
            <w:r w:rsidRPr="001612D4">
              <w:rPr>
                <w:rFonts w:ascii="仿宋_GB2312" w:eastAsia="仿宋_GB2312" w:hAnsi="宋体" w:hint="eastAsia"/>
                <w:sz w:val="24"/>
                <w:szCs w:val="24"/>
              </w:rPr>
              <w:t>，自决议生效后两日内在</w:t>
            </w:r>
            <w:r w:rsidRPr="001612D4">
              <w:rPr>
                <w:rFonts w:ascii="仿宋_GB2312" w:eastAsia="仿宋_GB2312" w:hAnsi="宋体" w:hint="eastAsia"/>
                <w:b/>
                <w:sz w:val="24"/>
                <w:szCs w:val="24"/>
              </w:rPr>
              <w:t>规定媒介</w:t>
            </w:r>
            <w:r w:rsidRPr="001612D4">
              <w:rPr>
                <w:rFonts w:ascii="仿宋_GB2312" w:eastAsia="仿宋_GB2312" w:hAnsi="宋体" w:hint="eastAsia"/>
                <w:sz w:val="24"/>
                <w:szCs w:val="24"/>
              </w:rPr>
              <w:t>公告。</w:t>
            </w:r>
          </w:p>
          <w:p w:rsidR="00CE6CA6" w:rsidRPr="001612D4" w:rsidP="00E71B6B" w14:paraId="21F368F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二、《基金合同》的终止事由</w:t>
            </w:r>
          </w:p>
          <w:p w:rsidR="00CE6CA6" w:rsidRPr="001612D4" w:rsidP="00E71B6B" w14:paraId="120EF6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有下列情形之一的，</w:t>
            </w:r>
            <w:r w:rsidRPr="001612D4">
              <w:rPr>
                <w:rFonts w:ascii="仿宋_GB2312" w:eastAsia="仿宋_GB2312" w:hAnsi="宋体" w:hint="eastAsia"/>
                <w:b/>
                <w:sz w:val="24"/>
                <w:szCs w:val="24"/>
              </w:rPr>
              <w:t>经履行相关程序后，</w:t>
            </w:r>
            <w:r w:rsidRPr="001612D4">
              <w:rPr>
                <w:rFonts w:ascii="仿宋_GB2312" w:eastAsia="仿宋_GB2312" w:hAnsi="宋体" w:hint="eastAsia"/>
                <w:sz w:val="24"/>
                <w:szCs w:val="24"/>
              </w:rPr>
              <w:t>《基金合同》应当终止：</w:t>
            </w:r>
          </w:p>
          <w:p w:rsidR="00CE6CA6" w:rsidRPr="001612D4" w:rsidP="00E71B6B" w14:paraId="6313180A"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1、基金份额持有人大会决定终止的；</w:t>
            </w:r>
          </w:p>
          <w:p w:rsidR="00CE6CA6" w:rsidRPr="001612D4" w:rsidP="00E71B6B" w14:paraId="6E8E106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2、基金管理人、基金托管人职责终止，在6个月内没有新基金管理人、新基金托管人承接的；</w:t>
            </w:r>
          </w:p>
          <w:p w:rsidR="004D2A34" w:rsidRPr="001612D4" w:rsidP="00E71B6B" w14:paraId="54DB8930" w14:textId="77777777">
            <w:pPr>
              <w:spacing w:line="360" w:lineRule="auto"/>
              <w:rPr>
                <w:rFonts w:ascii="仿宋_GB2312" w:eastAsia="仿宋_GB2312" w:hAnsi="宋体"/>
                <w:sz w:val="24"/>
                <w:szCs w:val="24"/>
              </w:rPr>
            </w:pPr>
          </w:p>
          <w:p w:rsidR="00CE6CA6" w:rsidRPr="001612D4" w:rsidP="00E71B6B" w14:paraId="5B18E270"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删除</w:t>
            </w:r>
          </w:p>
          <w:p w:rsidR="00CE6CA6" w:rsidRPr="001612D4" w:rsidP="00E71B6B" w14:paraId="64B3CF68" w14:textId="77777777">
            <w:pPr>
              <w:spacing w:line="360" w:lineRule="auto"/>
              <w:rPr>
                <w:rFonts w:ascii="仿宋_GB2312" w:eastAsia="仿宋_GB2312" w:hAnsi="宋体"/>
                <w:sz w:val="24"/>
                <w:szCs w:val="24"/>
              </w:rPr>
            </w:pPr>
          </w:p>
          <w:p w:rsidR="00CE6CA6" w:rsidRPr="001612D4" w:rsidP="00E71B6B" w14:paraId="6128B81F" w14:textId="77777777">
            <w:pPr>
              <w:spacing w:line="360" w:lineRule="auto"/>
              <w:rPr>
                <w:rFonts w:ascii="仿宋_GB2312" w:eastAsia="仿宋_GB2312" w:hAnsi="宋体"/>
                <w:sz w:val="24"/>
                <w:szCs w:val="24"/>
              </w:rPr>
            </w:pPr>
          </w:p>
          <w:p w:rsidR="00CE6CA6" w:rsidRPr="001612D4" w:rsidP="00E71B6B" w14:paraId="722C7A50" w14:textId="77777777">
            <w:pPr>
              <w:spacing w:line="360" w:lineRule="auto"/>
              <w:rPr>
                <w:rFonts w:ascii="仿宋_GB2312" w:eastAsia="仿宋_GB2312" w:hAnsi="宋体"/>
                <w:sz w:val="24"/>
                <w:szCs w:val="24"/>
              </w:rPr>
            </w:pPr>
          </w:p>
          <w:p w:rsidR="00CE6CA6" w:rsidRPr="001612D4" w:rsidP="00E71B6B" w14:paraId="2F5D5556" w14:textId="77777777">
            <w:pPr>
              <w:spacing w:line="360" w:lineRule="auto"/>
              <w:rPr>
                <w:rFonts w:ascii="仿宋_GB2312" w:eastAsia="仿宋_GB2312" w:hAnsi="宋体"/>
                <w:sz w:val="24"/>
                <w:szCs w:val="24"/>
              </w:rPr>
            </w:pPr>
          </w:p>
          <w:p w:rsidR="00CE6CA6" w:rsidRPr="001612D4" w:rsidP="00E71B6B" w14:paraId="2A9F8AE7" w14:textId="77777777">
            <w:pPr>
              <w:spacing w:line="360" w:lineRule="auto"/>
              <w:rPr>
                <w:rFonts w:ascii="仿宋_GB2312" w:eastAsia="仿宋_GB2312" w:hAnsi="宋体"/>
                <w:sz w:val="24"/>
                <w:szCs w:val="24"/>
              </w:rPr>
            </w:pPr>
          </w:p>
          <w:p w:rsidR="00CE6CA6" w:rsidRPr="001612D4" w:rsidP="00E71B6B" w14:paraId="45A07E68" w14:textId="77777777">
            <w:pPr>
              <w:spacing w:line="360" w:lineRule="auto"/>
              <w:rPr>
                <w:rFonts w:ascii="仿宋_GB2312" w:eastAsia="仿宋_GB2312" w:hAnsi="宋体"/>
                <w:sz w:val="24"/>
                <w:szCs w:val="24"/>
              </w:rPr>
            </w:pPr>
          </w:p>
          <w:p w:rsidR="00CE6CA6" w:rsidRPr="001612D4" w:rsidP="00E71B6B" w14:paraId="391E485A" w14:textId="77777777">
            <w:pPr>
              <w:spacing w:line="360" w:lineRule="auto"/>
              <w:rPr>
                <w:rFonts w:ascii="仿宋_GB2312" w:eastAsia="仿宋_GB2312" w:hAnsi="宋体"/>
                <w:sz w:val="24"/>
                <w:szCs w:val="24"/>
              </w:rPr>
            </w:pPr>
          </w:p>
          <w:p w:rsidR="00CE6CA6" w:rsidRPr="001612D4" w:rsidP="00E71B6B" w14:paraId="59CA861A" w14:textId="77777777">
            <w:pPr>
              <w:spacing w:line="360" w:lineRule="auto"/>
              <w:rPr>
                <w:rFonts w:ascii="仿宋_GB2312" w:eastAsia="仿宋_GB2312" w:hAnsi="宋体"/>
                <w:sz w:val="24"/>
                <w:szCs w:val="24"/>
              </w:rPr>
            </w:pPr>
          </w:p>
          <w:p w:rsidR="00CE6CA6" w:rsidRPr="001612D4" w:rsidP="00E71B6B" w14:paraId="49877261" w14:textId="77777777">
            <w:pPr>
              <w:spacing w:line="360" w:lineRule="auto"/>
              <w:rPr>
                <w:rFonts w:ascii="仿宋_GB2312" w:eastAsia="仿宋_GB2312" w:hAnsi="宋体"/>
                <w:sz w:val="24"/>
                <w:szCs w:val="24"/>
              </w:rPr>
            </w:pPr>
          </w:p>
          <w:p w:rsidR="00CE6CA6" w:rsidRPr="001612D4" w:rsidP="00E71B6B" w14:paraId="6C3BD265" w14:textId="77777777">
            <w:pPr>
              <w:spacing w:line="360" w:lineRule="auto"/>
              <w:rPr>
                <w:rFonts w:ascii="仿宋_GB2312" w:eastAsia="仿宋_GB2312" w:hAnsi="宋体"/>
                <w:sz w:val="24"/>
                <w:szCs w:val="24"/>
              </w:rPr>
            </w:pPr>
          </w:p>
          <w:p w:rsidR="00CE6CA6" w:rsidRPr="001612D4" w:rsidP="00E71B6B" w14:paraId="4E0360C1" w14:textId="77777777">
            <w:pPr>
              <w:spacing w:line="360" w:lineRule="auto"/>
              <w:rPr>
                <w:rFonts w:ascii="仿宋_GB2312" w:eastAsia="仿宋_GB2312" w:hAnsi="宋体"/>
                <w:sz w:val="24"/>
                <w:szCs w:val="24"/>
              </w:rPr>
            </w:pPr>
          </w:p>
          <w:p w:rsidR="00CE6CA6" w:rsidRPr="001612D4" w:rsidP="00E71B6B" w14:paraId="72A3B3E3" w14:textId="77777777">
            <w:pPr>
              <w:spacing w:line="360" w:lineRule="auto"/>
              <w:rPr>
                <w:rFonts w:ascii="仿宋_GB2312" w:eastAsia="仿宋_GB2312" w:hAnsi="宋体"/>
                <w:sz w:val="24"/>
                <w:szCs w:val="24"/>
              </w:rPr>
            </w:pPr>
          </w:p>
          <w:p w:rsidR="00CE6CA6" w:rsidRPr="001612D4" w:rsidP="00E71B6B" w14:paraId="0D38FB43" w14:textId="77777777">
            <w:pPr>
              <w:spacing w:line="360" w:lineRule="auto"/>
              <w:rPr>
                <w:rFonts w:ascii="仿宋_GB2312" w:eastAsia="仿宋_GB2312" w:hAnsi="宋体"/>
                <w:sz w:val="24"/>
                <w:szCs w:val="24"/>
              </w:rPr>
            </w:pPr>
          </w:p>
          <w:p w:rsidR="00CE6CA6" w:rsidRPr="001612D4" w:rsidP="00E71B6B" w14:paraId="5E0BED1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3、《基金合同》约定的其他情形；</w:t>
            </w:r>
          </w:p>
          <w:p w:rsidR="00CE6CA6" w:rsidRPr="001612D4" w:rsidP="00E71B6B" w14:paraId="0A945F1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4、相关法律法规和中国证监会规定的其他情况。</w:t>
            </w:r>
          </w:p>
          <w:p w:rsidR="00CE6CA6" w:rsidRPr="001612D4" w:rsidP="00E71B6B" w14:paraId="79107188"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三、基金财产的清算</w:t>
            </w:r>
          </w:p>
          <w:p w:rsidR="00CE6CA6" w:rsidRPr="001612D4" w:rsidP="00E71B6B" w14:paraId="06E0647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2、基金财产清算小组组成：基金财产清算小组成员由基金管理人、基金托管人、</w:t>
            </w:r>
            <w:r w:rsidRPr="001612D4">
              <w:rPr>
                <w:rFonts w:ascii="仿宋_GB2312" w:eastAsia="仿宋_GB2312" w:hAnsi="宋体" w:hint="eastAsia"/>
                <w:b/>
                <w:sz w:val="24"/>
                <w:szCs w:val="24"/>
              </w:rPr>
              <w:t>符合《证券法》规定</w:t>
            </w:r>
            <w:r w:rsidRPr="001612D4">
              <w:rPr>
                <w:rFonts w:ascii="仿宋_GB2312" w:eastAsia="仿宋_GB2312" w:hAnsi="宋体" w:hint="eastAsia"/>
                <w:sz w:val="24"/>
                <w:szCs w:val="24"/>
              </w:rPr>
              <w:t>的注册会计师、律师以及中国证监会指定的人员组成。基金财产清算小组可以聘用必要的工作人员。</w:t>
            </w:r>
          </w:p>
          <w:p w:rsidR="00CE6CA6" w:rsidRPr="001612D4" w:rsidP="00E71B6B" w14:paraId="697C19CD" w14:textId="77777777">
            <w:pPr>
              <w:spacing w:line="360" w:lineRule="auto"/>
              <w:rPr>
                <w:rFonts w:ascii="仿宋_GB2312" w:eastAsia="仿宋_GB2312" w:hAnsi="宋体"/>
                <w:b/>
                <w:sz w:val="24"/>
                <w:szCs w:val="24"/>
              </w:rPr>
            </w:pPr>
            <w:r w:rsidRPr="001612D4">
              <w:rPr>
                <w:rFonts w:ascii="仿宋_GB2312" w:eastAsia="仿宋_GB2312" w:hAnsi="宋体" w:hint="eastAsia"/>
                <w:b/>
                <w:sz w:val="24"/>
                <w:szCs w:val="24"/>
              </w:rPr>
              <w:t>……</w:t>
            </w:r>
          </w:p>
          <w:p w:rsidR="00CE6CA6" w:rsidRPr="001612D4" w:rsidP="00E71B6B" w14:paraId="58F6BA1E" w14:textId="77777777">
            <w:pPr>
              <w:spacing w:line="360" w:lineRule="auto"/>
              <w:rPr>
                <w:rFonts w:ascii="仿宋_GB2312" w:eastAsia="仿宋_GB2312" w:hAnsi="宋体"/>
                <w:b/>
                <w:sz w:val="24"/>
                <w:szCs w:val="24"/>
              </w:rPr>
            </w:pPr>
            <w:r w:rsidRPr="001612D4">
              <w:rPr>
                <w:rFonts w:ascii="仿宋_GB2312" w:eastAsia="仿宋_GB2312" w:hAnsi="宋体"/>
                <w:sz w:val="24"/>
                <w:szCs w:val="24"/>
              </w:rPr>
              <w:t>5、基金财产清算的期限为</w:t>
            </w:r>
            <w:r w:rsidRPr="001612D4">
              <w:rPr>
                <w:rFonts w:ascii="仿宋_GB2312" w:eastAsia="仿宋_GB2312" w:hAnsi="宋体" w:hint="eastAsia"/>
                <w:b/>
                <w:sz w:val="24"/>
                <w:szCs w:val="24"/>
              </w:rPr>
              <w:t>6</w:t>
            </w:r>
            <w:r w:rsidRPr="001612D4">
              <w:rPr>
                <w:rFonts w:ascii="仿宋_GB2312" w:eastAsia="仿宋_GB2312" w:hAnsi="宋体" w:hint="eastAsia"/>
                <w:sz w:val="24"/>
                <w:szCs w:val="24"/>
              </w:rPr>
              <w:t>个月</w:t>
            </w:r>
            <w:r w:rsidRPr="001612D4">
              <w:rPr>
                <w:rFonts w:ascii="仿宋_GB2312" w:eastAsia="仿宋_GB2312" w:hAnsi="宋体" w:hint="eastAsia"/>
                <w:b/>
                <w:sz w:val="24"/>
                <w:szCs w:val="24"/>
              </w:rPr>
              <w:t>，但因本基金所持证券的流动性受到限制而不能及时变现的，清算期限相应顺延</w:t>
            </w:r>
            <w:r w:rsidRPr="001612D4">
              <w:rPr>
                <w:rFonts w:ascii="仿宋_GB2312" w:eastAsia="仿宋_GB2312" w:hAnsi="宋体" w:hint="eastAsia"/>
                <w:sz w:val="24"/>
                <w:szCs w:val="24"/>
              </w:rPr>
              <w:t>。</w:t>
            </w:r>
          </w:p>
          <w:p w:rsidR="00CE6CA6" w:rsidRPr="001612D4" w:rsidP="00E71B6B" w14:paraId="0C4EF947"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w:t>
            </w:r>
          </w:p>
          <w:p w:rsidR="00CE6CA6" w:rsidRPr="001612D4" w:rsidP="00E71B6B" w14:paraId="4CBDCD3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六、基金财产清算的公告</w:t>
            </w:r>
          </w:p>
          <w:p w:rsidR="00CE6CA6" w:rsidRPr="001612D4" w:rsidP="00E71B6B" w14:paraId="2877A30F"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清算过程中的有关重大事项须及时公告；基金财产清算报告经</w:t>
            </w:r>
            <w:r w:rsidRPr="001612D4">
              <w:rPr>
                <w:rFonts w:ascii="仿宋_GB2312" w:eastAsia="仿宋_GB2312" w:hAnsi="宋体" w:hint="eastAsia"/>
                <w:b/>
                <w:sz w:val="24"/>
                <w:szCs w:val="24"/>
              </w:rPr>
              <w:t>符合《证券法》规定的</w:t>
            </w:r>
            <w:r w:rsidRPr="001612D4">
              <w:rPr>
                <w:rFonts w:ascii="仿宋_GB2312" w:eastAsia="仿宋_GB2312" w:hAnsi="宋体"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p>
          <w:p w:rsidR="00CE6CA6" w:rsidRPr="001612D4" w:rsidP="00E71B6B" w14:paraId="10B740A2"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七、基金财产清算账册及文件的保存</w:t>
            </w:r>
          </w:p>
          <w:p w:rsidR="00CE6CA6" w:rsidRPr="001612D4" w:rsidP="00E71B6B" w14:paraId="61373395"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基金财产清算账册及有关文件由基金托管人保存</w:t>
            </w:r>
            <w:r w:rsidRPr="001612D4">
              <w:rPr>
                <w:rFonts w:ascii="仿宋_GB2312" w:eastAsia="仿宋_GB2312" w:hAnsi="宋体" w:hint="eastAsia"/>
                <w:b/>
                <w:sz w:val="24"/>
                <w:szCs w:val="24"/>
              </w:rPr>
              <w:t>20年</w:t>
            </w:r>
            <w:r w:rsidRPr="001612D4">
              <w:rPr>
                <w:rFonts w:ascii="仿宋_GB2312" w:eastAsia="仿宋_GB2312" w:hAnsi="宋体" w:hint="eastAsia"/>
                <w:sz w:val="24"/>
                <w:szCs w:val="24"/>
              </w:rPr>
              <w:t>以上。</w:t>
            </w:r>
          </w:p>
        </w:tc>
      </w:tr>
      <w:tr w14:paraId="4C566D99"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42C22AB" w14:textId="4F8263D3">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第二十部分 </w:t>
            </w:r>
            <w:r w:rsidRPr="001612D4">
              <w:rPr>
                <w:rFonts w:ascii="仿宋_GB2312" w:eastAsia="仿宋_GB2312" w:hAnsi="宋体"/>
                <w:sz w:val="24"/>
                <w:szCs w:val="24"/>
              </w:rPr>
              <w:t>违约责任</w:t>
            </w:r>
          </w:p>
        </w:tc>
        <w:tc>
          <w:tcPr>
            <w:tcW w:w="4149" w:type="dxa"/>
          </w:tcPr>
          <w:p w:rsidR="00CE6CA6" w:rsidRPr="001612D4" w:rsidP="00E71B6B" w14:paraId="3C3ACCFE"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CE6CA6" w:rsidRPr="001612D4" w:rsidP="00E71B6B" w14:paraId="36D70211"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71771F30"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3、基金管理人由于按照基金合同规定的投资原则投资或不投资造成的损失等。</w:t>
            </w:r>
          </w:p>
          <w:p w:rsidR="00CE6CA6" w:rsidRPr="001612D4" w:rsidP="00E71B6B" w14:paraId="01F46C8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 xml:space="preserve">…… </w:t>
            </w:r>
          </w:p>
          <w:p w:rsidR="00CE6CA6" w:rsidRPr="001612D4" w:rsidP="00E71B6B" w14:paraId="18F5174B"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tc>
        <w:tc>
          <w:tcPr>
            <w:tcW w:w="4395" w:type="dxa"/>
          </w:tcPr>
          <w:p w:rsidR="00CE6CA6" w:rsidRPr="001612D4" w:rsidP="00E71B6B" w14:paraId="0D8B6953"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CE6CA6" w:rsidRPr="001612D4" w:rsidP="00E71B6B" w14:paraId="38544DC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539713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3、基金管理人由于按照基金合同规定的投资原则投资或不投资造成的</w:t>
            </w:r>
            <w:r w:rsidRPr="001612D4">
              <w:rPr>
                <w:rFonts w:ascii="仿宋_GB2312" w:eastAsia="仿宋_GB2312" w:hAnsi="宋体" w:hint="eastAsia"/>
                <w:b/>
                <w:sz w:val="24"/>
                <w:szCs w:val="24"/>
              </w:rPr>
              <w:t>直接</w:t>
            </w:r>
            <w:r w:rsidRPr="001612D4">
              <w:rPr>
                <w:rFonts w:ascii="仿宋_GB2312" w:eastAsia="仿宋_GB2312" w:hAnsi="宋体" w:hint="eastAsia"/>
                <w:sz w:val="24"/>
                <w:szCs w:val="24"/>
              </w:rPr>
              <w:t>损失等。</w:t>
            </w:r>
          </w:p>
          <w:p w:rsidR="00CE6CA6" w:rsidRPr="001612D4" w:rsidP="00E71B6B" w14:paraId="57B9FA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w:t>
            </w:r>
          </w:p>
          <w:p w:rsidR="00CE6CA6" w:rsidRPr="001612D4" w:rsidP="00E71B6B" w14:paraId="14D50CBD"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1612D4">
              <w:rPr>
                <w:rFonts w:ascii="仿宋_GB2312" w:eastAsia="仿宋_GB2312" w:hAnsi="宋体" w:hint="eastAsia"/>
                <w:b/>
                <w:sz w:val="24"/>
                <w:szCs w:val="24"/>
              </w:rPr>
              <w:t>减轻或</w:t>
            </w:r>
            <w:r w:rsidRPr="001612D4">
              <w:rPr>
                <w:rFonts w:ascii="仿宋_GB2312" w:eastAsia="仿宋_GB2312" w:hAnsi="宋体" w:hint="eastAsia"/>
                <w:sz w:val="24"/>
                <w:szCs w:val="24"/>
              </w:rPr>
              <w:t>消除由此造成的影响。</w:t>
            </w:r>
          </w:p>
        </w:tc>
      </w:tr>
      <w:tr w14:paraId="485739BA"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2AB7769A" w14:textId="583C8598">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第二十一部分 </w:t>
            </w:r>
            <w:r w:rsidRPr="001612D4">
              <w:rPr>
                <w:rFonts w:ascii="仿宋_GB2312" w:eastAsia="仿宋_GB2312" w:hAnsi="宋体"/>
                <w:sz w:val="24"/>
                <w:szCs w:val="24"/>
              </w:rPr>
              <w:t>争议的处理和适用的法律</w:t>
            </w:r>
          </w:p>
        </w:tc>
        <w:tc>
          <w:tcPr>
            <w:tcW w:w="4149" w:type="dxa"/>
          </w:tcPr>
          <w:p w:rsidR="00CE6CA6" w:rsidRPr="001612D4" w:rsidP="00E71B6B" w14:paraId="5B4DBAA0"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对于因基金合同的订立、内容、履行和解释或与基金合同有关的争议，</w:t>
            </w:r>
            <w:r w:rsidRPr="001612D4">
              <w:rPr>
                <w:rFonts w:ascii="仿宋_GB2312" w:eastAsia="仿宋_GB2312" w:hAnsi="宋体" w:hint="eastAsia"/>
                <w:sz w:val="24"/>
                <w:szCs w:val="24"/>
              </w:rPr>
              <w:t>基金合同当事人应尽量通过协商、调解途径解决</w:t>
            </w:r>
            <w:r w:rsidRPr="001612D4">
              <w:rPr>
                <w:rFonts w:ascii="仿宋_GB2312" w:eastAsia="仿宋_GB2312" w:hAnsi="宋体" w:hint="eastAsia"/>
                <w:b/>
                <w:sz w:val="24"/>
                <w:szCs w:val="24"/>
              </w:rPr>
              <w:t>。不愿或者不能通过协商、调解解决的，</w:t>
            </w:r>
            <w:r w:rsidRPr="001612D4">
              <w:rPr>
                <w:rFonts w:ascii="仿宋_GB2312" w:eastAsia="仿宋_GB2312" w:hAnsi="宋体" w:hint="eastAsia"/>
                <w:sz w:val="24"/>
                <w:szCs w:val="24"/>
              </w:rPr>
              <w:t>任何一方均有权将争议提交中国国际经济贸易仲裁委员会，按照</w:t>
            </w:r>
            <w:r w:rsidRPr="001612D4">
              <w:rPr>
                <w:rFonts w:ascii="仿宋_GB2312" w:eastAsia="仿宋_GB2312" w:hAnsi="宋体" w:hint="eastAsia"/>
                <w:b/>
                <w:sz w:val="24"/>
                <w:szCs w:val="24"/>
              </w:rPr>
              <w:t>中国国际经济贸易仲裁委员会</w:t>
            </w:r>
            <w:r w:rsidRPr="001612D4">
              <w:rPr>
                <w:rFonts w:ascii="仿宋_GB2312" w:eastAsia="仿宋_GB2312" w:hAnsi="宋体" w:hint="eastAsia"/>
                <w:sz w:val="24"/>
                <w:szCs w:val="24"/>
              </w:rPr>
              <w:t>届时有效的仲裁规则进行仲裁。仲裁地点为北京市。仲裁裁决是终局的，对</w:t>
            </w:r>
            <w:r w:rsidRPr="001612D4">
              <w:rPr>
                <w:rFonts w:ascii="仿宋_GB2312" w:eastAsia="仿宋_GB2312" w:hAnsi="宋体" w:hint="eastAsia"/>
                <w:b/>
                <w:sz w:val="24"/>
                <w:szCs w:val="24"/>
              </w:rPr>
              <w:t>各方</w:t>
            </w:r>
            <w:r w:rsidRPr="001612D4">
              <w:rPr>
                <w:rFonts w:ascii="仿宋_GB2312" w:eastAsia="仿宋_GB2312" w:hAnsi="宋体" w:hint="eastAsia"/>
                <w:sz w:val="24"/>
                <w:szCs w:val="24"/>
              </w:rPr>
              <w:t>当事人均有约束力，仲裁费用由败诉方承担</w:t>
            </w:r>
            <w:r w:rsidRPr="001612D4">
              <w:rPr>
                <w:rFonts w:ascii="仿宋_GB2312" w:eastAsia="仿宋_GB2312" w:hAnsi="宋体" w:hint="eastAsia"/>
                <w:b/>
                <w:sz w:val="24"/>
                <w:szCs w:val="24"/>
              </w:rPr>
              <w:t>，除非仲裁裁决另有决定。</w:t>
            </w:r>
          </w:p>
        </w:tc>
        <w:tc>
          <w:tcPr>
            <w:tcW w:w="4395" w:type="dxa"/>
          </w:tcPr>
          <w:p w:rsidR="00CE6CA6" w:rsidRPr="001612D4" w:rsidP="00E71B6B" w14:paraId="4FFD6D4E" w14:textId="77777777">
            <w:pPr>
              <w:spacing w:line="360" w:lineRule="auto"/>
              <w:rPr>
                <w:rFonts w:ascii="仿宋_GB2312" w:eastAsia="仿宋_GB2312" w:hAnsi="宋体"/>
                <w:sz w:val="24"/>
                <w:szCs w:val="24"/>
              </w:rPr>
            </w:pPr>
            <w:r w:rsidRPr="001612D4">
              <w:rPr>
                <w:rFonts w:ascii="仿宋_GB2312" w:eastAsia="仿宋_GB2312" w:hAnsi="宋体" w:hint="eastAsia"/>
                <w:b/>
                <w:sz w:val="24"/>
                <w:szCs w:val="24"/>
              </w:rPr>
              <w:t>各方当事人同意，因《基金合同》而产生的或与《基金合同》有关的一切争议，</w:t>
            </w:r>
            <w:r w:rsidRPr="001612D4">
              <w:rPr>
                <w:rFonts w:ascii="仿宋_GB2312" w:eastAsia="仿宋_GB2312" w:hAnsi="宋体" w:hint="eastAsia"/>
                <w:sz w:val="24"/>
                <w:szCs w:val="24"/>
              </w:rPr>
              <w:t>基金合同当事人应尽量通过协商、调解途径解决</w:t>
            </w:r>
            <w:r w:rsidRPr="001612D4">
              <w:rPr>
                <w:rFonts w:ascii="仿宋_GB2312" w:eastAsia="仿宋_GB2312" w:hAnsi="宋体" w:hint="eastAsia"/>
                <w:b/>
                <w:sz w:val="24"/>
                <w:szCs w:val="24"/>
              </w:rPr>
              <w:t>，如经友好协商未能解决的，</w:t>
            </w:r>
            <w:r w:rsidRPr="001612D4">
              <w:rPr>
                <w:rFonts w:ascii="仿宋_GB2312" w:eastAsia="仿宋_GB2312" w:hAnsi="宋体" w:hint="eastAsia"/>
                <w:sz w:val="24"/>
                <w:szCs w:val="24"/>
              </w:rPr>
              <w:t>任何一方均有权将争议提交中国国际经济贸易仲裁委员会，按照</w:t>
            </w:r>
            <w:r w:rsidRPr="001612D4">
              <w:rPr>
                <w:rFonts w:ascii="仿宋_GB2312" w:eastAsia="仿宋_GB2312" w:hAnsi="宋体" w:hint="eastAsia"/>
                <w:b/>
                <w:sz w:val="24"/>
                <w:szCs w:val="24"/>
              </w:rPr>
              <w:t>该会</w:t>
            </w:r>
            <w:r w:rsidRPr="001612D4">
              <w:rPr>
                <w:rFonts w:ascii="仿宋_GB2312" w:eastAsia="仿宋_GB2312" w:hAnsi="宋体" w:hint="eastAsia"/>
                <w:sz w:val="24"/>
                <w:szCs w:val="24"/>
              </w:rPr>
              <w:t>届时有效的仲裁规则进行仲裁。仲裁地点为北京市。仲裁裁决是终局的，对当事人均有约束力</w:t>
            </w:r>
            <w:r w:rsidRPr="001612D4">
              <w:rPr>
                <w:rFonts w:ascii="仿宋_GB2312" w:eastAsia="仿宋_GB2312" w:hAnsi="宋体" w:hint="eastAsia"/>
                <w:b/>
                <w:sz w:val="24"/>
                <w:szCs w:val="24"/>
              </w:rPr>
              <w:t>。除非仲裁裁决另有决定</w:t>
            </w:r>
            <w:r w:rsidRPr="001612D4">
              <w:rPr>
                <w:rFonts w:ascii="仿宋_GB2312" w:eastAsia="仿宋_GB2312" w:hAnsi="宋体" w:hint="eastAsia"/>
                <w:sz w:val="24"/>
                <w:szCs w:val="24"/>
              </w:rPr>
              <w:t>，仲裁费用由败诉方承担。</w:t>
            </w:r>
          </w:p>
        </w:tc>
      </w:tr>
      <w:tr w14:paraId="62B0F621" w14:textId="77777777" w:rsidTr="00E71B6B">
        <w:tblPrEx>
          <w:tblW w:w="9305" w:type="dxa"/>
          <w:jc w:val="center"/>
          <w:tblLayout w:type="fixed"/>
          <w:tblLook w:val="0000"/>
        </w:tblPrEx>
        <w:trPr>
          <w:trHeight w:val="601"/>
          <w:jc w:val="center"/>
        </w:trPr>
        <w:tc>
          <w:tcPr>
            <w:tcW w:w="761" w:type="dxa"/>
            <w:vAlign w:val="center"/>
          </w:tcPr>
          <w:p w:rsidR="00CE6CA6" w:rsidRPr="001612D4" w:rsidP="00E71B6B" w14:paraId="554E8017" w14:textId="24DE004C">
            <w:pPr>
              <w:spacing w:line="360" w:lineRule="auto"/>
              <w:jc w:val="center"/>
              <w:rPr>
                <w:rFonts w:ascii="仿宋_GB2312" w:eastAsia="仿宋_GB2312" w:hAnsi="宋体"/>
                <w:sz w:val="24"/>
                <w:szCs w:val="24"/>
              </w:rPr>
            </w:pPr>
            <w:r w:rsidRPr="001612D4">
              <w:rPr>
                <w:rFonts w:ascii="仿宋_GB2312" w:eastAsia="仿宋_GB2312" w:hAnsi="宋体" w:hint="eastAsia"/>
                <w:sz w:val="24"/>
                <w:szCs w:val="24"/>
              </w:rPr>
              <w:t xml:space="preserve">第二十二部分 </w:t>
            </w:r>
            <w:r w:rsidRPr="001612D4">
              <w:rPr>
                <w:rFonts w:ascii="仿宋_GB2312" w:eastAsia="仿宋_GB2312" w:hAnsi="宋体"/>
                <w:sz w:val="24"/>
                <w:szCs w:val="24"/>
              </w:rPr>
              <w:t>基金合同的效力</w:t>
            </w:r>
          </w:p>
        </w:tc>
        <w:tc>
          <w:tcPr>
            <w:tcW w:w="4149" w:type="dxa"/>
          </w:tcPr>
          <w:p w:rsidR="00CE6CA6" w:rsidRPr="001612D4" w:rsidP="00E71B6B" w14:paraId="3F94E54C" w14:textId="77777777">
            <w:pPr>
              <w:spacing w:line="360" w:lineRule="auto"/>
              <w:rPr>
                <w:rFonts w:ascii="仿宋_GB2312" w:eastAsia="仿宋_GB2312" w:hAnsi="宋体"/>
                <w:sz w:val="24"/>
                <w:szCs w:val="24"/>
              </w:rPr>
            </w:pPr>
            <w:r w:rsidRPr="001612D4">
              <w:rPr>
                <w:rFonts w:ascii="仿宋_GB2312" w:eastAsia="仿宋_GB2312" w:hAnsi="宋体" w:hint="eastAsia"/>
                <w:sz w:val="24"/>
                <w:szCs w:val="24"/>
              </w:rPr>
              <w:t>《基金合同》是约定</w:t>
            </w:r>
            <w:r w:rsidRPr="001612D4">
              <w:rPr>
                <w:rFonts w:ascii="仿宋_GB2312" w:eastAsia="仿宋_GB2312" w:hAnsi="宋体" w:hint="eastAsia"/>
                <w:b/>
                <w:sz w:val="24"/>
                <w:szCs w:val="24"/>
              </w:rPr>
              <w:t>基金当事人</w:t>
            </w:r>
            <w:r w:rsidRPr="001612D4">
              <w:rPr>
                <w:rFonts w:ascii="仿宋_GB2312" w:eastAsia="仿宋_GB2312" w:hAnsi="宋体" w:hint="eastAsia"/>
                <w:sz w:val="24"/>
                <w:szCs w:val="24"/>
              </w:rPr>
              <w:t>之间、基金与</w:t>
            </w:r>
            <w:r w:rsidRPr="001612D4">
              <w:rPr>
                <w:rFonts w:ascii="仿宋_GB2312" w:eastAsia="仿宋_GB2312" w:hAnsi="宋体" w:hint="eastAsia"/>
                <w:b/>
                <w:sz w:val="24"/>
                <w:szCs w:val="24"/>
              </w:rPr>
              <w:t>基金当事人之</w:t>
            </w:r>
            <w:r w:rsidRPr="001612D4">
              <w:rPr>
                <w:rFonts w:ascii="仿宋_GB2312" w:eastAsia="仿宋_GB2312" w:hAnsi="宋体" w:hint="eastAsia"/>
                <w:sz w:val="24"/>
                <w:szCs w:val="24"/>
              </w:rPr>
              <w:t>间权利义务关系的法律文件。</w:t>
            </w:r>
          </w:p>
          <w:p w:rsidR="00CE6CA6" w:rsidRPr="001612D4" w:rsidP="00E71B6B" w14:paraId="4E2D6083"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1、《基金合同》经</w:t>
            </w:r>
            <w:r w:rsidRPr="001612D4">
              <w:rPr>
                <w:rFonts w:ascii="仿宋_GB2312" w:eastAsia="仿宋_GB2312" w:hAnsi="宋体" w:hint="eastAsia"/>
                <w:b/>
                <w:sz w:val="24"/>
                <w:szCs w:val="24"/>
              </w:rPr>
              <w:t>基金管理人、基金托管人双方盖章以及双方法定代表人或授权代表签字盖章并在募集结束后经基金管理人向中国证监会办理基金备案手续，并经中国证监会书面确认后生效</w:t>
            </w:r>
            <w:r w:rsidRPr="001612D4">
              <w:rPr>
                <w:rFonts w:ascii="仿宋_GB2312" w:eastAsia="仿宋_GB2312" w:hAnsi="宋体" w:hint="eastAsia"/>
                <w:sz w:val="24"/>
                <w:szCs w:val="24"/>
              </w:rPr>
              <w:t>。</w:t>
            </w:r>
          </w:p>
        </w:tc>
        <w:tc>
          <w:tcPr>
            <w:tcW w:w="4395" w:type="dxa"/>
          </w:tcPr>
          <w:p w:rsidR="00CE6CA6" w:rsidRPr="001612D4" w:rsidP="00E71B6B" w14:paraId="3DDC5B81" w14:textId="77777777">
            <w:pPr>
              <w:spacing w:line="360" w:lineRule="auto"/>
              <w:rPr>
                <w:rFonts w:ascii="仿宋_GB2312" w:eastAsia="仿宋_GB2312" w:hAnsi="宋体"/>
                <w:b/>
                <w:sz w:val="24"/>
                <w:szCs w:val="24"/>
              </w:rPr>
            </w:pPr>
            <w:r w:rsidRPr="001612D4">
              <w:rPr>
                <w:rFonts w:ascii="仿宋_GB2312" w:eastAsia="仿宋_GB2312" w:hAnsi="宋体" w:hint="eastAsia"/>
                <w:sz w:val="24"/>
                <w:szCs w:val="24"/>
              </w:rPr>
              <w:t>《基金合同》是约定</w:t>
            </w:r>
            <w:r w:rsidRPr="001612D4">
              <w:rPr>
                <w:rFonts w:ascii="仿宋_GB2312" w:eastAsia="仿宋_GB2312" w:hAnsi="宋体" w:hint="eastAsia"/>
                <w:b/>
                <w:sz w:val="24"/>
                <w:szCs w:val="24"/>
              </w:rPr>
              <w:t>基金合同当事人</w:t>
            </w:r>
            <w:r w:rsidRPr="001612D4">
              <w:rPr>
                <w:rFonts w:ascii="仿宋_GB2312" w:eastAsia="仿宋_GB2312" w:hAnsi="宋体" w:hint="eastAsia"/>
                <w:sz w:val="24"/>
                <w:szCs w:val="24"/>
              </w:rPr>
              <w:t>之间、基金与</w:t>
            </w:r>
            <w:r w:rsidRPr="001612D4">
              <w:rPr>
                <w:rFonts w:ascii="仿宋_GB2312" w:eastAsia="仿宋_GB2312" w:hAnsi="宋体" w:hint="eastAsia"/>
                <w:b/>
                <w:sz w:val="24"/>
                <w:szCs w:val="24"/>
              </w:rPr>
              <w:t>基金合同当事人</w:t>
            </w:r>
            <w:r w:rsidRPr="001612D4">
              <w:rPr>
                <w:rFonts w:ascii="仿宋_GB2312" w:eastAsia="仿宋_GB2312" w:hAnsi="宋体" w:hint="eastAsia"/>
                <w:sz w:val="24"/>
                <w:szCs w:val="24"/>
              </w:rPr>
              <w:t>之间权利义务关系的法律文件。</w:t>
            </w:r>
          </w:p>
          <w:p w:rsidR="00CE6CA6" w:rsidRPr="00A825A4" w:rsidP="00E71B6B" w14:paraId="49AF3C81" w14:textId="77777777">
            <w:pPr>
              <w:spacing w:line="360" w:lineRule="auto"/>
              <w:rPr>
                <w:rFonts w:ascii="仿宋_GB2312" w:eastAsia="仿宋_GB2312" w:hAnsi="宋体"/>
                <w:b/>
                <w:sz w:val="24"/>
                <w:szCs w:val="24"/>
              </w:rPr>
            </w:pPr>
            <w:r w:rsidRPr="001612D4">
              <w:rPr>
                <w:rFonts w:ascii="仿宋_GB2312" w:eastAsia="仿宋_GB2312" w:hAnsi="宋体"/>
                <w:b/>
                <w:sz w:val="24"/>
                <w:szCs w:val="24"/>
              </w:rPr>
              <w:t>1、《基金合同》经</w:t>
            </w:r>
            <w:r w:rsidRPr="001612D4">
              <w:rPr>
                <w:rFonts w:ascii="仿宋_GB2312" w:eastAsia="仿宋_GB2312" w:hAnsi="宋体" w:hint="eastAsia"/>
                <w:b/>
                <w:sz w:val="24"/>
                <w:szCs w:val="24"/>
              </w:rPr>
              <w:t>基金份额持有人大会表决通过后，自基金管理人公告之日起生效。</w:t>
            </w:r>
          </w:p>
        </w:tc>
      </w:tr>
    </w:tbl>
    <w:p w:rsidR="00CE6CA6" w:rsidRPr="00BE2052" w:rsidP="00CE6CA6" w14:paraId="39DF44F4" w14:textId="77777777">
      <w:pPr>
        <w:spacing w:after="312" w:afterLines="100"/>
        <w:jc w:val="left"/>
        <w:rPr>
          <w:rFonts w:ascii="仿宋" w:eastAsia="仿宋" w:hAnsi="仿宋" w:cs="仿宋"/>
          <w:sz w:val="32"/>
          <w:szCs w:val="32"/>
        </w:rPr>
      </w:pPr>
    </w:p>
    <w:p w:rsidR="009E4C6B" w:rsidRPr="00CE6CA6" w:rsidP="00EB4D24" w14:paraId="0C4D8C08" w14:textId="6B83C1FA">
      <w:pPr>
        <w:widowControl/>
        <w:shd w:val="clear" w:color="auto" w:fill="FFFFFF"/>
        <w:spacing w:before="120" w:after="240" w:line="360" w:lineRule="auto"/>
      </w:pPr>
    </w:p>
    <w:p w:rsidR="009E4C6B" w:rsidP="00EB4D24" w14:paraId="1601D74A" w14:textId="77777777">
      <w:pPr>
        <w:widowControl/>
        <w:shd w:val="clear" w:color="auto" w:fill="FFFFFF"/>
        <w:spacing w:before="120" w:after="240" w:line="360" w:lineRule="auto"/>
      </w:pPr>
    </w:p>
    <w:p w:rsidR="009E4C6B" w:rsidRPr="00A30E80" w:rsidP="00EB4D24" w14:paraId="2E4B75A3" w14:textId="77777777">
      <w:pPr>
        <w:widowControl/>
        <w:shd w:val="clear" w:color="auto" w:fill="FFFFFF"/>
        <w:spacing w:before="120" w:after="240" w:line="360" w:lineRule="auto"/>
      </w:pPr>
    </w:p>
    <w:sectPr w:rsidSect="00395466">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6078085"/>
      <w:docPartObj>
        <w:docPartGallery w:val="Page Numbers (Bottom of Page)"/>
        <w:docPartUnique/>
      </w:docPartObj>
    </w:sdtPr>
    <w:sdtContent>
      <w:p w:rsidR="005A1873" w:rsidP="00677E4E" w14:paraId="3B26CD5B" w14:textId="77777777">
        <w:pPr>
          <w:pStyle w:val="Footer"/>
          <w:jc w:val="center"/>
        </w:pPr>
        <w:r>
          <w:fldChar w:fldCharType="begin"/>
        </w:r>
        <w:r>
          <w:instrText>PAGE   \* MERGEFORMAT</w:instrText>
        </w:r>
        <w:r>
          <w:fldChar w:fldCharType="separate"/>
        </w:r>
        <w:r w:rsidRPr="008A1542" w:rsidR="008A1542">
          <w:rPr>
            <w:noProof/>
            <w:lang w:val="zh-CN"/>
          </w:rPr>
          <w:t>92</w:t>
        </w:r>
        <w:r>
          <w:fldChar w:fldCharType="end"/>
        </w:r>
      </w:p>
    </w:sdtContent>
  </w:sdt>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9"/>
    <w:rsid w:val="0000020B"/>
    <w:rsid w:val="0000089B"/>
    <w:rsid w:val="0000160C"/>
    <w:rsid w:val="00001E13"/>
    <w:rsid w:val="000028D8"/>
    <w:rsid w:val="000042D3"/>
    <w:rsid w:val="00006913"/>
    <w:rsid w:val="00006FCB"/>
    <w:rsid w:val="00010920"/>
    <w:rsid w:val="00010A7A"/>
    <w:rsid w:val="00011598"/>
    <w:rsid w:val="00011AA2"/>
    <w:rsid w:val="000126DE"/>
    <w:rsid w:val="00012700"/>
    <w:rsid w:val="00013292"/>
    <w:rsid w:val="00014396"/>
    <w:rsid w:val="0001448B"/>
    <w:rsid w:val="0001665A"/>
    <w:rsid w:val="000178E1"/>
    <w:rsid w:val="0002011A"/>
    <w:rsid w:val="00020C09"/>
    <w:rsid w:val="00021566"/>
    <w:rsid w:val="0002264C"/>
    <w:rsid w:val="00022FFB"/>
    <w:rsid w:val="0002419D"/>
    <w:rsid w:val="00026B1D"/>
    <w:rsid w:val="00027747"/>
    <w:rsid w:val="00027958"/>
    <w:rsid w:val="0002796F"/>
    <w:rsid w:val="00030B5F"/>
    <w:rsid w:val="00031DD2"/>
    <w:rsid w:val="000323C6"/>
    <w:rsid w:val="00032594"/>
    <w:rsid w:val="00032D50"/>
    <w:rsid w:val="000333E9"/>
    <w:rsid w:val="000334CE"/>
    <w:rsid w:val="000342BC"/>
    <w:rsid w:val="00034621"/>
    <w:rsid w:val="00035278"/>
    <w:rsid w:val="0003561C"/>
    <w:rsid w:val="00035A87"/>
    <w:rsid w:val="00035AA6"/>
    <w:rsid w:val="000363BD"/>
    <w:rsid w:val="00036CCA"/>
    <w:rsid w:val="00036EA5"/>
    <w:rsid w:val="000376FE"/>
    <w:rsid w:val="00037A4D"/>
    <w:rsid w:val="00037A94"/>
    <w:rsid w:val="0004000E"/>
    <w:rsid w:val="00045CBF"/>
    <w:rsid w:val="00047BCF"/>
    <w:rsid w:val="000511B4"/>
    <w:rsid w:val="00051AB1"/>
    <w:rsid w:val="00052883"/>
    <w:rsid w:val="000528B4"/>
    <w:rsid w:val="000530BA"/>
    <w:rsid w:val="00057BAF"/>
    <w:rsid w:val="00060472"/>
    <w:rsid w:val="00061436"/>
    <w:rsid w:val="00061A5B"/>
    <w:rsid w:val="0006205E"/>
    <w:rsid w:val="00062699"/>
    <w:rsid w:val="0006336B"/>
    <w:rsid w:val="00063430"/>
    <w:rsid w:val="00064756"/>
    <w:rsid w:val="0006493D"/>
    <w:rsid w:val="000649E2"/>
    <w:rsid w:val="0006572E"/>
    <w:rsid w:val="000657FF"/>
    <w:rsid w:val="00065845"/>
    <w:rsid w:val="00067851"/>
    <w:rsid w:val="0006789C"/>
    <w:rsid w:val="00067D24"/>
    <w:rsid w:val="00070D3C"/>
    <w:rsid w:val="0007167F"/>
    <w:rsid w:val="00071D7D"/>
    <w:rsid w:val="000737DA"/>
    <w:rsid w:val="00075192"/>
    <w:rsid w:val="00076C38"/>
    <w:rsid w:val="000771B9"/>
    <w:rsid w:val="00077251"/>
    <w:rsid w:val="00077A37"/>
    <w:rsid w:val="00077F5C"/>
    <w:rsid w:val="00080126"/>
    <w:rsid w:val="00080A77"/>
    <w:rsid w:val="00080B91"/>
    <w:rsid w:val="00080D57"/>
    <w:rsid w:val="00081479"/>
    <w:rsid w:val="00083531"/>
    <w:rsid w:val="0008394A"/>
    <w:rsid w:val="00083B0E"/>
    <w:rsid w:val="00084CE1"/>
    <w:rsid w:val="00084EB6"/>
    <w:rsid w:val="000853BB"/>
    <w:rsid w:val="00085723"/>
    <w:rsid w:val="000865C7"/>
    <w:rsid w:val="00086A30"/>
    <w:rsid w:val="00087EB7"/>
    <w:rsid w:val="00090392"/>
    <w:rsid w:val="00091A74"/>
    <w:rsid w:val="00093945"/>
    <w:rsid w:val="00093E8C"/>
    <w:rsid w:val="00094823"/>
    <w:rsid w:val="00095F46"/>
    <w:rsid w:val="000965E4"/>
    <w:rsid w:val="0009695D"/>
    <w:rsid w:val="0009703D"/>
    <w:rsid w:val="0009775A"/>
    <w:rsid w:val="000A03D0"/>
    <w:rsid w:val="000A097A"/>
    <w:rsid w:val="000A0CBB"/>
    <w:rsid w:val="000A0D24"/>
    <w:rsid w:val="000A1BA3"/>
    <w:rsid w:val="000A1C6B"/>
    <w:rsid w:val="000A1D82"/>
    <w:rsid w:val="000A2230"/>
    <w:rsid w:val="000A3B63"/>
    <w:rsid w:val="000A41B6"/>
    <w:rsid w:val="000A480A"/>
    <w:rsid w:val="000A4986"/>
    <w:rsid w:val="000A565B"/>
    <w:rsid w:val="000A5870"/>
    <w:rsid w:val="000A629C"/>
    <w:rsid w:val="000A67C3"/>
    <w:rsid w:val="000A6CBB"/>
    <w:rsid w:val="000A7068"/>
    <w:rsid w:val="000B21C0"/>
    <w:rsid w:val="000B34E6"/>
    <w:rsid w:val="000B3E2A"/>
    <w:rsid w:val="000B5720"/>
    <w:rsid w:val="000B58D0"/>
    <w:rsid w:val="000B6D11"/>
    <w:rsid w:val="000C0616"/>
    <w:rsid w:val="000C22C0"/>
    <w:rsid w:val="000C22D6"/>
    <w:rsid w:val="000C2A59"/>
    <w:rsid w:val="000C4F01"/>
    <w:rsid w:val="000C5000"/>
    <w:rsid w:val="000C5018"/>
    <w:rsid w:val="000C63B3"/>
    <w:rsid w:val="000C6E07"/>
    <w:rsid w:val="000C7303"/>
    <w:rsid w:val="000C7A30"/>
    <w:rsid w:val="000C7C1B"/>
    <w:rsid w:val="000D01FA"/>
    <w:rsid w:val="000D04CD"/>
    <w:rsid w:val="000D2625"/>
    <w:rsid w:val="000D485D"/>
    <w:rsid w:val="000D5759"/>
    <w:rsid w:val="000D6CF2"/>
    <w:rsid w:val="000D77D5"/>
    <w:rsid w:val="000D7FDA"/>
    <w:rsid w:val="000E1086"/>
    <w:rsid w:val="000E1B7E"/>
    <w:rsid w:val="000E1BE2"/>
    <w:rsid w:val="000E238C"/>
    <w:rsid w:val="000E3222"/>
    <w:rsid w:val="000E3E43"/>
    <w:rsid w:val="000E4080"/>
    <w:rsid w:val="000E4BAF"/>
    <w:rsid w:val="000E5059"/>
    <w:rsid w:val="000E5408"/>
    <w:rsid w:val="000E6DEA"/>
    <w:rsid w:val="000F04C4"/>
    <w:rsid w:val="000F1160"/>
    <w:rsid w:val="000F197D"/>
    <w:rsid w:val="000F4702"/>
    <w:rsid w:val="000F48CD"/>
    <w:rsid w:val="000F5FA0"/>
    <w:rsid w:val="0010398E"/>
    <w:rsid w:val="0010483B"/>
    <w:rsid w:val="00104DC4"/>
    <w:rsid w:val="001052FC"/>
    <w:rsid w:val="001054A9"/>
    <w:rsid w:val="00106511"/>
    <w:rsid w:val="00106EBC"/>
    <w:rsid w:val="00106F0F"/>
    <w:rsid w:val="00110A4E"/>
    <w:rsid w:val="001124DC"/>
    <w:rsid w:val="00112953"/>
    <w:rsid w:val="001129CE"/>
    <w:rsid w:val="00112EEF"/>
    <w:rsid w:val="001150AF"/>
    <w:rsid w:val="0011671A"/>
    <w:rsid w:val="00117559"/>
    <w:rsid w:val="00120C09"/>
    <w:rsid w:val="00120EF6"/>
    <w:rsid w:val="00121531"/>
    <w:rsid w:val="0012309B"/>
    <w:rsid w:val="00124003"/>
    <w:rsid w:val="001248FB"/>
    <w:rsid w:val="001250B9"/>
    <w:rsid w:val="0012538B"/>
    <w:rsid w:val="001254B6"/>
    <w:rsid w:val="00125BED"/>
    <w:rsid w:val="00131364"/>
    <w:rsid w:val="001326B8"/>
    <w:rsid w:val="00132B10"/>
    <w:rsid w:val="00132C61"/>
    <w:rsid w:val="001337F3"/>
    <w:rsid w:val="0013458C"/>
    <w:rsid w:val="001349DC"/>
    <w:rsid w:val="0013568F"/>
    <w:rsid w:val="00135C88"/>
    <w:rsid w:val="00136A97"/>
    <w:rsid w:val="001374BA"/>
    <w:rsid w:val="00137EBD"/>
    <w:rsid w:val="001401FB"/>
    <w:rsid w:val="00140537"/>
    <w:rsid w:val="00140D05"/>
    <w:rsid w:val="001416BE"/>
    <w:rsid w:val="001416E6"/>
    <w:rsid w:val="00142F22"/>
    <w:rsid w:val="00143B06"/>
    <w:rsid w:val="00144A25"/>
    <w:rsid w:val="00145DFA"/>
    <w:rsid w:val="00146359"/>
    <w:rsid w:val="00146980"/>
    <w:rsid w:val="001475B3"/>
    <w:rsid w:val="00150398"/>
    <w:rsid w:val="00150632"/>
    <w:rsid w:val="00150657"/>
    <w:rsid w:val="001507AE"/>
    <w:rsid w:val="00150C1F"/>
    <w:rsid w:val="00151026"/>
    <w:rsid w:val="00151BE2"/>
    <w:rsid w:val="001520C1"/>
    <w:rsid w:val="00152589"/>
    <w:rsid w:val="00152B8A"/>
    <w:rsid w:val="00153EBD"/>
    <w:rsid w:val="00155975"/>
    <w:rsid w:val="00156E1E"/>
    <w:rsid w:val="001573C2"/>
    <w:rsid w:val="001612D4"/>
    <w:rsid w:val="00161C73"/>
    <w:rsid w:val="001624B8"/>
    <w:rsid w:val="001626A8"/>
    <w:rsid w:val="00163704"/>
    <w:rsid w:val="00163AE3"/>
    <w:rsid w:val="00163B09"/>
    <w:rsid w:val="0016483B"/>
    <w:rsid w:val="00165D86"/>
    <w:rsid w:val="0016718B"/>
    <w:rsid w:val="00167515"/>
    <w:rsid w:val="001700C2"/>
    <w:rsid w:val="00170CDE"/>
    <w:rsid w:val="00171DB9"/>
    <w:rsid w:val="001721B1"/>
    <w:rsid w:val="00172831"/>
    <w:rsid w:val="001729A2"/>
    <w:rsid w:val="00173393"/>
    <w:rsid w:val="00173752"/>
    <w:rsid w:val="00175D1D"/>
    <w:rsid w:val="00175F4D"/>
    <w:rsid w:val="001811F9"/>
    <w:rsid w:val="00181E0B"/>
    <w:rsid w:val="00183642"/>
    <w:rsid w:val="001838A5"/>
    <w:rsid w:val="001846D0"/>
    <w:rsid w:val="00184A97"/>
    <w:rsid w:val="00185BB4"/>
    <w:rsid w:val="00187613"/>
    <w:rsid w:val="001876E7"/>
    <w:rsid w:val="00190700"/>
    <w:rsid w:val="00190BC1"/>
    <w:rsid w:val="00191054"/>
    <w:rsid w:val="00191D37"/>
    <w:rsid w:val="0019329E"/>
    <w:rsid w:val="00193BEB"/>
    <w:rsid w:val="00194016"/>
    <w:rsid w:val="00194957"/>
    <w:rsid w:val="0019621C"/>
    <w:rsid w:val="00196B16"/>
    <w:rsid w:val="001972A2"/>
    <w:rsid w:val="001A0E47"/>
    <w:rsid w:val="001A180F"/>
    <w:rsid w:val="001A38A7"/>
    <w:rsid w:val="001A4CC3"/>
    <w:rsid w:val="001A5325"/>
    <w:rsid w:val="001A725C"/>
    <w:rsid w:val="001A7D05"/>
    <w:rsid w:val="001B0272"/>
    <w:rsid w:val="001B1004"/>
    <w:rsid w:val="001B21B9"/>
    <w:rsid w:val="001B220D"/>
    <w:rsid w:val="001B2788"/>
    <w:rsid w:val="001B2EC4"/>
    <w:rsid w:val="001B2ECF"/>
    <w:rsid w:val="001B3AFD"/>
    <w:rsid w:val="001B4656"/>
    <w:rsid w:val="001B4AE5"/>
    <w:rsid w:val="001B5745"/>
    <w:rsid w:val="001B6D36"/>
    <w:rsid w:val="001C11B3"/>
    <w:rsid w:val="001C1714"/>
    <w:rsid w:val="001C1F18"/>
    <w:rsid w:val="001C3393"/>
    <w:rsid w:val="001C3C1C"/>
    <w:rsid w:val="001C475A"/>
    <w:rsid w:val="001C4D90"/>
    <w:rsid w:val="001C54EF"/>
    <w:rsid w:val="001C55A7"/>
    <w:rsid w:val="001C5692"/>
    <w:rsid w:val="001C5FC3"/>
    <w:rsid w:val="001C697D"/>
    <w:rsid w:val="001C7063"/>
    <w:rsid w:val="001D0843"/>
    <w:rsid w:val="001D2860"/>
    <w:rsid w:val="001D2EBA"/>
    <w:rsid w:val="001D3601"/>
    <w:rsid w:val="001D3F1F"/>
    <w:rsid w:val="001D4228"/>
    <w:rsid w:val="001D488E"/>
    <w:rsid w:val="001D4C04"/>
    <w:rsid w:val="001D66DB"/>
    <w:rsid w:val="001D7195"/>
    <w:rsid w:val="001D72EF"/>
    <w:rsid w:val="001D77A3"/>
    <w:rsid w:val="001D7C45"/>
    <w:rsid w:val="001D7CE8"/>
    <w:rsid w:val="001E0720"/>
    <w:rsid w:val="001E1057"/>
    <w:rsid w:val="001E12B9"/>
    <w:rsid w:val="001E22CF"/>
    <w:rsid w:val="001E317D"/>
    <w:rsid w:val="001E356E"/>
    <w:rsid w:val="001E3BDC"/>
    <w:rsid w:val="001E474A"/>
    <w:rsid w:val="001E6289"/>
    <w:rsid w:val="001E635A"/>
    <w:rsid w:val="001E681E"/>
    <w:rsid w:val="001E685D"/>
    <w:rsid w:val="001E6CA5"/>
    <w:rsid w:val="001F0206"/>
    <w:rsid w:val="001F1677"/>
    <w:rsid w:val="001F17C0"/>
    <w:rsid w:val="001F1B37"/>
    <w:rsid w:val="001F23C3"/>
    <w:rsid w:val="001F2572"/>
    <w:rsid w:val="001F2E97"/>
    <w:rsid w:val="001F2EA4"/>
    <w:rsid w:val="001F3B91"/>
    <w:rsid w:val="001F4FB4"/>
    <w:rsid w:val="001F7DAF"/>
    <w:rsid w:val="00200039"/>
    <w:rsid w:val="0020068A"/>
    <w:rsid w:val="002008BE"/>
    <w:rsid w:val="00201520"/>
    <w:rsid w:val="00201A02"/>
    <w:rsid w:val="002037AB"/>
    <w:rsid w:val="00203E77"/>
    <w:rsid w:val="002045F3"/>
    <w:rsid w:val="00206EB6"/>
    <w:rsid w:val="00207A8D"/>
    <w:rsid w:val="00210AF6"/>
    <w:rsid w:val="00210FC5"/>
    <w:rsid w:val="0021117E"/>
    <w:rsid w:val="0021341C"/>
    <w:rsid w:val="00213567"/>
    <w:rsid w:val="002158A3"/>
    <w:rsid w:val="00216A9D"/>
    <w:rsid w:val="002174AF"/>
    <w:rsid w:val="00217594"/>
    <w:rsid w:val="002178EA"/>
    <w:rsid w:val="00220D16"/>
    <w:rsid w:val="00221364"/>
    <w:rsid w:val="00221BAA"/>
    <w:rsid w:val="00222A11"/>
    <w:rsid w:val="00222D61"/>
    <w:rsid w:val="00223931"/>
    <w:rsid w:val="00223F47"/>
    <w:rsid w:val="00224B65"/>
    <w:rsid w:val="00225F03"/>
    <w:rsid w:val="0022715D"/>
    <w:rsid w:val="00227E62"/>
    <w:rsid w:val="0023174F"/>
    <w:rsid w:val="002347DD"/>
    <w:rsid w:val="00235508"/>
    <w:rsid w:val="0023693A"/>
    <w:rsid w:val="00237FA6"/>
    <w:rsid w:val="002401C1"/>
    <w:rsid w:val="00240EBE"/>
    <w:rsid w:val="00241C0D"/>
    <w:rsid w:val="0024252E"/>
    <w:rsid w:val="00242666"/>
    <w:rsid w:val="00242FAE"/>
    <w:rsid w:val="00243A6E"/>
    <w:rsid w:val="00244CE9"/>
    <w:rsid w:val="0024504D"/>
    <w:rsid w:val="00245148"/>
    <w:rsid w:val="0024574B"/>
    <w:rsid w:val="00245B0C"/>
    <w:rsid w:val="00247473"/>
    <w:rsid w:val="00247784"/>
    <w:rsid w:val="0025043C"/>
    <w:rsid w:val="00250507"/>
    <w:rsid w:val="00250512"/>
    <w:rsid w:val="002515B1"/>
    <w:rsid w:val="002518ED"/>
    <w:rsid w:val="00251903"/>
    <w:rsid w:val="00251A40"/>
    <w:rsid w:val="002528F2"/>
    <w:rsid w:val="00252B63"/>
    <w:rsid w:val="00252C61"/>
    <w:rsid w:val="00252D71"/>
    <w:rsid w:val="00252DA0"/>
    <w:rsid w:val="00254E80"/>
    <w:rsid w:val="002550C0"/>
    <w:rsid w:val="00255FF9"/>
    <w:rsid w:val="002579D5"/>
    <w:rsid w:val="00257ADA"/>
    <w:rsid w:val="00257AE6"/>
    <w:rsid w:val="00260DAE"/>
    <w:rsid w:val="0026118B"/>
    <w:rsid w:val="00261725"/>
    <w:rsid w:val="00262120"/>
    <w:rsid w:val="00262150"/>
    <w:rsid w:val="002644E7"/>
    <w:rsid w:val="0026457F"/>
    <w:rsid w:val="00264D36"/>
    <w:rsid w:val="00265474"/>
    <w:rsid w:val="00265ECE"/>
    <w:rsid w:val="00265FA3"/>
    <w:rsid w:val="0027078F"/>
    <w:rsid w:val="00270F4F"/>
    <w:rsid w:val="0027226A"/>
    <w:rsid w:val="00272DF0"/>
    <w:rsid w:val="00274D7E"/>
    <w:rsid w:val="00275178"/>
    <w:rsid w:val="0027634E"/>
    <w:rsid w:val="002770DB"/>
    <w:rsid w:val="002804BF"/>
    <w:rsid w:val="002817FE"/>
    <w:rsid w:val="002828CD"/>
    <w:rsid w:val="002830E8"/>
    <w:rsid w:val="00283AB0"/>
    <w:rsid w:val="00284BC0"/>
    <w:rsid w:val="00284D7A"/>
    <w:rsid w:val="00284F24"/>
    <w:rsid w:val="00286387"/>
    <w:rsid w:val="00286608"/>
    <w:rsid w:val="00287548"/>
    <w:rsid w:val="002907E9"/>
    <w:rsid w:val="002908F2"/>
    <w:rsid w:val="00291228"/>
    <w:rsid w:val="00291632"/>
    <w:rsid w:val="00291F0F"/>
    <w:rsid w:val="00292471"/>
    <w:rsid w:val="00292564"/>
    <w:rsid w:val="00292750"/>
    <w:rsid w:val="00292D05"/>
    <w:rsid w:val="002935C5"/>
    <w:rsid w:val="0029362B"/>
    <w:rsid w:val="00295B39"/>
    <w:rsid w:val="00295E37"/>
    <w:rsid w:val="0029614C"/>
    <w:rsid w:val="00296212"/>
    <w:rsid w:val="0029699E"/>
    <w:rsid w:val="00297695"/>
    <w:rsid w:val="002A050F"/>
    <w:rsid w:val="002A0544"/>
    <w:rsid w:val="002A1079"/>
    <w:rsid w:val="002A2350"/>
    <w:rsid w:val="002A3C5E"/>
    <w:rsid w:val="002A451A"/>
    <w:rsid w:val="002A463D"/>
    <w:rsid w:val="002A496B"/>
    <w:rsid w:val="002A5204"/>
    <w:rsid w:val="002A5252"/>
    <w:rsid w:val="002A579B"/>
    <w:rsid w:val="002A67BA"/>
    <w:rsid w:val="002A6998"/>
    <w:rsid w:val="002B0073"/>
    <w:rsid w:val="002B0E1F"/>
    <w:rsid w:val="002B0EEA"/>
    <w:rsid w:val="002B14AF"/>
    <w:rsid w:val="002B2152"/>
    <w:rsid w:val="002B2E1B"/>
    <w:rsid w:val="002B3596"/>
    <w:rsid w:val="002B4784"/>
    <w:rsid w:val="002B4DF9"/>
    <w:rsid w:val="002B756A"/>
    <w:rsid w:val="002B7A99"/>
    <w:rsid w:val="002C0B13"/>
    <w:rsid w:val="002C0C58"/>
    <w:rsid w:val="002C1043"/>
    <w:rsid w:val="002C13D9"/>
    <w:rsid w:val="002C1862"/>
    <w:rsid w:val="002C25F7"/>
    <w:rsid w:val="002C341F"/>
    <w:rsid w:val="002C3AF0"/>
    <w:rsid w:val="002C4415"/>
    <w:rsid w:val="002C47DC"/>
    <w:rsid w:val="002C5527"/>
    <w:rsid w:val="002C6C52"/>
    <w:rsid w:val="002C7483"/>
    <w:rsid w:val="002C785F"/>
    <w:rsid w:val="002C7E4A"/>
    <w:rsid w:val="002C7F95"/>
    <w:rsid w:val="002D05F4"/>
    <w:rsid w:val="002D1D22"/>
    <w:rsid w:val="002D20BF"/>
    <w:rsid w:val="002D20C3"/>
    <w:rsid w:val="002D2566"/>
    <w:rsid w:val="002D2D0B"/>
    <w:rsid w:val="002D3ACC"/>
    <w:rsid w:val="002D5CC1"/>
    <w:rsid w:val="002D6D6B"/>
    <w:rsid w:val="002E04F0"/>
    <w:rsid w:val="002E05D9"/>
    <w:rsid w:val="002E0C93"/>
    <w:rsid w:val="002E0CBF"/>
    <w:rsid w:val="002E1807"/>
    <w:rsid w:val="002E1ED5"/>
    <w:rsid w:val="002E336D"/>
    <w:rsid w:val="002E3542"/>
    <w:rsid w:val="002E476C"/>
    <w:rsid w:val="002E487D"/>
    <w:rsid w:val="002E4FBC"/>
    <w:rsid w:val="002E584A"/>
    <w:rsid w:val="002E66EE"/>
    <w:rsid w:val="002E7462"/>
    <w:rsid w:val="002E7C11"/>
    <w:rsid w:val="002E7FB5"/>
    <w:rsid w:val="002F0480"/>
    <w:rsid w:val="002F0A2D"/>
    <w:rsid w:val="002F16DA"/>
    <w:rsid w:val="002F2595"/>
    <w:rsid w:val="002F2820"/>
    <w:rsid w:val="002F2CF8"/>
    <w:rsid w:val="002F3C82"/>
    <w:rsid w:val="002F3D4A"/>
    <w:rsid w:val="002F4370"/>
    <w:rsid w:val="002F4A5D"/>
    <w:rsid w:val="002F6CCE"/>
    <w:rsid w:val="0030098B"/>
    <w:rsid w:val="00300ED4"/>
    <w:rsid w:val="00302984"/>
    <w:rsid w:val="003030D5"/>
    <w:rsid w:val="003038E4"/>
    <w:rsid w:val="00304A99"/>
    <w:rsid w:val="00304CC4"/>
    <w:rsid w:val="00306FC1"/>
    <w:rsid w:val="00307978"/>
    <w:rsid w:val="00307BC1"/>
    <w:rsid w:val="0031081D"/>
    <w:rsid w:val="003123AA"/>
    <w:rsid w:val="00312690"/>
    <w:rsid w:val="00312AC8"/>
    <w:rsid w:val="003144F7"/>
    <w:rsid w:val="00314DD4"/>
    <w:rsid w:val="00314E7D"/>
    <w:rsid w:val="00314FB4"/>
    <w:rsid w:val="00315446"/>
    <w:rsid w:val="00315509"/>
    <w:rsid w:val="003159A9"/>
    <w:rsid w:val="003170D9"/>
    <w:rsid w:val="00317486"/>
    <w:rsid w:val="00317A7A"/>
    <w:rsid w:val="003213C2"/>
    <w:rsid w:val="003232CF"/>
    <w:rsid w:val="00324260"/>
    <w:rsid w:val="00324CC5"/>
    <w:rsid w:val="00326D86"/>
    <w:rsid w:val="0032787B"/>
    <w:rsid w:val="00327F82"/>
    <w:rsid w:val="003315FD"/>
    <w:rsid w:val="00331664"/>
    <w:rsid w:val="00332D57"/>
    <w:rsid w:val="00335DDB"/>
    <w:rsid w:val="00336182"/>
    <w:rsid w:val="003365F3"/>
    <w:rsid w:val="00336721"/>
    <w:rsid w:val="00337224"/>
    <w:rsid w:val="00337925"/>
    <w:rsid w:val="00340555"/>
    <w:rsid w:val="0034067E"/>
    <w:rsid w:val="00340D18"/>
    <w:rsid w:val="003413BD"/>
    <w:rsid w:val="00341B28"/>
    <w:rsid w:val="00341B83"/>
    <w:rsid w:val="00341DE2"/>
    <w:rsid w:val="003441A3"/>
    <w:rsid w:val="00344776"/>
    <w:rsid w:val="00344968"/>
    <w:rsid w:val="00346159"/>
    <w:rsid w:val="003466F8"/>
    <w:rsid w:val="00346F72"/>
    <w:rsid w:val="003474B4"/>
    <w:rsid w:val="00347E6A"/>
    <w:rsid w:val="00350E5B"/>
    <w:rsid w:val="00351038"/>
    <w:rsid w:val="00351D76"/>
    <w:rsid w:val="00352FA9"/>
    <w:rsid w:val="003554A8"/>
    <w:rsid w:val="003554F9"/>
    <w:rsid w:val="00355E90"/>
    <w:rsid w:val="0035708D"/>
    <w:rsid w:val="00357F20"/>
    <w:rsid w:val="00360824"/>
    <w:rsid w:val="00360A6F"/>
    <w:rsid w:val="00361013"/>
    <w:rsid w:val="00362349"/>
    <w:rsid w:val="0036314D"/>
    <w:rsid w:val="003635C2"/>
    <w:rsid w:val="0036427D"/>
    <w:rsid w:val="00364A70"/>
    <w:rsid w:val="00365D19"/>
    <w:rsid w:val="00365D91"/>
    <w:rsid w:val="00367B03"/>
    <w:rsid w:val="00370141"/>
    <w:rsid w:val="003704B2"/>
    <w:rsid w:val="0037350A"/>
    <w:rsid w:val="0037408E"/>
    <w:rsid w:val="00374590"/>
    <w:rsid w:val="00374717"/>
    <w:rsid w:val="00375E16"/>
    <w:rsid w:val="00376FA8"/>
    <w:rsid w:val="00377573"/>
    <w:rsid w:val="0038032F"/>
    <w:rsid w:val="003806EA"/>
    <w:rsid w:val="00381C2B"/>
    <w:rsid w:val="00381D60"/>
    <w:rsid w:val="00381DE0"/>
    <w:rsid w:val="00383332"/>
    <w:rsid w:val="00383880"/>
    <w:rsid w:val="003841F6"/>
    <w:rsid w:val="0038482A"/>
    <w:rsid w:val="003850C8"/>
    <w:rsid w:val="00386AB6"/>
    <w:rsid w:val="00392C0C"/>
    <w:rsid w:val="00393622"/>
    <w:rsid w:val="003946A6"/>
    <w:rsid w:val="00394800"/>
    <w:rsid w:val="003950CF"/>
    <w:rsid w:val="00395352"/>
    <w:rsid w:val="00395466"/>
    <w:rsid w:val="00397EBC"/>
    <w:rsid w:val="003A0968"/>
    <w:rsid w:val="003A1A65"/>
    <w:rsid w:val="003A1EB1"/>
    <w:rsid w:val="003A1ED9"/>
    <w:rsid w:val="003A2B4F"/>
    <w:rsid w:val="003A2D9F"/>
    <w:rsid w:val="003A315B"/>
    <w:rsid w:val="003A44F4"/>
    <w:rsid w:val="003A4CC0"/>
    <w:rsid w:val="003A4FB2"/>
    <w:rsid w:val="003A58A5"/>
    <w:rsid w:val="003A71F0"/>
    <w:rsid w:val="003A78D5"/>
    <w:rsid w:val="003B05B5"/>
    <w:rsid w:val="003B1B8F"/>
    <w:rsid w:val="003B1D7E"/>
    <w:rsid w:val="003B2F98"/>
    <w:rsid w:val="003B3BD5"/>
    <w:rsid w:val="003B3EB1"/>
    <w:rsid w:val="003B4180"/>
    <w:rsid w:val="003B4339"/>
    <w:rsid w:val="003B4826"/>
    <w:rsid w:val="003B5100"/>
    <w:rsid w:val="003B5DD5"/>
    <w:rsid w:val="003B5EEB"/>
    <w:rsid w:val="003B6048"/>
    <w:rsid w:val="003B7597"/>
    <w:rsid w:val="003C042E"/>
    <w:rsid w:val="003C145D"/>
    <w:rsid w:val="003C19B6"/>
    <w:rsid w:val="003C1B78"/>
    <w:rsid w:val="003C1D80"/>
    <w:rsid w:val="003C1E38"/>
    <w:rsid w:val="003C2ACB"/>
    <w:rsid w:val="003C3A27"/>
    <w:rsid w:val="003C3C2E"/>
    <w:rsid w:val="003C3F62"/>
    <w:rsid w:val="003C42E0"/>
    <w:rsid w:val="003C4720"/>
    <w:rsid w:val="003C699F"/>
    <w:rsid w:val="003D0219"/>
    <w:rsid w:val="003D0312"/>
    <w:rsid w:val="003D1119"/>
    <w:rsid w:val="003D19C7"/>
    <w:rsid w:val="003D2638"/>
    <w:rsid w:val="003D3824"/>
    <w:rsid w:val="003D3998"/>
    <w:rsid w:val="003D3A93"/>
    <w:rsid w:val="003D3B8B"/>
    <w:rsid w:val="003D3BE4"/>
    <w:rsid w:val="003D5932"/>
    <w:rsid w:val="003D62C6"/>
    <w:rsid w:val="003E11EA"/>
    <w:rsid w:val="003E17F6"/>
    <w:rsid w:val="003E2B71"/>
    <w:rsid w:val="003E3A1A"/>
    <w:rsid w:val="003E3E85"/>
    <w:rsid w:val="003E3F0C"/>
    <w:rsid w:val="003E3F7C"/>
    <w:rsid w:val="003E49A0"/>
    <w:rsid w:val="003E58D5"/>
    <w:rsid w:val="003E6CA7"/>
    <w:rsid w:val="003E6F3A"/>
    <w:rsid w:val="003E7D89"/>
    <w:rsid w:val="003F120A"/>
    <w:rsid w:val="003F1328"/>
    <w:rsid w:val="003F14BE"/>
    <w:rsid w:val="003F177B"/>
    <w:rsid w:val="003F1B95"/>
    <w:rsid w:val="003F3284"/>
    <w:rsid w:val="003F3B8E"/>
    <w:rsid w:val="003F3E5A"/>
    <w:rsid w:val="003F3FB8"/>
    <w:rsid w:val="003F42C1"/>
    <w:rsid w:val="003F6F51"/>
    <w:rsid w:val="003F7F0F"/>
    <w:rsid w:val="0040012F"/>
    <w:rsid w:val="00400C8C"/>
    <w:rsid w:val="004018F9"/>
    <w:rsid w:val="0040269F"/>
    <w:rsid w:val="00402E5F"/>
    <w:rsid w:val="00404124"/>
    <w:rsid w:val="004045A6"/>
    <w:rsid w:val="00405A84"/>
    <w:rsid w:val="00405ACC"/>
    <w:rsid w:val="00406123"/>
    <w:rsid w:val="00406832"/>
    <w:rsid w:val="00406DE8"/>
    <w:rsid w:val="00407CAA"/>
    <w:rsid w:val="00411F9E"/>
    <w:rsid w:val="00412366"/>
    <w:rsid w:val="00412E63"/>
    <w:rsid w:val="004136C8"/>
    <w:rsid w:val="00414154"/>
    <w:rsid w:val="00414B6C"/>
    <w:rsid w:val="00414C8C"/>
    <w:rsid w:val="0041513F"/>
    <w:rsid w:val="00415394"/>
    <w:rsid w:val="00415B83"/>
    <w:rsid w:val="00415D42"/>
    <w:rsid w:val="004161C2"/>
    <w:rsid w:val="00416C1E"/>
    <w:rsid w:val="004172FA"/>
    <w:rsid w:val="0042025B"/>
    <w:rsid w:val="004202C4"/>
    <w:rsid w:val="004212EC"/>
    <w:rsid w:val="00421B0D"/>
    <w:rsid w:val="00422701"/>
    <w:rsid w:val="004227AA"/>
    <w:rsid w:val="00422CC8"/>
    <w:rsid w:val="00423089"/>
    <w:rsid w:val="004236FC"/>
    <w:rsid w:val="00423918"/>
    <w:rsid w:val="00423BAF"/>
    <w:rsid w:val="00424C46"/>
    <w:rsid w:val="00424EC8"/>
    <w:rsid w:val="00426478"/>
    <w:rsid w:val="004271AF"/>
    <w:rsid w:val="004304D3"/>
    <w:rsid w:val="0043123F"/>
    <w:rsid w:val="00431465"/>
    <w:rsid w:val="00431707"/>
    <w:rsid w:val="00432178"/>
    <w:rsid w:val="00433804"/>
    <w:rsid w:val="00434106"/>
    <w:rsid w:val="00435011"/>
    <w:rsid w:val="0043549B"/>
    <w:rsid w:val="00435AF7"/>
    <w:rsid w:val="004360DE"/>
    <w:rsid w:val="004366E9"/>
    <w:rsid w:val="00436E2C"/>
    <w:rsid w:val="00440739"/>
    <w:rsid w:val="00441C29"/>
    <w:rsid w:val="00442C14"/>
    <w:rsid w:val="004447DD"/>
    <w:rsid w:val="00445073"/>
    <w:rsid w:val="004455D1"/>
    <w:rsid w:val="00446C7C"/>
    <w:rsid w:val="00447344"/>
    <w:rsid w:val="00450094"/>
    <w:rsid w:val="004501AB"/>
    <w:rsid w:val="004509F7"/>
    <w:rsid w:val="00451319"/>
    <w:rsid w:val="00451455"/>
    <w:rsid w:val="004525EF"/>
    <w:rsid w:val="00452F71"/>
    <w:rsid w:val="0045300A"/>
    <w:rsid w:val="00453D59"/>
    <w:rsid w:val="00454057"/>
    <w:rsid w:val="004552E2"/>
    <w:rsid w:val="004553BF"/>
    <w:rsid w:val="004575BD"/>
    <w:rsid w:val="0045788F"/>
    <w:rsid w:val="00457911"/>
    <w:rsid w:val="00457D38"/>
    <w:rsid w:val="00457D7A"/>
    <w:rsid w:val="00457DF9"/>
    <w:rsid w:val="00460752"/>
    <w:rsid w:val="004625AC"/>
    <w:rsid w:val="00462B41"/>
    <w:rsid w:val="00462D67"/>
    <w:rsid w:val="0046302F"/>
    <w:rsid w:val="00463C32"/>
    <w:rsid w:val="00464114"/>
    <w:rsid w:val="00465A5C"/>
    <w:rsid w:val="00465C06"/>
    <w:rsid w:val="004662FC"/>
    <w:rsid w:val="00467185"/>
    <w:rsid w:val="00470E65"/>
    <w:rsid w:val="00472C89"/>
    <w:rsid w:val="00472D9D"/>
    <w:rsid w:val="00475B1E"/>
    <w:rsid w:val="00477301"/>
    <w:rsid w:val="00477CD0"/>
    <w:rsid w:val="00480A83"/>
    <w:rsid w:val="00480DC2"/>
    <w:rsid w:val="00482309"/>
    <w:rsid w:val="00482382"/>
    <w:rsid w:val="00482AFC"/>
    <w:rsid w:val="0048312F"/>
    <w:rsid w:val="004843A2"/>
    <w:rsid w:val="00484638"/>
    <w:rsid w:val="00485642"/>
    <w:rsid w:val="00486014"/>
    <w:rsid w:val="00486573"/>
    <w:rsid w:val="00486624"/>
    <w:rsid w:val="00487EE8"/>
    <w:rsid w:val="00487F45"/>
    <w:rsid w:val="0049255A"/>
    <w:rsid w:val="00492FAC"/>
    <w:rsid w:val="00493320"/>
    <w:rsid w:val="0049412D"/>
    <w:rsid w:val="004949FA"/>
    <w:rsid w:val="004966D1"/>
    <w:rsid w:val="00497549"/>
    <w:rsid w:val="00497A60"/>
    <w:rsid w:val="00497B05"/>
    <w:rsid w:val="004A0708"/>
    <w:rsid w:val="004A11D9"/>
    <w:rsid w:val="004A12AE"/>
    <w:rsid w:val="004A16CA"/>
    <w:rsid w:val="004A18E6"/>
    <w:rsid w:val="004A1A25"/>
    <w:rsid w:val="004A27AC"/>
    <w:rsid w:val="004A34A4"/>
    <w:rsid w:val="004A3DA8"/>
    <w:rsid w:val="004A4D12"/>
    <w:rsid w:val="004A500A"/>
    <w:rsid w:val="004A564F"/>
    <w:rsid w:val="004A5C7D"/>
    <w:rsid w:val="004A5E71"/>
    <w:rsid w:val="004A603B"/>
    <w:rsid w:val="004B118D"/>
    <w:rsid w:val="004B119F"/>
    <w:rsid w:val="004B1806"/>
    <w:rsid w:val="004B2BBF"/>
    <w:rsid w:val="004B3539"/>
    <w:rsid w:val="004B3562"/>
    <w:rsid w:val="004B4530"/>
    <w:rsid w:val="004B6202"/>
    <w:rsid w:val="004B747D"/>
    <w:rsid w:val="004B7764"/>
    <w:rsid w:val="004B7A42"/>
    <w:rsid w:val="004C1432"/>
    <w:rsid w:val="004C1B48"/>
    <w:rsid w:val="004C25EF"/>
    <w:rsid w:val="004C31D5"/>
    <w:rsid w:val="004C3A7E"/>
    <w:rsid w:val="004C6687"/>
    <w:rsid w:val="004C7A70"/>
    <w:rsid w:val="004D0656"/>
    <w:rsid w:val="004D11A6"/>
    <w:rsid w:val="004D247D"/>
    <w:rsid w:val="004D2730"/>
    <w:rsid w:val="004D2A34"/>
    <w:rsid w:val="004D4593"/>
    <w:rsid w:val="004D62C9"/>
    <w:rsid w:val="004D6A6B"/>
    <w:rsid w:val="004D7C8A"/>
    <w:rsid w:val="004E1342"/>
    <w:rsid w:val="004E1E95"/>
    <w:rsid w:val="004E280D"/>
    <w:rsid w:val="004E2AB8"/>
    <w:rsid w:val="004E2F7E"/>
    <w:rsid w:val="004E3269"/>
    <w:rsid w:val="004E35F5"/>
    <w:rsid w:val="004E3B0E"/>
    <w:rsid w:val="004E6A08"/>
    <w:rsid w:val="004E747E"/>
    <w:rsid w:val="004E78CD"/>
    <w:rsid w:val="004F0285"/>
    <w:rsid w:val="004F1124"/>
    <w:rsid w:val="004F1496"/>
    <w:rsid w:val="004F19FE"/>
    <w:rsid w:val="004F3C42"/>
    <w:rsid w:val="004F4F98"/>
    <w:rsid w:val="004F575F"/>
    <w:rsid w:val="004F67E0"/>
    <w:rsid w:val="004F763F"/>
    <w:rsid w:val="004F794E"/>
    <w:rsid w:val="004F7AD0"/>
    <w:rsid w:val="004F7CC7"/>
    <w:rsid w:val="0050010B"/>
    <w:rsid w:val="00500F25"/>
    <w:rsid w:val="005012EF"/>
    <w:rsid w:val="005018CB"/>
    <w:rsid w:val="005022AD"/>
    <w:rsid w:val="00502788"/>
    <w:rsid w:val="00503E61"/>
    <w:rsid w:val="00504CAD"/>
    <w:rsid w:val="00504E11"/>
    <w:rsid w:val="005062D7"/>
    <w:rsid w:val="0050697C"/>
    <w:rsid w:val="005070CF"/>
    <w:rsid w:val="00507500"/>
    <w:rsid w:val="00507906"/>
    <w:rsid w:val="00511ED1"/>
    <w:rsid w:val="005123A8"/>
    <w:rsid w:val="0051270B"/>
    <w:rsid w:val="0051276D"/>
    <w:rsid w:val="00513296"/>
    <w:rsid w:val="005141D7"/>
    <w:rsid w:val="00514928"/>
    <w:rsid w:val="00515083"/>
    <w:rsid w:val="00520648"/>
    <w:rsid w:val="0052212E"/>
    <w:rsid w:val="00523096"/>
    <w:rsid w:val="005233EC"/>
    <w:rsid w:val="00524944"/>
    <w:rsid w:val="00524BF8"/>
    <w:rsid w:val="0052537B"/>
    <w:rsid w:val="0052576B"/>
    <w:rsid w:val="00527C48"/>
    <w:rsid w:val="00527D67"/>
    <w:rsid w:val="0053039B"/>
    <w:rsid w:val="0053088E"/>
    <w:rsid w:val="00530C00"/>
    <w:rsid w:val="00530D4E"/>
    <w:rsid w:val="00530DC6"/>
    <w:rsid w:val="0053175B"/>
    <w:rsid w:val="00531C94"/>
    <w:rsid w:val="00532113"/>
    <w:rsid w:val="005322B7"/>
    <w:rsid w:val="00532D95"/>
    <w:rsid w:val="005333F8"/>
    <w:rsid w:val="00533981"/>
    <w:rsid w:val="005347A5"/>
    <w:rsid w:val="00536ECA"/>
    <w:rsid w:val="005370F0"/>
    <w:rsid w:val="0053712E"/>
    <w:rsid w:val="005371B2"/>
    <w:rsid w:val="0053747A"/>
    <w:rsid w:val="00541EFA"/>
    <w:rsid w:val="00542F6C"/>
    <w:rsid w:val="00543806"/>
    <w:rsid w:val="00544BED"/>
    <w:rsid w:val="00544F15"/>
    <w:rsid w:val="00545147"/>
    <w:rsid w:val="00545B10"/>
    <w:rsid w:val="00546FAF"/>
    <w:rsid w:val="00550324"/>
    <w:rsid w:val="005504E2"/>
    <w:rsid w:val="00550617"/>
    <w:rsid w:val="00550BA6"/>
    <w:rsid w:val="00550E9C"/>
    <w:rsid w:val="00551393"/>
    <w:rsid w:val="00552086"/>
    <w:rsid w:val="00552527"/>
    <w:rsid w:val="00552EB8"/>
    <w:rsid w:val="005539BB"/>
    <w:rsid w:val="00554322"/>
    <w:rsid w:val="00554C32"/>
    <w:rsid w:val="00555B15"/>
    <w:rsid w:val="00556F46"/>
    <w:rsid w:val="005573D3"/>
    <w:rsid w:val="00557ED2"/>
    <w:rsid w:val="0056043A"/>
    <w:rsid w:val="005605B3"/>
    <w:rsid w:val="00562430"/>
    <w:rsid w:val="00563D57"/>
    <w:rsid w:val="00564915"/>
    <w:rsid w:val="00564DFA"/>
    <w:rsid w:val="005658FE"/>
    <w:rsid w:val="00565AD8"/>
    <w:rsid w:val="00566238"/>
    <w:rsid w:val="0056640F"/>
    <w:rsid w:val="00566BC5"/>
    <w:rsid w:val="00567ADC"/>
    <w:rsid w:val="00571278"/>
    <w:rsid w:val="005715EA"/>
    <w:rsid w:val="00572110"/>
    <w:rsid w:val="0057358A"/>
    <w:rsid w:val="0057476A"/>
    <w:rsid w:val="00574DEB"/>
    <w:rsid w:val="00574EB5"/>
    <w:rsid w:val="005750EF"/>
    <w:rsid w:val="005754D4"/>
    <w:rsid w:val="00575BB4"/>
    <w:rsid w:val="00576F30"/>
    <w:rsid w:val="00580CCB"/>
    <w:rsid w:val="00581BA9"/>
    <w:rsid w:val="00581F30"/>
    <w:rsid w:val="005820FC"/>
    <w:rsid w:val="00582A66"/>
    <w:rsid w:val="00585D85"/>
    <w:rsid w:val="00590132"/>
    <w:rsid w:val="0059069D"/>
    <w:rsid w:val="005912F5"/>
    <w:rsid w:val="00591A9D"/>
    <w:rsid w:val="005929DF"/>
    <w:rsid w:val="005931E3"/>
    <w:rsid w:val="00593ADE"/>
    <w:rsid w:val="00593CBC"/>
    <w:rsid w:val="005948F6"/>
    <w:rsid w:val="00594BE1"/>
    <w:rsid w:val="00594FF2"/>
    <w:rsid w:val="00595740"/>
    <w:rsid w:val="00595AB6"/>
    <w:rsid w:val="00596088"/>
    <w:rsid w:val="005961D2"/>
    <w:rsid w:val="005A0396"/>
    <w:rsid w:val="005A0766"/>
    <w:rsid w:val="005A1873"/>
    <w:rsid w:val="005A201F"/>
    <w:rsid w:val="005A26D0"/>
    <w:rsid w:val="005A2958"/>
    <w:rsid w:val="005A4938"/>
    <w:rsid w:val="005A4BBC"/>
    <w:rsid w:val="005A653B"/>
    <w:rsid w:val="005A756D"/>
    <w:rsid w:val="005A782E"/>
    <w:rsid w:val="005B08E9"/>
    <w:rsid w:val="005B0946"/>
    <w:rsid w:val="005B20D1"/>
    <w:rsid w:val="005B25D0"/>
    <w:rsid w:val="005B30F1"/>
    <w:rsid w:val="005B5287"/>
    <w:rsid w:val="005B5295"/>
    <w:rsid w:val="005B579B"/>
    <w:rsid w:val="005B5D61"/>
    <w:rsid w:val="005B62E8"/>
    <w:rsid w:val="005B63F8"/>
    <w:rsid w:val="005C13CF"/>
    <w:rsid w:val="005C161F"/>
    <w:rsid w:val="005C1ABD"/>
    <w:rsid w:val="005C1ED8"/>
    <w:rsid w:val="005C28B1"/>
    <w:rsid w:val="005C30E3"/>
    <w:rsid w:val="005C436C"/>
    <w:rsid w:val="005C4E0C"/>
    <w:rsid w:val="005C5EF6"/>
    <w:rsid w:val="005C7AAA"/>
    <w:rsid w:val="005C7B79"/>
    <w:rsid w:val="005D039F"/>
    <w:rsid w:val="005D08E3"/>
    <w:rsid w:val="005D0E93"/>
    <w:rsid w:val="005D11DB"/>
    <w:rsid w:val="005D2C87"/>
    <w:rsid w:val="005D3E0E"/>
    <w:rsid w:val="005D4910"/>
    <w:rsid w:val="005D5A46"/>
    <w:rsid w:val="005D5C2F"/>
    <w:rsid w:val="005D79AD"/>
    <w:rsid w:val="005D7D20"/>
    <w:rsid w:val="005D7EBF"/>
    <w:rsid w:val="005E03C4"/>
    <w:rsid w:val="005E083E"/>
    <w:rsid w:val="005E1110"/>
    <w:rsid w:val="005E123C"/>
    <w:rsid w:val="005E1A01"/>
    <w:rsid w:val="005E1B2D"/>
    <w:rsid w:val="005E2A41"/>
    <w:rsid w:val="005E341B"/>
    <w:rsid w:val="005E44D4"/>
    <w:rsid w:val="005E476A"/>
    <w:rsid w:val="005E4E3E"/>
    <w:rsid w:val="005E5F3A"/>
    <w:rsid w:val="005E65BC"/>
    <w:rsid w:val="005E7E8F"/>
    <w:rsid w:val="005E7F05"/>
    <w:rsid w:val="005F01C7"/>
    <w:rsid w:val="005F021E"/>
    <w:rsid w:val="005F098F"/>
    <w:rsid w:val="005F1909"/>
    <w:rsid w:val="005F211B"/>
    <w:rsid w:val="005F234E"/>
    <w:rsid w:val="005F259F"/>
    <w:rsid w:val="005F2C23"/>
    <w:rsid w:val="005F3285"/>
    <w:rsid w:val="005F357B"/>
    <w:rsid w:val="005F374B"/>
    <w:rsid w:val="005F487D"/>
    <w:rsid w:val="005F4EC6"/>
    <w:rsid w:val="005F4F84"/>
    <w:rsid w:val="005F598C"/>
    <w:rsid w:val="005F5A22"/>
    <w:rsid w:val="005F6288"/>
    <w:rsid w:val="005F68CB"/>
    <w:rsid w:val="005F7849"/>
    <w:rsid w:val="00600742"/>
    <w:rsid w:val="006018B2"/>
    <w:rsid w:val="00601AC7"/>
    <w:rsid w:val="0060257E"/>
    <w:rsid w:val="00602802"/>
    <w:rsid w:val="00605710"/>
    <w:rsid w:val="00605EF3"/>
    <w:rsid w:val="006068EC"/>
    <w:rsid w:val="006101B2"/>
    <w:rsid w:val="0061087B"/>
    <w:rsid w:val="00612630"/>
    <w:rsid w:val="00612689"/>
    <w:rsid w:val="00612A12"/>
    <w:rsid w:val="00612E9D"/>
    <w:rsid w:val="00614FD4"/>
    <w:rsid w:val="006156F5"/>
    <w:rsid w:val="006176CE"/>
    <w:rsid w:val="00617C68"/>
    <w:rsid w:val="00620B9F"/>
    <w:rsid w:val="00621551"/>
    <w:rsid w:val="00621F9A"/>
    <w:rsid w:val="0062201D"/>
    <w:rsid w:val="00622F31"/>
    <w:rsid w:val="006243D8"/>
    <w:rsid w:val="00624512"/>
    <w:rsid w:val="00624932"/>
    <w:rsid w:val="00626053"/>
    <w:rsid w:val="00626A21"/>
    <w:rsid w:val="00626CAC"/>
    <w:rsid w:val="00627392"/>
    <w:rsid w:val="00627D48"/>
    <w:rsid w:val="006307DB"/>
    <w:rsid w:val="00631DCA"/>
    <w:rsid w:val="00632AE5"/>
    <w:rsid w:val="00633D8A"/>
    <w:rsid w:val="0063504B"/>
    <w:rsid w:val="00636B50"/>
    <w:rsid w:val="006407BA"/>
    <w:rsid w:val="00641AEE"/>
    <w:rsid w:val="006420D6"/>
    <w:rsid w:val="0064244C"/>
    <w:rsid w:val="00642A2C"/>
    <w:rsid w:val="00642CD2"/>
    <w:rsid w:val="00642F00"/>
    <w:rsid w:val="00644894"/>
    <w:rsid w:val="00645008"/>
    <w:rsid w:val="006450C4"/>
    <w:rsid w:val="0064513E"/>
    <w:rsid w:val="00645D22"/>
    <w:rsid w:val="00645D33"/>
    <w:rsid w:val="00645ED0"/>
    <w:rsid w:val="00645FF7"/>
    <w:rsid w:val="0064636E"/>
    <w:rsid w:val="00646A5B"/>
    <w:rsid w:val="00647644"/>
    <w:rsid w:val="0065174D"/>
    <w:rsid w:val="00651EF5"/>
    <w:rsid w:val="0065244A"/>
    <w:rsid w:val="0065257D"/>
    <w:rsid w:val="00652841"/>
    <w:rsid w:val="00653CC3"/>
    <w:rsid w:val="00654849"/>
    <w:rsid w:val="0065493D"/>
    <w:rsid w:val="00655046"/>
    <w:rsid w:val="00655DC1"/>
    <w:rsid w:val="006564BF"/>
    <w:rsid w:val="00657BDD"/>
    <w:rsid w:val="00660B87"/>
    <w:rsid w:val="00661053"/>
    <w:rsid w:val="00662BB9"/>
    <w:rsid w:val="006632FD"/>
    <w:rsid w:val="00665155"/>
    <w:rsid w:val="00665642"/>
    <w:rsid w:val="00665DFF"/>
    <w:rsid w:val="00667348"/>
    <w:rsid w:val="00670ED6"/>
    <w:rsid w:val="00671352"/>
    <w:rsid w:val="00672630"/>
    <w:rsid w:val="00673431"/>
    <w:rsid w:val="00673540"/>
    <w:rsid w:val="00675AB0"/>
    <w:rsid w:val="006767BD"/>
    <w:rsid w:val="00676DBE"/>
    <w:rsid w:val="00677E4E"/>
    <w:rsid w:val="00677FD0"/>
    <w:rsid w:val="006807EB"/>
    <w:rsid w:val="00680B95"/>
    <w:rsid w:val="006820F9"/>
    <w:rsid w:val="0068327D"/>
    <w:rsid w:val="0068370D"/>
    <w:rsid w:val="0068409C"/>
    <w:rsid w:val="0068416B"/>
    <w:rsid w:val="006857FB"/>
    <w:rsid w:val="0068590B"/>
    <w:rsid w:val="006866C3"/>
    <w:rsid w:val="0068696A"/>
    <w:rsid w:val="00686FA1"/>
    <w:rsid w:val="00687071"/>
    <w:rsid w:val="00687729"/>
    <w:rsid w:val="00691AF7"/>
    <w:rsid w:val="006921E8"/>
    <w:rsid w:val="006930A1"/>
    <w:rsid w:val="00693785"/>
    <w:rsid w:val="0069666B"/>
    <w:rsid w:val="006A1824"/>
    <w:rsid w:val="006A22E0"/>
    <w:rsid w:val="006A29F3"/>
    <w:rsid w:val="006A44A0"/>
    <w:rsid w:val="006A4E19"/>
    <w:rsid w:val="006A5569"/>
    <w:rsid w:val="006A5639"/>
    <w:rsid w:val="006A5688"/>
    <w:rsid w:val="006A59F6"/>
    <w:rsid w:val="006A5F90"/>
    <w:rsid w:val="006A6B77"/>
    <w:rsid w:val="006B0542"/>
    <w:rsid w:val="006B35BF"/>
    <w:rsid w:val="006B36A2"/>
    <w:rsid w:val="006B3C58"/>
    <w:rsid w:val="006B42A5"/>
    <w:rsid w:val="006B4BE5"/>
    <w:rsid w:val="006B4EDE"/>
    <w:rsid w:val="006B4F49"/>
    <w:rsid w:val="006B5C08"/>
    <w:rsid w:val="006B65FF"/>
    <w:rsid w:val="006B71AC"/>
    <w:rsid w:val="006C07EC"/>
    <w:rsid w:val="006C0A79"/>
    <w:rsid w:val="006C1B1F"/>
    <w:rsid w:val="006C1BC5"/>
    <w:rsid w:val="006C335D"/>
    <w:rsid w:val="006C44D0"/>
    <w:rsid w:val="006C597B"/>
    <w:rsid w:val="006C6221"/>
    <w:rsid w:val="006C6CDF"/>
    <w:rsid w:val="006C7F40"/>
    <w:rsid w:val="006D10A1"/>
    <w:rsid w:val="006D159B"/>
    <w:rsid w:val="006D528C"/>
    <w:rsid w:val="006D7F7D"/>
    <w:rsid w:val="006E047D"/>
    <w:rsid w:val="006E20DA"/>
    <w:rsid w:val="006E281B"/>
    <w:rsid w:val="006E3B66"/>
    <w:rsid w:val="006E4E11"/>
    <w:rsid w:val="006E5840"/>
    <w:rsid w:val="006E59D7"/>
    <w:rsid w:val="006E62BC"/>
    <w:rsid w:val="006E683E"/>
    <w:rsid w:val="006E6A58"/>
    <w:rsid w:val="006F00FC"/>
    <w:rsid w:val="006F0769"/>
    <w:rsid w:val="006F14FB"/>
    <w:rsid w:val="006F263E"/>
    <w:rsid w:val="006F2FAB"/>
    <w:rsid w:val="006F407D"/>
    <w:rsid w:val="006F4E8A"/>
    <w:rsid w:val="006F55FC"/>
    <w:rsid w:val="006F6C66"/>
    <w:rsid w:val="006F7842"/>
    <w:rsid w:val="007002AE"/>
    <w:rsid w:val="0070105B"/>
    <w:rsid w:val="0070108E"/>
    <w:rsid w:val="00701A12"/>
    <w:rsid w:val="0070570C"/>
    <w:rsid w:val="00705A6B"/>
    <w:rsid w:val="007105AA"/>
    <w:rsid w:val="00711A86"/>
    <w:rsid w:val="00711EF9"/>
    <w:rsid w:val="0071398B"/>
    <w:rsid w:val="0071501A"/>
    <w:rsid w:val="00716CF2"/>
    <w:rsid w:val="00717C5A"/>
    <w:rsid w:val="007219FF"/>
    <w:rsid w:val="00721B41"/>
    <w:rsid w:val="0072219F"/>
    <w:rsid w:val="007231E3"/>
    <w:rsid w:val="00723987"/>
    <w:rsid w:val="00725113"/>
    <w:rsid w:val="0072533D"/>
    <w:rsid w:val="00730324"/>
    <w:rsid w:val="0073120F"/>
    <w:rsid w:val="0073126A"/>
    <w:rsid w:val="007312AF"/>
    <w:rsid w:val="007312C9"/>
    <w:rsid w:val="007315A1"/>
    <w:rsid w:val="00732234"/>
    <w:rsid w:val="00733B8B"/>
    <w:rsid w:val="00734D54"/>
    <w:rsid w:val="00735AC7"/>
    <w:rsid w:val="00735F39"/>
    <w:rsid w:val="0073648C"/>
    <w:rsid w:val="00737C54"/>
    <w:rsid w:val="00740845"/>
    <w:rsid w:val="00741AC6"/>
    <w:rsid w:val="00741BE1"/>
    <w:rsid w:val="0074214A"/>
    <w:rsid w:val="0074293D"/>
    <w:rsid w:val="00742976"/>
    <w:rsid w:val="00743DDA"/>
    <w:rsid w:val="00743F72"/>
    <w:rsid w:val="007462E4"/>
    <w:rsid w:val="00746437"/>
    <w:rsid w:val="00746D07"/>
    <w:rsid w:val="0074792B"/>
    <w:rsid w:val="0075006C"/>
    <w:rsid w:val="0075031E"/>
    <w:rsid w:val="007507C3"/>
    <w:rsid w:val="00750D85"/>
    <w:rsid w:val="00750EF9"/>
    <w:rsid w:val="0075136E"/>
    <w:rsid w:val="00751AEE"/>
    <w:rsid w:val="00751E15"/>
    <w:rsid w:val="00752E23"/>
    <w:rsid w:val="00753003"/>
    <w:rsid w:val="007532BE"/>
    <w:rsid w:val="007533BF"/>
    <w:rsid w:val="007537EF"/>
    <w:rsid w:val="0075466A"/>
    <w:rsid w:val="00754719"/>
    <w:rsid w:val="00754F74"/>
    <w:rsid w:val="00756249"/>
    <w:rsid w:val="00757A84"/>
    <w:rsid w:val="00761C1E"/>
    <w:rsid w:val="0076233B"/>
    <w:rsid w:val="007631C5"/>
    <w:rsid w:val="0076373E"/>
    <w:rsid w:val="00763951"/>
    <w:rsid w:val="0076409D"/>
    <w:rsid w:val="00766AEC"/>
    <w:rsid w:val="0077009E"/>
    <w:rsid w:val="00772C2C"/>
    <w:rsid w:val="007733D8"/>
    <w:rsid w:val="0077463F"/>
    <w:rsid w:val="00776BC2"/>
    <w:rsid w:val="00776C1A"/>
    <w:rsid w:val="00777320"/>
    <w:rsid w:val="007776CC"/>
    <w:rsid w:val="0078016F"/>
    <w:rsid w:val="0078088B"/>
    <w:rsid w:val="00780EF4"/>
    <w:rsid w:val="00780F62"/>
    <w:rsid w:val="007812F4"/>
    <w:rsid w:val="00781550"/>
    <w:rsid w:val="00781C2A"/>
    <w:rsid w:val="00782728"/>
    <w:rsid w:val="00782C79"/>
    <w:rsid w:val="00783312"/>
    <w:rsid w:val="00784878"/>
    <w:rsid w:val="00784A9D"/>
    <w:rsid w:val="007862DB"/>
    <w:rsid w:val="00786CEA"/>
    <w:rsid w:val="00787C08"/>
    <w:rsid w:val="0079014F"/>
    <w:rsid w:val="00790896"/>
    <w:rsid w:val="00790EE7"/>
    <w:rsid w:val="00791454"/>
    <w:rsid w:val="00792660"/>
    <w:rsid w:val="00794E8A"/>
    <w:rsid w:val="007A0F34"/>
    <w:rsid w:val="007A0FC8"/>
    <w:rsid w:val="007A10FA"/>
    <w:rsid w:val="007A17C0"/>
    <w:rsid w:val="007A2491"/>
    <w:rsid w:val="007A3DE8"/>
    <w:rsid w:val="007A4E4C"/>
    <w:rsid w:val="007A4F61"/>
    <w:rsid w:val="007A5570"/>
    <w:rsid w:val="007A6671"/>
    <w:rsid w:val="007A747C"/>
    <w:rsid w:val="007A7AFC"/>
    <w:rsid w:val="007B0674"/>
    <w:rsid w:val="007B2AA5"/>
    <w:rsid w:val="007B2E7D"/>
    <w:rsid w:val="007B335C"/>
    <w:rsid w:val="007B37E2"/>
    <w:rsid w:val="007B40FE"/>
    <w:rsid w:val="007B4F26"/>
    <w:rsid w:val="007B56B5"/>
    <w:rsid w:val="007B5E25"/>
    <w:rsid w:val="007B655C"/>
    <w:rsid w:val="007B7A01"/>
    <w:rsid w:val="007C05D4"/>
    <w:rsid w:val="007C1CC0"/>
    <w:rsid w:val="007C3227"/>
    <w:rsid w:val="007C3667"/>
    <w:rsid w:val="007C476F"/>
    <w:rsid w:val="007C5121"/>
    <w:rsid w:val="007C56EF"/>
    <w:rsid w:val="007C5CD1"/>
    <w:rsid w:val="007C5E4A"/>
    <w:rsid w:val="007C6355"/>
    <w:rsid w:val="007C63FA"/>
    <w:rsid w:val="007D0980"/>
    <w:rsid w:val="007D0DE7"/>
    <w:rsid w:val="007D143C"/>
    <w:rsid w:val="007D323E"/>
    <w:rsid w:val="007D41C2"/>
    <w:rsid w:val="007D43A9"/>
    <w:rsid w:val="007D4483"/>
    <w:rsid w:val="007D4E07"/>
    <w:rsid w:val="007D6268"/>
    <w:rsid w:val="007D64F6"/>
    <w:rsid w:val="007E04DE"/>
    <w:rsid w:val="007E092C"/>
    <w:rsid w:val="007E093D"/>
    <w:rsid w:val="007E0F5D"/>
    <w:rsid w:val="007E1964"/>
    <w:rsid w:val="007E25D1"/>
    <w:rsid w:val="007E2751"/>
    <w:rsid w:val="007E4016"/>
    <w:rsid w:val="007E5733"/>
    <w:rsid w:val="007E6205"/>
    <w:rsid w:val="007E7688"/>
    <w:rsid w:val="007F0F91"/>
    <w:rsid w:val="007F3744"/>
    <w:rsid w:val="007F55B2"/>
    <w:rsid w:val="007F58D1"/>
    <w:rsid w:val="007F5EA9"/>
    <w:rsid w:val="007F61F7"/>
    <w:rsid w:val="007F75B9"/>
    <w:rsid w:val="007F7CF9"/>
    <w:rsid w:val="00800922"/>
    <w:rsid w:val="00800EF1"/>
    <w:rsid w:val="00802AF0"/>
    <w:rsid w:val="00803D35"/>
    <w:rsid w:val="008042AA"/>
    <w:rsid w:val="00805C90"/>
    <w:rsid w:val="0080634B"/>
    <w:rsid w:val="0080697C"/>
    <w:rsid w:val="008069F9"/>
    <w:rsid w:val="00806DFF"/>
    <w:rsid w:val="00807457"/>
    <w:rsid w:val="00807D0D"/>
    <w:rsid w:val="008117A6"/>
    <w:rsid w:val="00811CC1"/>
    <w:rsid w:val="00811D1E"/>
    <w:rsid w:val="0081337A"/>
    <w:rsid w:val="0081382B"/>
    <w:rsid w:val="00813AD5"/>
    <w:rsid w:val="00814232"/>
    <w:rsid w:val="008142C0"/>
    <w:rsid w:val="008176E9"/>
    <w:rsid w:val="00817CDD"/>
    <w:rsid w:val="00820031"/>
    <w:rsid w:val="00820D02"/>
    <w:rsid w:val="0082142F"/>
    <w:rsid w:val="0082437A"/>
    <w:rsid w:val="0082519E"/>
    <w:rsid w:val="008257A0"/>
    <w:rsid w:val="00826D70"/>
    <w:rsid w:val="00826F9F"/>
    <w:rsid w:val="00827CE0"/>
    <w:rsid w:val="0083025A"/>
    <w:rsid w:val="0083127E"/>
    <w:rsid w:val="00831DD2"/>
    <w:rsid w:val="00832A04"/>
    <w:rsid w:val="00832C17"/>
    <w:rsid w:val="00833D4E"/>
    <w:rsid w:val="00833DBC"/>
    <w:rsid w:val="00834BF7"/>
    <w:rsid w:val="00834EB5"/>
    <w:rsid w:val="0083500F"/>
    <w:rsid w:val="00835168"/>
    <w:rsid w:val="00835689"/>
    <w:rsid w:val="008358A9"/>
    <w:rsid w:val="008360EF"/>
    <w:rsid w:val="00836336"/>
    <w:rsid w:val="0083640A"/>
    <w:rsid w:val="00836DE2"/>
    <w:rsid w:val="008410E0"/>
    <w:rsid w:val="0084279F"/>
    <w:rsid w:val="00844DB1"/>
    <w:rsid w:val="0084551A"/>
    <w:rsid w:val="0084672A"/>
    <w:rsid w:val="00846FE5"/>
    <w:rsid w:val="008510C2"/>
    <w:rsid w:val="008517CD"/>
    <w:rsid w:val="00852534"/>
    <w:rsid w:val="008525FC"/>
    <w:rsid w:val="00853482"/>
    <w:rsid w:val="00853596"/>
    <w:rsid w:val="00853CC2"/>
    <w:rsid w:val="0085520E"/>
    <w:rsid w:val="00857B25"/>
    <w:rsid w:val="00860A5D"/>
    <w:rsid w:val="008616B0"/>
    <w:rsid w:val="00861E4B"/>
    <w:rsid w:val="00861FDD"/>
    <w:rsid w:val="008625A6"/>
    <w:rsid w:val="008627A2"/>
    <w:rsid w:val="008656AA"/>
    <w:rsid w:val="008679ED"/>
    <w:rsid w:val="00867A87"/>
    <w:rsid w:val="00867B17"/>
    <w:rsid w:val="00871F4C"/>
    <w:rsid w:val="008728C3"/>
    <w:rsid w:val="008735A2"/>
    <w:rsid w:val="008735EB"/>
    <w:rsid w:val="00873621"/>
    <w:rsid w:val="00873778"/>
    <w:rsid w:val="00873BF5"/>
    <w:rsid w:val="00873CEA"/>
    <w:rsid w:val="00875930"/>
    <w:rsid w:val="00875E7B"/>
    <w:rsid w:val="008775A2"/>
    <w:rsid w:val="00880AFD"/>
    <w:rsid w:val="00880F8D"/>
    <w:rsid w:val="00881BA0"/>
    <w:rsid w:val="008838B0"/>
    <w:rsid w:val="008841D6"/>
    <w:rsid w:val="0088440B"/>
    <w:rsid w:val="00884B77"/>
    <w:rsid w:val="008854F9"/>
    <w:rsid w:val="00885BAC"/>
    <w:rsid w:val="00885C97"/>
    <w:rsid w:val="00887B1C"/>
    <w:rsid w:val="00890151"/>
    <w:rsid w:val="00890911"/>
    <w:rsid w:val="008910BF"/>
    <w:rsid w:val="0089119F"/>
    <w:rsid w:val="00891E03"/>
    <w:rsid w:val="00892349"/>
    <w:rsid w:val="008923C2"/>
    <w:rsid w:val="00892EB9"/>
    <w:rsid w:val="0089339C"/>
    <w:rsid w:val="008933C8"/>
    <w:rsid w:val="00893940"/>
    <w:rsid w:val="00893DEE"/>
    <w:rsid w:val="00895872"/>
    <w:rsid w:val="0089591F"/>
    <w:rsid w:val="00895C0D"/>
    <w:rsid w:val="00895D52"/>
    <w:rsid w:val="00897708"/>
    <w:rsid w:val="008A1542"/>
    <w:rsid w:val="008A2051"/>
    <w:rsid w:val="008A2096"/>
    <w:rsid w:val="008A287D"/>
    <w:rsid w:val="008A34C8"/>
    <w:rsid w:val="008A38C1"/>
    <w:rsid w:val="008A46D1"/>
    <w:rsid w:val="008A5812"/>
    <w:rsid w:val="008A5FD3"/>
    <w:rsid w:val="008A6637"/>
    <w:rsid w:val="008A73AC"/>
    <w:rsid w:val="008A7F92"/>
    <w:rsid w:val="008B0528"/>
    <w:rsid w:val="008B0C6E"/>
    <w:rsid w:val="008B0DDB"/>
    <w:rsid w:val="008B2684"/>
    <w:rsid w:val="008B354C"/>
    <w:rsid w:val="008B39CF"/>
    <w:rsid w:val="008B3B68"/>
    <w:rsid w:val="008B3F7E"/>
    <w:rsid w:val="008B5432"/>
    <w:rsid w:val="008B55D7"/>
    <w:rsid w:val="008B63F4"/>
    <w:rsid w:val="008B6588"/>
    <w:rsid w:val="008B7589"/>
    <w:rsid w:val="008B76B1"/>
    <w:rsid w:val="008B7AED"/>
    <w:rsid w:val="008C018F"/>
    <w:rsid w:val="008C025D"/>
    <w:rsid w:val="008C13C1"/>
    <w:rsid w:val="008C252E"/>
    <w:rsid w:val="008C2999"/>
    <w:rsid w:val="008C3575"/>
    <w:rsid w:val="008C3908"/>
    <w:rsid w:val="008C488D"/>
    <w:rsid w:val="008C6B37"/>
    <w:rsid w:val="008C6F43"/>
    <w:rsid w:val="008C71F4"/>
    <w:rsid w:val="008C750A"/>
    <w:rsid w:val="008D017F"/>
    <w:rsid w:val="008D18EA"/>
    <w:rsid w:val="008D201E"/>
    <w:rsid w:val="008D2115"/>
    <w:rsid w:val="008D2C15"/>
    <w:rsid w:val="008D3737"/>
    <w:rsid w:val="008D3CE6"/>
    <w:rsid w:val="008D47BD"/>
    <w:rsid w:val="008D57D4"/>
    <w:rsid w:val="008D5FC6"/>
    <w:rsid w:val="008D6640"/>
    <w:rsid w:val="008E073C"/>
    <w:rsid w:val="008E0C4E"/>
    <w:rsid w:val="008E236D"/>
    <w:rsid w:val="008E29D7"/>
    <w:rsid w:val="008E3448"/>
    <w:rsid w:val="008E3F69"/>
    <w:rsid w:val="008E4804"/>
    <w:rsid w:val="008E4966"/>
    <w:rsid w:val="008E4F22"/>
    <w:rsid w:val="008E626C"/>
    <w:rsid w:val="008F0DCD"/>
    <w:rsid w:val="008F3E47"/>
    <w:rsid w:val="008F3EF5"/>
    <w:rsid w:val="008F4916"/>
    <w:rsid w:val="008F522D"/>
    <w:rsid w:val="008F5C60"/>
    <w:rsid w:val="008F7DCC"/>
    <w:rsid w:val="009031E7"/>
    <w:rsid w:val="009035C1"/>
    <w:rsid w:val="00903D1B"/>
    <w:rsid w:val="00906501"/>
    <w:rsid w:val="00910404"/>
    <w:rsid w:val="00910A42"/>
    <w:rsid w:val="00910BAD"/>
    <w:rsid w:val="00910FF7"/>
    <w:rsid w:val="009112AA"/>
    <w:rsid w:val="00911CB2"/>
    <w:rsid w:val="00912B20"/>
    <w:rsid w:val="00912BF2"/>
    <w:rsid w:val="00912D02"/>
    <w:rsid w:val="00913EE5"/>
    <w:rsid w:val="00914FE1"/>
    <w:rsid w:val="00915287"/>
    <w:rsid w:val="0091547C"/>
    <w:rsid w:val="00915509"/>
    <w:rsid w:val="00916F15"/>
    <w:rsid w:val="00917734"/>
    <w:rsid w:val="00917B6E"/>
    <w:rsid w:val="00917C11"/>
    <w:rsid w:val="00920AE0"/>
    <w:rsid w:val="009226FF"/>
    <w:rsid w:val="0092465C"/>
    <w:rsid w:val="009253FD"/>
    <w:rsid w:val="00926AFE"/>
    <w:rsid w:val="00926D7B"/>
    <w:rsid w:val="00927C98"/>
    <w:rsid w:val="009304B3"/>
    <w:rsid w:val="00931772"/>
    <w:rsid w:val="00931BCA"/>
    <w:rsid w:val="009328C2"/>
    <w:rsid w:val="00932BB8"/>
    <w:rsid w:val="00933BCF"/>
    <w:rsid w:val="00934C6E"/>
    <w:rsid w:val="0093529B"/>
    <w:rsid w:val="00937314"/>
    <w:rsid w:val="009374B9"/>
    <w:rsid w:val="00937A29"/>
    <w:rsid w:val="00940DE9"/>
    <w:rsid w:val="00941421"/>
    <w:rsid w:val="00941D2C"/>
    <w:rsid w:val="009421FC"/>
    <w:rsid w:val="00942D26"/>
    <w:rsid w:val="00943130"/>
    <w:rsid w:val="00943FF6"/>
    <w:rsid w:val="009444BD"/>
    <w:rsid w:val="0094673B"/>
    <w:rsid w:val="00946B13"/>
    <w:rsid w:val="00947786"/>
    <w:rsid w:val="00950F17"/>
    <w:rsid w:val="009523FB"/>
    <w:rsid w:val="009528F8"/>
    <w:rsid w:val="0095294B"/>
    <w:rsid w:val="00952E14"/>
    <w:rsid w:val="0095561D"/>
    <w:rsid w:val="00956E34"/>
    <w:rsid w:val="009579C7"/>
    <w:rsid w:val="009607E8"/>
    <w:rsid w:val="00960D7E"/>
    <w:rsid w:val="00961515"/>
    <w:rsid w:val="00961889"/>
    <w:rsid w:val="009632A4"/>
    <w:rsid w:val="009632CD"/>
    <w:rsid w:val="009632D2"/>
    <w:rsid w:val="009643B6"/>
    <w:rsid w:val="0096595B"/>
    <w:rsid w:val="00966324"/>
    <w:rsid w:val="00966465"/>
    <w:rsid w:val="00967EA8"/>
    <w:rsid w:val="0097071D"/>
    <w:rsid w:val="00970966"/>
    <w:rsid w:val="00971F38"/>
    <w:rsid w:val="009723C0"/>
    <w:rsid w:val="00972A11"/>
    <w:rsid w:val="009731A6"/>
    <w:rsid w:val="009733F4"/>
    <w:rsid w:val="00973A4E"/>
    <w:rsid w:val="00974465"/>
    <w:rsid w:val="009745CD"/>
    <w:rsid w:val="00975059"/>
    <w:rsid w:val="00975219"/>
    <w:rsid w:val="009758B0"/>
    <w:rsid w:val="00975E00"/>
    <w:rsid w:val="009760BD"/>
    <w:rsid w:val="009773EA"/>
    <w:rsid w:val="00977C09"/>
    <w:rsid w:val="0098059C"/>
    <w:rsid w:val="0098089E"/>
    <w:rsid w:val="00980D19"/>
    <w:rsid w:val="00980E88"/>
    <w:rsid w:val="0098270E"/>
    <w:rsid w:val="00983030"/>
    <w:rsid w:val="0098364B"/>
    <w:rsid w:val="00983ACE"/>
    <w:rsid w:val="00984B7D"/>
    <w:rsid w:val="00984F7B"/>
    <w:rsid w:val="0098543E"/>
    <w:rsid w:val="009868E6"/>
    <w:rsid w:val="00986F78"/>
    <w:rsid w:val="0099012D"/>
    <w:rsid w:val="0099031C"/>
    <w:rsid w:val="0099148C"/>
    <w:rsid w:val="00992D89"/>
    <w:rsid w:val="00994EB8"/>
    <w:rsid w:val="00996A86"/>
    <w:rsid w:val="00996B8F"/>
    <w:rsid w:val="00996EBC"/>
    <w:rsid w:val="00997A7D"/>
    <w:rsid w:val="009A0DE8"/>
    <w:rsid w:val="009A0F58"/>
    <w:rsid w:val="009A2041"/>
    <w:rsid w:val="009A21B2"/>
    <w:rsid w:val="009A23BB"/>
    <w:rsid w:val="009A279A"/>
    <w:rsid w:val="009A341B"/>
    <w:rsid w:val="009A398B"/>
    <w:rsid w:val="009A3D98"/>
    <w:rsid w:val="009A5515"/>
    <w:rsid w:val="009A5B01"/>
    <w:rsid w:val="009A698E"/>
    <w:rsid w:val="009A7DEA"/>
    <w:rsid w:val="009B0C42"/>
    <w:rsid w:val="009B0E06"/>
    <w:rsid w:val="009B14C0"/>
    <w:rsid w:val="009B30D6"/>
    <w:rsid w:val="009B52B1"/>
    <w:rsid w:val="009B59B8"/>
    <w:rsid w:val="009B7F72"/>
    <w:rsid w:val="009C1519"/>
    <w:rsid w:val="009C2566"/>
    <w:rsid w:val="009C2F03"/>
    <w:rsid w:val="009C35F1"/>
    <w:rsid w:val="009C406B"/>
    <w:rsid w:val="009C790F"/>
    <w:rsid w:val="009C7D90"/>
    <w:rsid w:val="009C7F80"/>
    <w:rsid w:val="009C7F8F"/>
    <w:rsid w:val="009D01E5"/>
    <w:rsid w:val="009D05FC"/>
    <w:rsid w:val="009D305C"/>
    <w:rsid w:val="009D56CB"/>
    <w:rsid w:val="009D59CF"/>
    <w:rsid w:val="009D5BD3"/>
    <w:rsid w:val="009D7816"/>
    <w:rsid w:val="009E019B"/>
    <w:rsid w:val="009E05DB"/>
    <w:rsid w:val="009E0642"/>
    <w:rsid w:val="009E14DD"/>
    <w:rsid w:val="009E2608"/>
    <w:rsid w:val="009E49BC"/>
    <w:rsid w:val="009E4C6B"/>
    <w:rsid w:val="009E57C6"/>
    <w:rsid w:val="009E5BAB"/>
    <w:rsid w:val="009F3EBF"/>
    <w:rsid w:val="009F4BCC"/>
    <w:rsid w:val="009F50F4"/>
    <w:rsid w:val="009F60B3"/>
    <w:rsid w:val="009F69EC"/>
    <w:rsid w:val="009F77E1"/>
    <w:rsid w:val="00A0241D"/>
    <w:rsid w:val="00A037A0"/>
    <w:rsid w:val="00A04256"/>
    <w:rsid w:val="00A04A10"/>
    <w:rsid w:val="00A06212"/>
    <w:rsid w:val="00A06C12"/>
    <w:rsid w:val="00A07C58"/>
    <w:rsid w:val="00A10568"/>
    <w:rsid w:val="00A10796"/>
    <w:rsid w:val="00A11380"/>
    <w:rsid w:val="00A14324"/>
    <w:rsid w:val="00A178CB"/>
    <w:rsid w:val="00A211B6"/>
    <w:rsid w:val="00A21670"/>
    <w:rsid w:val="00A222E1"/>
    <w:rsid w:val="00A2281B"/>
    <w:rsid w:val="00A22A37"/>
    <w:rsid w:val="00A2304E"/>
    <w:rsid w:val="00A230B3"/>
    <w:rsid w:val="00A23E54"/>
    <w:rsid w:val="00A247FC"/>
    <w:rsid w:val="00A27279"/>
    <w:rsid w:val="00A274F5"/>
    <w:rsid w:val="00A301AF"/>
    <w:rsid w:val="00A30E80"/>
    <w:rsid w:val="00A31180"/>
    <w:rsid w:val="00A3181C"/>
    <w:rsid w:val="00A319A2"/>
    <w:rsid w:val="00A322EF"/>
    <w:rsid w:val="00A3237C"/>
    <w:rsid w:val="00A3314E"/>
    <w:rsid w:val="00A332C1"/>
    <w:rsid w:val="00A34ACE"/>
    <w:rsid w:val="00A34BAE"/>
    <w:rsid w:val="00A34E89"/>
    <w:rsid w:val="00A35299"/>
    <w:rsid w:val="00A352C3"/>
    <w:rsid w:val="00A3583A"/>
    <w:rsid w:val="00A3591A"/>
    <w:rsid w:val="00A362EB"/>
    <w:rsid w:val="00A3630E"/>
    <w:rsid w:val="00A3679C"/>
    <w:rsid w:val="00A3746F"/>
    <w:rsid w:val="00A37689"/>
    <w:rsid w:val="00A400B3"/>
    <w:rsid w:val="00A4029A"/>
    <w:rsid w:val="00A40B64"/>
    <w:rsid w:val="00A41A24"/>
    <w:rsid w:val="00A424C0"/>
    <w:rsid w:val="00A43794"/>
    <w:rsid w:val="00A43865"/>
    <w:rsid w:val="00A43A51"/>
    <w:rsid w:val="00A44D2E"/>
    <w:rsid w:val="00A454C1"/>
    <w:rsid w:val="00A45723"/>
    <w:rsid w:val="00A46BC0"/>
    <w:rsid w:val="00A46C7C"/>
    <w:rsid w:val="00A473A9"/>
    <w:rsid w:val="00A47D77"/>
    <w:rsid w:val="00A508C1"/>
    <w:rsid w:val="00A510A8"/>
    <w:rsid w:val="00A52431"/>
    <w:rsid w:val="00A5329D"/>
    <w:rsid w:val="00A53DA7"/>
    <w:rsid w:val="00A53DF0"/>
    <w:rsid w:val="00A54355"/>
    <w:rsid w:val="00A54AF7"/>
    <w:rsid w:val="00A55281"/>
    <w:rsid w:val="00A5595B"/>
    <w:rsid w:val="00A561E0"/>
    <w:rsid w:val="00A564E3"/>
    <w:rsid w:val="00A5684A"/>
    <w:rsid w:val="00A574E6"/>
    <w:rsid w:val="00A57B52"/>
    <w:rsid w:val="00A57F6E"/>
    <w:rsid w:val="00A603F3"/>
    <w:rsid w:val="00A60524"/>
    <w:rsid w:val="00A60C41"/>
    <w:rsid w:val="00A6246C"/>
    <w:rsid w:val="00A6316F"/>
    <w:rsid w:val="00A63CD9"/>
    <w:rsid w:val="00A63D22"/>
    <w:rsid w:val="00A64599"/>
    <w:rsid w:val="00A652FF"/>
    <w:rsid w:val="00A669DD"/>
    <w:rsid w:val="00A67E7A"/>
    <w:rsid w:val="00A67E7C"/>
    <w:rsid w:val="00A70160"/>
    <w:rsid w:val="00A709C7"/>
    <w:rsid w:val="00A71B87"/>
    <w:rsid w:val="00A72E6C"/>
    <w:rsid w:val="00A72F1F"/>
    <w:rsid w:val="00A73185"/>
    <w:rsid w:val="00A74A93"/>
    <w:rsid w:val="00A74C89"/>
    <w:rsid w:val="00A759FC"/>
    <w:rsid w:val="00A76B00"/>
    <w:rsid w:val="00A76C5B"/>
    <w:rsid w:val="00A77A87"/>
    <w:rsid w:val="00A77D7C"/>
    <w:rsid w:val="00A80C8C"/>
    <w:rsid w:val="00A81BE1"/>
    <w:rsid w:val="00A81FBE"/>
    <w:rsid w:val="00A825A4"/>
    <w:rsid w:val="00A82F23"/>
    <w:rsid w:val="00A832FB"/>
    <w:rsid w:val="00A833AD"/>
    <w:rsid w:val="00A83959"/>
    <w:rsid w:val="00A85C11"/>
    <w:rsid w:val="00A869B6"/>
    <w:rsid w:val="00A86A12"/>
    <w:rsid w:val="00A86CC5"/>
    <w:rsid w:val="00A872E3"/>
    <w:rsid w:val="00A87EC5"/>
    <w:rsid w:val="00A90176"/>
    <w:rsid w:val="00A90614"/>
    <w:rsid w:val="00A90EC4"/>
    <w:rsid w:val="00A91526"/>
    <w:rsid w:val="00A91A93"/>
    <w:rsid w:val="00A91E97"/>
    <w:rsid w:val="00A937E9"/>
    <w:rsid w:val="00A93958"/>
    <w:rsid w:val="00A94D86"/>
    <w:rsid w:val="00A95576"/>
    <w:rsid w:val="00A96FE3"/>
    <w:rsid w:val="00A973D9"/>
    <w:rsid w:val="00AA1175"/>
    <w:rsid w:val="00AA121A"/>
    <w:rsid w:val="00AA2FEE"/>
    <w:rsid w:val="00AA3179"/>
    <w:rsid w:val="00AA3BEC"/>
    <w:rsid w:val="00AA4767"/>
    <w:rsid w:val="00AA5106"/>
    <w:rsid w:val="00AA62A1"/>
    <w:rsid w:val="00AA6C60"/>
    <w:rsid w:val="00AA7827"/>
    <w:rsid w:val="00AA7B77"/>
    <w:rsid w:val="00AA7F6F"/>
    <w:rsid w:val="00AB33A2"/>
    <w:rsid w:val="00AB38D0"/>
    <w:rsid w:val="00AB460F"/>
    <w:rsid w:val="00AB4E80"/>
    <w:rsid w:val="00AB4F24"/>
    <w:rsid w:val="00AB5076"/>
    <w:rsid w:val="00AB673C"/>
    <w:rsid w:val="00AB6769"/>
    <w:rsid w:val="00AB67CE"/>
    <w:rsid w:val="00AB70B1"/>
    <w:rsid w:val="00AB7951"/>
    <w:rsid w:val="00AC0071"/>
    <w:rsid w:val="00AC03E9"/>
    <w:rsid w:val="00AC08EA"/>
    <w:rsid w:val="00AC1245"/>
    <w:rsid w:val="00AC1BA0"/>
    <w:rsid w:val="00AC2391"/>
    <w:rsid w:val="00AC25BF"/>
    <w:rsid w:val="00AC405E"/>
    <w:rsid w:val="00AC4473"/>
    <w:rsid w:val="00AC4B9E"/>
    <w:rsid w:val="00AC4BFF"/>
    <w:rsid w:val="00AC4F5A"/>
    <w:rsid w:val="00AC5940"/>
    <w:rsid w:val="00AC5CD5"/>
    <w:rsid w:val="00AC6762"/>
    <w:rsid w:val="00AC7EE1"/>
    <w:rsid w:val="00AD02A4"/>
    <w:rsid w:val="00AD06B3"/>
    <w:rsid w:val="00AD25C4"/>
    <w:rsid w:val="00AD2602"/>
    <w:rsid w:val="00AD2988"/>
    <w:rsid w:val="00AD3026"/>
    <w:rsid w:val="00AD3876"/>
    <w:rsid w:val="00AD4073"/>
    <w:rsid w:val="00AD6084"/>
    <w:rsid w:val="00AD68D8"/>
    <w:rsid w:val="00AD6DAF"/>
    <w:rsid w:val="00AD7A2D"/>
    <w:rsid w:val="00AD7DB8"/>
    <w:rsid w:val="00AE02EA"/>
    <w:rsid w:val="00AE05B8"/>
    <w:rsid w:val="00AE0ED7"/>
    <w:rsid w:val="00AE15AC"/>
    <w:rsid w:val="00AE18A2"/>
    <w:rsid w:val="00AE1FBB"/>
    <w:rsid w:val="00AE2AA1"/>
    <w:rsid w:val="00AE2B55"/>
    <w:rsid w:val="00AE395B"/>
    <w:rsid w:val="00AE4493"/>
    <w:rsid w:val="00AE4A68"/>
    <w:rsid w:val="00AE58E2"/>
    <w:rsid w:val="00AE5990"/>
    <w:rsid w:val="00AE66F6"/>
    <w:rsid w:val="00AE67BA"/>
    <w:rsid w:val="00AE74EB"/>
    <w:rsid w:val="00AF00C8"/>
    <w:rsid w:val="00AF05D9"/>
    <w:rsid w:val="00AF1C5A"/>
    <w:rsid w:val="00AF1DBE"/>
    <w:rsid w:val="00AF2505"/>
    <w:rsid w:val="00AF2E85"/>
    <w:rsid w:val="00AF378B"/>
    <w:rsid w:val="00AF419D"/>
    <w:rsid w:val="00AF4E7C"/>
    <w:rsid w:val="00AF535D"/>
    <w:rsid w:val="00AF70D6"/>
    <w:rsid w:val="00B013A6"/>
    <w:rsid w:val="00B01493"/>
    <w:rsid w:val="00B02ABE"/>
    <w:rsid w:val="00B02EC8"/>
    <w:rsid w:val="00B033AE"/>
    <w:rsid w:val="00B037C9"/>
    <w:rsid w:val="00B03FE3"/>
    <w:rsid w:val="00B0450F"/>
    <w:rsid w:val="00B04DC5"/>
    <w:rsid w:val="00B06FB7"/>
    <w:rsid w:val="00B07BC2"/>
    <w:rsid w:val="00B07D31"/>
    <w:rsid w:val="00B12BD1"/>
    <w:rsid w:val="00B12BF6"/>
    <w:rsid w:val="00B1391C"/>
    <w:rsid w:val="00B13BF5"/>
    <w:rsid w:val="00B14193"/>
    <w:rsid w:val="00B14367"/>
    <w:rsid w:val="00B1446C"/>
    <w:rsid w:val="00B14600"/>
    <w:rsid w:val="00B14827"/>
    <w:rsid w:val="00B151A8"/>
    <w:rsid w:val="00B1560D"/>
    <w:rsid w:val="00B15619"/>
    <w:rsid w:val="00B22A1C"/>
    <w:rsid w:val="00B241C6"/>
    <w:rsid w:val="00B26EB5"/>
    <w:rsid w:val="00B27A24"/>
    <w:rsid w:val="00B32121"/>
    <w:rsid w:val="00B32BEE"/>
    <w:rsid w:val="00B33770"/>
    <w:rsid w:val="00B33818"/>
    <w:rsid w:val="00B3383B"/>
    <w:rsid w:val="00B3388E"/>
    <w:rsid w:val="00B33B2A"/>
    <w:rsid w:val="00B33BDB"/>
    <w:rsid w:val="00B33C6C"/>
    <w:rsid w:val="00B33CB0"/>
    <w:rsid w:val="00B346EC"/>
    <w:rsid w:val="00B34CEB"/>
    <w:rsid w:val="00B35F1E"/>
    <w:rsid w:val="00B3667B"/>
    <w:rsid w:val="00B3743F"/>
    <w:rsid w:val="00B374B0"/>
    <w:rsid w:val="00B37644"/>
    <w:rsid w:val="00B37F48"/>
    <w:rsid w:val="00B40183"/>
    <w:rsid w:val="00B411E0"/>
    <w:rsid w:val="00B414D0"/>
    <w:rsid w:val="00B419EF"/>
    <w:rsid w:val="00B42D5B"/>
    <w:rsid w:val="00B43239"/>
    <w:rsid w:val="00B436F7"/>
    <w:rsid w:val="00B43ED0"/>
    <w:rsid w:val="00B447A4"/>
    <w:rsid w:val="00B44D51"/>
    <w:rsid w:val="00B454E4"/>
    <w:rsid w:val="00B4605F"/>
    <w:rsid w:val="00B46377"/>
    <w:rsid w:val="00B46642"/>
    <w:rsid w:val="00B46875"/>
    <w:rsid w:val="00B470D9"/>
    <w:rsid w:val="00B47323"/>
    <w:rsid w:val="00B473F6"/>
    <w:rsid w:val="00B47C81"/>
    <w:rsid w:val="00B50222"/>
    <w:rsid w:val="00B50373"/>
    <w:rsid w:val="00B50BB7"/>
    <w:rsid w:val="00B50C40"/>
    <w:rsid w:val="00B51C86"/>
    <w:rsid w:val="00B5212D"/>
    <w:rsid w:val="00B5232E"/>
    <w:rsid w:val="00B52D4B"/>
    <w:rsid w:val="00B53082"/>
    <w:rsid w:val="00B5392A"/>
    <w:rsid w:val="00B547D4"/>
    <w:rsid w:val="00B5563D"/>
    <w:rsid w:val="00B5661C"/>
    <w:rsid w:val="00B56BFE"/>
    <w:rsid w:val="00B60221"/>
    <w:rsid w:val="00B605BC"/>
    <w:rsid w:val="00B60B6F"/>
    <w:rsid w:val="00B62CF0"/>
    <w:rsid w:val="00B633F0"/>
    <w:rsid w:val="00B65F4D"/>
    <w:rsid w:val="00B66332"/>
    <w:rsid w:val="00B66443"/>
    <w:rsid w:val="00B66BAB"/>
    <w:rsid w:val="00B678A1"/>
    <w:rsid w:val="00B67D8E"/>
    <w:rsid w:val="00B70321"/>
    <w:rsid w:val="00B71BAC"/>
    <w:rsid w:val="00B739E2"/>
    <w:rsid w:val="00B74073"/>
    <w:rsid w:val="00B757B2"/>
    <w:rsid w:val="00B76F1C"/>
    <w:rsid w:val="00B76FF4"/>
    <w:rsid w:val="00B8009C"/>
    <w:rsid w:val="00B80A17"/>
    <w:rsid w:val="00B818A6"/>
    <w:rsid w:val="00B82084"/>
    <w:rsid w:val="00B83FC3"/>
    <w:rsid w:val="00B84054"/>
    <w:rsid w:val="00B84119"/>
    <w:rsid w:val="00B8639D"/>
    <w:rsid w:val="00B872FE"/>
    <w:rsid w:val="00B873A2"/>
    <w:rsid w:val="00B90DE1"/>
    <w:rsid w:val="00B911D4"/>
    <w:rsid w:val="00B915B1"/>
    <w:rsid w:val="00B9171D"/>
    <w:rsid w:val="00B919F8"/>
    <w:rsid w:val="00B927AA"/>
    <w:rsid w:val="00B92FFE"/>
    <w:rsid w:val="00B93A61"/>
    <w:rsid w:val="00B94671"/>
    <w:rsid w:val="00B9562E"/>
    <w:rsid w:val="00B9643D"/>
    <w:rsid w:val="00B97034"/>
    <w:rsid w:val="00B9746B"/>
    <w:rsid w:val="00BA0731"/>
    <w:rsid w:val="00BA0EB8"/>
    <w:rsid w:val="00BA10E7"/>
    <w:rsid w:val="00BA13A0"/>
    <w:rsid w:val="00BA177D"/>
    <w:rsid w:val="00BA1E41"/>
    <w:rsid w:val="00BA1E42"/>
    <w:rsid w:val="00BA3668"/>
    <w:rsid w:val="00BA4108"/>
    <w:rsid w:val="00BA6BF6"/>
    <w:rsid w:val="00BA6EEB"/>
    <w:rsid w:val="00BA6F5E"/>
    <w:rsid w:val="00BB057B"/>
    <w:rsid w:val="00BB0F26"/>
    <w:rsid w:val="00BB1406"/>
    <w:rsid w:val="00BB24FB"/>
    <w:rsid w:val="00BB2DA7"/>
    <w:rsid w:val="00BB3879"/>
    <w:rsid w:val="00BB4D4C"/>
    <w:rsid w:val="00BB4E7F"/>
    <w:rsid w:val="00BB502D"/>
    <w:rsid w:val="00BB5510"/>
    <w:rsid w:val="00BB5742"/>
    <w:rsid w:val="00BB5781"/>
    <w:rsid w:val="00BB59CB"/>
    <w:rsid w:val="00BB78F4"/>
    <w:rsid w:val="00BB7F2D"/>
    <w:rsid w:val="00BC0544"/>
    <w:rsid w:val="00BC0C7C"/>
    <w:rsid w:val="00BC0D1B"/>
    <w:rsid w:val="00BC144C"/>
    <w:rsid w:val="00BC2651"/>
    <w:rsid w:val="00BC269F"/>
    <w:rsid w:val="00BC332E"/>
    <w:rsid w:val="00BC38E6"/>
    <w:rsid w:val="00BC4D7F"/>
    <w:rsid w:val="00BC505A"/>
    <w:rsid w:val="00BC5C8A"/>
    <w:rsid w:val="00BC73C5"/>
    <w:rsid w:val="00BD05C7"/>
    <w:rsid w:val="00BD1F62"/>
    <w:rsid w:val="00BD3AEF"/>
    <w:rsid w:val="00BD41AB"/>
    <w:rsid w:val="00BD420C"/>
    <w:rsid w:val="00BD443F"/>
    <w:rsid w:val="00BD453A"/>
    <w:rsid w:val="00BD48C2"/>
    <w:rsid w:val="00BD4D02"/>
    <w:rsid w:val="00BD5C1C"/>
    <w:rsid w:val="00BD6B0A"/>
    <w:rsid w:val="00BE1874"/>
    <w:rsid w:val="00BE2052"/>
    <w:rsid w:val="00BE26FC"/>
    <w:rsid w:val="00BE2A29"/>
    <w:rsid w:val="00BE3AF7"/>
    <w:rsid w:val="00BE5405"/>
    <w:rsid w:val="00BE5D66"/>
    <w:rsid w:val="00BE6B07"/>
    <w:rsid w:val="00BE72EC"/>
    <w:rsid w:val="00BE7B4D"/>
    <w:rsid w:val="00BF064F"/>
    <w:rsid w:val="00BF2224"/>
    <w:rsid w:val="00BF437C"/>
    <w:rsid w:val="00BF61CE"/>
    <w:rsid w:val="00C00BE5"/>
    <w:rsid w:val="00C01A09"/>
    <w:rsid w:val="00C01DFF"/>
    <w:rsid w:val="00C01FEC"/>
    <w:rsid w:val="00C02EAA"/>
    <w:rsid w:val="00C03775"/>
    <w:rsid w:val="00C03A4E"/>
    <w:rsid w:val="00C064B3"/>
    <w:rsid w:val="00C138CB"/>
    <w:rsid w:val="00C13CD0"/>
    <w:rsid w:val="00C13EDC"/>
    <w:rsid w:val="00C1587A"/>
    <w:rsid w:val="00C15B0E"/>
    <w:rsid w:val="00C15E38"/>
    <w:rsid w:val="00C15FFC"/>
    <w:rsid w:val="00C16B14"/>
    <w:rsid w:val="00C17224"/>
    <w:rsid w:val="00C20408"/>
    <w:rsid w:val="00C20F52"/>
    <w:rsid w:val="00C23067"/>
    <w:rsid w:val="00C2421B"/>
    <w:rsid w:val="00C244D6"/>
    <w:rsid w:val="00C253BF"/>
    <w:rsid w:val="00C255EA"/>
    <w:rsid w:val="00C2581E"/>
    <w:rsid w:val="00C26EAB"/>
    <w:rsid w:val="00C2769E"/>
    <w:rsid w:val="00C27E27"/>
    <w:rsid w:val="00C30662"/>
    <w:rsid w:val="00C314D1"/>
    <w:rsid w:val="00C3161A"/>
    <w:rsid w:val="00C319D7"/>
    <w:rsid w:val="00C31BB6"/>
    <w:rsid w:val="00C32AB1"/>
    <w:rsid w:val="00C32FCE"/>
    <w:rsid w:val="00C336E6"/>
    <w:rsid w:val="00C33DAF"/>
    <w:rsid w:val="00C3417C"/>
    <w:rsid w:val="00C34502"/>
    <w:rsid w:val="00C34AD6"/>
    <w:rsid w:val="00C35397"/>
    <w:rsid w:val="00C35430"/>
    <w:rsid w:val="00C35FE6"/>
    <w:rsid w:val="00C36215"/>
    <w:rsid w:val="00C36D04"/>
    <w:rsid w:val="00C37771"/>
    <w:rsid w:val="00C37869"/>
    <w:rsid w:val="00C37B00"/>
    <w:rsid w:val="00C407A6"/>
    <w:rsid w:val="00C408C5"/>
    <w:rsid w:val="00C431FC"/>
    <w:rsid w:val="00C44B21"/>
    <w:rsid w:val="00C44F77"/>
    <w:rsid w:val="00C45D79"/>
    <w:rsid w:val="00C4669F"/>
    <w:rsid w:val="00C46826"/>
    <w:rsid w:val="00C46ACF"/>
    <w:rsid w:val="00C5035A"/>
    <w:rsid w:val="00C50DBF"/>
    <w:rsid w:val="00C51F3F"/>
    <w:rsid w:val="00C5332A"/>
    <w:rsid w:val="00C53863"/>
    <w:rsid w:val="00C5400D"/>
    <w:rsid w:val="00C57B20"/>
    <w:rsid w:val="00C57FF5"/>
    <w:rsid w:val="00C602FF"/>
    <w:rsid w:val="00C60621"/>
    <w:rsid w:val="00C60F6F"/>
    <w:rsid w:val="00C61C8E"/>
    <w:rsid w:val="00C63518"/>
    <w:rsid w:val="00C6390A"/>
    <w:rsid w:val="00C65B79"/>
    <w:rsid w:val="00C6650D"/>
    <w:rsid w:val="00C678A9"/>
    <w:rsid w:val="00C71897"/>
    <w:rsid w:val="00C74262"/>
    <w:rsid w:val="00C74474"/>
    <w:rsid w:val="00C75F5E"/>
    <w:rsid w:val="00C8033B"/>
    <w:rsid w:val="00C80758"/>
    <w:rsid w:val="00C80BB8"/>
    <w:rsid w:val="00C80CE2"/>
    <w:rsid w:val="00C82D2B"/>
    <w:rsid w:val="00C86171"/>
    <w:rsid w:val="00C86CCE"/>
    <w:rsid w:val="00C8753B"/>
    <w:rsid w:val="00C87CE4"/>
    <w:rsid w:val="00C905C6"/>
    <w:rsid w:val="00C91C45"/>
    <w:rsid w:val="00C92CBC"/>
    <w:rsid w:val="00C9665B"/>
    <w:rsid w:val="00C97CF9"/>
    <w:rsid w:val="00CA1EB4"/>
    <w:rsid w:val="00CA20EA"/>
    <w:rsid w:val="00CA214E"/>
    <w:rsid w:val="00CA2688"/>
    <w:rsid w:val="00CA30BE"/>
    <w:rsid w:val="00CA38E1"/>
    <w:rsid w:val="00CA484D"/>
    <w:rsid w:val="00CA4F73"/>
    <w:rsid w:val="00CA507D"/>
    <w:rsid w:val="00CA52BF"/>
    <w:rsid w:val="00CA5472"/>
    <w:rsid w:val="00CA6CB7"/>
    <w:rsid w:val="00CA7040"/>
    <w:rsid w:val="00CB223B"/>
    <w:rsid w:val="00CB2417"/>
    <w:rsid w:val="00CB32EB"/>
    <w:rsid w:val="00CB379C"/>
    <w:rsid w:val="00CB3E1A"/>
    <w:rsid w:val="00CB4F34"/>
    <w:rsid w:val="00CB556B"/>
    <w:rsid w:val="00CB58D5"/>
    <w:rsid w:val="00CB5E8C"/>
    <w:rsid w:val="00CB6BE9"/>
    <w:rsid w:val="00CB709C"/>
    <w:rsid w:val="00CC0E8A"/>
    <w:rsid w:val="00CC2CFD"/>
    <w:rsid w:val="00CC4350"/>
    <w:rsid w:val="00CC5CB3"/>
    <w:rsid w:val="00CC5DBE"/>
    <w:rsid w:val="00CC6F8B"/>
    <w:rsid w:val="00CC7581"/>
    <w:rsid w:val="00CC7DA0"/>
    <w:rsid w:val="00CD12C3"/>
    <w:rsid w:val="00CD19CC"/>
    <w:rsid w:val="00CD269A"/>
    <w:rsid w:val="00CD38E9"/>
    <w:rsid w:val="00CD4C23"/>
    <w:rsid w:val="00CD52A8"/>
    <w:rsid w:val="00CD59EF"/>
    <w:rsid w:val="00CD6ABD"/>
    <w:rsid w:val="00CD6B65"/>
    <w:rsid w:val="00CD6F8A"/>
    <w:rsid w:val="00CD755A"/>
    <w:rsid w:val="00CE07AD"/>
    <w:rsid w:val="00CE1172"/>
    <w:rsid w:val="00CE2448"/>
    <w:rsid w:val="00CE2BD0"/>
    <w:rsid w:val="00CE2D23"/>
    <w:rsid w:val="00CE3F85"/>
    <w:rsid w:val="00CE4E1A"/>
    <w:rsid w:val="00CE50FC"/>
    <w:rsid w:val="00CE5602"/>
    <w:rsid w:val="00CE5CD3"/>
    <w:rsid w:val="00CE6AB5"/>
    <w:rsid w:val="00CE6C13"/>
    <w:rsid w:val="00CE6C17"/>
    <w:rsid w:val="00CE6CA6"/>
    <w:rsid w:val="00CE7050"/>
    <w:rsid w:val="00CF0271"/>
    <w:rsid w:val="00CF04EE"/>
    <w:rsid w:val="00CF05AE"/>
    <w:rsid w:val="00CF0FDB"/>
    <w:rsid w:val="00CF17E9"/>
    <w:rsid w:val="00CF180F"/>
    <w:rsid w:val="00CF2A20"/>
    <w:rsid w:val="00CF4582"/>
    <w:rsid w:val="00CF5686"/>
    <w:rsid w:val="00CF5742"/>
    <w:rsid w:val="00CF5AAE"/>
    <w:rsid w:val="00CF7148"/>
    <w:rsid w:val="00CF7E31"/>
    <w:rsid w:val="00D00096"/>
    <w:rsid w:val="00D00151"/>
    <w:rsid w:val="00D00F11"/>
    <w:rsid w:val="00D01531"/>
    <w:rsid w:val="00D01564"/>
    <w:rsid w:val="00D01A33"/>
    <w:rsid w:val="00D026E6"/>
    <w:rsid w:val="00D02CAA"/>
    <w:rsid w:val="00D04C6F"/>
    <w:rsid w:val="00D06634"/>
    <w:rsid w:val="00D067B1"/>
    <w:rsid w:val="00D06CF3"/>
    <w:rsid w:val="00D07092"/>
    <w:rsid w:val="00D077E4"/>
    <w:rsid w:val="00D1025E"/>
    <w:rsid w:val="00D122A3"/>
    <w:rsid w:val="00D1291D"/>
    <w:rsid w:val="00D13282"/>
    <w:rsid w:val="00D14287"/>
    <w:rsid w:val="00D14455"/>
    <w:rsid w:val="00D14779"/>
    <w:rsid w:val="00D15161"/>
    <w:rsid w:val="00D16C07"/>
    <w:rsid w:val="00D20AAB"/>
    <w:rsid w:val="00D21B83"/>
    <w:rsid w:val="00D2290C"/>
    <w:rsid w:val="00D24706"/>
    <w:rsid w:val="00D24D75"/>
    <w:rsid w:val="00D25047"/>
    <w:rsid w:val="00D2587F"/>
    <w:rsid w:val="00D25EF1"/>
    <w:rsid w:val="00D263B0"/>
    <w:rsid w:val="00D26A47"/>
    <w:rsid w:val="00D26AFC"/>
    <w:rsid w:val="00D27325"/>
    <w:rsid w:val="00D27A3E"/>
    <w:rsid w:val="00D27D84"/>
    <w:rsid w:val="00D30363"/>
    <w:rsid w:val="00D30502"/>
    <w:rsid w:val="00D30C14"/>
    <w:rsid w:val="00D312D5"/>
    <w:rsid w:val="00D3333D"/>
    <w:rsid w:val="00D33C1A"/>
    <w:rsid w:val="00D34EBB"/>
    <w:rsid w:val="00D365F8"/>
    <w:rsid w:val="00D405DC"/>
    <w:rsid w:val="00D41F8F"/>
    <w:rsid w:val="00D42071"/>
    <w:rsid w:val="00D42A28"/>
    <w:rsid w:val="00D42AEF"/>
    <w:rsid w:val="00D4336A"/>
    <w:rsid w:val="00D43448"/>
    <w:rsid w:val="00D43511"/>
    <w:rsid w:val="00D44DF5"/>
    <w:rsid w:val="00D45108"/>
    <w:rsid w:val="00D462F6"/>
    <w:rsid w:val="00D466C2"/>
    <w:rsid w:val="00D47753"/>
    <w:rsid w:val="00D5108D"/>
    <w:rsid w:val="00D5185A"/>
    <w:rsid w:val="00D51A54"/>
    <w:rsid w:val="00D52308"/>
    <w:rsid w:val="00D523DA"/>
    <w:rsid w:val="00D52652"/>
    <w:rsid w:val="00D52EDC"/>
    <w:rsid w:val="00D530B2"/>
    <w:rsid w:val="00D53765"/>
    <w:rsid w:val="00D538C4"/>
    <w:rsid w:val="00D544E9"/>
    <w:rsid w:val="00D546BD"/>
    <w:rsid w:val="00D54D6F"/>
    <w:rsid w:val="00D565E8"/>
    <w:rsid w:val="00D566FF"/>
    <w:rsid w:val="00D6059A"/>
    <w:rsid w:val="00D606B1"/>
    <w:rsid w:val="00D6123B"/>
    <w:rsid w:val="00D61C63"/>
    <w:rsid w:val="00D64598"/>
    <w:rsid w:val="00D64989"/>
    <w:rsid w:val="00D6562E"/>
    <w:rsid w:val="00D66965"/>
    <w:rsid w:val="00D6755D"/>
    <w:rsid w:val="00D67E73"/>
    <w:rsid w:val="00D72548"/>
    <w:rsid w:val="00D72B33"/>
    <w:rsid w:val="00D73DAD"/>
    <w:rsid w:val="00D74D0C"/>
    <w:rsid w:val="00D767C0"/>
    <w:rsid w:val="00D768D3"/>
    <w:rsid w:val="00D77DA7"/>
    <w:rsid w:val="00D818EC"/>
    <w:rsid w:val="00D81967"/>
    <w:rsid w:val="00D8518B"/>
    <w:rsid w:val="00D85B04"/>
    <w:rsid w:val="00D868E6"/>
    <w:rsid w:val="00D86C6F"/>
    <w:rsid w:val="00D91F6E"/>
    <w:rsid w:val="00D9372A"/>
    <w:rsid w:val="00D93BB2"/>
    <w:rsid w:val="00D93D3A"/>
    <w:rsid w:val="00D94350"/>
    <w:rsid w:val="00D949E9"/>
    <w:rsid w:val="00D951E4"/>
    <w:rsid w:val="00D97808"/>
    <w:rsid w:val="00D978C5"/>
    <w:rsid w:val="00D97E08"/>
    <w:rsid w:val="00DA013C"/>
    <w:rsid w:val="00DA0BC5"/>
    <w:rsid w:val="00DA13AA"/>
    <w:rsid w:val="00DA3DB7"/>
    <w:rsid w:val="00DA4F25"/>
    <w:rsid w:val="00DA69D1"/>
    <w:rsid w:val="00DA7175"/>
    <w:rsid w:val="00DA7A23"/>
    <w:rsid w:val="00DB044B"/>
    <w:rsid w:val="00DB1974"/>
    <w:rsid w:val="00DB2CF9"/>
    <w:rsid w:val="00DB3D99"/>
    <w:rsid w:val="00DB416F"/>
    <w:rsid w:val="00DB5985"/>
    <w:rsid w:val="00DB63AC"/>
    <w:rsid w:val="00DB6487"/>
    <w:rsid w:val="00DB6F34"/>
    <w:rsid w:val="00DB7895"/>
    <w:rsid w:val="00DC04F8"/>
    <w:rsid w:val="00DC0D46"/>
    <w:rsid w:val="00DC124D"/>
    <w:rsid w:val="00DC18CB"/>
    <w:rsid w:val="00DC1F14"/>
    <w:rsid w:val="00DC271B"/>
    <w:rsid w:val="00DC2771"/>
    <w:rsid w:val="00DC282D"/>
    <w:rsid w:val="00DC29EE"/>
    <w:rsid w:val="00DC2EBE"/>
    <w:rsid w:val="00DC3214"/>
    <w:rsid w:val="00DC39E2"/>
    <w:rsid w:val="00DC4679"/>
    <w:rsid w:val="00DC7795"/>
    <w:rsid w:val="00DC77F7"/>
    <w:rsid w:val="00DC7B94"/>
    <w:rsid w:val="00DC7C57"/>
    <w:rsid w:val="00DD124A"/>
    <w:rsid w:val="00DD1B29"/>
    <w:rsid w:val="00DD1B50"/>
    <w:rsid w:val="00DD1C5D"/>
    <w:rsid w:val="00DD2C22"/>
    <w:rsid w:val="00DD3B67"/>
    <w:rsid w:val="00DD4634"/>
    <w:rsid w:val="00DD511F"/>
    <w:rsid w:val="00DD519A"/>
    <w:rsid w:val="00DD5203"/>
    <w:rsid w:val="00DD59D7"/>
    <w:rsid w:val="00DD6DA1"/>
    <w:rsid w:val="00DD73B1"/>
    <w:rsid w:val="00DD7ADE"/>
    <w:rsid w:val="00DE1D87"/>
    <w:rsid w:val="00DE22EE"/>
    <w:rsid w:val="00DE2503"/>
    <w:rsid w:val="00DE2C6C"/>
    <w:rsid w:val="00DE2EE6"/>
    <w:rsid w:val="00DE2FC4"/>
    <w:rsid w:val="00DE3FFD"/>
    <w:rsid w:val="00DE46DC"/>
    <w:rsid w:val="00DE47A0"/>
    <w:rsid w:val="00DE6363"/>
    <w:rsid w:val="00DE6DE7"/>
    <w:rsid w:val="00DE6F80"/>
    <w:rsid w:val="00DE7BF9"/>
    <w:rsid w:val="00DF07B3"/>
    <w:rsid w:val="00DF0F4B"/>
    <w:rsid w:val="00DF2316"/>
    <w:rsid w:val="00DF26DE"/>
    <w:rsid w:val="00DF2EB5"/>
    <w:rsid w:val="00DF4705"/>
    <w:rsid w:val="00DF4745"/>
    <w:rsid w:val="00DF5E1A"/>
    <w:rsid w:val="00DF66A3"/>
    <w:rsid w:val="00DF6800"/>
    <w:rsid w:val="00DF7035"/>
    <w:rsid w:val="00DF7302"/>
    <w:rsid w:val="00E0187E"/>
    <w:rsid w:val="00E05A1B"/>
    <w:rsid w:val="00E05B13"/>
    <w:rsid w:val="00E0634A"/>
    <w:rsid w:val="00E06545"/>
    <w:rsid w:val="00E117CA"/>
    <w:rsid w:val="00E11F94"/>
    <w:rsid w:val="00E139D5"/>
    <w:rsid w:val="00E14DEE"/>
    <w:rsid w:val="00E1675F"/>
    <w:rsid w:val="00E17922"/>
    <w:rsid w:val="00E20C79"/>
    <w:rsid w:val="00E23E55"/>
    <w:rsid w:val="00E23FF3"/>
    <w:rsid w:val="00E241B4"/>
    <w:rsid w:val="00E24FD1"/>
    <w:rsid w:val="00E25FB2"/>
    <w:rsid w:val="00E278F4"/>
    <w:rsid w:val="00E3057D"/>
    <w:rsid w:val="00E319DE"/>
    <w:rsid w:val="00E31A3A"/>
    <w:rsid w:val="00E31B34"/>
    <w:rsid w:val="00E31C17"/>
    <w:rsid w:val="00E31DEE"/>
    <w:rsid w:val="00E324A0"/>
    <w:rsid w:val="00E3323D"/>
    <w:rsid w:val="00E34213"/>
    <w:rsid w:val="00E3479E"/>
    <w:rsid w:val="00E34918"/>
    <w:rsid w:val="00E354BC"/>
    <w:rsid w:val="00E35F12"/>
    <w:rsid w:val="00E35F39"/>
    <w:rsid w:val="00E35FFE"/>
    <w:rsid w:val="00E36C52"/>
    <w:rsid w:val="00E3719A"/>
    <w:rsid w:val="00E378C1"/>
    <w:rsid w:val="00E37A4E"/>
    <w:rsid w:val="00E41D2E"/>
    <w:rsid w:val="00E41D93"/>
    <w:rsid w:val="00E425FC"/>
    <w:rsid w:val="00E42ED5"/>
    <w:rsid w:val="00E45721"/>
    <w:rsid w:val="00E46554"/>
    <w:rsid w:val="00E47C99"/>
    <w:rsid w:val="00E47D11"/>
    <w:rsid w:val="00E47DEB"/>
    <w:rsid w:val="00E505FF"/>
    <w:rsid w:val="00E519FA"/>
    <w:rsid w:val="00E51DC5"/>
    <w:rsid w:val="00E5337A"/>
    <w:rsid w:val="00E5385A"/>
    <w:rsid w:val="00E551AD"/>
    <w:rsid w:val="00E55B7F"/>
    <w:rsid w:val="00E55E0C"/>
    <w:rsid w:val="00E576E4"/>
    <w:rsid w:val="00E57B3C"/>
    <w:rsid w:val="00E61556"/>
    <w:rsid w:val="00E61591"/>
    <w:rsid w:val="00E62C0C"/>
    <w:rsid w:val="00E62FE4"/>
    <w:rsid w:val="00E63A38"/>
    <w:rsid w:val="00E63C7F"/>
    <w:rsid w:val="00E64EDF"/>
    <w:rsid w:val="00E660D6"/>
    <w:rsid w:val="00E66D05"/>
    <w:rsid w:val="00E701C4"/>
    <w:rsid w:val="00E7048E"/>
    <w:rsid w:val="00E70975"/>
    <w:rsid w:val="00E70C1C"/>
    <w:rsid w:val="00E71357"/>
    <w:rsid w:val="00E71B6B"/>
    <w:rsid w:val="00E71BA0"/>
    <w:rsid w:val="00E740E8"/>
    <w:rsid w:val="00E75857"/>
    <w:rsid w:val="00E75E17"/>
    <w:rsid w:val="00E76B3D"/>
    <w:rsid w:val="00E7711A"/>
    <w:rsid w:val="00E777C8"/>
    <w:rsid w:val="00E8134E"/>
    <w:rsid w:val="00E81617"/>
    <w:rsid w:val="00E835D2"/>
    <w:rsid w:val="00E84554"/>
    <w:rsid w:val="00E863EB"/>
    <w:rsid w:val="00E86802"/>
    <w:rsid w:val="00E87232"/>
    <w:rsid w:val="00E87B2C"/>
    <w:rsid w:val="00E90448"/>
    <w:rsid w:val="00E9055C"/>
    <w:rsid w:val="00E905F1"/>
    <w:rsid w:val="00E91AEC"/>
    <w:rsid w:val="00E92107"/>
    <w:rsid w:val="00E93C0C"/>
    <w:rsid w:val="00E94D4C"/>
    <w:rsid w:val="00E952E1"/>
    <w:rsid w:val="00E95EF5"/>
    <w:rsid w:val="00E96723"/>
    <w:rsid w:val="00E96CAA"/>
    <w:rsid w:val="00E96D01"/>
    <w:rsid w:val="00EA0931"/>
    <w:rsid w:val="00EA0FC5"/>
    <w:rsid w:val="00EA116F"/>
    <w:rsid w:val="00EA21F3"/>
    <w:rsid w:val="00EA2563"/>
    <w:rsid w:val="00EA3B5F"/>
    <w:rsid w:val="00EA4622"/>
    <w:rsid w:val="00EA65AF"/>
    <w:rsid w:val="00EA6624"/>
    <w:rsid w:val="00EA7586"/>
    <w:rsid w:val="00EB2EB6"/>
    <w:rsid w:val="00EB422B"/>
    <w:rsid w:val="00EB4D24"/>
    <w:rsid w:val="00EB4FCD"/>
    <w:rsid w:val="00EB527C"/>
    <w:rsid w:val="00EB58CA"/>
    <w:rsid w:val="00EB6020"/>
    <w:rsid w:val="00EB62C0"/>
    <w:rsid w:val="00EB6DCA"/>
    <w:rsid w:val="00EB6EE1"/>
    <w:rsid w:val="00EC0084"/>
    <w:rsid w:val="00EC09C2"/>
    <w:rsid w:val="00EC0C44"/>
    <w:rsid w:val="00EC335F"/>
    <w:rsid w:val="00EC4F32"/>
    <w:rsid w:val="00EC6F24"/>
    <w:rsid w:val="00EC7628"/>
    <w:rsid w:val="00EC7779"/>
    <w:rsid w:val="00EC7CF6"/>
    <w:rsid w:val="00ED0493"/>
    <w:rsid w:val="00ED053A"/>
    <w:rsid w:val="00ED09AA"/>
    <w:rsid w:val="00ED1155"/>
    <w:rsid w:val="00ED27D5"/>
    <w:rsid w:val="00ED2A98"/>
    <w:rsid w:val="00ED7000"/>
    <w:rsid w:val="00ED76CD"/>
    <w:rsid w:val="00EE0405"/>
    <w:rsid w:val="00EE0CC9"/>
    <w:rsid w:val="00EE19C3"/>
    <w:rsid w:val="00EE2796"/>
    <w:rsid w:val="00EE2B09"/>
    <w:rsid w:val="00EE2CE5"/>
    <w:rsid w:val="00EE3FE2"/>
    <w:rsid w:val="00EE46F0"/>
    <w:rsid w:val="00EE4AD0"/>
    <w:rsid w:val="00EE6BDF"/>
    <w:rsid w:val="00EF152C"/>
    <w:rsid w:val="00EF1676"/>
    <w:rsid w:val="00EF1E51"/>
    <w:rsid w:val="00EF341B"/>
    <w:rsid w:val="00EF3719"/>
    <w:rsid w:val="00EF3D08"/>
    <w:rsid w:val="00EF452B"/>
    <w:rsid w:val="00EF57A1"/>
    <w:rsid w:val="00EF5CF3"/>
    <w:rsid w:val="00EF6BA3"/>
    <w:rsid w:val="00EF7781"/>
    <w:rsid w:val="00F00D3F"/>
    <w:rsid w:val="00F01255"/>
    <w:rsid w:val="00F02507"/>
    <w:rsid w:val="00F02596"/>
    <w:rsid w:val="00F02B4A"/>
    <w:rsid w:val="00F03DDD"/>
    <w:rsid w:val="00F04302"/>
    <w:rsid w:val="00F04C68"/>
    <w:rsid w:val="00F04F4C"/>
    <w:rsid w:val="00F05044"/>
    <w:rsid w:val="00F054DA"/>
    <w:rsid w:val="00F056BF"/>
    <w:rsid w:val="00F05BE2"/>
    <w:rsid w:val="00F0640C"/>
    <w:rsid w:val="00F07449"/>
    <w:rsid w:val="00F07E65"/>
    <w:rsid w:val="00F10D61"/>
    <w:rsid w:val="00F11C68"/>
    <w:rsid w:val="00F1204A"/>
    <w:rsid w:val="00F12682"/>
    <w:rsid w:val="00F1297D"/>
    <w:rsid w:val="00F130E9"/>
    <w:rsid w:val="00F14676"/>
    <w:rsid w:val="00F15210"/>
    <w:rsid w:val="00F15836"/>
    <w:rsid w:val="00F15FE4"/>
    <w:rsid w:val="00F1656F"/>
    <w:rsid w:val="00F1660A"/>
    <w:rsid w:val="00F166BD"/>
    <w:rsid w:val="00F17EAA"/>
    <w:rsid w:val="00F20181"/>
    <w:rsid w:val="00F20261"/>
    <w:rsid w:val="00F209FD"/>
    <w:rsid w:val="00F21848"/>
    <w:rsid w:val="00F21D98"/>
    <w:rsid w:val="00F2317C"/>
    <w:rsid w:val="00F235D7"/>
    <w:rsid w:val="00F24C2B"/>
    <w:rsid w:val="00F25838"/>
    <w:rsid w:val="00F25C76"/>
    <w:rsid w:val="00F25D8C"/>
    <w:rsid w:val="00F26E05"/>
    <w:rsid w:val="00F27436"/>
    <w:rsid w:val="00F31C02"/>
    <w:rsid w:val="00F31D33"/>
    <w:rsid w:val="00F32309"/>
    <w:rsid w:val="00F33644"/>
    <w:rsid w:val="00F33DD9"/>
    <w:rsid w:val="00F34683"/>
    <w:rsid w:val="00F347F2"/>
    <w:rsid w:val="00F34986"/>
    <w:rsid w:val="00F360D3"/>
    <w:rsid w:val="00F36A26"/>
    <w:rsid w:val="00F37097"/>
    <w:rsid w:val="00F373F2"/>
    <w:rsid w:val="00F4049F"/>
    <w:rsid w:val="00F41301"/>
    <w:rsid w:val="00F41334"/>
    <w:rsid w:val="00F4146E"/>
    <w:rsid w:val="00F41B08"/>
    <w:rsid w:val="00F41BEC"/>
    <w:rsid w:val="00F42B07"/>
    <w:rsid w:val="00F42B49"/>
    <w:rsid w:val="00F4332A"/>
    <w:rsid w:val="00F4383A"/>
    <w:rsid w:val="00F4515D"/>
    <w:rsid w:val="00F45619"/>
    <w:rsid w:val="00F4665F"/>
    <w:rsid w:val="00F466C7"/>
    <w:rsid w:val="00F469F8"/>
    <w:rsid w:val="00F46AE2"/>
    <w:rsid w:val="00F46BC6"/>
    <w:rsid w:val="00F46CB2"/>
    <w:rsid w:val="00F5134E"/>
    <w:rsid w:val="00F528B5"/>
    <w:rsid w:val="00F52CA9"/>
    <w:rsid w:val="00F53B4F"/>
    <w:rsid w:val="00F548DA"/>
    <w:rsid w:val="00F56ED3"/>
    <w:rsid w:val="00F57A9E"/>
    <w:rsid w:val="00F60132"/>
    <w:rsid w:val="00F60AE5"/>
    <w:rsid w:val="00F60B77"/>
    <w:rsid w:val="00F60C61"/>
    <w:rsid w:val="00F61F43"/>
    <w:rsid w:val="00F61FD5"/>
    <w:rsid w:val="00F62F25"/>
    <w:rsid w:val="00F645AE"/>
    <w:rsid w:val="00F6465B"/>
    <w:rsid w:val="00F66F68"/>
    <w:rsid w:val="00F672A2"/>
    <w:rsid w:val="00F67C64"/>
    <w:rsid w:val="00F70265"/>
    <w:rsid w:val="00F7035B"/>
    <w:rsid w:val="00F70538"/>
    <w:rsid w:val="00F707B9"/>
    <w:rsid w:val="00F72A01"/>
    <w:rsid w:val="00F73BFE"/>
    <w:rsid w:val="00F747CD"/>
    <w:rsid w:val="00F747E3"/>
    <w:rsid w:val="00F7510E"/>
    <w:rsid w:val="00F75192"/>
    <w:rsid w:val="00F7528C"/>
    <w:rsid w:val="00F75B21"/>
    <w:rsid w:val="00F76266"/>
    <w:rsid w:val="00F768C1"/>
    <w:rsid w:val="00F80080"/>
    <w:rsid w:val="00F80311"/>
    <w:rsid w:val="00F805E9"/>
    <w:rsid w:val="00F80B52"/>
    <w:rsid w:val="00F81625"/>
    <w:rsid w:val="00F82AEB"/>
    <w:rsid w:val="00F82DA2"/>
    <w:rsid w:val="00F83368"/>
    <w:rsid w:val="00F85907"/>
    <w:rsid w:val="00F8661C"/>
    <w:rsid w:val="00F87BB2"/>
    <w:rsid w:val="00F90192"/>
    <w:rsid w:val="00F90478"/>
    <w:rsid w:val="00F92099"/>
    <w:rsid w:val="00F921B2"/>
    <w:rsid w:val="00F9224F"/>
    <w:rsid w:val="00F92846"/>
    <w:rsid w:val="00F92985"/>
    <w:rsid w:val="00F92DC6"/>
    <w:rsid w:val="00F931C1"/>
    <w:rsid w:val="00F9341C"/>
    <w:rsid w:val="00F93583"/>
    <w:rsid w:val="00F939F6"/>
    <w:rsid w:val="00F95C61"/>
    <w:rsid w:val="00F95F33"/>
    <w:rsid w:val="00F965BF"/>
    <w:rsid w:val="00F96897"/>
    <w:rsid w:val="00F97DC4"/>
    <w:rsid w:val="00FA00CC"/>
    <w:rsid w:val="00FA0BC3"/>
    <w:rsid w:val="00FA0EF8"/>
    <w:rsid w:val="00FA10C1"/>
    <w:rsid w:val="00FA302F"/>
    <w:rsid w:val="00FA364D"/>
    <w:rsid w:val="00FA4703"/>
    <w:rsid w:val="00FA599B"/>
    <w:rsid w:val="00FA7364"/>
    <w:rsid w:val="00FA7C32"/>
    <w:rsid w:val="00FB00B6"/>
    <w:rsid w:val="00FB034A"/>
    <w:rsid w:val="00FB13A9"/>
    <w:rsid w:val="00FB62B6"/>
    <w:rsid w:val="00FB67F1"/>
    <w:rsid w:val="00FB682A"/>
    <w:rsid w:val="00FC046F"/>
    <w:rsid w:val="00FC10A4"/>
    <w:rsid w:val="00FC3125"/>
    <w:rsid w:val="00FC34C9"/>
    <w:rsid w:val="00FC3702"/>
    <w:rsid w:val="00FC383D"/>
    <w:rsid w:val="00FC3E16"/>
    <w:rsid w:val="00FC476F"/>
    <w:rsid w:val="00FC4CDA"/>
    <w:rsid w:val="00FC5F95"/>
    <w:rsid w:val="00FD04A2"/>
    <w:rsid w:val="00FD0B47"/>
    <w:rsid w:val="00FD4D09"/>
    <w:rsid w:val="00FD5067"/>
    <w:rsid w:val="00FD5543"/>
    <w:rsid w:val="00FD5DF6"/>
    <w:rsid w:val="00FD5EF5"/>
    <w:rsid w:val="00FD6419"/>
    <w:rsid w:val="00FD6683"/>
    <w:rsid w:val="00FD6A2C"/>
    <w:rsid w:val="00FD765F"/>
    <w:rsid w:val="00FE03E0"/>
    <w:rsid w:val="00FE0737"/>
    <w:rsid w:val="00FE14BF"/>
    <w:rsid w:val="00FE1852"/>
    <w:rsid w:val="00FE1EE3"/>
    <w:rsid w:val="00FE373E"/>
    <w:rsid w:val="00FE38E0"/>
    <w:rsid w:val="00FE3982"/>
    <w:rsid w:val="00FE3BF2"/>
    <w:rsid w:val="00FE4F5A"/>
    <w:rsid w:val="00FE69A8"/>
    <w:rsid w:val="00FE7167"/>
    <w:rsid w:val="00FE7940"/>
    <w:rsid w:val="00FE7BB4"/>
    <w:rsid w:val="00FF0326"/>
    <w:rsid w:val="00FF0381"/>
    <w:rsid w:val="00FF10E2"/>
    <w:rsid w:val="00FF1AF2"/>
    <w:rsid w:val="00FF1C73"/>
    <w:rsid w:val="00FF2907"/>
    <w:rsid w:val="00FF2A3A"/>
    <w:rsid w:val="00FF671D"/>
    <w:rsid w:val="00FF6EDF"/>
  </w:rsids>
  <w:docVars>
    <w:docVar w:name="KGWebUrl" w:val="http://idp.efunds.com.cn/api/v1/backend/docSyncController/downloadAnnFile.json?force=true&amp;fileName=%E6%98%93%E6%96%B9%E8%BE%BE%E5%9F%BA%E9%87%91%E7%AE%A1%E7%90%86%E6%9C%89%E9%99%90%E5%85%AC%E5%8F%B8%E5%85%B3%E4%BA%8E%E4%BB%A5%E9%80%9A%E8%AE%AF%E6%96%B9%E5%BC%8F%E5%8F%AC%E5%BC%80%E6%98%93%E6%96%B9%E8%BE%BE%E4%BF%A1%E7%94%A8%E5%80%BA%E5%80%BA%E5%88%B8%E5%9E%8B%E8%AF%81%E5%88%B8%E6%8A%95%E8%B5%84%E5%9F%BA%E9%87%91%E5%9F%BA%E9%87%91%E4%BB%BD%E9%A2%9D%E6%8C%81%E6%9C%89%E4%BA%BA%E5%A4%A7%E4%BC%9A%E7%9A%84%E5%85%AC%E5%91%8A.docx&amp;fileId=ANN_DOC_27424&amp;t=1667465412877&amp;t=166746541287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C9EDD23-EA80-4BA0-9A2E-4A07360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4C0"/>
    <w:pPr>
      <w:widowControl w:val="0"/>
      <w:jc w:val="both"/>
    </w:pPr>
    <w:rPr>
      <w:rFonts w:ascii="Calibri" w:eastAsia="宋体" w:hAnsi="Calibri" w:cs="Times New Roman"/>
    </w:rPr>
  </w:style>
  <w:style w:type="paragraph" w:styleId="Heading1">
    <w:name w:val="heading 1"/>
    <w:basedOn w:val="Normal"/>
    <w:next w:val="Normal"/>
    <w:link w:val="1Char"/>
    <w:qFormat/>
    <w:rsid w:val="00D949E9"/>
    <w:pPr>
      <w:keepNext/>
      <w:keepLines/>
      <w:spacing w:before="340" w:after="330" w:line="576" w:lineRule="auto"/>
      <w:jc w:val="center"/>
      <w:outlineLvl w:val="0"/>
    </w:pPr>
    <w:rPr>
      <w:rFonts w:ascii="Times New Roman" w:hAnsi="Times New Roman"/>
      <w:b/>
      <w:kern w:val="44"/>
      <w:sz w:val="28"/>
      <w:szCs w:val="20"/>
    </w:rPr>
  </w:style>
  <w:style w:type="paragraph" w:styleId="Heading2">
    <w:name w:val="heading 2"/>
    <w:basedOn w:val="Normal"/>
    <w:link w:val="2Char"/>
    <w:uiPriority w:val="9"/>
    <w:semiHidden/>
    <w:unhideWhenUsed/>
    <w:qFormat/>
    <w:rsid w:val="00D949E9"/>
    <w:pPr>
      <w:widowControl/>
      <w:jc w:val="left"/>
      <w:outlineLvl w:val="1"/>
    </w:pPr>
    <w:rPr>
      <w:rFonts w:ascii="微软雅黑" w:eastAsia="微软雅黑" w:hAnsi="微软雅黑"/>
      <w:color w:val="333333"/>
      <w:kern w:val="0"/>
      <w:sz w:val="30"/>
      <w:szCs w:val="30"/>
    </w:rPr>
  </w:style>
  <w:style w:type="paragraph" w:styleId="Heading3">
    <w:name w:val="heading 3"/>
    <w:aliases w:val="标题样式1"/>
    <w:basedOn w:val="Normal"/>
    <w:next w:val="Normal"/>
    <w:link w:val="3Char"/>
    <w:semiHidden/>
    <w:unhideWhenUsed/>
    <w:qFormat/>
    <w:rsid w:val="00D949E9"/>
    <w:pPr>
      <w:spacing w:before="120" w:after="120" w:line="360" w:lineRule="auto"/>
      <w:outlineLvl w:val="2"/>
    </w:pPr>
    <w:rPr>
      <w:rFonts w:ascii="宋体" w:hAnsi="Times New Roman"/>
      <w:b/>
      <w:szCs w:val="20"/>
    </w:rPr>
  </w:style>
  <w:style w:type="paragraph" w:styleId="Heading4">
    <w:name w:val="heading 4"/>
    <w:basedOn w:val="Normal"/>
    <w:next w:val="Normal"/>
    <w:link w:val="4Char"/>
    <w:semiHidden/>
    <w:unhideWhenUsed/>
    <w:qFormat/>
    <w:rsid w:val="00D949E9"/>
    <w:pPr>
      <w:keepNext/>
      <w:keepLines/>
      <w:spacing w:line="360" w:lineRule="auto"/>
      <w:outlineLvl w:val="3"/>
    </w:pPr>
    <w:rPr>
      <w:rFonts w:ascii="Arial" w:hAnsi="Arial"/>
      <w:szCs w:val="20"/>
    </w:rPr>
  </w:style>
  <w:style w:type="paragraph" w:styleId="Heading5">
    <w:name w:val="heading 5"/>
    <w:basedOn w:val="Normal"/>
    <w:next w:val="Normal"/>
    <w:link w:val="5Char"/>
    <w:semiHidden/>
    <w:unhideWhenUsed/>
    <w:qFormat/>
    <w:rsid w:val="00D949E9"/>
    <w:pPr>
      <w:keepNext/>
      <w:keepLines/>
      <w:adjustRightInd w:val="0"/>
      <w:snapToGrid w:val="0"/>
      <w:spacing w:line="360" w:lineRule="auto"/>
      <w:outlineLvl w:val="4"/>
    </w:pPr>
    <w:rPr>
      <w:rFonts w:ascii="Times New Roman" w:hAnsi="Times New Roman"/>
      <w:szCs w:val="20"/>
    </w:rPr>
  </w:style>
  <w:style w:type="paragraph" w:styleId="Heading6">
    <w:name w:val="heading 6"/>
    <w:basedOn w:val="Normal"/>
    <w:next w:val="Normal"/>
    <w:link w:val="6Char"/>
    <w:semiHidden/>
    <w:unhideWhenUsed/>
    <w:qFormat/>
    <w:rsid w:val="00D949E9"/>
    <w:pPr>
      <w:keepNext/>
      <w:keepLines/>
      <w:spacing w:before="240" w:after="64" w:line="319" w:lineRule="auto"/>
      <w:outlineLvl w:val="5"/>
    </w:pPr>
    <w:rPr>
      <w:rFonts w:ascii="Arial" w:eastAsia="黑体" w:hAnsi="Arial"/>
      <w:b/>
      <w:sz w:val="24"/>
      <w:szCs w:val="20"/>
    </w:rPr>
  </w:style>
  <w:style w:type="paragraph" w:styleId="Heading7">
    <w:name w:val="heading 7"/>
    <w:basedOn w:val="Normal"/>
    <w:next w:val="Normal"/>
    <w:link w:val="7Char"/>
    <w:semiHidden/>
    <w:unhideWhenUsed/>
    <w:qFormat/>
    <w:rsid w:val="00D949E9"/>
    <w:pPr>
      <w:keepNext/>
      <w:keepLines/>
      <w:spacing w:before="240" w:after="64" w:line="319" w:lineRule="auto"/>
      <w:outlineLvl w:val="6"/>
    </w:pPr>
    <w:rPr>
      <w:rFonts w:ascii="Times New Roman" w:hAnsi="Times New Roman"/>
      <w:b/>
      <w:sz w:val="24"/>
      <w:szCs w:val="20"/>
    </w:rPr>
  </w:style>
  <w:style w:type="paragraph" w:styleId="Heading8">
    <w:name w:val="heading 8"/>
    <w:basedOn w:val="Normal"/>
    <w:next w:val="Normal"/>
    <w:link w:val="8Char"/>
    <w:semiHidden/>
    <w:unhideWhenUsed/>
    <w:qFormat/>
    <w:rsid w:val="00D949E9"/>
    <w:pPr>
      <w:keepNext/>
      <w:keepLines/>
      <w:spacing w:before="240" w:after="64" w:line="319" w:lineRule="auto"/>
      <w:outlineLvl w:val="7"/>
    </w:pPr>
    <w:rPr>
      <w:rFonts w:ascii="Arial" w:eastAsia="黑体" w:hAnsi="Arial"/>
      <w:sz w:val="24"/>
      <w:szCs w:val="20"/>
    </w:rPr>
  </w:style>
  <w:style w:type="paragraph" w:styleId="Heading9">
    <w:name w:val="heading 9"/>
    <w:basedOn w:val="Normal"/>
    <w:next w:val="Normal"/>
    <w:link w:val="9Char"/>
    <w:semiHidden/>
    <w:unhideWhenUsed/>
    <w:qFormat/>
    <w:rsid w:val="00D949E9"/>
    <w:pPr>
      <w:keepNext/>
      <w:keepLines/>
      <w:spacing w:before="240" w:after="64" w:line="319"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D949E9"/>
    <w:rPr>
      <w:rFonts w:ascii="Times New Roman" w:eastAsia="宋体" w:hAnsi="Times New Roman" w:cs="Times New Roman"/>
      <w:b/>
      <w:kern w:val="44"/>
      <w:sz w:val="28"/>
      <w:szCs w:val="20"/>
    </w:rPr>
  </w:style>
  <w:style w:type="character" w:customStyle="1" w:styleId="2Char">
    <w:name w:val="标题 2 Char"/>
    <w:basedOn w:val="DefaultParagraphFont"/>
    <w:link w:val="Heading2"/>
    <w:uiPriority w:val="9"/>
    <w:semiHidden/>
    <w:rsid w:val="00D949E9"/>
    <w:rPr>
      <w:rFonts w:ascii="微软雅黑" w:eastAsia="微软雅黑" w:hAnsi="微软雅黑" w:cs="Times New Roman"/>
      <w:color w:val="333333"/>
      <w:kern w:val="0"/>
      <w:sz w:val="30"/>
      <w:szCs w:val="30"/>
    </w:rPr>
  </w:style>
  <w:style w:type="character" w:customStyle="1" w:styleId="3Char">
    <w:name w:val="标题 3 Char"/>
    <w:aliases w:val="标题样式1 Char"/>
    <w:basedOn w:val="DefaultParagraphFont"/>
    <w:link w:val="Heading3"/>
    <w:semiHidden/>
    <w:rsid w:val="00D949E9"/>
    <w:rPr>
      <w:rFonts w:ascii="宋体" w:eastAsia="宋体" w:hAnsi="Times New Roman" w:cs="Times New Roman"/>
      <w:b/>
      <w:szCs w:val="20"/>
    </w:rPr>
  </w:style>
  <w:style w:type="character" w:customStyle="1" w:styleId="4Char">
    <w:name w:val="标题 4 Char"/>
    <w:basedOn w:val="DefaultParagraphFont"/>
    <w:link w:val="Heading4"/>
    <w:semiHidden/>
    <w:rsid w:val="00D949E9"/>
    <w:rPr>
      <w:rFonts w:ascii="Arial" w:eastAsia="宋体" w:hAnsi="Arial" w:cs="Times New Roman"/>
      <w:szCs w:val="20"/>
    </w:rPr>
  </w:style>
  <w:style w:type="character" w:customStyle="1" w:styleId="5Char">
    <w:name w:val="标题 5 Char"/>
    <w:basedOn w:val="DefaultParagraphFont"/>
    <w:link w:val="Heading5"/>
    <w:semiHidden/>
    <w:rsid w:val="00D949E9"/>
    <w:rPr>
      <w:rFonts w:ascii="Times New Roman" w:eastAsia="宋体" w:hAnsi="Times New Roman" w:cs="Times New Roman"/>
      <w:szCs w:val="20"/>
    </w:rPr>
  </w:style>
  <w:style w:type="character" w:customStyle="1" w:styleId="6Char">
    <w:name w:val="标题 6 Char"/>
    <w:basedOn w:val="DefaultParagraphFont"/>
    <w:link w:val="Heading6"/>
    <w:semiHidden/>
    <w:rsid w:val="00D949E9"/>
    <w:rPr>
      <w:rFonts w:ascii="Arial" w:eastAsia="黑体" w:hAnsi="Arial" w:cs="Times New Roman"/>
      <w:b/>
      <w:sz w:val="24"/>
      <w:szCs w:val="20"/>
    </w:rPr>
  </w:style>
  <w:style w:type="character" w:customStyle="1" w:styleId="7Char">
    <w:name w:val="标题 7 Char"/>
    <w:basedOn w:val="DefaultParagraphFont"/>
    <w:link w:val="Heading7"/>
    <w:semiHidden/>
    <w:rsid w:val="00D949E9"/>
    <w:rPr>
      <w:rFonts w:ascii="Times New Roman" w:eastAsia="宋体" w:hAnsi="Times New Roman" w:cs="Times New Roman"/>
      <w:b/>
      <w:sz w:val="24"/>
      <w:szCs w:val="20"/>
    </w:rPr>
  </w:style>
  <w:style w:type="character" w:customStyle="1" w:styleId="8Char">
    <w:name w:val="标题 8 Char"/>
    <w:basedOn w:val="DefaultParagraphFont"/>
    <w:link w:val="Heading8"/>
    <w:semiHidden/>
    <w:rsid w:val="00D949E9"/>
    <w:rPr>
      <w:rFonts w:ascii="Arial" w:eastAsia="黑体" w:hAnsi="Arial" w:cs="Times New Roman"/>
      <w:sz w:val="24"/>
      <w:szCs w:val="20"/>
    </w:rPr>
  </w:style>
  <w:style w:type="character" w:customStyle="1" w:styleId="9Char">
    <w:name w:val="标题 9 Char"/>
    <w:basedOn w:val="DefaultParagraphFont"/>
    <w:link w:val="Heading9"/>
    <w:semiHidden/>
    <w:rsid w:val="00D949E9"/>
    <w:rPr>
      <w:rFonts w:ascii="Arial" w:eastAsia="黑体" w:hAnsi="Arial" w:cs="Times New Roman"/>
      <w:szCs w:val="20"/>
    </w:rPr>
  </w:style>
  <w:style w:type="character" w:styleId="Hyperlink">
    <w:name w:val="Hyperlink"/>
    <w:unhideWhenUsed/>
    <w:rsid w:val="00D949E9"/>
    <w:rPr>
      <w:color w:val="0000FF"/>
      <w:u w:val="single"/>
    </w:rPr>
  </w:style>
  <w:style w:type="character" w:styleId="FollowedHyperlink">
    <w:name w:val="FollowedHyperlink"/>
    <w:basedOn w:val="DefaultParagraphFont"/>
    <w:semiHidden/>
    <w:unhideWhenUsed/>
    <w:rsid w:val="00D949E9"/>
    <w:rPr>
      <w:color w:val="800080" w:themeColor="followedHyperlink"/>
      <w:u w:val="single"/>
    </w:rPr>
  </w:style>
  <w:style w:type="paragraph" w:styleId="NormalWeb">
    <w:name w:val="Normal (Web)"/>
    <w:basedOn w:val="Normal"/>
    <w:unhideWhenUsed/>
    <w:rsid w:val="00D949E9"/>
    <w:pPr>
      <w:widowControl/>
      <w:spacing w:before="120" w:after="240"/>
    </w:pPr>
    <w:rPr>
      <w:rFonts w:ascii="inherit" w:hAnsi="inherit" w:cs="宋体"/>
      <w:kern w:val="0"/>
      <w:sz w:val="24"/>
      <w:szCs w:val="24"/>
    </w:rPr>
  </w:style>
  <w:style w:type="paragraph" w:styleId="CommentText">
    <w:name w:val="annotation text"/>
    <w:basedOn w:val="Normal"/>
    <w:link w:val="Char"/>
    <w:unhideWhenUsed/>
    <w:rsid w:val="00D949E9"/>
    <w:pPr>
      <w:jc w:val="left"/>
    </w:pPr>
  </w:style>
  <w:style w:type="character" w:customStyle="1" w:styleId="Char">
    <w:name w:val="批注文字 Char"/>
    <w:basedOn w:val="DefaultParagraphFont"/>
    <w:link w:val="CommentText"/>
    <w:qFormat/>
    <w:rsid w:val="00D949E9"/>
    <w:rPr>
      <w:rFonts w:ascii="Calibri" w:eastAsia="宋体" w:hAnsi="Calibri" w:cs="Times New Roman"/>
    </w:rPr>
  </w:style>
  <w:style w:type="paragraph" w:styleId="Header">
    <w:name w:val="header"/>
    <w:basedOn w:val="Normal"/>
    <w:link w:val="Char0"/>
    <w:unhideWhenUsed/>
    <w:rsid w:val="00D949E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DefaultParagraphFont"/>
    <w:link w:val="Header"/>
    <w:rsid w:val="00D949E9"/>
    <w:rPr>
      <w:rFonts w:ascii="Calibri" w:eastAsia="宋体" w:hAnsi="Calibri" w:cs="Times New Roman"/>
      <w:kern w:val="0"/>
      <w:sz w:val="18"/>
      <w:szCs w:val="18"/>
    </w:rPr>
  </w:style>
  <w:style w:type="paragraph" w:styleId="Footer">
    <w:name w:val="footer"/>
    <w:basedOn w:val="Normal"/>
    <w:link w:val="Char1"/>
    <w:unhideWhenUsed/>
    <w:rsid w:val="00D949E9"/>
    <w:pPr>
      <w:tabs>
        <w:tab w:val="center" w:pos="4153"/>
        <w:tab w:val="right" w:pos="8306"/>
      </w:tabs>
      <w:snapToGrid w:val="0"/>
      <w:jc w:val="left"/>
    </w:pPr>
    <w:rPr>
      <w:kern w:val="0"/>
      <w:sz w:val="18"/>
      <w:szCs w:val="18"/>
    </w:rPr>
  </w:style>
  <w:style w:type="character" w:customStyle="1" w:styleId="Char1">
    <w:name w:val="页脚 Char"/>
    <w:basedOn w:val="DefaultParagraphFont"/>
    <w:link w:val="Footer"/>
    <w:rsid w:val="00D949E9"/>
    <w:rPr>
      <w:rFonts w:ascii="Calibri" w:eastAsia="宋体" w:hAnsi="Calibri" w:cs="Times New Roman"/>
      <w:kern w:val="0"/>
      <w:sz w:val="18"/>
      <w:szCs w:val="18"/>
    </w:rPr>
  </w:style>
  <w:style w:type="paragraph" w:styleId="Title">
    <w:name w:val="Title"/>
    <w:basedOn w:val="Normal"/>
    <w:next w:val="Normal"/>
    <w:link w:val="Char2"/>
    <w:uiPriority w:val="10"/>
    <w:qFormat/>
    <w:rsid w:val="00D949E9"/>
    <w:pPr>
      <w:spacing w:before="240" w:after="60"/>
      <w:jc w:val="center"/>
      <w:outlineLvl w:val="0"/>
    </w:pPr>
    <w:rPr>
      <w:rFonts w:ascii="Cambria" w:hAnsi="Cambria"/>
      <w:b/>
      <w:bCs/>
      <w:kern w:val="0"/>
      <w:sz w:val="32"/>
      <w:szCs w:val="32"/>
    </w:rPr>
  </w:style>
  <w:style w:type="character" w:customStyle="1" w:styleId="Char2">
    <w:name w:val="标题 Char"/>
    <w:basedOn w:val="DefaultParagraphFont"/>
    <w:link w:val="Title"/>
    <w:uiPriority w:val="10"/>
    <w:rsid w:val="00D949E9"/>
    <w:rPr>
      <w:rFonts w:ascii="Cambria" w:eastAsia="宋体" w:hAnsi="Cambria" w:cs="Times New Roman"/>
      <w:b/>
      <w:bCs/>
      <w:kern w:val="0"/>
      <w:sz w:val="32"/>
      <w:szCs w:val="32"/>
    </w:rPr>
  </w:style>
  <w:style w:type="paragraph" w:styleId="Subtitle">
    <w:name w:val="Subtitle"/>
    <w:basedOn w:val="Normal"/>
    <w:next w:val="Normal"/>
    <w:link w:val="Char3"/>
    <w:uiPriority w:val="11"/>
    <w:qFormat/>
    <w:rsid w:val="00D949E9"/>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DefaultParagraphFont"/>
    <w:link w:val="Subtitle"/>
    <w:uiPriority w:val="11"/>
    <w:rsid w:val="00D949E9"/>
    <w:rPr>
      <w:rFonts w:ascii="Cambria" w:eastAsia="宋体" w:hAnsi="Cambria" w:cs="Times New Roman"/>
      <w:b/>
      <w:bCs/>
      <w:kern w:val="28"/>
      <w:sz w:val="32"/>
      <w:szCs w:val="32"/>
    </w:rPr>
  </w:style>
  <w:style w:type="paragraph" w:styleId="BodyTextIndent3">
    <w:name w:val="Body Text Indent 3"/>
    <w:basedOn w:val="Normal"/>
    <w:link w:val="3Char0"/>
    <w:uiPriority w:val="99"/>
    <w:unhideWhenUsed/>
    <w:rsid w:val="00D949E9"/>
    <w:pPr>
      <w:spacing w:after="120"/>
      <w:ind w:left="420" w:leftChars="200"/>
    </w:pPr>
    <w:rPr>
      <w:sz w:val="16"/>
      <w:szCs w:val="16"/>
    </w:rPr>
  </w:style>
  <w:style w:type="character" w:customStyle="1" w:styleId="3Char0">
    <w:name w:val="正文文本缩进 3 Char"/>
    <w:basedOn w:val="DefaultParagraphFont"/>
    <w:link w:val="BodyTextIndent3"/>
    <w:uiPriority w:val="99"/>
    <w:rsid w:val="00D949E9"/>
    <w:rPr>
      <w:rFonts w:ascii="Calibri" w:eastAsia="宋体" w:hAnsi="Calibri" w:cs="Times New Roman"/>
      <w:sz w:val="16"/>
      <w:szCs w:val="16"/>
    </w:rPr>
  </w:style>
  <w:style w:type="paragraph" w:styleId="DocumentMap">
    <w:name w:val="Document Map"/>
    <w:basedOn w:val="Normal"/>
    <w:link w:val="Char4"/>
    <w:uiPriority w:val="99"/>
    <w:semiHidden/>
    <w:unhideWhenUsed/>
    <w:rsid w:val="00D949E9"/>
    <w:rPr>
      <w:rFonts w:ascii="宋体"/>
      <w:sz w:val="18"/>
      <w:szCs w:val="18"/>
    </w:rPr>
  </w:style>
  <w:style w:type="character" w:customStyle="1" w:styleId="Char4">
    <w:name w:val="文档结构图 Char"/>
    <w:basedOn w:val="DefaultParagraphFont"/>
    <w:link w:val="DocumentMap"/>
    <w:uiPriority w:val="99"/>
    <w:semiHidden/>
    <w:rsid w:val="00D949E9"/>
    <w:rPr>
      <w:rFonts w:ascii="宋体" w:eastAsia="宋体" w:hAnsi="Calibri" w:cs="Times New Roman"/>
      <w:sz w:val="18"/>
      <w:szCs w:val="18"/>
    </w:rPr>
  </w:style>
  <w:style w:type="paragraph" w:styleId="CommentSubject">
    <w:name w:val="annotation subject"/>
    <w:basedOn w:val="CommentText"/>
    <w:next w:val="CommentText"/>
    <w:link w:val="Char5"/>
    <w:unhideWhenUsed/>
    <w:rsid w:val="00D949E9"/>
    <w:rPr>
      <w:b/>
      <w:bCs/>
      <w:kern w:val="0"/>
      <w:sz w:val="20"/>
      <w:szCs w:val="20"/>
    </w:rPr>
  </w:style>
  <w:style w:type="character" w:customStyle="1" w:styleId="Char5">
    <w:name w:val="批注主题 Char"/>
    <w:basedOn w:val="Char"/>
    <w:link w:val="CommentSubject"/>
    <w:rsid w:val="00D949E9"/>
    <w:rPr>
      <w:rFonts w:ascii="Calibri" w:eastAsia="宋体" w:hAnsi="Calibri" w:cs="Times New Roman"/>
      <w:b/>
      <w:bCs/>
      <w:kern w:val="0"/>
      <w:sz w:val="20"/>
      <w:szCs w:val="20"/>
    </w:rPr>
  </w:style>
  <w:style w:type="paragraph" w:styleId="BalloonText">
    <w:name w:val="Balloon Text"/>
    <w:basedOn w:val="Normal"/>
    <w:link w:val="Char6"/>
    <w:unhideWhenUsed/>
    <w:rsid w:val="00D949E9"/>
    <w:rPr>
      <w:kern w:val="0"/>
      <w:sz w:val="18"/>
      <w:szCs w:val="18"/>
    </w:rPr>
  </w:style>
  <w:style w:type="character" w:customStyle="1" w:styleId="Char6">
    <w:name w:val="批注框文本 Char"/>
    <w:basedOn w:val="DefaultParagraphFont"/>
    <w:link w:val="BalloonText"/>
    <w:rsid w:val="00D949E9"/>
    <w:rPr>
      <w:rFonts w:ascii="Calibri" w:eastAsia="宋体" w:hAnsi="Calibri" w:cs="Times New Roman"/>
      <w:kern w:val="0"/>
      <w:sz w:val="18"/>
      <w:szCs w:val="18"/>
    </w:rPr>
  </w:style>
  <w:style w:type="paragraph" w:styleId="Revision">
    <w:name w:val="Revision"/>
    <w:rsid w:val="00D949E9"/>
    <w:rPr>
      <w:rFonts w:ascii="Calibri" w:eastAsia="宋体" w:hAnsi="Calibri" w:cs="Times New Roman"/>
    </w:rPr>
  </w:style>
  <w:style w:type="paragraph" w:styleId="ListParagraph">
    <w:name w:val="List Paragraph"/>
    <w:basedOn w:val="Normal"/>
    <w:uiPriority w:val="34"/>
    <w:qFormat/>
    <w:rsid w:val="00D949E9"/>
    <w:pPr>
      <w:ind w:firstLine="420" w:firstLineChars="200"/>
    </w:pPr>
  </w:style>
  <w:style w:type="character" w:styleId="CommentReference">
    <w:name w:val="annotation reference"/>
    <w:unhideWhenUsed/>
    <w:rsid w:val="00D949E9"/>
    <w:rPr>
      <w:sz w:val="21"/>
      <w:szCs w:val="21"/>
    </w:rPr>
  </w:style>
  <w:style w:type="paragraph" w:styleId="HTMLPreformatted">
    <w:name w:val="HTML Preformatted"/>
    <w:basedOn w:val="Normal"/>
    <w:link w:val="HTMLChar"/>
    <w:uiPriority w:val="99"/>
    <w:rsid w:val="006B4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
    <w:name w:val="HTML 预设格式 Char"/>
    <w:basedOn w:val="DefaultParagraphFont"/>
    <w:link w:val="HTMLPreformatted"/>
    <w:uiPriority w:val="99"/>
    <w:rsid w:val="006B42A5"/>
    <w:rPr>
      <w:rFonts w:ascii="宋体" w:eastAsia="宋体" w:hAnsi="宋体" w:cs="宋体"/>
      <w:color w:val="000000"/>
      <w:kern w:val="0"/>
      <w:sz w:val="24"/>
      <w:szCs w:val="24"/>
    </w:rPr>
  </w:style>
  <w:style w:type="paragraph" w:styleId="Date">
    <w:name w:val="Date"/>
    <w:basedOn w:val="Normal"/>
    <w:next w:val="Normal"/>
    <w:link w:val="Char7"/>
    <w:rsid w:val="00F41BEC"/>
    <w:pPr>
      <w:ind w:left="100" w:leftChars="2500"/>
    </w:pPr>
    <w:rPr>
      <w:rFonts w:ascii="Times New Roman" w:hAnsi="Times New Roman"/>
      <w:szCs w:val="24"/>
    </w:rPr>
  </w:style>
  <w:style w:type="character" w:customStyle="1" w:styleId="Char7">
    <w:name w:val="日期 Char"/>
    <w:basedOn w:val="DefaultParagraphFont"/>
    <w:link w:val="Date"/>
    <w:rsid w:val="00F41BEC"/>
    <w:rPr>
      <w:rFonts w:ascii="Times New Roman" w:eastAsia="宋体" w:hAnsi="Times New Roman" w:cs="Times New Roman"/>
      <w:szCs w:val="24"/>
    </w:rPr>
  </w:style>
  <w:style w:type="character" w:styleId="Strong">
    <w:name w:val="Strong"/>
    <w:qFormat/>
    <w:rsid w:val="00F41BEC"/>
    <w:rPr>
      <w:b/>
      <w:bCs/>
    </w:rPr>
  </w:style>
  <w:style w:type="character" w:styleId="PageNumber">
    <w:name w:val="page number"/>
    <w:basedOn w:val="DefaultParagraphFont"/>
    <w:rsid w:val="00F41BEC"/>
  </w:style>
  <w:style w:type="paragraph" w:styleId="BodyTextIndent">
    <w:name w:val="Body Text Indent"/>
    <w:basedOn w:val="Normal"/>
    <w:link w:val="Char8"/>
    <w:uiPriority w:val="99"/>
    <w:unhideWhenUsed/>
    <w:rsid w:val="00F41BEC"/>
    <w:pPr>
      <w:spacing w:after="120"/>
      <w:ind w:left="420" w:leftChars="200"/>
    </w:pPr>
  </w:style>
  <w:style w:type="character" w:customStyle="1" w:styleId="Char8">
    <w:name w:val="正文文本缩进 Char"/>
    <w:basedOn w:val="DefaultParagraphFont"/>
    <w:link w:val="BodyTextIndent"/>
    <w:uiPriority w:val="99"/>
    <w:rsid w:val="00F41BEC"/>
    <w:rPr>
      <w:rFonts w:ascii="Calibri" w:eastAsia="宋体" w:hAnsi="Calibri" w:cs="Times New Roman"/>
    </w:rPr>
  </w:style>
  <w:style w:type="paragraph" w:styleId="BodyTextIndent2">
    <w:name w:val="Body Text Indent 2"/>
    <w:basedOn w:val="Normal"/>
    <w:link w:val="2Char0"/>
    <w:uiPriority w:val="99"/>
    <w:unhideWhenUsed/>
    <w:rsid w:val="00F41BEC"/>
    <w:pPr>
      <w:spacing w:after="120" w:line="480" w:lineRule="auto"/>
      <w:ind w:left="420" w:leftChars="200"/>
    </w:pPr>
  </w:style>
  <w:style w:type="character" w:customStyle="1" w:styleId="2Char0">
    <w:name w:val="正文文本缩进 2 Char"/>
    <w:basedOn w:val="DefaultParagraphFont"/>
    <w:link w:val="BodyTextIndent2"/>
    <w:uiPriority w:val="99"/>
    <w:rsid w:val="00F41BEC"/>
    <w:rPr>
      <w:rFonts w:ascii="Calibri" w:eastAsia="宋体" w:hAnsi="Calibri" w:cs="Times New Roman"/>
    </w:rPr>
  </w:style>
  <w:style w:type="paragraph" w:styleId="BodyText">
    <w:name w:val="Body Text"/>
    <w:basedOn w:val="Normal"/>
    <w:link w:val="Char9"/>
    <w:uiPriority w:val="99"/>
    <w:semiHidden/>
    <w:unhideWhenUsed/>
    <w:rsid w:val="007002AE"/>
    <w:pPr>
      <w:spacing w:after="120"/>
    </w:pPr>
  </w:style>
  <w:style w:type="character" w:customStyle="1" w:styleId="Char9">
    <w:name w:val="正文文本 Char"/>
    <w:basedOn w:val="DefaultParagraphFont"/>
    <w:link w:val="BodyText"/>
    <w:uiPriority w:val="99"/>
    <w:semiHidden/>
    <w:rsid w:val="007002AE"/>
    <w:rPr>
      <w:rFonts w:ascii="Calibri" w:eastAsia="宋体" w:hAnsi="Calibri" w:cs="Times New Roman"/>
    </w:rPr>
  </w:style>
  <w:style w:type="paragraph" w:styleId="NormalIndent">
    <w:name w:val="Normal Indent"/>
    <w:aliases w:val="ALT+Z,正文缩进1"/>
    <w:basedOn w:val="Normal"/>
    <w:rsid w:val="007002AE"/>
    <w:pPr>
      <w:ind w:firstLine="420"/>
    </w:pPr>
    <w:rPr>
      <w:rFonts w:ascii="Times New Roman" w:hAnsi="Times New Roman"/>
      <w:szCs w:val="20"/>
    </w:rPr>
  </w:style>
  <w:style w:type="paragraph" w:styleId="PlainText">
    <w:name w:val="Plain Text"/>
    <w:basedOn w:val="Normal"/>
    <w:link w:val="Char10"/>
    <w:rsid w:val="00CE6CA6"/>
    <w:rPr>
      <w:rFonts w:ascii="宋体" w:hAnsi="Courier New"/>
      <w:kern w:val="0"/>
      <w:sz w:val="20"/>
      <w:szCs w:val="21"/>
    </w:rPr>
  </w:style>
  <w:style w:type="character" w:customStyle="1" w:styleId="Char10">
    <w:name w:val="纯文本 Char"/>
    <w:basedOn w:val="DefaultParagraphFont"/>
    <w:link w:val="PlainText"/>
    <w:rsid w:val="00CE6CA6"/>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ervice@efunds.com.c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D65E-DDBC-490D-B79C-863C3105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9657</Words>
  <Characters>55045</Characters>
  <Application>Microsoft Office Word</Application>
  <DocSecurity>0</DocSecurity>
  <Lines>458</Lines>
  <Paragraphs>129</Paragraphs>
  <ScaleCrop>false</ScaleCrop>
  <Company>易方达基金管理有限公司</Company>
  <LinksUpToDate>false</LinksUpToDate>
  <CharactersWithSpaces>64573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卢涛</dc:creator>
  <cp:lastModifiedBy>王子豪</cp:lastModifiedBy>
  <cp:revision>2</cp:revision>
  <cp:lastPrinted>2022-01-14T01:29:00Z</cp:lastPrinted>
  <dcterms:created xsi:type="dcterms:W3CDTF">2022-11-03T09:00:00Z</dcterms:created>
  <dcterms:modified xsi:type="dcterms:W3CDTF">2022-11-03T09:00:00Z</dcterms:modified>
</cp:coreProperties>
</file>