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F2942" w:rsidRPr="00585081" w:rsidP="00C4254C" w14:paraId="4EF91621" w14:textId="77777777">
      <w:pPr>
        <w:adjustRightInd w:val="0"/>
        <w:snapToGrid w:val="0"/>
        <w:spacing w:line="360" w:lineRule="auto"/>
        <w:jc w:val="left"/>
        <w:rPr>
          <w:rFonts w:asciiTheme="minorEastAsia" w:eastAsiaTheme="minorEastAsia" w:hAnsiTheme="minorEastAsia"/>
          <w:color w:val="000000" w:themeColor="text1"/>
        </w:rPr>
      </w:pPr>
    </w:p>
    <w:p w:rsidR="00BA4B87" w:rsidRPr="00585081" w:rsidP="00C4254C" w14:paraId="44D2C40F" w14:textId="77777777">
      <w:pPr>
        <w:tabs>
          <w:tab w:val="left" w:pos="1890"/>
        </w:tabs>
        <w:rPr>
          <w:rFonts w:asciiTheme="minorEastAsia" w:eastAsiaTheme="minorEastAsia" w:hAnsiTheme="minorEastAsia"/>
          <w:i/>
          <w:color w:val="000000" w:themeColor="text1"/>
          <w:sz w:val="28"/>
        </w:rPr>
      </w:pPr>
    </w:p>
    <w:p w:rsidR="00BA4B87" w:rsidRPr="00585081" w:rsidP="00C4254C" w14:paraId="64B8511C" w14:textId="77777777">
      <w:pPr>
        <w:spacing w:line="360" w:lineRule="auto"/>
        <w:ind w:firstLine="881"/>
        <w:jc w:val="center"/>
        <w:rPr>
          <w:rFonts w:asciiTheme="minorEastAsia" w:eastAsiaTheme="minorEastAsia" w:hAnsiTheme="minorEastAsia"/>
          <w:b/>
          <w:color w:val="000000" w:themeColor="text1"/>
          <w:sz w:val="44"/>
        </w:rPr>
      </w:pPr>
    </w:p>
    <w:p w:rsidR="00BA4B87" w:rsidRPr="00585081" w:rsidP="00C4254C" w14:paraId="0E0C7AF6" w14:textId="77777777">
      <w:pPr>
        <w:spacing w:line="360" w:lineRule="auto"/>
        <w:ind w:firstLine="881"/>
        <w:jc w:val="center"/>
        <w:rPr>
          <w:rFonts w:asciiTheme="minorEastAsia" w:eastAsiaTheme="minorEastAsia" w:hAnsiTheme="minorEastAsia"/>
          <w:b/>
          <w:color w:val="000000" w:themeColor="text1"/>
          <w:sz w:val="44"/>
        </w:rPr>
      </w:pPr>
    </w:p>
    <w:p w:rsidR="00BA4B87" w:rsidRPr="00585081" w:rsidP="00C4254C" w14:paraId="0FD5F667" w14:textId="77777777">
      <w:pPr>
        <w:spacing w:line="360" w:lineRule="auto"/>
        <w:ind w:firstLine="881"/>
        <w:jc w:val="center"/>
        <w:rPr>
          <w:rFonts w:asciiTheme="minorEastAsia" w:eastAsiaTheme="minorEastAsia" w:hAnsiTheme="minorEastAsia"/>
          <w:b/>
          <w:color w:val="000000" w:themeColor="text1"/>
          <w:sz w:val="44"/>
        </w:rPr>
      </w:pPr>
    </w:p>
    <w:p w:rsidR="00BA4B87" w:rsidRPr="00585081" w:rsidP="00BA4B87" w14:paraId="1E5A8864" w14:textId="77777777">
      <w:pPr>
        <w:spacing w:line="360" w:lineRule="auto"/>
        <w:ind w:firstLine="881"/>
        <w:jc w:val="center"/>
        <w:rPr>
          <w:rFonts w:asciiTheme="minorEastAsia" w:eastAsiaTheme="minorEastAsia" w:hAnsiTheme="minorEastAsia"/>
          <w:b/>
          <w:color w:val="000000" w:themeColor="text1"/>
          <w:sz w:val="44"/>
        </w:rPr>
      </w:pPr>
    </w:p>
    <w:p w:rsidR="003D3227" w:rsidRPr="00585081" w:rsidP="00DE2849" w14:paraId="4F0AEB01" w14:textId="6675F178">
      <w:pPr>
        <w:spacing w:line="360" w:lineRule="auto"/>
        <w:ind w:left="0" w:hanging="141" w:leftChars="-67" w:hangingChars="32"/>
        <w:jc w:val="center"/>
        <w:rPr>
          <w:rFonts w:asciiTheme="minorEastAsia" w:eastAsiaTheme="minorEastAsia" w:hAnsiTheme="minorEastAsia"/>
          <w:b/>
          <w:color w:val="000000" w:themeColor="text1"/>
          <w:sz w:val="44"/>
        </w:rPr>
      </w:pPr>
      <w:r w:rsidRPr="00585081">
        <w:rPr>
          <w:rFonts w:asciiTheme="minorEastAsia" w:eastAsiaTheme="minorEastAsia" w:hAnsiTheme="minorEastAsia" w:hint="eastAsia"/>
          <w:b/>
          <w:color w:val="000000" w:themeColor="text1"/>
          <w:sz w:val="44"/>
        </w:rPr>
        <w:t>易方达信用债债券型证券投资基金</w:t>
      </w:r>
    </w:p>
    <w:p w:rsidR="00A66866" w:rsidRPr="00585081" w:rsidP="00DE2849" w14:paraId="0D1F80B5" w14:textId="273F9CB5">
      <w:pPr>
        <w:spacing w:line="360" w:lineRule="auto"/>
        <w:ind w:left="0" w:hanging="141" w:leftChars="-67" w:hangingChars="32"/>
        <w:jc w:val="center"/>
        <w:rPr>
          <w:rFonts w:asciiTheme="minorEastAsia" w:eastAsiaTheme="minorEastAsia" w:hAnsiTheme="minorEastAsia"/>
          <w:b/>
          <w:color w:val="000000" w:themeColor="text1"/>
          <w:sz w:val="44"/>
        </w:rPr>
      </w:pPr>
      <w:r w:rsidRPr="00585081">
        <w:rPr>
          <w:rFonts w:asciiTheme="minorEastAsia" w:eastAsiaTheme="minorEastAsia" w:hAnsiTheme="minorEastAsia" w:hint="eastAsia"/>
          <w:b/>
          <w:color w:val="000000" w:themeColor="text1"/>
          <w:sz w:val="44"/>
        </w:rPr>
        <w:t>更新的</w:t>
      </w:r>
      <w:r w:rsidRPr="00585081" w:rsidR="00BA4B87">
        <w:rPr>
          <w:rFonts w:asciiTheme="minorEastAsia" w:eastAsiaTheme="minorEastAsia" w:hAnsiTheme="minorEastAsia" w:hint="eastAsia"/>
          <w:b/>
          <w:color w:val="000000" w:themeColor="text1"/>
          <w:sz w:val="44"/>
        </w:rPr>
        <w:t>招募说明书</w:t>
      </w:r>
    </w:p>
    <w:p w:rsidR="00BA4B87" w:rsidRPr="00585081" w:rsidP="00C4254C" w14:paraId="33692EBE" w14:textId="77777777">
      <w:pPr>
        <w:spacing w:line="360" w:lineRule="auto"/>
        <w:ind w:left="1680" w:firstLine="181" w:leftChars="800"/>
        <w:rPr>
          <w:rFonts w:asciiTheme="minorEastAsia" w:eastAsiaTheme="minorEastAsia" w:hAnsiTheme="minorEastAsia"/>
          <w:color w:val="000000" w:themeColor="text1"/>
          <w:sz w:val="30"/>
        </w:rPr>
      </w:pPr>
    </w:p>
    <w:p w:rsidR="00992FE4" w:rsidRPr="00585081" w:rsidP="00C4254C" w14:paraId="6532FC59" w14:textId="77777777">
      <w:pPr>
        <w:spacing w:line="360" w:lineRule="auto"/>
        <w:ind w:left="1680" w:firstLine="181" w:leftChars="800"/>
        <w:rPr>
          <w:rFonts w:asciiTheme="minorEastAsia" w:eastAsiaTheme="minorEastAsia" w:hAnsiTheme="minorEastAsia"/>
          <w:color w:val="000000" w:themeColor="text1"/>
          <w:sz w:val="30"/>
        </w:rPr>
      </w:pPr>
    </w:p>
    <w:p w:rsidR="00BA4B87" w:rsidRPr="00585081" w:rsidP="00C4254C" w14:paraId="7007CD8D" w14:textId="77777777">
      <w:pPr>
        <w:spacing w:line="360" w:lineRule="auto"/>
        <w:ind w:left="1680" w:leftChars="800"/>
        <w:rPr>
          <w:rFonts w:asciiTheme="minorEastAsia" w:eastAsiaTheme="minorEastAsia" w:hAnsiTheme="minorEastAsia"/>
          <w:color w:val="000000" w:themeColor="text1"/>
          <w:sz w:val="30"/>
        </w:rPr>
      </w:pPr>
    </w:p>
    <w:p w:rsidR="00BA4B87" w:rsidRPr="00585081" w:rsidP="00C4254C" w14:paraId="3277BE35" w14:textId="77777777">
      <w:pPr>
        <w:spacing w:line="360" w:lineRule="auto"/>
        <w:ind w:left="1680" w:leftChars="800"/>
        <w:rPr>
          <w:rFonts w:asciiTheme="minorEastAsia" w:eastAsiaTheme="minorEastAsia" w:hAnsiTheme="minorEastAsia"/>
          <w:color w:val="000000" w:themeColor="text1"/>
          <w:sz w:val="30"/>
        </w:rPr>
      </w:pPr>
    </w:p>
    <w:p w:rsidR="00BA4B87" w:rsidRPr="00585081" w:rsidP="00C4254C" w14:paraId="36C8B752" w14:textId="77777777">
      <w:pPr>
        <w:spacing w:line="360" w:lineRule="auto"/>
        <w:ind w:left="1680" w:leftChars="800"/>
        <w:rPr>
          <w:rFonts w:asciiTheme="minorEastAsia" w:eastAsiaTheme="minorEastAsia" w:hAnsiTheme="minorEastAsia"/>
          <w:color w:val="000000" w:themeColor="text1"/>
          <w:sz w:val="30"/>
        </w:rPr>
      </w:pPr>
    </w:p>
    <w:p w:rsidR="00BA4B87" w:rsidRPr="00585081" w:rsidP="00C4254C" w14:paraId="4D2D83E1" w14:textId="77777777">
      <w:pPr>
        <w:spacing w:line="360" w:lineRule="auto"/>
        <w:ind w:left="1678" w:hanging="237" w:leftChars="686" w:hangingChars="74"/>
        <w:rPr>
          <w:rFonts w:asciiTheme="minorEastAsia" w:eastAsiaTheme="minorEastAsia" w:hAnsiTheme="minorEastAsia"/>
          <w:b/>
          <w:color w:val="000000" w:themeColor="text1"/>
          <w:sz w:val="32"/>
        </w:rPr>
      </w:pPr>
      <w:r w:rsidRPr="00585081">
        <w:rPr>
          <w:rFonts w:asciiTheme="minorEastAsia" w:eastAsiaTheme="minorEastAsia" w:hAnsiTheme="minorEastAsia" w:hint="eastAsia"/>
          <w:b/>
          <w:color w:val="000000" w:themeColor="text1"/>
          <w:sz w:val="32"/>
        </w:rPr>
        <w:t>基金管理人：易方达基金管理有限公司</w:t>
      </w:r>
    </w:p>
    <w:p w:rsidR="00BA4B87" w:rsidRPr="00585081" w:rsidP="00C4254C" w14:paraId="66292654" w14:textId="55BD832D">
      <w:pPr>
        <w:spacing w:line="360" w:lineRule="auto"/>
        <w:ind w:left="1438" w:leftChars="685"/>
        <w:rPr>
          <w:rFonts w:asciiTheme="minorEastAsia" w:eastAsiaTheme="minorEastAsia" w:hAnsiTheme="minorEastAsia"/>
          <w:b/>
          <w:color w:val="000000" w:themeColor="text1"/>
          <w:sz w:val="32"/>
        </w:rPr>
      </w:pPr>
      <w:r w:rsidRPr="00585081">
        <w:rPr>
          <w:rFonts w:asciiTheme="minorEastAsia" w:eastAsiaTheme="minorEastAsia" w:hAnsiTheme="minorEastAsia" w:hint="eastAsia"/>
          <w:b/>
          <w:color w:val="000000" w:themeColor="text1"/>
          <w:sz w:val="32"/>
        </w:rPr>
        <w:t>基金托管人：</w:t>
      </w:r>
      <w:r w:rsidRPr="00585081" w:rsidR="00EB40FB">
        <w:rPr>
          <w:rFonts w:asciiTheme="minorEastAsia" w:eastAsiaTheme="minorEastAsia" w:hAnsiTheme="minorEastAsia" w:hint="eastAsia"/>
          <w:b/>
          <w:color w:val="000000" w:themeColor="text1"/>
          <w:sz w:val="32"/>
        </w:rPr>
        <w:t>中国工商银行股份有限公司</w:t>
      </w:r>
    </w:p>
    <w:p w:rsidR="00BA4B87" w:rsidRPr="00585081" w:rsidP="00C4254C" w14:paraId="53B04B51" w14:textId="77777777">
      <w:pPr>
        <w:spacing w:line="360" w:lineRule="auto"/>
        <w:ind w:firstLine="561"/>
        <w:rPr>
          <w:rFonts w:asciiTheme="minorEastAsia" w:eastAsiaTheme="minorEastAsia" w:hAnsiTheme="minorEastAsia"/>
          <w:b/>
          <w:color w:val="000000" w:themeColor="text1"/>
          <w:sz w:val="24"/>
        </w:rPr>
      </w:pPr>
    </w:p>
    <w:p w:rsidR="00BA4B87" w:rsidRPr="00585081" w:rsidP="00BA4B87" w14:paraId="2D46445C" w14:textId="2729CC77">
      <w:pPr>
        <w:jc w:val="center"/>
        <w:rPr>
          <w:rFonts w:asciiTheme="minorEastAsia" w:eastAsiaTheme="minorEastAsia" w:hAnsiTheme="minorEastAsia"/>
          <w:b/>
          <w:color w:val="000000" w:themeColor="text1"/>
          <w:sz w:val="28"/>
          <w:szCs w:val="28"/>
        </w:rPr>
      </w:pPr>
      <w:r w:rsidRPr="00585081">
        <w:rPr>
          <w:rFonts w:asciiTheme="minorEastAsia" w:eastAsiaTheme="minorEastAsia" w:hAnsiTheme="minorEastAsia" w:hint="eastAsia"/>
          <w:b/>
          <w:color w:val="000000" w:themeColor="text1"/>
          <w:sz w:val="28"/>
          <w:szCs w:val="28"/>
        </w:rPr>
        <w:t>二〇</w:t>
      </w:r>
      <w:r w:rsidRPr="00585081" w:rsidR="002275EF">
        <w:rPr>
          <w:rFonts w:asciiTheme="minorEastAsia" w:eastAsiaTheme="minorEastAsia" w:hAnsiTheme="minorEastAsia" w:hint="eastAsia"/>
          <w:b/>
          <w:color w:val="000000" w:themeColor="text1"/>
          <w:sz w:val="28"/>
          <w:szCs w:val="28"/>
        </w:rPr>
        <w:t>二</w:t>
      </w:r>
      <w:r w:rsidRPr="00585081" w:rsidR="00F30635">
        <w:rPr>
          <w:rFonts w:asciiTheme="minorEastAsia" w:eastAsiaTheme="minorEastAsia" w:hAnsiTheme="minorEastAsia"/>
          <w:b/>
          <w:color w:val="000000" w:themeColor="text1"/>
          <w:sz w:val="28"/>
          <w:szCs w:val="28"/>
        </w:rPr>
        <w:t>二</w:t>
      </w:r>
      <w:r w:rsidRPr="00585081">
        <w:rPr>
          <w:rFonts w:asciiTheme="minorEastAsia" w:eastAsiaTheme="minorEastAsia" w:hAnsiTheme="minorEastAsia" w:hint="eastAsia"/>
          <w:b/>
          <w:color w:val="000000" w:themeColor="text1"/>
          <w:sz w:val="28"/>
          <w:szCs w:val="28"/>
        </w:rPr>
        <w:t>年</w:t>
      </w:r>
      <w:r w:rsidRPr="00585081" w:rsidR="006F155F">
        <w:rPr>
          <w:rFonts w:asciiTheme="minorEastAsia" w:eastAsiaTheme="minorEastAsia" w:hAnsiTheme="minorEastAsia" w:hint="eastAsia"/>
          <w:b/>
          <w:color w:val="000000" w:themeColor="text1"/>
          <w:sz w:val="28"/>
          <w:szCs w:val="28"/>
        </w:rPr>
        <w:t>十二</w:t>
      </w:r>
      <w:r w:rsidRPr="00585081">
        <w:rPr>
          <w:rFonts w:asciiTheme="minorEastAsia" w:eastAsiaTheme="minorEastAsia" w:hAnsiTheme="minorEastAsia" w:hint="eastAsia"/>
          <w:b/>
          <w:color w:val="000000" w:themeColor="text1"/>
          <w:sz w:val="28"/>
          <w:szCs w:val="28"/>
        </w:rPr>
        <w:t>月</w:t>
      </w:r>
    </w:p>
    <w:p w:rsidR="00BA4B87" w:rsidRPr="00585081" w:rsidP="002A31EB" w14:paraId="7BB94068" w14:textId="77777777">
      <w:pPr>
        <w:spacing w:line="320" w:lineRule="exact"/>
        <w:ind w:firstLine="181"/>
        <w:jc w:val="center"/>
        <w:rPr>
          <w:rFonts w:asciiTheme="minorEastAsia" w:eastAsiaTheme="minorEastAsia" w:hAnsiTheme="minorEastAsia"/>
          <w:b/>
          <w:color w:val="000000" w:themeColor="text1"/>
          <w:sz w:val="24"/>
        </w:rPr>
        <w:sectPr w:rsidSect="00486679">
          <w:headerReference w:type="even" r:id="rId5"/>
          <w:headerReference w:type="default" r:id="rId6"/>
          <w:footerReference w:type="even" r:id="rId7"/>
          <w:footerReference w:type="default" r:id="rId8"/>
          <w:headerReference w:type="first" r:id="rId9"/>
          <w:footerReference w:type="first" r:id="rId10"/>
          <w:pgSz w:w="11906" w:h="16838" w:code="9"/>
          <w:pgMar w:top="1440" w:right="1803" w:bottom="1440" w:left="1803" w:header="1134" w:footer="1247" w:gutter="0"/>
          <w:pgNumType w:fmt="upperRoman" w:start="1"/>
          <w:cols w:space="720"/>
          <w:docGrid w:type="lines" w:linePitch="447"/>
        </w:sectPr>
      </w:pPr>
    </w:p>
    <w:p w:rsidR="00BA4B87" w:rsidRPr="00585081" w:rsidP="00C4254C" w14:paraId="2F4899F0" w14:textId="77777777">
      <w:pPr>
        <w:spacing w:line="288" w:lineRule="auto"/>
        <w:jc w:val="center"/>
        <w:rPr>
          <w:rFonts w:asciiTheme="minorEastAsia" w:eastAsiaTheme="minorEastAsia" w:hAnsiTheme="minorEastAsia"/>
          <w:b/>
          <w:color w:val="000000" w:themeColor="text1"/>
          <w:sz w:val="28"/>
        </w:rPr>
      </w:pPr>
      <w:r w:rsidRPr="00585081">
        <w:rPr>
          <w:rFonts w:asciiTheme="minorEastAsia" w:eastAsiaTheme="minorEastAsia" w:hAnsiTheme="minorEastAsia" w:hint="eastAsia"/>
          <w:b/>
          <w:color w:val="000000" w:themeColor="text1"/>
          <w:sz w:val="28"/>
        </w:rPr>
        <w:t>重要提示</w:t>
      </w:r>
    </w:p>
    <w:p w:rsidR="00BA4B87" w:rsidRPr="00585081" w:rsidP="00ED5B81" w14:paraId="0F4653BF" w14:textId="50D67D81">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1</w:t>
      </w:r>
      <w:r w:rsidRPr="00585081">
        <w:rPr>
          <w:rFonts w:asciiTheme="minorEastAsia" w:eastAsiaTheme="minorEastAsia" w:hAnsiTheme="minorEastAsia" w:hint="eastAsia"/>
          <w:b/>
          <w:color w:val="000000" w:themeColor="text1"/>
        </w:rPr>
        <w:t>、</w:t>
      </w:r>
      <w:r w:rsidRPr="00585081" w:rsidR="00EB40FB">
        <w:rPr>
          <w:rFonts w:asciiTheme="minorEastAsia" w:eastAsiaTheme="minorEastAsia" w:hAnsiTheme="minorEastAsia" w:hint="eastAsia"/>
          <w:b/>
          <w:color w:val="000000" w:themeColor="text1"/>
        </w:rPr>
        <w:t>本基金根据</w:t>
      </w:r>
      <w:r w:rsidRPr="00585081" w:rsidR="00EB40FB">
        <w:rPr>
          <w:rFonts w:asciiTheme="minorEastAsia" w:eastAsiaTheme="minorEastAsia" w:hAnsiTheme="minorEastAsia"/>
          <w:b/>
          <w:color w:val="000000" w:themeColor="text1"/>
        </w:rPr>
        <w:t>2013</w:t>
      </w:r>
      <w:r w:rsidRPr="00585081" w:rsidR="00EB40FB">
        <w:rPr>
          <w:rFonts w:asciiTheme="minorEastAsia" w:eastAsiaTheme="minorEastAsia" w:hAnsiTheme="minorEastAsia" w:hint="eastAsia"/>
          <w:b/>
          <w:color w:val="000000" w:themeColor="text1"/>
        </w:rPr>
        <w:t>年</w:t>
      </w:r>
      <w:r w:rsidRPr="00585081" w:rsidR="00EB40FB">
        <w:rPr>
          <w:rFonts w:asciiTheme="minorEastAsia" w:eastAsiaTheme="minorEastAsia" w:hAnsiTheme="minorEastAsia"/>
          <w:b/>
          <w:color w:val="000000" w:themeColor="text1"/>
        </w:rPr>
        <w:t>1</w:t>
      </w:r>
      <w:r w:rsidRPr="00585081" w:rsidR="00EB40FB">
        <w:rPr>
          <w:rFonts w:asciiTheme="minorEastAsia" w:eastAsiaTheme="minorEastAsia" w:hAnsiTheme="minorEastAsia" w:hint="eastAsia"/>
          <w:b/>
          <w:color w:val="000000" w:themeColor="text1"/>
        </w:rPr>
        <w:t>月</w:t>
      </w:r>
      <w:r w:rsidRPr="00585081" w:rsidR="00EB40FB">
        <w:rPr>
          <w:rFonts w:asciiTheme="minorEastAsia" w:eastAsiaTheme="minorEastAsia" w:hAnsiTheme="minorEastAsia"/>
          <w:b/>
          <w:color w:val="000000" w:themeColor="text1"/>
        </w:rPr>
        <w:t>29</w:t>
      </w:r>
      <w:r w:rsidRPr="00585081" w:rsidR="00EB40FB">
        <w:rPr>
          <w:rFonts w:asciiTheme="minorEastAsia" w:eastAsiaTheme="minorEastAsia" w:hAnsiTheme="minorEastAsia" w:hint="eastAsia"/>
          <w:b/>
          <w:color w:val="000000" w:themeColor="text1"/>
        </w:rPr>
        <w:t>日中国证券监督管理委员会《关于核准易方达信用债债券型证券投资基金募集的批复》（证监许可</w:t>
      </w:r>
      <w:r w:rsidRPr="00585081" w:rsidR="00EB40FB">
        <w:rPr>
          <w:rFonts w:asciiTheme="minorEastAsia" w:eastAsiaTheme="minorEastAsia" w:hAnsiTheme="minorEastAsia"/>
          <w:b/>
          <w:color w:val="000000" w:themeColor="text1"/>
        </w:rPr>
        <w:t>[2013][66]</w:t>
      </w:r>
      <w:r w:rsidRPr="00585081" w:rsidR="00EB40FB">
        <w:rPr>
          <w:rFonts w:asciiTheme="minorEastAsia" w:eastAsiaTheme="minorEastAsia" w:hAnsiTheme="minorEastAsia" w:hint="eastAsia"/>
          <w:b/>
          <w:color w:val="000000" w:themeColor="text1"/>
        </w:rPr>
        <w:t>号）和</w:t>
      </w:r>
      <w:r w:rsidRPr="00585081" w:rsidR="00EB40FB">
        <w:rPr>
          <w:rFonts w:asciiTheme="minorEastAsia" w:eastAsiaTheme="minorEastAsia" w:hAnsiTheme="minorEastAsia"/>
          <w:b/>
          <w:color w:val="000000" w:themeColor="text1"/>
        </w:rPr>
        <w:t>2013</w:t>
      </w:r>
      <w:r w:rsidRPr="00585081" w:rsidR="00EB40FB">
        <w:rPr>
          <w:rFonts w:asciiTheme="minorEastAsia" w:eastAsiaTheme="minorEastAsia" w:hAnsiTheme="minorEastAsia" w:hint="eastAsia"/>
          <w:b/>
          <w:color w:val="000000" w:themeColor="text1"/>
        </w:rPr>
        <w:t>年</w:t>
      </w:r>
      <w:r w:rsidRPr="00585081" w:rsidR="00EB40FB">
        <w:rPr>
          <w:rFonts w:asciiTheme="minorEastAsia" w:eastAsiaTheme="minorEastAsia" w:hAnsiTheme="minorEastAsia"/>
          <w:b/>
          <w:color w:val="000000" w:themeColor="text1"/>
        </w:rPr>
        <w:t>3</w:t>
      </w:r>
      <w:r w:rsidRPr="00585081" w:rsidR="00EB40FB">
        <w:rPr>
          <w:rFonts w:asciiTheme="minorEastAsia" w:eastAsiaTheme="minorEastAsia" w:hAnsiTheme="minorEastAsia" w:hint="eastAsia"/>
          <w:b/>
          <w:color w:val="000000" w:themeColor="text1"/>
        </w:rPr>
        <w:t>月</w:t>
      </w:r>
      <w:r w:rsidRPr="00585081" w:rsidR="00EB40FB">
        <w:rPr>
          <w:rFonts w:asciiTheme="minorEastAsia" w:eastAsiaTheme="minorEastAsia" w:hAnsiTheme="minorEastAsia"/>
          <w:b/>
          <w:color w:val="000000" w:themeColor="text1"/>
        </w:rPr>
        <w:t>6</w:t>
      </w:r>
      <w:r w:rsidRPr="00585081" w:rsidR="00EB40FB">
        <w:rPr>
          <w:rFonts w:asciiTheme="minorEastAsia" w:eastAsiaTheme="minorEastAsia" w:hAnsiTheme="minorEastAsia" w:hint="eastAsia"/>
          <w:b/>
          <w:color w:val="000000" w:themeColor="text1"/>
        </w:rPr>
        <w:t>日《关于易方达信用债债券型证券投资基金募集时间安排的确认函》（基金部函</w:t>
      </w:r>
      <w:r w:rsidRPr="00585081" w:rsidR="00EB40FB">
        <w:rPr>
          <w:rFonts w:asciiTheme="minorEastAsia" w:eastAsiaTheme="minorEastAsia" w:hAnsiTheme="minorEastAsia"/>
          <w:b/>
          <w:color w:val="000000" w:themeColor="text1"/>
        </w:rPr>
        <w:t>[2013]151</w:t>
      </w:r>
      <w:r w:rsidRPr="00585081" w:rsidR="00EB40FB">
        <w:rPr>
          <w:rFonts w:asciiTheme="minorEastAsia" w:eastAsiaTheme="minorEastAsia" w:hAnsiTheme="minorEastAsia" w:hint="eastAsia"/>
          <w:b/>
          <w:color w:val="000000" w:themeColor="text1"/>
        </w:rPr>
        <w:t>号）的核准</w:t>
      </w:r>
      <w:r w:rsidRPr="00585081" w:rsidR="00EC62D7">
        <w:rPr>
          <w:rFonts w:asciiTheme="minorEastAsia" w:eastAsiaTheme="minorEastAsia" w:hAnsiTheme="minorEastAsia" w:hint="eastAsia"/>
          <w:b/>
          <w:color w:val="000000" w:themeColor="text1"/>
        </w:rPr>
        <w:t>，进行募集</w:t>
      </w:r>
      <w:r w:rsidRPr="00585081" w:rsidR="00ED66E2">
        <w:rPr>
          <w:rFonts w:asciiTheme="minorEastAsia" w:eastAsiaTheme="minorEastAsia" w:hAnsiTheme="minorEastAsia" w:hint="eastAsia"/>
          <w:b/>
          <w:color w:val="000000" w:themeColor="text1"/>
        </w:rPr>
        <w:t>，并于</w:t>
      </w:r>
      <w:r w:rsidRPr="00585081" w:rsidR="006F155F">
        <w:rPr>
          <w:rFonts w:asciiTheme="minorEastAsia" w:eastAsiaTheme="minorEastAsia" w:hAnsiTheme="minorEastAsia"/>
          <w:b/>
          <w:color w:val="000000" w:themeColor="text1"/>
        </w:rPr>
        <w:t>2022</w:t>
      </w:r>
      <w:r w:rsidRPr="00585081" w:rsidR="00461ADF">
        <w:rPr>
          <w:rFonts w:asciiTheme="minorEastAsia" w:eastAsiaTheme="minorEastAsia" w:hAnsiTheme="minorEastAsia" w:hint="eastAsia"/>
          <w:b/>
          <w:color w:val="000000" w:themeColor="text1"/>
        </w:rPr>
        <w:t>年</w:t>
      </w:r>
      <w:r w:rsidRPr="00585081" w:rsidR="006F155F">
        <w:rPr>
          <w:rFonts w:asciiTheme="minorEastAsia" w:eastAsiaTheme="minorEastAsia" w:hAnsiTheme="minorEastAsia"/>
          <w:b/>
          <w:color w:val="000000" w:themeColor="text1"/>
        </w:rPr>
        <w:t>8</w:t>
      </w:r>
      <w:r w:rsidRPr="00585081">
        <w:rPr>
          <w:rFonts w:asciiTheme="minorEastAsia" w:eastAsiaTheme="minorEastAsia" w:hAnsiTheme="minorEastAsia" w:hint="eastAsia"/>
          <w:b/>
          <w:color w:val="000000" w:themeColor="text1"/>
        </w:rPr>
        <w:t>月</w:t>
      </w:r>
      <w:r w:rsidRPr="00585081" w:rsidR="006F155F">
        <w:rPr>
          <w:rFonts w:asciiTheme="minorEastAsia" w:eastAsiaTheme="minorEastAsia" w:hAnsiTheme="minorEastAsia"/>
          <w:b/>
          <w:color w:val="000000" w:themeColor="text1"/>
        </w:rPr>
        <w:t>16</w:t>
      </w:r>
      <w:r w:rsidRPr="00585081">
        <w:rPr>
          <w:rFonts w:asciiTheme="minorEastAsia" w:eastAsiaTheme="minorEastAsia" w:hAnsiTheme="minorEastAsia" w:hint="eastAsia"/>
          <w:b/>
          <w:color w:val="000000" w:themeColor="text1"/>
        </w:rPr>
        <w:t>日</w:t>
      </w:r>
      <w:r w:rsidRPr="00585081" w:rsidR="00ED66E2">
        <w:rPr>
          <w:rFonts w:asciiTheme="minorEastAsia" w:eastAsiaTheme="minorEastAsia" w:hAnsiTheme="minorEastAsia" w:hint="eastAsia"/>
          <w:b/>
          <w:color w:val="000000" w:themeColor="text1"/>
        </w:rPr>
        <w:t>经</w:t>
      </w:r>
      <w:r w:rsidRPr="00585081">
        <w:rPr>
          <w:rFonts w:asciiTheme="minorEastAsia" w:eastAsiaTheme="minorEastAsia" w:hAnsiTheme="minorEastAsia" w:hint="eastAsia"/>
          <w:b/>
          <w:color w:val="000000" w:themeColor="text1"/>
        </w:rPr>
        <w:t>中国证券监督管理委员会《关于</w:t>
      </w:r>
      <w:r w:rsidRPr="00585081" w:rsidR="00E51843">
        <w:rPr>
          <w:rFonts w:asciiTheme="minorEastAsia" w:eastAsiaTheme="minorEastAsia" w:hAnsiTheme="minorEastAsia" w:hint="eastAsia"/>
          <w:b/>
          <w:color w:val="000000" w:themeColor="text1"/>
        </w:rPr>
        <w:t>准予</w:t>
      </w:r>
      <w:r w:rsidRPr="00585081" w:rsidR="00EB40FB">
        <w:rPr>
          <w:rFonts w:asciiTheme="minorEastAsia" w:eastAsiaTheme="minorEastAsia" w:hAnsiTheme="minorEastAsia" w:hint="eastAsia"/>
          <w:b/>
          <w:color w:val="000000" w:themeColor="text1"/>
        </w:rPr>
        <w:t>易方达信用债债券型证券投资基金</w:t>
      </w:r>
      <w:r w:rsidRPr="00585081" w:rsidR="009341DB">
        <w:rPr>
          <w:rFonts w:asciiTheme="minorEastAsia" w:eastAsiaTheme="minorEastAsia" w:hAnsiTheme="minorEastAsia" w:hint="eastAsia"/>
          <w:b/>
          <w:color w:val="000000" w:themeColor="text1"/>
        </w:rPr>
        <w:t>变更</w:t>
      </w:r>
      <w:r w:rsidRPr="00585081" w:rsidR="00E51843">
        <w:rPr>
          <w:rFonts w:asciiTheme="minorEastAsia" w:eastAsiaTheme="minorEastAsia" w:hAnsiTheme="minorEastAsia" w:hint="eastAsia"/>
          <w:b/>
          <w:color w:val="000000" w:themeColor="text1"/>
        </w:rPr>
        <w:t>注册</w:t>
      </w:r>
      <w:r w:rsidRPr="00585081">
        <w:rPr>
          <w:rFonts w:asciiTheme="minorEastAsia" w:eastAsiaTheme="minorEastAsia" w:hAnsiTheme="minorEastAsia" w:hint="eastAsia"/>
          <w:b/>
          <w:color w:val="000000" w:themeColor="text1"/>
        </w:rPr>
        <w:t>的批复》</w:t>
      </w:r>
      <w:r w:rsidRPr="00585081" w:rsidR="002E1C38">
        <w:rPr>
          <w:rFonts w:asciiTheme="minorEastAsia" w:eastAsiaTheme="minorEastAsia" w:hAnsiTheme="minorEastAsia" w:hint="eastAsia"/>
          <w:b/>
          <w:color w:val="000000" w:themeColor="text1"/>
        </w:rPr>
        <w:t>（</w:t>
      </w:r>
      <w:r w:rsidRPr="00585081">
        <w:rPr>
          <w:rFonts w:asciiTheme="minorEastAsia" w:eastAsiaTheme="minorEastAsia" w:hAnsiTheme="minorEastAsia" w:hint="eastAsia"/>
          <w:b/>
          <w:color w:val="000000" w:themeColor="text1"/>
        </w:rPr>
        <w:t>证监许可</w:t>
      </w:r>
      <w:r w:rsidRPr="00585081">
        <w:rPr>
          <w:rFonts w:asciiTheme="minorEastAsia" w:eastAsiaTheme="minorEastAsia" w:hAnsiTheme="minorEastAsia"/>
          <w:b/>
          <w:color w:val="000000" w:themeColor="text1"/>
        </w:rPr>
        <w:t>[</w:t>
      </w:r>
      <w:r w:rsidRPr="00585081" w:rsidR="006F155F">
        <w:rPr>
          <w:rFonts w:asciiTheme="minorEastAsia" w:eastAsiaTheme="minorEastAsia" w:hAnsiTheme="minorEastAsia"/>
          <w:b/>
          <w:color w:val="000000" w:themeColor="text1"/>
        </w:rPr>
        <w:t>2022</w:t>
      </w:r>
      <w:r w:rsidRPr="00585081">
        <w:rPr>
          <w:rFonts w:asciiTheme="minorEastAsia" w:eastAsiaTheme="minorEastAsia" w:hAnsiTheme="minorEastAsia"/>
          <w:b/>
          <w:color w:val="000000" w:themeColor="text1"/>
        </w:rPr>
        <w:t>]</w:t>
      </w:r>
      <w:r w:rsidRPr="00585081" w:rsidR="006F155F">
        <w:rPr>
          <w:rFonts w:asciiTheme="minorEastAsia" w:eastAsiaTheme="minorEastAsia" w:hAnsiTheme="minorEastAsia"/>
          <w:b/>
          <w:color w:val="000000" w:themeColor="text1"/>
        </w:rPr>
        <w:t>1797</w:t>
      </w:r>
      <w:r w:rsidRPr="00585081">
        <w:rPr>
          <w:rFonts w:asciiTheme="minorEastAsia" w:eastAsiaTheme="minorEastAsia" w:hAnsiTheme="minorEastAsia" w:hint="eastAsia"/>
          <w:b/>
          <w:color w:val="000000" w:themeColor="text1"/>
        </w:rPr>
        <w:t>号</w:t>
      </w:r>
      <w:r w:rsidRPr="00585081" w:rsidR="002E1C38">
        <w:rPr>
          <w:rFonts w:asciiTheme="minorEastAsia" w:eastAsiaTheme="minorEastAsia" w:hAnsiTheme="minorEastAsia" w:hint="eastAsia"/>
          <w:b/>
          <w:color w:val="000000" w:themeColor="text1"/>
        </w:rPr>
        <w:t>）</w:t>
      </w:r>
      <w:r w:rsidRPr="00585081" w:rsidR="00B93C5F">
        <w:rPr>
          <w:rFonts w:asciiTheme="minorEastAsia" w:eastAsiaTheme="minorEastAsia" w:hAnsiTheme="minorEastAsia" w:hint="eastAsia"/>
          <w:b/>
          <w:color w:val="000000" w:themeColor="text1"/>
        </w:rPr>
        <w:t>准予变更注册</w:t>
      </w:r>
      <w:r w:rsidRPr="00585081">
        <w:rPr>
          <w:rFonts w:asciiTheme="minorEastAsia" w:eastAsiaTheme="minorEastAsia" w:hAnsiTheme="minorEastAsia" w:hint="eastAsia"/>
          <w:b/>
          <w:color w:val="000000" w:themeColor="text1"/>
        </w:rPr>
        <w:t>。</w:t>
      </w:r>
    </w:p>
    <w:p w:rsidR="00BA4B87" w:rsidRPr="00585081" w:rsidP="00ED5B81" w14:paraId="18078BC6" w14:textId="7361C469">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2</w:t>
      </w:r>
      <w:r w:rsidRPr="00585081">
        <w:rPr>
          <w:rFonts w:asciiTheme="minorEastAsia" w:eastAsiaTheme="minorEastAsia" w:hAnsiTheme="minorEastAsia" w:hint="eastAsia"/>
          <w:b/>
          <w:color w:val="000000" w:themeColor="text1"/>
        </w:rPr>
        <w:t>、基金管理人保证《招募说明书》的内容真实、准确、完整。本</w:t>
      </w:r>
      <w:r w:rsidRPr="00585081" w:rsidR="001E6198">
        <w:rPr>
          <w:rFonts w:asciiTheme="minorEastAsia" w:eastAsiaTheme="minorEastAsia" w:hAnsiTheme="minorEastAsia" w:hint="eastAsia"/>
          <w:b/>
          <w:color w:val="000000" w:themeColor="text1"/>
        </w:rPr>
        <w:t>基金</w:t>
      </w:r>
      <w:r w:rsidRPr="00585081">
        <w:rPr>
          <w:rFonts w:asciiTheme="minorEastAsia" w:eastAsiaTheme="minorEastAsia" w:hAnsiTheme="minorEastAsia" w:hint="eastAsia"/>
          <w:b/>
          <w:color w:val="000000" w:themeColor="text1"/>
        </w:rPr>
        <w:t>经中国证监会</w:t>
      </w:r>
      <w:r w:rsidRPr="00585081" w:rsidR="00615814">
        <w:rPr>
          <w:rFonts w:asciiTheme="minorEastAsia" w:eastAsiaTheme="minorEastAsia" w:hAnsiTheme="minorEastAsia" w:hint="eastAsia"/>
          <w:b/>
          <w:color w:val="000000" w:themeColor="text1"/>
        </w:rPr>
        <w:t>变更</w:t>
      </w:r>
      <w:r w:rsidRPr="00585081" w:rsidR="001F59B1">
        <w:rPr>
          <w:rFonts w:asciiTheme="minorEastAsia" w:eastAsiaTheme="minorEastAsia" w:hAnsiTheme="minorEastAsia" w:hint="eastAsia"/>
          <w:b/>
          <w:color w:val="000000" w:themeColor="text1"/>
        </w:rPr>
        <w:t>注册</w:t>
      </w:r>
      <w:r w:rsidRPr="00585081">
        <w:rPr>
          <w:rFonts w:asciiTheme="minorEastAsia" w:eastAsiaTheme="minorEastAsia" w:hAnsiTheme="minorEastAsia" w:hint="eastAsia"/>
          <w:b/>
          <w:color w:val="000000" w:themeColor="text1"/>
        </w:rPr>
        <w:t>，但中国证监会对本基金的</w:t>
      </w:r>
      <w:r w:rsidRPr="00585081" w:rsidR="00615814">
        <w:rPr>
          <w:rFonts w:asciiTheme="minorEastAsia" w:eastAsiaTheme="minorEastAsia" w:hAnsiTheme="minorEastAsia" w:hint="eastAsia"/>
          <w:b/>
          <w:color w:val="000000" w:themeColor="text1"/>
        </w:rPr>
        <w:t>变更</w:t>
      </w:r>
      <w:r w:rsidRPr="00585081" w:rsidR="001F59B1">
        <w:rPr>
          <w:rFonts w:asciiTheme="minorEastAsia" w:eastAsiaTheme="minorEastAsia" w:hAnsiTheme="minorEastAsia" w:hint="eastAsia"/>
          <w:b/>
          <w:color w:val="000000" w:themeColor="text1"/>
        </w:rPr>
        <w:t>注册</w:t>
      </w:r>
      <w:r w:rsidRPr="00585081">
        <w:rPr>
          <w:rFonts w:asciiTheme="minorEastAsia" w:eastAsiaTheme="minorEastAsia" w:hAnsiTheme="minorEastAsia" w:hint="eastAsia"/>
          <w:b/>
          <w:color w:val="000000" w:themeColor="text1"/>
        </w:rPr>
        <w:t>，并不表明其对本基金的</w:t>
      </w:r>
      <w:r w:rsidRPr="00585081" w:rsidR="00DC001E">
        <w:rPr>
          <w:rFonts w:asciiTheme="minorEastAsia" w:eastAsiaTheme="minorEastAsia" w:hAnsiTheme="minorEastAsia" w:hint="eastAsia"/>
          <w:b/>
          <w:color w:val="000000" w:themeColor="text1"/>
        </w:rPr>
        <w:t>投资价值、市场前景</w:t>
      </w:r>
      <w:r w:rsidRPr="00585081">
        <w:rPr>
          <w:rFonts w:asciiTheme="minorEastAsia" w:eastAsiaTheme="minorEastAsia" w:hAnsiTheme="minorEastAsia" w:hint="eastAsia"/>
          <w:b/>
          <w:color w:val="000000" w:themeColor="text1"/>
        </w:rPr>
        <w:t>和收益作出实质性判断或保证，也不表明投资于本基金没有风险。</w:t>
      </w:r>
    </w:p>
    <w:p w:rsidR="00E04F0B" w:rsidRPr="00585081" w:rsidP="006F6802" w14:paraId="1691C120" w14:textId="77777777">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615814" w:rsidRPr="00585081" w:rsidP="00F77A6F" w14:paraId="5D11C475" w14:textId="10199D1A">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3</w:t>
      </w:r>
      <w:r w:rsidRPr="00585081" w:rsidR="000850CB">
        <w:rPr>
          <w:rFonts w:asciiTheme="minorEastAsia" w:eastAsiaTheme="minorEastAsia" w:hAnsiTheme="minorEastAsia" w:hint="eastAsia"/>
          <w:b/>
          <w:color w:val="000000" w:themeColor="text1"/>
        </w:rPr>
        <w:t>、</w:t>
      </w:r>
      <w:r w:rsidRPr="00585081" w:rsidR="00EB0AC5">
        <w:rPr>
          <w:rFonts w:asciiTheme="minorEastAsia" w:eastAsiaTheme="minorEastAsia" w:hAnsiTheme="minorEastAsia" w:hint="eastAsia"/>
          <w:b/>
          <w:color w:val="000000" w:themeColor="text1"/>
        </w:rPr>
        <w:t>本基金投资于证券</w:t>
      </w:r>
      <w:r w:rsidRPr="00585081" w:rsidR="00E002EA">
        <w:rPr>
          <w:rFonts w:asciiTheme="minorEastAsia" w:eastAsiaTheme="minorEastAsia" w:hAnsiTheme="minorEastAsia"/>
          <w:b/>
          <w:color w:val="000000" w:themeColor="text1"/>
        </w:rPr>
        <w:t>/</w:t>
      </w:r>
      <w:r w:rsidRPr="00585081" w:rsidR="00E002EA">
        <w:rPr>
          <w:rFonts w:asciiTheme="minorEastAsia" w:eastAsiaTheme="minorEastAsia" w:hAnsiTheme="minorEastAsia" w:hint="eastAsia"/>
          <w:b/>
          <w:color w:val="000000" w:themeColor="text1"/>
        </w:rPr>
        <w:t>期货</w:t>
      </w:r>
      <w:r w:rsidRPr="00585081" w:rsidR="00EB0AC5">
        <w:rPr>
          <w:rFonts w:asciiTheme="minorEastAsia" w:eastAsiaTheme="minorEastAsia" w:hAnsiTheme="minorEastAsia" w:hint="eastAsia"/>
          <w:b/>
          <w:color w:val="000000" w:themeColor="text1"/>
        </w:rPr>
        <w:t>市场，基金净值会因为证券</w:t>
      </w:r>
      <w:r w:rsidRPr="00585081" w:rsidR="00857FBA">
        <w:rPr>
          <w:rFonts w:asciiTheme="minorEastAsia" w:eastAsiaTheme="minorEastAsia" w:hAnsiTheme="minorEastAsia"/>
          <w:b/>
          <w:color w:val="000000" w:themeColor="text1"/>
        </w:rPr>
        <w:t>/</w:t>
      </w:r>
      <w:r w:rsidRPr="00585081" w:rsidR="00857FBA">
        <w:rPr>
          <w:rFonts w:asciiTheme="minorEastAsia" w:eastAsiaTheme="minorEastAsia" w:hAnsiTheme="minorEastAsia" w:hint="eastAsia"/>
          <w:b/>
          <w:color w:val="000000" w:themeColor="text1"/>
        </w:rPr>
        <w:t>期货</w:t>
      </w:r>
      <w:r w:rsidRPr="00585081" w:rsidR="00EB0AC5">
        <w:rPr>
          <w:rFonts w:asciiTheme="minorEastAsia" w:eastAsiaTheme="minorEastAsia" w:hAnsiTheme="minorEastAsia" w:hint="eastAsia"/>
          <w:b/>
          <w:color w:val="000000" w:themeColor="text1"/>
        </w:rPr>
        <w:t>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申购基金的意愿、时机、数量等投资行为作出独立决策，承担基金投资中出现的各类风险。投资本基金可能遇到的特有风险包括：（</w:t>
      </w:r>
      <w:r w:rsidRPr="00585081" w:rsidR="00EB0AC5">
        <w:rPr>
          <w:rFonts w:asciiTheme="minorEastAsia" w:eastAsiaTheme="minorEastAsia" w:hAnsiTheme="minorEastAsia"/>
          <w:b/>
          <w:color w:val="000000" w:themeColor="text1"/>
        </w:rPr>
        <w:t>1）</w:t>
      </w:r>
      <w:r w:rsidRPr="00585081" w:rsidR="00DE6500">
        <w:rPr>
          <w:rFonts w:asciiTheme="minorEastAsia" w:eastAsiaTheme="minorEastAsia" w:hAnsiTheme="minorEastAsia" w:hint="eastAsia"/>
          <w:b/>
          <w:color w:val="000000" w:themeColor="text1"/>
        </w:rPr>
        <w:t>主要投资于债券市场而面临的</w:t>
      </w:r>
      <w:r w:rsidRPr="00585081" w:rsidR="00F77A6F">
        <w:rPr>
          <w:rFonts w:asciiTheme="minorEastAsia" w:eastAsiaTheme="minorEastAsia" w:hAnsiTheme="minorEastAsia" w:hint="eastAsia"/>
          <w:b/>
          <w:color w:val="000000" w:themeColor="text1"/>
        </w:rPr>
        <w:t>利率</w:t>
      </w:r>
      <w:r w:rsidRPr="00585081" w:rsidR="00DE6500">
        <w:rPr>
          <w:rFonts w:asciiTheme="minorEastAsia" w:eastAsiaTheme="minorEastAsia" w:hAnsiTheme="minorEastAsia" w:hint="eastAsia"/>
          <w:b/>
          <w:color w:val="000000" w:themeColor="text1"/>
        </w:rPr>
        <w:t>风险</w:t>
      </w:r>
      <w:r w:rsidRPr="00585081" w:rsidR="00F77A6F">
        <w:rPr>
          <w:rFonts w:asciiTheme="minorEastAsia" w:eastAsiaTheme="minorEastAsia" w:hAnsiTheme="minorEastAsia" w:hint="eastAsia"/>
          <w:b/>
          <w:color w:val="000000" w:themeColor="text1"/>
        </w:rPr>
        <w:t>、信用风险、收益率</w:t>
      </w:r>
      <w:r w:rsidRPr="00585081" w:rsidR="001732FA">
        <w:rPr>
          <w:rFonts w:asciiTheme="minorEastAsia" w:eastAsiaTheme="minorEastAsia" w:hAnsiTheme="minorEastAsia" w:hint="eastAsia"/>
          <w:b/>
          <w:color w:val="000000" w:themeColor="text1"/>
        </w:rPr>
        <w:t>曲线变动风险、再投资风险、杠杆风险、债券市场整体下跌的风险等</w:t>
      </w:r>
      <w:r w:rsidRPr="00585081" w:rsidR="00F77A6F">
        <w:rPr>
          <w:rFonts w:asciiTheme="minorEastAsia" w:eastAsiaTheme="minorEastAsia" w:hAnsiTheme="minorEastAsia" w:hint="eastAsia"/>
          <w:b/>
          <w:color w:val="000000" w:themeColor="text1"/>
        </w:rPr>
        <w:t>风险</w:t>
      </w:r>
      <w:r w:rsidRPr="00585081" w:rsidR="00EB0AC5">
        <w:rPr>
          <w:rFonts w:asciiTheme="minorEastAsia" w:eastAsiaTheme="minorEastAsia" w:hAnsiTheme="minorEastAsia" w:hint="eastAsia"/>
          <w:b/>
          <w:color w:val="000000" w:themeColor="text1"/>
        </w:rPr>
        <w:t>；（</w:t>
      </w:r>
      <w:r w:rsidRPr="00585081" w:rsidR="00EB0AC5">
        <w:rPr>
          <w:rFonts w:asciiTheme="minorEastAsia" w:eastAsiaTheme="minorEastAsia" w:hAnsiTheme="minorEastAsia"/>
          <w:b/>
          <w:color w:val="000000" w:themeColor="text1"/>
        </w:rPr>
        <w:t>2</w:t>
      </w:r>
      <w:r w:rsidRPr="00585081" w:rsidR="00EB0AC5">
        <w:rPr>
          <w:rFonts w:asciiTheme="minorEastAsia" w:eastAsiaTheme="minorEastAsia" w:hAnsiTheme="minorEastAsia" w:hint="eastAsia"/>
          <w:b/>
          <w:color w:val="000000" w:themeColor="text1"/>
        </w:rPr>
        <w:t>）</w:t>
      </w:r>
      <w:r w:rsidRPr="00585081" w:rsidR="00FB367B">
        <w:rPr>
          <w:rFonts w:asciiTheme="minorEastAsia" w:eastAsiaTheme="minorEastAsia" w:hAnsiTheme="minorEastAsia" w:hint="eastAsia"/>
          <w:b/>
          <w:color w:val="000000" w:themeColor="text1"/>
        </w:rPr>
        <w:t>主要投资于信用债券</w:t>
      </w:r>
      <w:r w:rsidRPr="00585081" w:rsidR="00F77A6F">
        <w:rPr>
          <w:rFonts w:asciiTheme="minorEastAsia" w:eastAsiaTheme="minorEastAsia" w:hAnsiTheme="minorEastAsia" w:hint="eastAsia"/>
          <w:b/>
          <w:color w:val="000000" w:themeColor="text1"/>
        </w:rPr>
        <w:t>而</w:t>
      </w:r>
      <w:r w:rsidRPr="00585081" w:rsidR="00FB367B">
        <w:rPr>
          <w:rFonts w:asciiTheme="minorEastAsia" w:eastAsiaTheme="minorEastAsia" w:hAnsiTheme="minorEastAsia" w:hint="eastAsia"/>
          <w:b/>
          <w:color w:val="000000" w:themeColor="text1"/>
        </w:rPr>
        <w:t>面临的</w:t>
      </w:r>
      <w:r w:rsidRPr="00585081" w:rsidR="00F77A6F">
        <w:rPr>
          <w:rFonts w:asciiTheme="minorEastAsia" w:eastAsiaTheme="minorEastAsia" w:hAnsiTheme="minorEastAsia" w:hint="eastAsia"/>
          <w:b/>
          <w:color w:val="000000" w:themeColor="text1"/>
        </w:rPr>
        <w:t>债券发行主体信用状况恶化、发债主体或债券信用评级下降，可能导致发债主体不能按时或全额支付本金和利息，或者债券价格下降，从而给基金资产带来损失的</w:t>
      </w:r>
      <w:r w:rsidRPr="00585081" w:rsidR="00FB367B">
        <w:rPr>
          <w:rFonts w:asciiTheme="minorEastAsia" w:eastAsiaTheme="minorEastAsia" w:hAnsiTheme="minorEastAsia" w:hint="eastAsia"/>
          <w:b/>
          <w:color w:val="000000" w:themeColor="text1"/>
        </w:rPr>
        <w:t>风险</w:t>
      </w:r>
      <w:r w:rsidRPr="00585081" w:rsidR="00EB0AC5">
        <w:rPr>
          <w:rFonts w:asciiTheme="minorEastAsia" w:eastAsiaTheme="minorEastAsia" w:hAnsiTheme="minorEastAsia"/>
          <w:b/>
          <w:color w:val="000000" w:themeColor="text1"/>
        </w:rPr>
        <w:t>；</w:t>
      </w:r>
      <w:r w:rsidRPr="00585081" w:rsidR="00EB0AC5">
        <w:rPr>
          <w:rFonts w:asciiTheme="minorEastAsia" w:eastAsiaTheme="minorEastAsia" w:hAnsiTheme="minorEastAsia" w:hint="eastAsia"/>
          <w:b/>
          <w:color w:val="000000" w:themeColor="text1"/>
        </w:rPr>
        <w:t>（</w:t>
      </w:r>
      <w:r w:rsidRPr="00585081" w:rsidR="00EB0AC5">
        <w:rPr>
          <w:rFonts w:asciiTheme="minorEastAsia" w:eastAsiaTheme="minorEastAsia" w:hAnsiTheme="minorEastAsia"/>
          <w:b/>
          <w:color w:val="000000" w:themeColor="text1"/>
        </w:rPr>
        <w:t>3</w:t>
      </w:r>
      <w:r w:rsidRPr="00585081" w:rsidR="00EB0AC5">
        <w:rPr>
          <w:rFonts w:asciiTheme="minorEastAsia" w:eastAsiaTheme="minorEastAsia" w:hAnsiTheme="minorEastAsia" w:hint="eastAsia"/>
          <w:b/>
          <w:color w:val="000000" w:themeColor="text1"/>
        </w:rPr>
        <w:t>）</w:t>
      </w:r>
      <w:r w:rsidRPr="00585081">
        <w:rPr>
          <w:rFonts w:asciiTheme="minorEastAsia" w:eastAsiaTheme="minorEastAsia" w:hAnsiTheme="minorEastAsia" w:hint="eastAsia"/>
          <w:b/>
          <w:color w:val="000000" w:themeColor="text1"/>
        </w:rPr>
        <w:t>投资范围包括国债期货</w:t>
      </w:r>
      <w:r w:rsidRPr="00585081" w:rsidR="00F77A6F">
        <w:rPr>
          <w:rFonts w:asciiTheme="minorEastAsia" w:eastAsiaTheme="minorEastAsia" w:hAnsiTheme="minorEastAsia" w:hint="eastAsia"/>
          <w:b/>
          <w:color w:val="000000" w:themeColor="text1"/>
        </w:rPr>
        <w:t>等金融衍生品以及资产支持证券等特殊品种而面临的其他额外风险；（</w:t>
      </w:r>
      <w:r w:rsidRPr="00585081" w:rsidR="00F77A6F">
        <w:rPr>
          <w:rFonts w:asciiTheme="minorEastAsia" w:eastAsiaTheme="minorEastAsia" w:hAnsiTheme="minorEastAsia"/>
          <w:b/>
          <w:color w:val="000000" w:themeColor="text1"/>
        </w:rPr>
        <w:t>4</w:t>
      </w:r>
      <w:r w:rsidRPr="00585081" w:rsidR="00F77A6F">
        <w:rPr>
          <w:rFonts w:asciiTheme="minorEastAsia" w:eastAsiaTheme="minorEastAsia" w:hAnsiTheme="minorEastAsia" w:hint="eastAsia"/>
          <w:b/>
          <w:color w:val="000000" w:themeColor="text1"/>
        </w:rPr>
        <w:t>）投资范围包括信用衍生品，信用衍生品的投资可能面临流动性风险、偿付风险以及价格波动风险。</w:t>
      </w:r>
    </w:p>
    <w:p w:rsidR="00EB0AC5" w:rsidRPr="00585081" w:rsidP="00EB0AC5" w14:paraId="30BD1525" w14:textId="3C88EB98">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hint="eastAsia"/>
          <w:b/>
          <w:color w:val="000000" w:themeColor="text1"/>
        </w:rPr>
        <w:t>此外，本基金还将面临市场风险、流动性风险（包括但不限于特定投资标的流动性较差风险、巨额赎回风险、启用摆动定价或侧袋机制等流动性风险管理工具带来的风险等）、管理风险、本基金法律文件中涉及基金风险特征的表述与销售机构对基金的风险评级可能不一致的风险、税收风险等其他一般风险。</w:t>
      </w:r>
    </w:p>
    <w:p w:rsidR="00EB0AC5" w:rsidRPr="00585081" w:rsidP="00EB0AC5" w14:paraId="7F57A3A0" w14:textId="77777777">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hint="eastAsia"/>
          <w:b/>
          <w:color w:val="000000" w:themeColor="text1"/>
        </w:rPr>
        <w:t>本基金的具体运作特点详见基金合同和招募说明书的约定。本基金的一般风险及特有风险详见本招募说明书的“风险揭示”部分。</w:t>
      </w:r>
    </w:p>
    <w:p w:rsidR="006C68A2" w:rsidRPr="00585081" w:rsidP="00EB0AC5" w14:paraId="28F03879" w14:textId="6BC30DD8">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4</w:t>
      </w:r>
      <w:r w:rsidRPr="00585081" w:rsidR="00A13477">
        <w:rPr>
          <w:rFonts w:asciiTheme="minorEastAsia" w:eastAsiaTheme="minorEastAsia" w:hAnsiTheme="minorEastAsia" w:hint="eastAsia"/>
          <w:b/>
          <w:color w:val="000000" w:themeColor="text1"/>
        </w:rPr>
        <w:t>、</w:t>
      </w:r>
      <w:r w:rsidRPr="00585081" w:rsidR="009341DB">
        <w:rPr>
          <w:rFonts w:asciiTheme="minorEastAsia" w:eastAsiaTheme="minorEastAsia" w:hAnsiTheme="minorEastAsia" w:hint="eastAsia"/>
          <w:b/>
          <w:color w:val="000000" w:themeColor="text1"/>
        </w:rPr>
        <w:t>本基金为债券型基金，其长期平均风险和预期收益率理论上低于股票型基金、混合型基金，高于货币市场基金。</w:t>
      </w:r>
    </w:p>
    <w:p w:rsidR="00F30635" w:rsidRPr="00585081" w:rsidP="00EB0AC5" w14:paraId="1156D261" w14:textId="4AD180CB">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5</w:t>
      </w:r>
      <w:r w:rsidRPr="00585081">
        <w:rPr>
          <w:rFonts w:asciiTheme="minorEastAsia" w:eastAsiaTheme="minorEastAsia" w:hAnsiTheme="minorEastAsia" w:hint="eastAsia"/>
          <w:b/>
          <w:color w:val="000000" w:themeColor="text1"/>
        </w:rPr>
        <w:t>、本基金将基金份额分为</w:t>
      </w:r>
      <w:r w:rsidRPr="00585081">
        <w:rPr>
          <w:rFonts w:asciiTheme="minorEastAsia" w:eastAsiaTheme="minorEastAsia" w:hAnsiTheme="minorEastAsia"/>
          <w:b/>
          <w:color w:val="000000" w:themeColor="text1"/>
        </w:rPr>
        <w:t>A</w:t>
      </w:r>
      <w:r w:rsidRPr="00585081">
        <w:rPr>
          <w:rFonts w:asciiTheme="minorEastAsia" w:eastAsiaTheme="minorEastAsia" w:hAnsiTheme="minorEastAsia" w:hint="eastAsia"/>
          <w:b/>
          <w:color w:val="000000" w:themeColor="text1"/>
        </w:rPr>
        <w:t>类基金份额和</w:t>
      </w:r>
      <w:r w:rsidRPr="00585081">
        <w:rPr>
          <w:rFonts w:asciiTheme="minorEastAsia" w:eastAsiaTheme="minorEastAsia" w:hAnsiTheme="minorEastAsia"/>
          <w:b/>
          <w:color w:val="000000" w:themeColor="text1"/>
        </w:rPr>
        <w:t>C</w:t>
      </w:r>
      <w:r w:rsidRPr="00585081">
        <w:rPr>
          <w:rFonts w:asciiTheme="minorEastAsia" w:eastAsiaTheme="minorEastAsia" w:hAnsiTheme="minorEastAsia" w:hint="eastAsia"/>
          <w:b/>
          <w:color w:val="000000" w:themeColor="text1"/>
        </w:rPr>
        <w:t>类基金份额。</w:t>
      </w:r>
      <w:r w:rsidRPr="00585081">
        <w:rPr>
          <w:rFonts w:asciiTheme="minorEastAsia" w:eastAsiaTheme="minorEastAsia" w:hAnsiTheme="minorEastAsia"/>
          <w:b/>
          <w:color w:val="000000" w:themeColor="text1"/>
        </w:rPr>
        <w:t>A</w:t>
      </w:r>
      <w:r w:rsidRPr="00585081">
        <w:rPr>
          <w:rFonts w:asciiTheme="minorEastAsia" w:eastAsiaTheme="minorEastAsia" w:hAnsiTheme="minorEastAsia" w:hint="eastAsia"/>
          <w:b/>
          <w:color w:val="000000" w:themeColor="text1"/>
        </w:rPr>
        <w:t>类基金份额在投资人申购时收取申购费用，在持有期间不收取销售服务费；</w:t>
      </w:r>
      <w:r w:rsidRPr="00585081">
        <w:rPr>
          <w:rFonts w:asciiTheme="minorEastAsia" w:eastAsiaTheme="minorEastAsia" w:hAnsiTheme="minorEastAsia"/>
          <w:b/>
          <w:color w:val="000000" w:themeColor="text1"/>
        </w:rPr>
        <w:t>C</w:t>
      </w:r>
      <w:r w:rsidRPr="00585081">
        <w:rPr>
          <w:rFonts w:asciiTheme="minorEastAsia" w:eastAsiaTheme="minorEastAsia" w:hAnsiTheme="minorEastAsia" w:hint="eastAsia"/>
          <w:b/>
          <w:color w:val="000000" w:themeColor="text1"/>
        </w:rPr>
        <w:t>类基金份额在投资人申购时不收取申购</w:t>
      </w:r>
      <w:r w:rsidRPr="00585081">
        <w:rPr>
          <w:rFonts w:asciiTheme="minorEastAsia" w:eastAsiaTheme="minorEastAsia" w:hAnsiTheme="minorEastAsia" w:hint="eastAsia"/>
          <w:b/>
          <w:color w:val="000000" w:themeColor="text1"/>
        </w:rPr>
        <w:t>费用，在持有期间收取销售服务费。</w:t>
      </w:r>
    </w:p>
    <w:p w:rsidR="00BA4B87" w:rsidRPr="00585081" w:rsidP="00F477A7" w14:paraId="39206A2B" w14:textId="41ACAA8A">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6</w:t>
      </w:r>
      <w:r w:rsidRPr="00585081" w:rsidR="00886EE5">
        <w:rPr>
          <w:rFonts w:asciiTheme="minorEastAsia" w:eastAsiaTheme="minorEastAsia" w:hAnsiTheme="minorEastAsia" w:hint="eastAsia"/>
          <w:b/>
          <w:color w:val="000000" w:themeColor="text1"/>
        </w:rPr>
        <w:t>、</w:t>
      </w:r>
      <w:r w:rsidRPr="00585081" w:rsidR="00565195">
        <w:rPr>
          <w:rFonts w:asciiTheme="minorEastAsia" w:eastAsiaTheme="minorEastAsia" w:hAnsiTheme="minorEastAsia" w:hint="eastAsia"/>
          <w:b/>
          <w:color w:val="000000" w:themeColor="text1"/>
        </w:rPr>
        <w:t>基金管理人提醒投资者基金投资的“买者自负”原则，在投资者作出投资决策后，基金运营状况与基金净值变化引致的投资风险，由投资者自行负责。</w:t>
      </w:r>
    </w:p>
    <w:p w:rsidR="00BA4B87" w:rsidRPr="00585081" w:rsidP="007F0F3C" w14:paraId="2B95D315" w14:textId="18173D89">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7</w:t>
      </w:r>
      <w:r w:rsidRPr="00585081">
        <w:rPr>
          <w:rFonts w:asciiTheme="minorEastAsia" w:eastAsiaTheme="minorEastAsia" w:hAnsiTheme="minorEastAsia" w:hint="eastAsia"/>
          <w:b/>
          <w:color w:val="000000" w:themeColor="text1"/>
        </w:rPr>
        <w:t>、基金不同于银行储蓄，基金</w:t>
      </w:r>
      <w:r w:rsidRPr="00585081" w:rsidR="008D4032">
        <w:rPr>
          <w:rFonts w:asciiTheme="minorEastAsia" w:eastAsiaTheme="minorEastAsia" w:hAnsiTheme="minorEastAsia" w:hint="eastAsia"/>
          <w:b/>
          <w:color w:val="000000" w:themeColor="text1"/>
        </w:rPr>
        <w:t>投资人</w:t>
      </w:r>
      <w:r w:rsidRPr="00585081">
        <w:rPr>
          <w:rFonts w:asciiTheme="minorEastAsia" w:eastAsiaTheme="minorEastAsia" w:hAnsiTheme="minorEastAsia" w:hint="eastAsia"/>
          <w:b/>
          <w:color w:val="000000" w:themeColor="text1"/>
        </w:rPr>
        <w:t>有可能获得较高的收益，也有可能损失本金。投资有风险，</w:t>
      </w:r>
      <w:r w:rsidRPr="00585081" w:rsidR="008D4032">
        <w:rPr>
          <w:rFonts w:asciiTheme="minorEastAsia" w:eastAsiaTheme="minorEastAsia" w:hAnsiTheme="minorEastAsia" w:hint="eastAsia"/>
          <w:b/>
          <w:color w:val="000000" w:themeColor="text1"/>
        </w:rPr>
        <w:t>投资人</w:t>
      </w:r>
      <w:r w:rsidRPr="00585081">
        <w:rPr>
          <w:rFonts w:asciiTheme="minorEastAsia" w:eastAsiaTheme="minorEastAsia" w:hAnsiTheme="minorEastAsia" w:hint="eastAsia"/>
          <w:b/>
          <w:color w:val="000000" w:themeColor="text1"/>
        </w:rPr>
        <w:t>在进行投资决策前，请仔细阅读本基金的《招募说明书》</w:t>
      </w:r>
      <w:r w:rsidRPr="00585081" w:rsidR="00F1731A">
        <w:rPr>
          <w:rFonts w:asciiTheme="minorEastAsia" w:eastAsiaTheme="minorEastAsia" w:hAnsiTheme="minorEastAsia" w:hint="eastAsia"/>
          <w:b/>
          <w:color w:val="000000" w:themeColor="text1"/>
        </w:rPr>
        <w:t>、</w:t>
      </w:r>
      <w:r w:rsidRPr="00585081">
        <w:rPr>
          <w:rFonts w:asciiTheme="minorEastAsia" w:eastAsiaTheme="minorEastAsia" w:hAnsiTheme="minorEastAsia" w:hint="eastAsia"/>
          <w:b/>
          <w:color w:val="000000" w:themeColor="text1"/>
        </w:rPr>
        <w:t>《基金合同》</w:t>
      </w:r>
      <w:r w:rsidRPr="00585081" w:rsidR="00F1731A">
        <w:rPr>
          <w:rFonts w:asciiTheme="minorEastAsia" w:eastAsiaTheme="minorEastAsia" w:hAnsiTheme="minorEastAsia" w:hint="eastAsia"/>
          <w:b/>
          <w:color w:val="000000" w:themeColor="text1"/>
        </w:rPr>
        <w:t>、基金产品资料概要</w:t>
      </w:r>
      <w:r w:rsidRPr="00585081">
        <w:rPr>
          <w:rFonts w:asciiTheme="minorEastAsia" w:eastAsiaTheme="minorEastAsia" w:hAnsiTheme="minorEastAsia" w:hint="eastAsia"/>
          <w:b/>
          <w:color w:val="000000" w:themeColor="text1"/>
        </w:rPr>
        <w:t>。</w:t>
      </w:r>
    </w:p>
    <w:p w:rsidR="005D65CC" w:rsidRPr="00585081" w:rsidP="007F0F3C" w14:paraId="2DCF8FD7" w14:textId="4EA07C99">
      <w:pPr>
        <w:snapToGrid w:val="0"/>
        <w:spacing w:line="360" w:lineRule="auto"/>
        <w:ind w:firstLine="420" w:firstLineChars="200"/>
        <w:rPr>
          <w:rFonts w:asciiTheme="minorEastAsia" w:eastAsiaTheme="minorEastAsia" w:hAnsiTheme="minorEastAsia"/>
          <w:b/>
          <w:color w:val="000000" w:themeColor="text1"/>
        </w:rPr>
      </w:pPr>
      <w:r w:rsidRPr="00585081">
        <w:rPr>
          <w:rFonts w:asciiTheme="minorEastAsia" w:eastAsiaTheme="minorEastAsia" w:hAnsiTheme="minorEastAsia"/>
          <w:b/>
          <w:color w:val="000000" w:themeColor="text1"/>
        </w:rPr>
        <w:t>8</w:t>
      </w:r>
      <w:r w:rsidRPr="00585081">
        <w:rPr>
          <w:rFonts w:asciiTheme="minorEastAsia" w:eastAsiaTheme="minorEastAsia" w:hAnsiTheme="minorEastAsia" w:hint="eastAsia"/>
          <w:b/>
          <w:color w:val="000000" w:themeColor="text1"/>
        </w:rPr>
        <w:t>、基金的过往业绩并不预示其未来表现</w:t>
      </w:r>
      <w:r w:rsidRPr="00585081" w:rsidR="004E67B3">
        <w:rPr>
          <w:rFonts w:asciiTheme="minorEastAsia" w:eastAsiaTheme="minorEastAsia" w:hAnsiTheme="minorEastAsia" w:hint="eastAsia"/>
          <w:b/>
          <w:color w:val="000000" w:themeColor="text1"/>
        </w:rPr>
        <w:t>，基金管理人管理的其他基金的业绩并不构成对本基金表现的保证</w:t>
      </w:r>
      <w:r w:rsidRPr="00585081">
        <w:rPr>
          <w:rFonts w:asciiTheme="minorEastAsia" w:eastAsiaTheme="minorEastAsia" w:hAnsiTheme="minorEastAsia" w:hint="eastAsia"/>
          <w:b/>
          <w:color w:val="000000" w:themeColor="text1"/>
        </w:rPr>
        <w:t>。</w:t>
      </w:r>
    </w:p>
    <w:p w:rsidR="008C43A7" w:rsidRPr="00585081" w:rsidP="007F0F3C" w14:paraId="0B47AB4C" w14:textId="22B9B915">
      <w:pPr>
        <w:snapToGrid w:val="0"/>
        <w:spacing w:line="360" w:lineRule="auto"/>
        <w:ind w:firstLine="420" w:firstLineChars="200"/>
        <w:rPr>
          <w:rFonts w:asciiTheme="minorEastAsia" w:eastAsiaTheme="minorEastAsia" w:hAnsiTheme="minorEastAsia"/>
          <w:b/>
          <w:color w:val="000000" w:themeColor="text1"/>
        </w:rPr>
        <w:sectPr w:rsidSect="00C4254C">
          <w:headerReference w:type="even" r:id="rId11"/>
          <w:headerReference w:type="default" r:id="rId12"/>
          <w:footerReference w:type="even" r:id="rId13"/>
          <w:footerReference w:type="default" r:id="rId14"/>
          <w:pgSz w:w="11906" w:h="16838" w:code="9"/>
          <w:pgMar w:top="1440" w:right="1803" w:bottom="1440" w:left="1803" w:header="851" w:footer="992" w:gutter="0"/>
          <w:pgNumType w:fmt="upperRoman" w:start="1"/>
          <w:cols w:space="720"/>
          <w:docGrid w:type="lines" w:linePitch="317"/>
        </w:sectPr>
      </w:pPr>
      <w:r w:rsidRPr="00585081">
        <w:rPr>
          <w:rFonts w:asciiTheme="minorEastAsia" w:eastAsiaTheme="minorEastAsia" w:hAnsiTheme="minorEastAsia" w:hint="eastAsia"/>
          <w:b/>
          <w:color w:val="000000" w:themeColor="text1"/>
        </w:rPr>
        <w:t>本基金本次更新招募说明书对基金合同、托管协议修订</w:t>
      </w:r>
      <w:r w:rsidR="00212B10">
        <w:rPr>
          <w:rFonts w:asciiTheme="minorEastAsia" w:eastAsiaTheme="minorEastAsia" w:hAnsiTheme="minorEastAsia" w:hint="eastAsia"/>
          <w:b/>
          <w:color w:val="000000" w:themeColor="text1"/>
        </w:rPr>
        <w:t>、</w:t>
      </w:r>
      <w:r w:rsidRPr="00585081">
        <w:rPr>
          <w:rFonts w:asciiTheme="minorEastAsia" w:eastAsiaTheme="minorEastAsia" w:hAnsiTheme="minorEastAsia" w:hint="eastAsia"/>
          <w:b/>
          <w:color w:val="000000" w:themeColor="text1"/>
        </w:rPr>
        <w:t>基金管理人</w:t>
      </w:r>
      <w:r w:rsidR="00212B10">
        <w:rPr>
          <w:rFonts w:asciiTheme="minorEastAsia" w:eastAsiaTheme="minorEastAsia" w:hAnsiTheme="minorEastAsia" w:hint="eastAsia"/>
          <w:b/>
          <w:color w:val="000000" w:themeColor="text1"/>
        </w:rPr>
        <w:t>基本信息及董监高</w:t>
      </w:r>
      <w:r w:rsidRPr="00585081">
        <w:rPr>
          <w:rFonts w:asciiTheme="minorEastAsia" w:eastAsiaTheme="minorEastAsia" w:hAnsiTheme="minorEastAsia" w:hint="eastAsia"/>
          <w:b/>
          <w:color w:val="000000" w:themeColor="text1"/>
        </w:rPr>
        <w:t>相关信息进行更新，</w:t>
      </w:r>
      <w:r w:rsidRPr="00585081" w:rsidR="00212B10">
        <w:rPr>
          <w:rFonts w:asciiTheme="minorEastAsia" w:eastAsiaTheme="minorEastAsia" w:hAnsiTheme="minorEastAsia" w:hint="eastAsia"/>
          <w:b/>
          <w:color w:val="000000" w:themeColor="text1"/>
        </w:rPr>
        <w:t>基金合同、托管协议修订</w:t>
      </w:r>
      <w:r w:rsidRPr="00585081">
        <w:rPr>
          <w:rFonts w:asciiTheme="minorEastAsia" w:eastAsiaTheme="minorEastAsia" w:hAnsiTheme="minorEastAsia" w:hint="eastAsia"/>
          <w:b/>
          <w:color w:val="000000" w:themeColor="text1"/>
        </w:rPr>
        <w:t>信息更新截止日为</w:t>
      </w:r>
      <w:r w:rsidRPr="00585081">
        <w:rPr>
          <w:rFonts w:asciiTheme="minorEastAsia" w:eastAsiaTheme="minorEastAsia" w:hAnsiTheme="minorEastAsia"/>
          <w:b/>
          <w:color w:val="000000" w:themeColor="text1"/>
        </w:rPr>
        <w:t>2022</w:t>
      </w:r>
      <w:r w:rsidRPr="00585081">
        <w:rPr>
          <w:rFonts w:asciiTheme="minorEastAsia" w:eastAsiaTheme="minorEastAsia" w:hAnsiTheme="minorEastAsia" w:hint="eastAsia"/>
          <w:b/>
          <w:color w:val="000000" w:themeColor="text1"/>
        </w:rPr>
        <w:t>年</w:t>
      </w:r>
      <w:r w:rsidRPr="00585081">
        <w:rPr>
          <w:rFonts w:asciiTheme="minorEastAsia" w:eastAsiaTheme="minorEastAsia" w:hAnsiTheme="minorEastAsia"/>
          <w:b/>
          <w:color w:val="000000" w:themeColor="text1"/>
        </w:rPr>
        <w:t>12</w:t>
      </w:r>
      <w:r w:rsidRPr="00585081">
        <w:rPr>
          <w:rFonts w:asciiTheme="minorEastAsia" w:eastAsiaTheme="minorEastAsia" w:hAnsiTheme="minorEastAsia" w:hint="eastAsia"/>
          <w:b/>
          <w:color w:val="000000" w:themeColor="text1"/>
        </w:rPr>
        <w:t>月</w:t>
      </w:r>
      <w:r w:rsidRPr="00585081">
        <w:rPr>
          <w:rFonts w:asciiTheme="minorEastAsia" w:eastAsiaTheme="minorEastAsia" w:hAnsiTheme="minorEastAsia"/>
          <w:b/>
          <w:color w:val="000000" w:themeColor="text1"/>
        </w:rPr>
        <w:t>13</w:t>
      </w:r>
      <w:r w:rsidRPr="00585081">
        <w:rPr>
          <w:rFonts w:asciiTheme="minorEastAsia" w:eastAsiaTheme="minorEastAsia" w:hAnsiTheme="minorEastAsia" w:hint="eastAsia"/>
          <w:b/>
          <w:color w:val="000000" w:themeColor="text1"/>
        </w:rPr>
        <w:t>日。本基金有关财务数据截止日为2021年12月31日，净值表现截止日为2021年12月31日，除非另有说明，本招募说明书其他所载内容截止日为2021年12月16</w:t>
      </w:r>
      <w:r w:rsidR="00EB6FE0">
        <w:rPr>
          <w:rFonts w:asciiTheme="minorEastAsia" w:eastAsiaTheme="minorEastAsia" w:hAnsiTheme="minorEastAsia" w:hint="eastAsia"/>
          <w:b/>
          <w:color w:val="000000" w:themeColor="text1"/>
        </w:rPr>
        <w:t>日。（本报告中财务数据未经审计）</w:t>
      </w:r>
    </w:p>
    <w:p w:rsidR="00BA4B87" w:rsidRPr="00585081" w:rsidP="00BA4B87" w14:paraId="5D603546" w14:textId="1547973A">
      <w:pPr>
        <w:adjustRightInd w:val="0"/>
        <w:snapToGrid w:val="0"/>
        <w:spacing w:before="100" w:after="100" w:line="360" w:lineRule="auto"/>
        <w:jc w:val="center"/>
        <w:rPr>
          <w:rFonts w:asciiTheme="minorEastAsia" w:eastAsiaTheme="minorEastAsia" w:hAnsiTheme="minorEastAsia"/>
          <w:color w:val="000000" w:themeColor="text1"/>
          <w:sz w:val="30"/>
        </w:rPr>
      </w:pPr>
      <w:r w:rsidRPr="00585081">
        <w:rPr>
          <w:rFonts w:asciiTheme="minorEastAsia" w:eastAsiaTheme="minorEastAsia" w:hAnsiTheme="minorEastAsia" w:hint="eastAsia"/>
          <w:color w:val="000000" w:themeColor="text1"/>
          <w:sz w:val="30"/>
        </w:rPr>
        <w:t>目</w:t>
      </w:r>
      <w:r w:rsidRPr="00585081">
        <w:rPr>
          <w:rFonts w:asciiTheme="minorEastAsia" w:eastAsiaTheme="minorEastAsia" w:hAnsiTheme="minorEastAsia"/>
          <w:color w:val="000000" w:themeColor="text1"/>
          <w:sz w:val="30"/>
        </w:rPr>
        <w:t xml:space="preserve">     </w:t>
      </w:r>
      <w:r w:rsidRPr="00585081">
        <w:rPr>
          <w:rFonts w:asciiTheme="minorEastAsia" w:eastAsiaTheme="minorEastAsia" w:hAnsiTheme="minorEastAsia" w:hint="eastAsia"/>
          <w:color w:val="000000" w:themeColor="text1"/>
          <w:sz w:val="30"/>
        </w:rPr>
        <w:t>录</w:t>
      </w:r>
    </w:p>
    <w:p w:rsidR="00BA4B87" w:rsidRPr="00585081" w:rsidP="00BA4B87" w14:paraId="103BEE1E" w14:textId="77777777">
      <w:pPr>
        <w:adjustRightInd w:val="0"/>
        <w:snapToGrid w:val="0"/>
        <w:spacing w:before="100" w:after="100" w:line="320" w:lineRule="exact"/>
        <w:ind w:firstLine="480"/>
        <w:jc w:val="center"/>
        <w:rPr>
          <w:rFonts w:asciiTheme="minorEastAsia" w:eastAsiaTheme="minorEastAsia" w:hAnsiTheme="minorEastAsia"/>
          <w:b/>
          <w:color w:val="000000" w:themeColor="text1"/>
        </w:rPr>
      </w:pPr>
    </w:p>
    <w:p w:rsidR="008C3C7E" w14:paraId="5C40AE05" w14:textId="77777777">
      <w:pPr>
        <w:pStyle w:val="TOC1"/>
        <w:rPr>
          <w:rFonts w:asciiTheme="minorHAnsi" w:eastAsiaTheme="minorEastAsia" w:hAnsiTheme="minorHAnsi" w:cstheme="minorBidi"/>
          <w:caps w:val="0"/>
          <w:color w:val="auto"/>
          <w:sz w:val="21"/>
          <w:szCs w:val="22"/>
        </w:rPr>
      </w:pPr>
      <w:r w:rsidRPr="00585081">
        <w:rPr>
          <w:rFonts w:asciiTheme="minorEastAsia" w:eastAsiaTheme="minorEastAsia" w:hAnsiTheme="minorEastAsia"/>
          <w:b/>
          <w:color w:val="000000" w:themeColor="text1"/>
        </w:rPr>
        <w:fldChar w:fldCharType="begin"/>
      </w:r>
      <w:r w:rsidRPr="00585081" w:rsidR="00BA1E8F">
        <w:rPr>
          <w:rFonts w:asciiTheme="minorEastAsia" w:eastAsiaTheme="minorEastAsia" w:hAnsiTheme="minorEastAsia"/>
          <w:b/>
          <w:color w:val="000000" w:themeColor="text1"/>
        </w:rPr>
        <w:instrText xml:space="preserve"> TOC \o "1-1" \h \z \u </w:instrText>
      </w:r>
      <w:r w:rsidRPr="00585081">
        <w:rPr>
          <w:rFonts w:asciiTheme="minorEastAsia" w:eastAsiaTheme="minorEastAsia" w:hAnsiTheme="minorEastAsia"/>
          <w:b/>
          <w:color w:val="000000" w:themeColor="text1"/>
        </w:rPr>
        <w:fldChar w:fldCharType="separate"/>
      </w:r>
      <w:hyperlink w:anchor="_Toc121760944" w:history="1">
        <w:r w:rsidRPr="00AA116C">
          <w:rPr>
            <w:rStyle w:val="Hyperlink"/>
            <w:rFonts w:asciiTheme="minorEastAsia" w:hAnsiTheme="minorEastAsia" w:hint="eastAsia"/>
          </w:rPr>
          <w:t>一、绪</w:t>
        </w:r>
        <w:r w:rsidRPr="00AA116C">
          <w:rPr>
            <w:rStyle w:val="Hyperlink"/>
            <w:rFonts w:asciiTheme="minorEastAsia" w:hAnsiTheme="minorEastAsia"/>
          </w:rPr>
          <w:t xml:space="preserve">  </w:t>
        </w:r>
        <w:r w:rsidRPr="00AA116C">
          <w:rPr>
            <w:rStyle w:val="Hyperlink"/>
            <w:rFonts w:asciiTheme="minorEastAsia" w:hAnsiTheme="minorEastAsia" w:hint="eastAsia"/>
          </w:rPr>
          <w:t>言</w:t>
        </w:r>
        <w:r>
          <w:rPr>
            <w:webHidden/>
          </w:rPr>
          <w:tab/>
        </w:r>
        <w:r>
          <w:rPr>
            <w:webHidden/>
          </w:rPr>
          <w:fldChar w:fldCharType="begin"/>
        </w:r>
        <w:r>
          <w:rPr>
            <w:webHidden/>
          </w:rPr>
          <w:instrText xml:space="preserve"> PAGEREF _Toc121760944 \h </w:instrText>
        </w:r>
        <w:r>
          <w:rPr>
            <w:webHidden/>
          </w:rPr>
          <w:fldChar w:fldCharType="separate"/>
        </w:r>
        <w:r w:rsidR="00DD332E">
          <w:rPr>
            <w:webHidden/>
          </w:rPr>
          <w:t>1</w:t>
        </w:r>
        <w:r>
          <w:rPr>
            <w:webHidden/>
          </w:rPr>
          <w:fldChar w:fldCharType="end"/>
        </w:r>
      </w:hyperlink>
    </w:p>
    <w:p w:rsidR="008C3C7E" w14:paraId="3860E2C3" w14:textId="77777777">
      <w:pPr>
        <w:pStyle w:val="TOC1"/>
        <w:rPr>
          <w:rFonts w:asciiTheme="minorHAnsi" w:eastAsiaTheme="minorEastAsia" w:hAnsiTheme="minorHAnsi" w:cstheme="minorBidi"/>
          <w:caps w:val="0"/>
          <w:color w:val="auto"/>
          <w:sz w:val="21"/>
          <w:szCs w:val="22"/>
        </w:rPr>
      </w:pPr>
      <w:hyperlink w:anchor="_Toc121760945" w:history="1">
        <w:r w:rsidRPr="00AA116C">
          <w:rPr>
            <w:rStyle w:val="Hyperlink"/>
            <w:rFonts w:asciiTheme="minorEastAsia" w:hAnsiTheme="minorEastAsia" w:hint="eastAsia"/>
          </w:rPr>
          <w:t>二、释</w:t>
        </w:r>
        <w:r w:rsidRPr="00AA116C">
          <w:rPr>
            <w:rStyle w:val="Hyperlink"/>
            <w:rFonts w:asciiTheme="minorEastAsia" w:hAnsiTheme="minorEastAsia"/>
          </w:rPr>
          <w:t xml:space="preserve">  </w:t>
        </w:r>
        <w:r w:rsidRPr="00AA116C">
          <w:rPr>
            <w:rStyle w:val="Hyperlink"/>
            <w:rFonts w:asciiTheme="minorEastAsia" w:hAnsiTheme="minorEastAsia" w:hint="eastAsia"/>
          </w:rPr>
          <w:t>义</w:t>
        </w:r>
        <w:r>
          <w:rPr>
            <w:webHidden/>
          </w:rPr>
          <w:tab/>
        </w:r>
        <w:r>
          <w:rPr>
            <w:webHidden/>
          </w:rPr>
          <w:fldChar w:fldCharType="begin"/>
        </w:r>
        <w:r>
          <w:rPr>
            <w:webHidden/>
          </w:rPr>
          <w:instrText xml:space="preserve"> PAGEREF _Toc121760945 \h </w:instrText>
        </w:r>
        <w:r>
          <w:rPr>
            <w:webHidden/>
          </w:rPr>
          <w:fldChar w:fldCharType="separate"/>
        </w:r>
        <w:r w:rsidR="00DD332E">
          <w:rPr>
            <w:webHidden/>
          </w:rPr>
          <w:t>2</w:t>
        </w:r>
        <w:r>
          <w:rPr>
            <w:webHidden/>
          </w:rPr>
          <w:fldChar w:fldCharType="end"/>
        </w:r>
      </w:hyperlink>
    </w:p>
    <w:p w:rsidR="008C3C7E" w14:paraId="77E830B9" w14:textId="77777777">
      <w:pPr>
        <w:pStyle w:val="TOC1"/>
        <w:rPr>
          <w:rFonts w:asciiTheme="minorHAnsi" w:eastAsiaTheme="minorEastAsia" w:hAnsiTheme="minorHAnsi" w:cstheme="minorBidi"/>
          <w:caps w:val="0"/>
          <w:color w:val="auto"/>
          <w:sz w:val="21"/>
          <w:szCs w:val="22"/>
        </w:rPr>
      </w:pPr>
      <w:hyperlink w:anchor="_Toc121760946" w:history="1">
        <w:r w:rsidRPr="00AA116C">
          <w:rPr>
            <w:rStyle w:val="Hyperlink"/>
            <w:rFonts w:asciiTheme="minorEastAsia" w:hAnsiTheme="minorEastAsia" w:hint="eastAsia"/>
          </w:rPr>
          <w:t>三、基金管理人</w:t>
        </w:r>
        <w:r>
          <w:rPr>
            <w:webHidden/>
          </w:rPr>
          <w:tab/>
        </w:r>
        <w:r>
          <w:rPr>
            <w:webHidden/>
          </w:rPr>
          <w:fldChar w:fldCharType="begin"/>
        </w:r>
        <w:r>
          <w:rPr>
            <w:webHidden/>
          </w:rPr>
          <w:instrText xml:space="preserve"> PAGEREF _Toc121760946 \h </w:instrText>
        </w:r>
        <w:r>
          <w:rPr>
            <w:webHidden/>
          </w:rPr>
          <w:fldChar w:fldCharType="separate"/>
        </w:r>
        <w:r w:rsidR="00DD332E">
          <w:rPr>
            <w:webHidden/>
          </w:rPr>
          <w:t>7</w:t>
        </w:r>
        <w:r>
          <w:rPr>
            <w:webHidden/>
          </w:rPr>
          <w:fldChar w:fldCharType="end"/>
        </w:r>
      </w:hyperlink>
    </w:p>
    <w:p w:rsidR="008C3C7E" w14:paraId="21A219E7" w14:textId="77777777">
      <w:pPr>
        <w:pStyle w:val="TOC1"/>
        <w:rPr>
          <w:rFonts w:asciiTheme="minorHAnsi" w:eastAsiaTheme="minorEastAsia" w:hAnsiTheme="minorHAnsi" w:cstheme="minorBidi"/>
          <w:caps w:val="0"/>
          <w:color w:val="auto"/>
          <w:sz w:val="21"/>
          <w:szCs w:val="22"/>
        </w:rPr>
      </w:pPr>
      <w:hyperlink w:anchor="_Toc121760947" w:history="1">
        <w:r w:rsidRPr="00AA116C">
          <w:rPr>
            <w:rStyle w:val="Hyperlink"/>
            <w:rFonts w:asciiTheme="minorEastAsia" w:hAnsiTheme="minorEastAsia" w:hint="eastAsia"/>
          </w:rPr>
          <w:t>四、基金托管人</w:t>
        </w:r>
        <w:r>
          <w:rPr>
            <w:webHidden/>
          </w:rPr>
          <w:tab/>
        </w:r>
        <w:r>
          <w:rPr>
            <w:webHidden/>
          </w:rPr>
          <w:fldChar w:fldCharType="begin"/>
        </w:r>
        <w:r>
          <w:rPr>
            <w:webHidden/>
          </w:rPr>
          <w:instrText xml:space="preserve"> PAGEREF _Toc121760947 \h </w:instrText>
        </w:r>
        <w:r>
          <w:rPr>
            <w:webHidden/>
          </w:rPr>
          <w:fldChar w:fldCharType="separate"/>
        </w:r>
        <w:r w:rsidR="00DD332E">
          <w:rPr>
            <w:webHidden/>
          </w:rPr>
          <w:t>23</w:t>
        </w:r>
        <w:r>
          <w:rPr>
            <w:webHidden/>
          </w:rPr>
          <w:fldChar w:fldCharType="end"/>
        </w:r>
      </w:hyperlink>
    </w:p>
    <w:p w:rsidR="008C3C7E" w14:paraId="62C86D96" w14:textId="77777777">
      <w:pPr>
        <w:pStyle w:val="TOC1"/>
        <w:rPr>
          <w:rFonts w:asciiTheme="minorHAnsi" w:eastAsiaTheme="minorEastAsia" w:hAnsiTheme="minorHAnsi" w:cstheme="minorBidi"/>
          <w:caps w:val="0"/>
          <w:color w:val="auto"/>
          <w:sz w:val="21"/>
          <w:szCs w:val="22"/>
        </w:rPr>
      </w:pPr>
      <w:hyperlink w:anchor="_Toc121760948" w:history="1">
        <w:r w:rsidRPr="00AA116C">
          <w:rPr>
            <w:rStyle w:val="Hyperlink"/>
            <w:rFonts w:asciiTheme="minorEastAsia" w:hAnsiTheme="minorEastAsia" w:hint="eastAsia"/>
          </w:rPr>
          <w:t>五、相关服务机构</w:t>
        </w:r>
        <w:r>
          <w:rPr>
            <w:webHidden/>
          </w:rPr>
          <w:tab/>
        </w:r>
        <w:r>
          <w:rPr>
            <w:webHidden/>
          </w:rPr>
          <w:fldChar w:fldCharType="begin"/>
        </w:r>
        <w:r>
          <w:rPr>
            <w:webHidden/>
          </w:rPr>
          <w:instrText xml:space="preserve"> PAGEREF _Toc121760948 \h </w:instrText>
        </w:r>
        <w:r>
          <w:rPr>
            <w:webHidden/>
          </w:rPr>
          <w:fldChar w:fldCharType="separate"/>
        </w:r>
        <w:r w:rsidR="00DD332E">
          <w:rPr>
            <w:webHidden/>
          </w:rPr>
          <w:t>28</w:t>
        </w:r>
        <w:r>
          <w:rPr>
            <w:webHidden/>
          </w:rPr>
          <w:fldChar w:fldCharType="end"/>
        </w:r>
      </w:hyperlink>
    </w:p>
    <w:p w:rsidR="008C3C7E" w14:paraId="3E20F5F3" w14:textId="77777777">
      <w:pPr>
        <w:pStyle w:val="TOC1"/>
        <w:rPr>
          <w:rFonts w:asciiTheme="minorHAnsi" w:eastAsiaTheme="minorEastAsia" w:hAnsiTheme="minorHAnsi" w:cstheme="minorBidi"/>
          <w:caps w:val="0"/>
          <w:color w:val="auto"/>
          <w:sz w:val="21"/>
          <w:szCs w:val="22"/>
        </w:rPr>
      </w:pPr>
      <w:hyperlink w:anchor="_Toc121760949" w:history="1">
        <w:r w:rsidRPr="00AA116C">
          <w:rPr>
            <w:rStyle w:val="Hyperlink"/>
            <w:rFonts w:asciiTheme="minorEastAsia" w:hAnsiTheme="minorEastAsia" w:hint="eastAsia"/>
          </w:rPr>
          <w:t>六、基金份额的分类</w:t>
        </w:r>
        <w:r>
          <w:rPr>
            <w:webHidden/>
          </w:rPr>
          <w:tab/>
        </w:r>
        <w:r>
          <w:rPr>
            <w:webHidden/>
          </w:rPr>
          <w:fldChar w:fldCharType="begin"/>
        </w:r>
        <w:r>
          <w:rPr>
            <w:webHidden/>
          </w:rPr>
          <w:instrText xml:space="preserve"> PAGEREF _Toc121760949 \h </w:instrText>
        </w:r>
        <w:r>
          <w:rPr>
            <w:webHidden/>
          </w:rPr>
          <w:fldChar w:fldCharType="separate"/>
        </w:r>
        <w:r w:rsidR="00DD332E">
          <w:rPr>
            <w:webHidden/>
          </w:rPr>
          <w:t>30</w:t>
        </w:r>
        <w:r>
          <w:rPr>
            <w:webHidden/>
          </w:rPr>
          <w:fldChar w:fldCharType="end"/>
        </w:r>
      </w:hyperlink>
    </w:p>
    <w:p w:rsidR="008C3C7E" w14:paraId="118838AE" w14:textId="77777777">
      <w:pPr>
        <w:pStyle w:val="TOC1"/>
        <w:rPr>
          <w:rFonts w:asciiTheme="minorHAnsi" w:eastAsiaTheme="minorEastAsia" w:hAnsiTheme="minorHAnsi" w:cstheme="minorBidi"/>
          <w:caps w:val="0"/>
          <w:color w:val="auto"/>
          <w:sz w:val="21"/>
          <w:szCs w:val="22"/>
        </w:rPr>
      </w:pPr>
      <w:hyperlink w:anchor="_Toc121760950" w:history="1">
        <w:r w:rsidRPr="00AA116C">
          <w:rPr>
            <w:rStyle w:val="Hyperlink"/>
            <w:rFonts w:asciiTheme="minorEastAsia" w:hAnsiTheme="minorEastAsia" w:hint="eastAsia"/>
          </w:rPr>
          <w:t>七、</w:t>
        </w:r>
        <w:r w:rsidRPr="00AA116C">
          <w:rPr>
            <w:rStyle w:val="Hyperlink"/>
            <w:rFonts w:asciiTheme="minorEastAsia" w:hAnsiTheme="minorEastAsia" w:hint="eastAsia"/>
            <w:bCs/>
          </w:rPr>
          <w:t>基金的历史沿革</w:t>
        </w:r>
        <w:r>
          <w:rPr>
            <w:webHidden/>
          </w:rPr>
          <w:tab/>
        </w:r>
        <w:r>
          <w:rPr>
            <w:webHidden/>
          </w:rPr>
          <w:fldChar w:fldCharType="begin"/>
        </w:r>
        <w:r>
          <w:rPr>
            <w:webHidden/>
          </w:rPr>
          <w:instrText xml:space="preserve"> PAGEREF _Toc121760950 \h </w:instrText>
        </w:r>
        <w:r>
          <w:rPr>
            <w:webHidden/>
          </w:rPr>
          <w:fldChar w:fldCharType="separate"/>
        </w:r>
        <w:r w:rsidR="00DD332E">
          <w:rPr>
            <w:webHidden/>
          </w:rPr>
          <w:t>31</w:t>
        </w:r>
        <w:r>
          <w:rPr>
            <w:webHidden/>
          </w:rPr>
          <w:fldChar w:fldCharType="end"/>
        </w:r>
      </w:hyperlink>
    </w:p>
    <w:p w:rsidR="008C3C7E" w14:paraId="31F3370A" w14:textId="77777777">
      <w:pPr>
        <w:pStyle w:val="TOC1"/>
        <w:rPr>
          <w:rFonts w:asciiTheme="minorHAnsi" w:eastAsiaTheme="minorEastAsia" w:hAnsiTheme="minorHAnsi" w:cstheme="minorBidi"/>
          <w:caps w:val="0"/>
          <w:color w:val="auto"/>
          <w:sz w:val="21"/>
          <w:szCs w:val="22"/>
        </w:rPr>
      </w:pPr>
      <w:hyperlink w:anchor="_Toc121760951" w:history="1">
        <w:r w:rsidRPr="00AA116C">
          <w:rPr>
            <w:rStyle w:val="Hyperlink"/>
            <w:rFonts w:asciiTheme="minorEastAsia" w:hAnsiTheme="minorEastAsia" w:hint="eastAsia"/>
            <w:bCs/>
          </w:rPr>
          <w:t>八、基金的存续</w:t>
        </w:r>
        <w:r>
          <w:rPr>
            <w:webHidden/>
          </w:rPr>
          <w:tab/>
        </w:r>
        <w:r>
          <w:rPr>
            <w:webHidden/>
          </w:rPr>
          <w:fldChar w:fldCharType="begin"/>
        </w:r>
        <w:r>
          <w:rPr>
            <w:webHidden/>
          </w:rPr>
          <w:instrText xml:space="preserve"> PAGEREF _Toc121760951 \h </w:instrText>
        </w:r>
        <w:r>
          <w:rPr>
            <w:webHidden/>
          </w:rPr>
          <w:fldChar w:fldCharType="separate"/>
        </w:r>
        <w:r w:rsidR="00DD332E">
          <w:rPr>
            <w:webHidden/>
          </w:rPr>
          <w:t>32</w:t>
        </w:r>
        <w:r>
          <w:rPr>
            <w:webHidden/>
          </w:rPr>
          <w:fldChar w:fldCharType="end"/>
        </w:r>
      </w:hyperlink>
    </w:p>
    <w:p w:rsidR="008C3C7E" w14:paraId="5A934D94" w14:textId="77777777">
      <w:pPr>
        <w:pStyle w:val="TOC1"/>
        <w:rPr>
          <w:rFonts w:asciiTheme="minorHAnsi" w:eastAsiaTheme="minorEastAsia" w:hAnsiTheme="minorHAnsi" w:cstheme="minorBidi"/>
          <w:caps w:val="0"/>
          <w:color w:val="auto"/>
          <w:sz w:val="21"/>
          <w:szCs w:val="22"/>
        </w:rPr>
      </w:pPr>
      <w:hyperlink w:anchor="_Toc121760952" w:history="1">
        <w:r w:rsidRPr="00AA116C">
          <w:rPr>
            <w:rStyle w:val="Hyperlink"/>
            <w:rFonts w:asciiTheme="minorEastAsia" w:hAnsiTheme="minorEastAsia" w:hint="eastAsia"/>
            <w:bCs/>
          </w:rPr>
          <w:t>九</w:t>
        </w:r>
        <w:r w:rsidRPr="00AA116C">
          <w:rPr>
            <w:rStyle w:val="Hyperlink"/>
            <w:rFonts w:asciiTheme="minorEastAsia" w:hAnsiTheme="minorEastAsia" w:hint="eastAsia"/>
          </w:rPr>
          <w:t>、基金份额的申购、赎回</w:t>
        </w:r>
        <w:r>
          <w:rPr>
            <w:webHidden/>
          </w:rPr>
          <w:tab/>
        </w:r>
        <w:r>
          <w:rPr>
            <w:webHidden/>
          </w:rPr>
          <w:fldChar w:fldCharType="begin"/>
        </w:r>
        <w:r>
          <w:rPr>
            <w:webHidden/>
          </w:rPr>
          <w:instrText xml:space="preserve"> PAGEREF _Toc121760952 \h </w:instrText>
        </w:r>
        <w:r>
          <w:rPr>
            <w:webHidden/>
          </w:rPr>
          <w:fldChar w:fldCharType="separate"/>
        </w:r>
        <w:r w:rsidR="00DD332E">
          <w:rPr>
            <w:webHidden/>
          </w:rPr>
          <w:t>33</w:t>
        </w:r>
        <w:r>
          <w:rPr>
            <w:webHidden/>
          </w:rPr>
          <w:fldChar w:fldCharType="end"/>
        </w:r>
      </w:hyperlink>
    </w:p>
    <w:p w:rsidR="008C3C7E" w14:paraId="60140386" w14:textId="77777777">
      <w:pPr>
        <w:pStyle w:val="TOC1"/>
        <w:rPr>
          <w:rFonts w:asciiTheme="minorHAnsi" w:eastAsiaTheme="minorEastAsia" w:hAnsiTheme="minorHAnsi" w:cstheme="minorBidi"/>
          <w:caps w:val="0"/>
          <w:color w:val="auto"/>
          <w:sz w:val="21"/>
          <w:szCs w:val="22"/>
        </w:rPr>
      </w:pPr>
      <w:hyperlink w:anchor="_Toc121760953" w:history="1">
        <w:r w:rsidRPr="00AA116C">
          <w:rPr>
            <w:rStyle w:val="Hyperlink"/>
            <w:rFonts w:asciiTheme="minorEastAsia" w:hAnsiTheme="minorEastAsia" w:hint="eastAsia"/>
            <w:bCs/>
          </w:rPr>
          <w:t>十</w:t>
        </w:r>
        <w:r w:rsidRPr="00AA116C">
          <w:rPr>
            <w:rStyle w:val="Hyperlink"/>
            <w:rFonts w:asciiTheme="minorEastAsia" w:hAnsiTheme="minorEastAsia" w:hint="eastAsia"/>
          </w:rPr>
          <w:t>、基金的转换</w:t>
        </w:r>
        <w:r>
          <w:rPr>
            <w:webHidden/>
          </w:rPr>
          <w:tab/>
        </w:r>
        <w:r>
          <w:rPr>
            <w:webHidden/>
          </w:rPr>
          <w:fldChar w:fldCharType="begin"/>
        </w:r>
        <w:r>
          <w:rPr>
            <w:webHidden/>
          </w:rPr>
          <w:instrText xml:space="preserve"> PAGEREF _Toc121760953 \h </w:instrText>
        </w:r>
        <w:r>
          <w:rPr>
            <w:webHidden/>
          </w:rPr>
          <w:fldChar w:fldCharType="separate"/>
        </w:r>
        <w:r w:rsidR="00DD332E">
          <w:rPr>
            <w:webHidden/>
          </w:rPr>
          <w:t>45</w:t>
        </w:r>
        <w:r>
          <w:rPr>
            <w:webHidden/>
          </w:rPr>
          <w:fldChar w:fldCharType="end"/>
        </w:r>
      </w:hyperlink>
    </w:p>
    <w:p w:rsidR="008C3C7E" w14:paraId="7AD826EF" w14:textId="77777777">
      <w:pPr>
        <w:pStyle w:val="TOC1"/>
        <w:rPr>
          <w:rFonts w:asciiTheme="minorHAnsi" w:eastAsiaTheme="minorEastAsia" w:hAnsiTheme="minorHAnsi" w:cstheme="minorBidi"/>
          <w:caps w:val="0"/>
          <w:color w:val="auto"/>
          <w:sz w:val="21"/>
          <w:szCs w:val="22"/>
        </w:rPr>
      </w:pPr>
      <w:hyperlink w:anchor="_Toc121760954" w:history="1">
        <w:r w:rsidRPr="00AA116C">
          <w:rPr>
            <w:rStyle w:val="Hyperlink"/>
            <w:rFonts w:asciiTheme="minorEastAsia" w:hAnsiTheme="minorEastAsia" w:hint="eastAsia"/>
            <w:bCs/>
          </w:rPr>
          <w:t>十一、基金的转托管、质押、非交易过户、冻结与解冻</w:t>
        </w:r>
        <w:r>
          <w:rPr>
            <w:webHidden/>
          </w:rPr>
          <w:tab/>
        </w:r>
        <w:r>
          <w:rPr>
            <w:webHidden/>
          </w:rPr>
          <w:fldChar w:fldCharType="begin"/>
        </w:r>
        <w:r>
          <w:rPr>
            <w:webHidden/>
          </w:rPr>
          <w:instrText xml:space="preserve"> PAGEREF _Toc121760954 \h </w:instrText>
        </w:r>
        <w:r>
          <w:rPr>
            <w:webHidden/>
          </w:rPr>
          <w:fldChar w:fldCharType="separate"/>
        </w:r>
        <w:r w:rsidR="00DD332E">
          <w:rPr>
            <w:webHidden/>
          </w:rPr>
          <w:t>49</w:t>
        </w:r>
        <w:r>
          <w:rPr>
            <w:webHidden/>
          </w:rPr>
          <w:fldChar w:fldCharType="end"/>
        </w:r>
      </w:hyperlink>
    </w:p>
    <w:p w:rsidR="008C3C7E" w14:paraId="515A974F" w14:textId="77777777">
      <w:pPr>
        <w:pStyle w:val="TOC1"/>
        <w:rPr>
          <w:rFonts w:asciiTheme="minorHAnsi" w:eastAsiaTheme="minorEastAsia" w:hAnsiTheme="minorHAnsi" w:cstheme="minorBidi"/>
          <w:caps w:val="0"/>
          <w:color w:val="auto"/>
          <w:sz w:val="21"/>
          <w:szCs w:val="22"/>
        </w:rPr>
      </w:pPr>
      <w:hyperlink w:anchor="_Toc121760955" w:history="1">
        <w:r w:rsidRPr="00AA116C">
          <w:rPr>
            <w:rStyle w:val="Hyperlink"/>
            <w:rFonts w:asciiTheme="minorEastAsia" w:hAnsiTheme="minorEastAsia" w:hint="eastAsia"/>
          </w:rPr>
          <w:t>十二、基金的投资</w:t>
        </w:r>
        <w:r>
          <w:rPr>
            <w:webHidden/>
          </w:rPr>
          <w:tab/>
        </w:r>
        <w:r>
          <w:rPr>
            <w:webHidden/>
          </w:rPr>
          <w:fldChar w:fldCharType="begin"/>
        </w:r>
        <w:r>
          <w:rPr>
            <w:webHidden/>
          </w:rPr>
          <w:instrText xml:space="preserve"> PAGEREF _Toc121760955 \h </w:instrText>
        </w:r>
        <w:r>
          <w:rPr>
            <w:webHidden/>
          </w:rPr>
          <w:fldChar w:fldCharType="separate"/>
        </w:r>
        <w:r w:rsidR="00DD332E">
          <w:rPr>
            <w:webHidden/>
          </w:rPr>
          <w:t>50</w:t>
        </w:r>
        <w:r>
          <w:rPr>
            <w:webHidden/>
          </w:rPr>
          <w:fldChar w:fldCharType="end"/>
        </w:r>
      </w:hyperlink>
    </w:p>
    <w:p w:rsidR="008C3C7E" w14:paraId="1B6B8E8A" w14:textId="77777777">
      <w:pPr>
        <w:pStyle w:val="TOC1"/>
        <w:rPr>
          <w:rFonts w:asciiTheme="minorHAnsi" w:eastAsiaTheme="minorEastAsia" w:hAnsiTheme="minorHAnsi" w:cstheme="minorBidi"/>
          <w:caps w:val="0"/>
          <w:color w:val="auto"/>
          <w:sz w:val="21"/>
          <w:szCs w:val="22"/>
        </w:rPr>
      </w:pPr>
      <w:hyperlink w:anchor="_Toc121760956" w:history="1">
        <w:r w:rsidRPr="00AA116C">
          <w:rPr>
            <w:rStyle w:val="Hyperlink"/>
            <w:rFonts w:asciiTheme="minorEastAsia" w:hAnsiTheme="minorEastAsia" w:hint="eastAsia"/>
          </w:rPr>
          <w:t>十三、基金的业绩</w:t>
        </w:r>
        <w:r>
          <w:rPr>
            <w:webHidden/>
          </w:rPr>
          <w:tab/>
        </w:r>
        <w:r>
          <w:rPr>
            <w:webHidden/>
          </w:rPr>
          <w:fldChar w:fldCharType="begin"/>
        </w:r>
        <w:r>
          <w:rPr>
            <w:webHidden/>
          </w:rPr>
          <w:instrText xml:space="preserve"> PAGEREF _Toc121760956 \h </w:instrText>
        </w:r>
        <w:r>
          <w:rPr>
            <w:webHidden/>
          </w:rPr>
          <w:fldChar w:fldCharType="separate"/>
        </w:r>
        <w:r w:rsidR="00DD332E">
          <w:rPr>
            <w:webHidden/>
          </w:rPr>
          <w:t>60</w:t>
        </w:r>
        <w:r>
          <w:rPr>
            <w:webHidden/>
          </w:rPr>
          <w:fldChar w:fldCharType="end"/>
        </w:r>
      </w:hyperlink>
    </w:p>
    <w:p w:rsidR="008C3C7E" w14:paraId="0847F9A3" w14:textId="77777777">
      <w:pPr>
        <w:pStyle w:val="TOC1"/>
        <w:rPr>
          <w:rFonts w:asciiTheme="minorHAnsi" w:eastAsiaTheme="minorEastAsia" w:hAnsiTheme="minorHAnsi" w:cstheme="minorBidi"/>
          <w:caps w:val="0"/>
          <w:color w:val="auto"/>
          <w:sz w:val="21"/>
          <w:szCs w:val="22"/>
        </w:rPr>
      </w:pPr>
      <w:hyperlink w:anchor="_Toc121760957" w:history="1">
        <w:r w:rsidRPr="00AA116C">
          <w:rPr>
            <w:rStyle w:val="Hyperlink"/>
            <w:rFonts w:asciiTheme="minorEastAsia" w:hAnsiTheme="minorEastAsia" w:hint="eastAsia"/>
          </w:rPr>
          <w:t>十四、基金的财产</w:t>
        </w:r>
        <w:r>
          <w:rPr>
            <w:webHidden/>
          </w:rPr>
          <w:tab/>
        </w:r>
        <w:r>
          <w:rPr>
            <w:webHidden/>
          </w:rPr>
          <w:fldChar w:fldCharType="begin"/>
        </w:r>
        <w:r>
          <w:rPr>
            <w:webHidden/>
          </w:rPr>
          <w:instrText xml:space="preserve"> PAGEREF _Toc121760957 \h </w:instrText>
        </w:r>
        <w:r>
          <w:rPr>
            <w:webHidden/>
          </w:rPr>
          <w:fldChar w:fldCharType="separate"/>
        </w:r>
        <w:r w:rsidR="00DD332E">
          <w:rPr>
            <w:webHidden/>
          </w:rPr>
          <w:t>62</w:t>
        </w:r>
        <w:r>
          <w:rPr>
            <w:webHidden/>
          </w:rPr>
          <w:fldChar w:fldCharType="end"/>
        </w:r>
      </w:hyperlink>
    </w:p>
    <w:p w:rsidR="008C3C7E" w14:paraId="4C4089DA" w14:textId="77777777">
      <w:pPr>
        <w:pStyle w:val="TOC1"/>
        <w:rPr>
          <w:rFonts w:asciiTheme="minorHAnsi" w:eastAsiaTheme="minorEastAsia" w:hAnsiTheme="minorHAnsi" w:cstheme="minorBidi"/>
          <w:caps w:val="0"/>
          <w:color w:val="auto"/>
          <w:sz w:val="21"/>
          <w:szCs w:val="22"/>
        </w:rPr>
      </w:pPr>
      <w:hyperlink w:anchor="_Toc121760958" w:history="1">
        <w:r w:rsidRPr="00AA116C">
          <w:rPr>
            <w:rStyle w:val="Hyperlink"/>
            <w:rFonts w:asciiTheme="minorEastAsia" w:hAnsiTheme="minorEastAsia" w:hint="eastAsia"/>
          </w:rPr>
          <w:t>十五、基金资产的估值</w:t>
        </w:r>
        <w:r>
          <w:rPr>
            <w:webHidden/>
          </w:rPr>
          <w:tab/>
        </w:r>
        <w:r>
          <w:rPr>
            <w:webHidden/>
          </w:rPr>
          <w:fldChar w:fldCharType="begin"/>
        </w:r>
        <w:r>
          <w:rPr>
            <w:webHidden/>
          </w:rPr>
          <w:instrText xml:space="preserve"> PAGEREF _Toc121760958 \h </w:instrText>
        </w:r>
        <w:r>
          <w:rPr>
            <w:webHidden/>
          </w:rPr>
          <w:fldChar w:fldCharType="separate"/>
        </w:r>
        <w:r w:rsidR="00DD332E">
          <w:rPr>
            <w:webHidden/>
          </w:rPr>
          <w:t>63</w:t>
        </w:r>
        <w:r>
          <w:rPr>
            <w:webHidden/>
          </w:rPr>
          <w:fldChar w:fldCharType="end"/>
        </w:r>
      </w:hyperlink>
    </w:p>
    <w:p w:rsidR="008C3C7E" w14:paraId="62F54D68" w14:textId="77777777">
      <w:pPr>
        <w:pStyle w:val="TOC1"/>
        <w:rPr>
          <w:rFonts w:asciiTheme="minorHAnsi" w:eastAsiaTheme="minorEastAsia" w:hAnsiTheme="minorHAnsi" w:cstheme="minorBidi"/>
          <w:caps w:val="0"/>
          <w:color w:val="auto"/>
          <w:sz w:val="21"/>
          <w:szCs w:val="22"/>
        </w:rPr>
      </w:pPr>
      <w:hyperlink w:anchor="_Toc121760959" w:history="1">
        <w:r w:rsidRPr="00AA116C">
          <w:rPr>
            <w:rStyle w:val="Hyperlink"/>
            <w:rFonts w:asciiTheme="minorEastAsia" w:hAnsiTheme="minorEastAsia" w:hint="eastAsia"/>
          </w:rPr>
          <w:t>十六、基金的收益分配</w:t>
        </w:r>
        <w:r>
          <w:rPr>
            <w:webHidden/>
          </w:rPr>
          <w:tab/>
        </w:r>
        <w:r>
          <w:rPr>
            <w:webHidden/>
          </w:rPr>
          <w:fldChar w:fldCharType="begin"/>
        </w:r>
        <w:r>
          <w:rPr>
            <w:webHidden/>
          </w:rPr>
          <w:instrText xml:space="preserve"> PAGEREF _Toc121760959 \h </w:instrText>
        </w:r>
        <w:r>
          <w:rPr>
            <w:webHidden/>
          </w:rPr>
          <w:fldChar w:fldCharType="separate"/>
        </w:r>
        <w:r w:rsidR="00DD332E">
          <w:rPr>
            <w:webHidden/>
          </w:rPr>
          <w:t>68</w:t>
        </w:r>
        <w:r>
          <w:rPr>
            <w:webHidden/>
          </w:rPr>
          <w:fldChar w:fldCharType="end"/>
        </w:r>
      </w:hyperlink>
    </w:p>
    <w:p w:rsidR="008C3C7E" w14:paraId="77A7671E" w14:textId="77777777">
      <w:pPr>
        <w:pStyle w:val="TOC1"/>
        <w:rPr>
          <w:rFonts w:asciiTheme="minorHAnsi" w:eastAsiaTheme="minorEastAsia" w:hAnsiTheme="minorHAnsi" w:cstheme="minorBidi"/>
          <w:caps w:val="0"/>
          <w:color w:val="auto"/>
          <w:sz w:val="21"/>
          <w:szCs w:val="22"/>
        </w:rPr>
      </w:pPr>
      <w:hyperlink w:anchor="_Toc121760960" w:history="1">
        <w:r w:rsidRPr="00AA116C">
          <w:rPr>
            <w:rStyle w:val="Hyperlink"/>
            <w:rFonts w:asciiTheme="minorEastAsia" w:hAnsiTheme="minorEastAsia" w:hint="eastAsia"/>
          </w:rPr>
          <w:t>十七、基金的费用与税收</w:t>
        </w:r>
        <w:r>
          <w:rPr>
            <w:webHidden/>
          </w:rPr>
          <w:tab/>
        </w:r>
        <w:r>
          <w:rPr>
            <w:webHidden/>
          </w:rPr>
          <w:fldChar w:fldCharType="begin"/>
        </w:r>
        <w:r>
          <w:rPr>
            <w:webHidden/>
          </w:rPr>
          <w:instrText xml:space="preserve"> PAGEREF _Toc121760960 \h </w:instrText>
        </w:r>
        <w:r>
          <w:rPr>
            <w:webHidden/>
          </w:rPr>
          <w:fldChar w:fldCharType="separate"/>
        </w:r>
        <w:r w:rsidR="00DD332E">
          <w:rPr>
            <w:webHidden/>
          </w:rPr>
          <w:t>70</w:t>
        </w:r>
        <w:r>
          <w:rPr>
            <w:webHidden/>
          </w:rPr>
          <w:fldChar w:fldCharType="end"/>
        </w:r>
      </w:hyperlink>
    </w:p>
    <w:p w:rsidR="008C3C7E" w14:paraId="6C2BF005" w14:textId="77777777">
      <w:pPr>
        <w:pStyle w:val="TOC1"/>
        <w:rPr>
          <w:rFonts w:asciiTheme="minorHAnsi" w:eastAsiaTheme="minorEastAsia" w:hAnsiTheme="minorHAnsi" w:cstheme="minorBidi"/>
          <w:caps w:val="0"/>
          <w:color w:val="auto"/>
          <w:sz w:val="21"/>
          <w:szCs w:val="22"/>
        </w:rPr>
      </w:pPr>
      <w:hyperlink w:anchor="_Toc121760961" w:history="1">
        <w:r w:rsidRPr="00AA116C">
          <w:rPr>
            <w:rStyle w:val="Hyperlink"/>
            <w:rFonts w:asciiTheme="minorEastAsia" w:hAnsiTheme="minorEastAsia" w:hint="eastAsia"/>
          </w:rPr>
          <w:t>十八、基金的会计与审计</w:t>
        </w:r>
        <w:r>
          <w:rPr>
            <w:webHidden/>
          </w:rPr>
          <w:tab/>
        </w:r>
        <w:r>
          <w:rPr>
            <w:webHidden/>
          </w:rPr>
          <w:fldChar w:fldCharType="begin"/>
        </w:r>
        <w:r>
          <w:rPr>
            <w:webHidden/>
          </w:rPr>
          <w:instrText xml:space="preserve"> PAGEREF _Toc121760961 \h </w:instrText>
        </w:r>
        <w:r>
          <w:rPr>
            <w:webHidden/>
          </w:rPr>
          <w:fldChar w:fldCharType="separate"/>
        </w:r>
        <w:r w:rsidR="00DD332E">
          <w:rPr>
            <w:webHidden/>
          </w:rPr>
          <w:t>73</w:t>
        </w:r>
        <w:r>
          <w:rPr>
            <w:webHidden/>
          </w:rPr>
          <w:fldChar w:fldCharType="end"/>
        </w:r>
      </w:hyperlink>
    </w:p>
    <w:p w:rsidR="008C3C7E" w14:paraId="6CA3CF0C" w14:textId="77777777">
      <w:pPr>
        <w:pStyle w:val="TOC1"/>
        <w:rPr>
          <w:rFonts w:asciiTheme="minorHAnsi" w:eastAsiaTheme="minorEastAsia" w:hAnsiTheme="minorHAnsi" w:cstheme="minorBidi"/>
          <w:caps w:val="0"/>
          <w:color w:val="auto"/>
          <w:sz w:val="21"/>
          <w:szCs w:val="22"/>
        </w:rPr>
      </w:pPr>
      <w:hyperlink w:anchor="_Toc121760962" w:history="1">
        <w:r w:rsidRPr="00AA116C">
          <w:rPr>
            <w:rStyle w:val="Hyperlink"/>
            <w:rFonts w:asciiTheme="minorEastAsia" w:hAnsiTheme="minorEastAsia" w:hint="eastAsia"/>
          </w:rPr>
          <w:t>十九、基金的信息披露</w:t>
        </w:r>
        <w:r>
          <w:rPr>
            <w:webHidden/>
          </w:rPr>
          <w:tab/>
        </w:r>
        <w:r>
          <w:rPr>
            <w:webHidden/>
          </w:rPr>
          <w:fldChar w:fldCharType="begin"/>
        </w:r>
        <w:r>
          <w:rPr>
            <w:webHidden/>
          </w:rPr>
          <w:instrText xml:space="preserve"> PAGEREF _Toc121760962 \h </w:instrText>
        </w:r>
        <w:r>
          <w:rPr>
            <w:webHidden/>
          </w:rPr>
          <w:fldChar w:fldCharType="separate"/>
        </w:r>
        <w:r w:rsidR="00DD332E">
          <w:rPr>
            <w:webHidden/>
          </w:rPr>
          <w:t>74</w:t>
        </w:r>
        <w:r>
          <w:rPr>
            <w:webHidden/>
          </w:rPr>
          <w:fldChar w:fldCharType="end"/>
        </w:r>
      </w:hyperlink>
    </w:p>
    <w:p w:rsidR="008C3C7E" w14:paraId="634AFA77" w14:textId="77777777">
      <w:pPr>
        <w:pStyle w:val="TOC1"/>
        <w:rPr>
          <w:rFonts w:asciiTheme="minorHAnsi" w:eastAsiaTheme="minorEastAsia" w:hAnsiTheme="minorHAnsi" w:cstheme="minorBidi"/>
          <w:caps w:val="0"/>
          <w:color w:val="auto"/>
          <w:sz w:val="21"/>
          <w:szCs w:val="22"/>
        </w:rPr>
      </w:pPr>
      <w:hyperlink w:anchor="_Toc121760963" w:history="1">
        <w:r w:rsidRPr="00AA116C">
          <w:rPr>
            <w:rStyle w:val="Hyperlink"/>
            <w:rFonts w:asciiTheme="minorEastAsia" w:hAnsiTheme="minorEastAsia" w:hint="eastAsia"/>
          </w:rPr>
          <w:t>二十、侧袋机制</w:t>
        </w:r>
        <w:r>
          <w:rPr>
            <w:webHidden/>
          </w:rPr>
          <w:tab/>
        </w:r>
        <w:r>
          <w:rPr>
            <w:webHidden/>
          </w:rPr>
          <w:fldChar w:fldCharType="begin"/>
        </w:r>
        <w:r>
          <w:rPr>
            <w:webHidden/>
          </w:rPr>
          <w:instrText xml:space="preserve"> PAGEREF _Toc121760963 \h </w:instrText>
        </w:r>
        <w:r>
          <w:rPr>
            <w:webHidden/>
          </w:rPr>
          <w:fldChar w:fldCharType="separate"/>
        </w:r>
        <w:r w:rsidR="00DD332E">
          <w:rPr>
            <w:webHidden/>
          </w:rPr>
          <w:t>80</w:t>
        </w:r>
        <w:r>
          <w:rPr>
            <w:webHidden/>
          </w:rPr>
          <w:fldChar w:fldCharType="end"/>
        </w:r>
      </w:hyperlink>
    </w:p>
    <w:p w:rsidR="008C3C7E" w14:paraId="4E7791DA" w14:textId="77777777">
      <w:pPr>
        <w:pStyle w:val="TOC1"/>
        <w:rPr>
          <w:rFonts w:asciiTheme="minorHAnsi" w:eastAsiaTheme="minorEastAsia" w:hAnsiTheme="minorHAnsi" w:cstheme="minorBidi"/>
          <w:caps w:val="0"/>
          <w:color w:val="auto"/>
          <w:sz w:val="21"/>
          <w:szCs w:val="22"/>
        </w:rPr>
      </w:pPr>
      <w:hyperlink w:anchor="_Toc121760964" w:history="1">
        <w:r w:rsidRPr="00AA116C">
          <w:rPr>
            <w:rStyle w:val="Hyperlink"/>
            <w:rFonts w:asciiTheme="minorEastAsia" w:hAnsiTheme="minorEastAsia" w:hint="eastAsia"/>
          </w:rPr>
          <w:t>二十一、风险揭示</w:t>
        </w:r>
        <w:r>
          <w:rPr>
            <w:webHidden/>
          </w:rPr>
          <w:tab/>
        </w:r>
        <w:r>
          <w:rPr>
            <w:webHidden/>
          </w:rPr>
          <w:fldChar w:fldCharType="begin"/>
        </w:r>
        <w:r>
          <w:rPr>
            <w:webHidden/>
          </w:rPr>
          <w:instrText xml:space="preserve"> PAGEREF _Toc121760964 \h </w:instrText>
        </w:r>
        <w:r>
          <w:rPr>
            <w:webHidden/>
          </w:rPr>
          <w:fldChar w:fldCharType="separate"/>
        </w:r>
        <w:r w:rsidR="00DD332E">
          <w:rPr>
            <w:webHidden/>
          </w:rPr>
          <w:t>82</w:t>
        </w:r>
        <w:r>
          <w:rPr>
            <w:webHidden/>
          </w:rPr>
          <w:fldChar w:fldCharType="end"/>
        </w:r>
      </w:hyperlink>
    </w:p>
    <w:p w:rsidR="008C3C7E" w14:paraId="5C23443E" w14:textId="77777777">
      <w:pPr>
        <w:pStyle w:val="TOC1"/>
        <w:rPr>
          <w:rFonts w:asciiTheme="minorHAnsi" w:eastAsiaTheme="minorEastAsia" w:hAnsiTheme="minorHAnsi" w:cstheme="minorBidi"/>
          <w:caps w:val="0"/>
          <w:color w:val="auto"/>
          <w:sz w:val="21"/>
          <w:szCs w:val="22"/>
        </w:rPr>
      </w:pPr>
      <w:hyperlink w:anchor="_Toc121760965" w:history="1">
        <w:r w:rsidRPr="00AA116C">
          <w:rPr>
            <w:rStyle w:val="Hyperlink"/>
            <w:rFonts w:asciiTheme="minorEastAsia" w:hAnsiTheme="minorEastAsia" w:hint="eastAsia"/>
          </w:rPr>
          <w:t>二十二、基金合同的变更、终止与基金财产的清算</w:t>
        </w:r>
        <w:r>
          <w:rPr>
            <w:webHidden/>
          </w:rPr>
          <w:tab/>
        </w:r>
        <w:r>
          <w:rPr>
            <w:webHidden/>
          </w:rPr>
          <w:fldChar w:fldCharType="begin"/>
        </w:r>
        <w:r>
          <w:rPr>
            <w:webHidden/>
          </w:rPr>
          <w:instrText xml:space="preserve"> PAGEREF _Toc121760965 \h </w:instrText>
        </w:r>
        <w:r>
          <w:rPr>
            <w:webHidden/>
          </w:rPr>
          <w:fldChar w:fldCharType="separate"/>
        </w:r>
        <w:r w:rsidR="00DD332E">
          <w:rPr>
            <w:webHidden/>
          </w:rPr>
          <w:t>88</w:t>
        </w:r>
        <w:r>
          <w:rPr>
            <w:webHidden/>
          </w:rPr>
          <w:fldChar w:fldCharType="end"/>
        </w:r>
      </w:hyperlink>
    </w:p>
    <w:p w:rsidR="008C3C7E" w14:paraId="4FFDD584" w14:textId="77777777">
      <w:pPr>
        <w:pStyle w:val="TOC1"/>
        <w:rPr>
          <w:rFonts w:asciiTheme="minorHAnsi" w:eastAsiaTheme="minorEastAsia" w:hAnsiTheme="minorHAnsi" w:cstheme="minorBidi"/>
          <w:caps w:val="0"/>
          <w:color w:val="auto"/>
          <w:sz w:val="21"/>
          <w:szCs w:val="22"/>
        </w:rPr>
      </w:pPr>
      <w:hyperlink w:anchor="_Toc121760966" w:history="1">
        <w:r w:rsidRPr="00AA116C">
          <w:rPr>
            <w:rStyle w:val="Hyperlink"/>
            <w:rFonts w:asciiTheme="minorEastAsia" w:hAnsiTheme="minorEastAsia" w:hint="eastAsia"/>
          </w:rPr>
          <w:t>二十三、基金合同的内容摘要</w:t>
        </w:r>
        <w:r>
          <w:rPr>
            <w:webHidden/>
          </w:rPr>
          <w:tab/>
        </w:r>
        <w:r>
          <w:rPr>
            <w:webHidden/>
          </w:rPr>
          <w:fldChar w:fldCharType="begin"/>
        </w:r>
        <w:r>
          <w:rPr>
            <w:webHidden/>
          </w:rPr>
          <w:instrText xml:space="preserve"> PAGEREF _Toc121760966 \h </w:instrText>
        </w:r>
        <w:r>
          <w:rPr>
            <w:webHidden/>
          </w:rPr>
          <w:fldChar w:fldCharType="separate"/>
        </w:r>
        <w:r w:rsidR="00DD332E">
          <w:rPr>
            <w:webHidden/>
          </w:rPr>
          <w:t>90</w:t>
        </w:r>
        <w:r>
          <w:rPr>
            <w:webHidden/>
          </w:rPr>
          <w:fldChar w:fldCharType="end"/>
        </w:r>
      </w:hyperlink>
    </w:p>
    <w:p w:rsidR="008C3C7E" w14:paraId="57F4FE5F" w14:textId="77777777">
      <w:pPr>
        <w:pStyle w:val="TOC1"/>
        <w:rPr>
          <w:rFonts w:asciiTheme="minorHAnsi" w:eastAsiaTheme="minorEastAsia" w:hAnsiTheme="minorHAnsi" w:cstheme="minorBidi"/>
          <w:caps w:val="0"/>
          <w:color w:val="auto"/>
          <w:sz w:val="21"/>
          <w:szCs w:val="22"/>
        </w:rPr>
      </w:pPr>
      <w:hyperlink w:anchor="_Toc121760967" w:history="1">
        <w:r w:rsidRPr="00AA116C">
          <w:rPr>
            <w:rStyle w:val="Hyperlink"/>
            <w:rFonts w:asciiTheme="minorEastAsia" w:hAnsiTheme="minorEastAsia" w:hint="eastAsia"/>
          </w:rPr>
          <w:t>二十四、基金托管协议的内容摘要</w:t>
        </w:r>
        <w:r>
          <w:rPr>
            <w:webHidden/>
          </w:rPr>
          <w:tab/>
        </w:r>
        <w:r>
          <w:rPr>
            <w:webHidden/>
          </w:rPr>
          <w:fldChar w:fldCharType="begin"/>
        </w:r>
        <w:r>
          <w:rPr>
            <w:webHidden/>
          </w:rPr>
          <w:instrText xml:space="preserve"> PAGEREF _Toc121760967 \h </w:instrText>
        </w:r>
        <w:r>
          <w:rPr>
            <w:webHidden/>
          </w:rPr>
          <w:fldChar w:fldCharType="separate"/>
        </w:r>
        <w:r w:rsidR="00DD332E">
          <w:rPr>
            <w:webHidden/>
          </w:rPr>
          <w:t>105</w:t>
        </w:r>
        <w:r>
          <w:rPr>
            <w:webHidden/>
          </w:rPr>
          <w:fldChar w:fldCharType="end"/>
        </w:r>
      </w:hyperlink>
    </w:p>
    <w:p w:rsidR="008C3C7E" w14:paraId="6CCF5F0C" w14:textId="77777777">
      <w:pPr>
        <w:pStyle w:val="TOC1"/>
        <w:rPr>
          <w:rFonts w:asciiTheme="minorHAnsi" w:eastAsiaTheme="minorEastAsia" w:hAnsiTheme="minorHAnsi" w:cstheme="minorBidi"/>
          <w:caps w:val="0"/>
          <w:color w:val="auto"/>
          <w:sz w:val="21"/>
          <w:szCs w:val="22"/>
        </w:rPr>
      </w:pPr>
      <w:hyperlink w:anchor="_Toc121760968" w:history="1">
        <w:r w:rsidRPr="00AA116C">
          <w:rPr>
            <w:rStyle w:val="Hyperlink"/>
            <w:rFonts w:asciiTheme="minorEastAsia" w:hAnsiTheme="minorEastAsia" w:hint="eastAsia"/>
          </w:rPr>
          <w:t>二十五、对基金份额持有人的服务</w:t>
        </w:r>
        <w:r>
          <w:rPr>
            <w:webHidden/>
          </w:rPr>
          <w:tab/>
        </w:r>
        <w:r>
          <w:rPr>
            <w:webHidden/>
          </w:rPr>
          <w:fldChar w:fldCharType="begin"/>
        </w:r>
        <w:r>
          <w:rPr>
            <w:webHidden/>
          </w:rPr>
          <w:instrText xml:space="preserve"> PAGEREF _Toc121760968 \h </w:instrText>
        </w:r>
        <w:r>
          <w:rPr>
            <w:webHidden/>
          </w:rPr>
          <w:fldChar w:fldCharType="separate"/>
        </w:r>
        <w:r w:rsidR="00DD332E">
          <w:rPr>
            <w:webHidden/>
          </w:rPr>
          <w:t>122</w:t>
        </w:r>
        <w:r>
          <w:rPr>
            <w:webHidden/>
          </w:rPr>
          <w:fldChar w:fldCharType="end"/>
        </w:r>
      </w:hyperlink>
    </w:p>
    <w:p w:rsidR="008C3C7E" w14:paraId="6A7E35B6" w14:textId="77777777">
      <w:pPr>
        <w:pStyle w:val="TOC1"/>
        <w:rPr>
          <w:rFonts w:asciiTheme="minorHAnsi" w:eastAsiaTheme="minorEastAsia" w:hAnsiTheme="minorHAnsi" w:cstheme="minorBidi"/>
          <w:caps w:val="0"/>
          <w:color w:val="auto"/>
          <w:sz w:val="21"/>
          <w:szCs w:val="22"/>
        </w:rPr>
      </w:pPr>
      <w:hyperlink w:anchor="_Toc121760969" w:history="1">
        <w:r w:rsidRPr="00AA116C">
          <w:rPr>
            <w:rStyle w:val="Hyperlink"/>
            <w:rFonts w:asciiTheme="minorEastAsia" w:hAnsiTheme="minorEastAsia" w:hint="eastAsia"/>
          </w:rPr>
          <w:t>二十六、其他应披露事项</w:t>
        </w:r>
        <w:r>
          <w:rPr>
            <w:webHidden/>
          </w:rPr>
          <w:tab/>
        </w:r>
        <w:r>
          <w:rPr>
            <w:webHidden/>
          </w:rPr>
          <w:fldChar w:fldCharType="begin"/>
        </w:r>
        <w:r>
          <w:rPr>
            <w:webHidden/>
          </w:rPr>
          <w:instrText xml:space="preserve"> PAGEREF _Toc121760969 \h </w:instrText>
        </w:r>
        <w:r>
          <w:rPr>
            <w:webHidden/>
          </w:rPr>
          <w:fldChar w:fldCharType="separate"/>
        </w:r>
        <w:r w:rsidR="00DD332E">
          <w:rPr>
            <w:webHidden/>
          </w:rPr>
          <w:t>123</w:t>
        </w:r>
        <w:r>
          <w:rPr>
            <w:webHidden/>
          </w:rPr>
          <w:fldChar w:fldCharType="end"/>
        </w:r>
      </w:hyperlink>
    </w:p>
    <w:p w:rsidR="008C3C7E" w14:paraId="06DF65C1" w14:textId="77777777">
      <w:pPr>
        <w:pStyle w:val="TOC1"/>
        <w:rPr>
          <w:rFonts w:asciiTheme="minorHAnsi" w:eastAsiaTheme="minorEastAsia" w:hAnsiTheme="minorHAnsi" w:cstheme="minorBidi"/>
          <w:caps w:val="0"/>
          <w:color w:val="auto"/>
          <w:sz w:val="21"/>
          <w:szCs w:val="22"/>
        </w:rPr>
      </w:pPr>
      <w:hyperlink w:anchor="_Toc121760970" w:history="1">
        <w:r w:rsidRPr="00AA116C">
          <w:rPr>
            <w:rStyle w:val="Hyperlink"/>
            <w:rFonts w:asciiTheme="minorEastAsia" w:hAnsiTheme="minorEastAsia" w:hint="eastAsia"/>
          </w:rPr>
          <w:t>二十七、招募说明书的存放及查阅方式</w:t>
        </w:r>
        <w:r>
          <w:rPr>
            <w:webHidden/>
          </w:rPr>
          <w:tab/>
        </w:r>
        <w:r>
          <w:rPr>
            <w:webHidden/>
          </w:rPr>
          <w:fldChar w:fldCharType="begin"/>
        </w:r>
        <w:r>
          <w:rPr>
            <w:webHidden/>
          </w:rPr>
          <w:instrText xml:space="preserve"> PAGEREF _Toc121760970 \h </w:instrText>
        </w:r>
        <w:r>
          <w:rPr>
            <w:webHidden/>
          </w:rPr>
          <w:fldChar w:fldCharType="separate"/>
        </w:r>
        <w:r w:rsidR="00DD332E">
          <w:rPr>
            <w:webHidden/>
          </w:rPr>
          <w:t>125</w:t>
        </w:r>
        <w:r>
          <w:rPr>
            <w:webHidden/>
          </w:rPr>
          <w:fldChar w:fldCharType="end"/>
        </w:r>
      </w:hyperlink>
    </w:p>
    <w:p w:rsidR="008C3C7E" w14:paraId="434F6066" w14:textId="77777777">
      <w:pPr>
        <w:pStyle w:val="TOC1"/>
        <w:rPr>
          <w:rFonts w:asciiTheme="minorHAnsi" w:eastAsiaTheme="minorEastAsia" w:hAnsiTheme="minorHAnsi" w:cstheme="minorBidi"/>
          <w:caps w:val="0"/>
          <w:color w:val="auto"/>
          <w:sz w:val="21"/>
          <w:szCs w:val="22"/>
        </w:rPr>
      </w:pPr>
      <w:hyperlink w:anchor="_Toc121760971" w:history="1">
        <w:r w:rsidRPr="00AA116C">
          <w:rPr>
            <w:rStyle w:val="Hyperlink"/>
            <w:rFonts w:asciiTheme="minorEastAsia" w:hAnsiTheme="minorEastAsia" w:hint="eastAsia"/>
          </w:rPr>
          <w:t>二十八、备查文件</w:t>
        </w:r>
        <w:r>
          <w:rPr>
            <w:webHidden/>
          </w:rPr>
          <w:tab/>
        </w:r>
        <w:r>
          <w:rPr>
            <w:webHidden/>
          </w:rPr>
          <w:fldChar w:fldCharType="begin"/>
        </w:r>
        <w:r>
          <w:rPr>
            <w:webHidden/>
          </w:rPr>
          <w:instrText xml:space="preserve"> PAGEREF _Toc121760971 \h </w:instrText>
        </w:r>
        <w:r>
          <w:rPr>
            <w:webHidden/>
          </w:rPr>
          <w:fldChar w:fldCharType="separate"/>
        </w:r>
        <w:r w:rsidR="00DD332E">
          <w:rPr>
            <w:webHidden/>
          </w:rPr>
          <w:t>126</w:t>
        </w:r>
        <w:r>
          <w:rPr>
            <w:webHidden/>
          </w:rPr>
          <w:fldChar w:fldCharType="end"/>
        </w:r>
      </w:hyperlink>
    </w:p>
    <w:p w:rsidR="00BA4B87" w:rsidRPr="00585081" w:rsidP="004A2685" w14:paraId="2C6FBADB" w14:textId="77777777">
      <w:pPr>
        <w:ind w:firstLine="560"/>
        <w:jc w:val="center"/>
        <w:rPr>
          <w:rFonts w:asciiTheme="minorEastAsia" w:eastAsiaTheme="minorEastAsia" w:hAnsiTheme="minorEastAsia"/>
          <w:b/>
          <w:caps/>
          <w:noProof/>
          <w:color w:val="000000" w:themeColor="text1"/>
          <w:sz w:val="24"/>
          <w:szCs w:val="28"/>
        </w:rPr>
      </w:pPr>
      <w:r w:rsidRPr="00585081">
        <w:rPr>
          <w:rFonts w:asciiTheme="minorEastAsia" w:eastAsiaTheme="minorEastAsia" w:hAnsiTheme="minorEastAsia"/>
          <w:b/>
          <w:caps/>
          <w:color w:val="000000" w:themeColor="text1"/>
          <w:sz w:val="24"/>
        </w:rPr>
        <w:fldChar w:fldCharType="end"/>
      </w:r>
    </w:p>
    <w:p w:rsidR="00AE70B8" w:rsidRPr="00585081" w:rsidP="00C4254C" w14:paraId="55603501" w14:textId="77777777">
      <w:pPr>
        <w:ind w:firstLine="560"/>
        <w:jc w:val="center"/>
        <w:rPr>
          <w:rFonts w:asciiTheme="minorEastAsia" w:eastAsiaTheme="minorEastAsia" w:hAnsiTheme="minorEastAsia"/>
          <w:b/>
          <w:caps/>
          <w:color w:val="000000" w:themeColor="text1"/>
          <w:sz w:val="24"/>
        </w:rPr>
        <w:sectPr w:rsidSect="00C4254C">
          <w:footerReference w:type="default" r:id="rId15"/>
          <w:pgSz w:w="11906" w:h="16838" w:code="9"/>
          <w:pgMar w:top="1440" w:right="1803" w:bottom="1440" w:left="1803" w:header="851" w:footer="992" w:gutter="0"/>
          <w:pgNumType w:fmt="upperRoman" w:start="1"/>
          <w:cols w:space="720"/>
          <w:docGrid w:type="lines" w:linePitch="317"/>
        </w:sectPr>
      </w:pPr>
    </w:p>
    <w:p w:rsidR="00BA4B87" w:rsidRPr="00585081" w:rsidP="00C4254C" w14:paraId="66DE5235" w14:textId="40432A6B">
      <w:pPr>
        <w:pStyle w:val="10"/>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121760944"/>
      <w:r w:rsidRPr="00585081">
        <w:rPr>
          <w:rFonts w:asciiTheme="minorEastAsia" w:eastAsiaTheme="minorEastAsia" w:hAnsiTheme="minorEastAsia" w:hint="eastAsia"/>
          <w:b w:val="0"/>
          <w:color w:val="000000" w:themeColor="text1"/>
          <w:sz w:val="30"/>
        </w:rPr>
        <w:t>一、</w:t>
      </w:r>
      <w:r w:rsidRPr="00585081">
        <w:rPr>
          <w:rFonts w:asciiTheme="minorEastAsia" w:eastAsiaTheme="minorEastAsia" w:hAnsiTheme="minorEastAsia" w:hint="eastAsia"/>
          <w:b w:val="0"/>
          <w:color w:val="000000" w:themeColor="text1"/>
        </w:rPr>
        <w:t>绪</w:t>
      </w:r>
      <w:r w:rsidRPr="00585081">
        <w:rPr>
          <w:rFonts w:asciiTheme="minorEastAsia" w:eastAsiaTheme="minorEastAsia" w:hAnsiTheme="minorEastAsia"/>
          <w:b w:val="0"/>
          <w:color w:val="000000" w:themeColor="text1"/>
        </w:rPr>
        <w:t xml:space="preserve">  </w:t>
      </w:r>
      <w:r w:rsidRPr="00585081">
        <w:rPr>
          <w:rFonts w:asciiTheme="minorEastAsia" w:eastAsiaTheme="minorEastAsia" w:hAnsiTheme="minorEastAsia" w:hint="eastAsia"/>
          <w:b w:val="0"/>
          <w:color w:val="000000" w:themeColor="text1"/>
        </w:rPr>
        <w:t>言</w:t>
      </w:r>
      <w:bookmarkEnd w:id="0"/>
      <w:bookmarkEnd w:id="1"/>
    </w:p>
    <w:p w:rsidR="00BA4B87" w:rsidRPr="00585081" w:rsidP="001678FB" w14:paraId="7A04BC34" w14:textId="77777777">
      <w:pPr>
        <w:spacing w:line="360" w:lineRule="auto"/>
        <w:ind w:firstLine="420" w:firstLineChars="200"/>
        <w:rPr>
          <w:rFonts w:asciiTheme="minorEastAsia" w:eastAsiaTheme="minorEastAsia" w:hAnsiTheme="minorEastAsia"/>
          <w:color w:val="000000" w:themeColor="text1"/>
        </w:rPr>
      </w:pPr>
    </w:p>
    <w:p w:rsidR="00BA4B87" w:rsidRPr="00585081" w:rsidP="00C4254C" w14:paraId="22B507E2" w14:textId="72818B3D">
      <w:pPr>
        <w:autoSpaceDE w:val="0"/>
        <w:autoSpaceDN w:val="0"/>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本招募说明书依据</w:t>
      </w:r>
      <w:r w:rsidRPr="00585081" w:rsidR="00E147EB">
        <w:rPr>
          <w:rFonts w:asciiTheme="minorEastAsia" w:eastAsiaTheme="minorEastAsia" w:hAnsiTheme="minorEastAsia" w:hint="eastAsia"/>
          <w:color w:val="000000" w:themeColor="text1"/>
        </w:rPr>
        <w:t>《中华人民共和国证券法》（以下简称“《证券法》”）、</w:t>
      </w:r>
      <w:r w:rsidRPr="00585081">
        <w:rPr>
          <w:rFonts w:asciiTheme="minorEastAsia" w:eastAsiaTheme="minorEastAsia" w:hAnsiTheme="minorEastAsia" w:hint="eastAsia"/>
          <w:color w:val="000000" w:themeColor="text1"/>
        </w:rPr>
        <w:t>《中华人民共和国证券投资基金法》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以下简称《基金法》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w:t>
      </w:r>
      <w:r w:rsidRPr="00585081" w:rsidR="00683327">
        <w:rPr>
          <w:rFonts w:asciiTheme="minorEastAsia" w:eastAsiaTheme="minorEastAsia" w:hAnsiTheme="minorEastAsia" w:hint="eastAsia"/>
          <w:color w:val="000000" w:themeColor="text1"/>
        </w:rPr>
        <w:t>公开募集</w:t>
      </w:r>
      <w:r w:rsidRPr="00585081">
        <w:rPr>
          <w:rFonts w:asciiTheme="minorEastAsia" w:eastAsiaTheme="minorEastAsia" w:hAnsiTheme="minorEastAsia" w:hint="eastAsia"/>
          <w:color w:val="000000" w:themeColor="text1"/>
        </w:rPr>
        <w:t>证券投资基金运作管理办法》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以下简称《运作办法》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w:t>
      </w:r>
      <w:r w:rsidRPr="00585081" w:rsidR="00E75228">
        <w:rPr>
          <w:rFonts w:asciiTheme="minorEastAsia" w:eastAsiaTheme="minorEastAsia" w:hAnsiTheme="minorEastAsia" w:hint="eastAsia"/>
          <w:color w:val="000000" w:themeColor="text1"/>
        </w:rPr>
        <w:t>公开募集证券投资基金销售机构监督管理办法</w:t>
      </w:r>
      <w:r w:rsidRPr="00585081">
        <w:rPr>
          <w:rFonts w:asciiTheme="minorEastAsia" w:eastAsiaTheme="minorEastAsia" w:hAnsiTheme="minorEastAsia" w:hint="eastAsia"/>
          <w:color w:val="000000" w:themeColor="text1"/>
        </w:rPr>
        <w:t>》</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以下简称《销售办法》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w:t>
      </w:r>
      <w:r w:rsidRPr="00585081" w:rsidR="00222F96">
        <w:rPr>
          <w:rFonts w:asciiTheme="minorEastAsia" w:eastAsiaTheme="minorEastAsia" w:hAnsiTheme="minorEastAsia" w:hint="eastAsia"/>
          <w:color w:val="000000" w:themeColor="text1"/>
        </w:rPr>
        <w:t>公开募集</w:t>
      </w:r>
      <w:r w:rsidRPr="00585081">
        <w:rPr>
          <w:rFonts w:asciiTheme="minorEastAsia" w:eastAsiaTheme="minorEastAsia" w:hAnsiTheme="minorEastAsia" w:hint="eastAsia"/>
          <w:color w:val="000000" w:themeColor="text1"/>
        </w:rPr>
        <w:t>证券投资基金信息披露管理办法》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以下简称《信息披露办法》</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、《证券投资基金信息披露内容与格式准则第</w:t>
      </w:r>
      <w:r w:rsidRPr="00585081">
        <w:rPr>
          <w:rFonts w:asciiTheme="minorEastAsia" w:eastAsiaTheme="minorEastAsia" w:hAnsiTheme="minorEastAsia"/>
          <w:color w:val="000000" w:themeColor="text1"/>
        </w:rPr>
        <w:t>5号&lt;</w:t>
      </w:r>
      <w:r w:rsidRPr="00585081">
        <w:rPr>
          <w:rFonts w:asciiTheme="minorEastAsia" w:eastAsiaTheme="minorEastAsia" w:hAnsiTheme="minorEastAsia" w:hint="eastAsia"/>
          <w:color w:val="000000" w:themeColor="text1"/>
        </w:rPr>
        <w:t>招募说明书的内容与格式</w:t>
      </w:r>
      <w:r w:rsidRPr="00585081">
        <w:rPr>
          <w:rFonts w:asciiTheme="minorEastAsia" w:eastAsiaTheme="minorEastAsia" w:hAnsiTheme="minorEastAsia"/>
          <w:color w:val="000000" w:themeColor="text1"/>
        </w:rPr>
        <w:t>&gt;</w:t>
      </w:r>
      <w:r w:rsidRPr="00585081">
        <w:rPr>
          <w:rFonts w:asciiTheme="minorEastAsia" w:eastAsiaTheme="minorEastAsia" w:hAnsiTheme="minorEastAsia" w:hint="eastAsia"/>
          <w:color w:val="000000" w:themeColor="text1"/>
        </w:rPr>
        <w:t>》、</w:t>
      </w:r>
      <w:r w:rsidRPr="00585081" w:rsidR="000C7C75">
        <w:rPr>
          <w:rFonts w:asciiTheme="minorEastAsia" w:eastAsiaTheme="minorEastAsia" w:hAnsiTheme="minorEastAsia" w:hint="eastAsia"/>
          <w:color w:val="000000" w:themeColor="text1"/>
        </w:rPr>
        <w:t>《公开募集开放式证券投资基金流动性风险管理规定》（以下简称《</w:t>
      </w:r>
      <w:r w:rsidRPr="00585081" w:rsidR="00FB7D2A">
        <w:rPr>
          <w:rFonts w:asciiTheme="minorEastAsia" w:eastAsiaTheme="minorEastAsia" w:hAnsiTheme="minorEastAsia" w:hint="eastAsia"/>
          <w:color w:val="000000" w:themeColor="text1"/>
        </w:rPr>
        <w:t>流动性风险</w:t>
      </w:r>
      <w:r w:rsidRPr="00585081" w:rsidR="000C7C75">
        <w:rPr>
          <w:rFonts w:asciiTheme="minorEastAsia" w:eastAsiaTheme="minorEastAsia" w:hAnsiTheme="minorEastAsia" w:hint="eastAsia"/>
          <w:color w:val="000000" w:themeColor="text1"/>
        </w:rPr>
        <w:t>管理规定》）、</w:t>
      </w:r>
      <w:r w:rsidRPr="00585081">
        <w:rPr>
          <w:rFonts w:asciiTheme="minorEastAsia" w:eastAsiaTheme="minorEastAsia" w:hAnsiTheme="minorEastAsia" w:hint="eastAsia"/>
          <w:color w:val="000000" w:themeColor="text1"/>
        </w:rPr>
        <w:t>《</w:t>
      </w:r>
      <w:r w:rsidRPr="00585081" w:rsidR="00EB40FB">
        <w:rPr>
          <w:rFonts w:asciiTheme="minorEastAsia" w:eastAsiaTheme="minorEastAsia" w:hAnsiTheme="minorEastAsia" w:hint="eastAsia"/>
          <w:color w:val="000000" w:themeColor="text1"/>
        </w:rPr>
        <w:t>易方达信用债债券型证券投资基金</w:t>
      </w:r>
      <w:r w:rsidRPr="00585081">
        <w:rPr>
          <w:rFonts w:asciiTheme="minorEastAsia" w:eastAsiaTheme="minorEastAsia" w:hAnsiTheme="minorEastAsia" w:hint="eastAsia"/>
          <w:color w:val="000000" w:themeColor="text1"/>
        </w:rPr>
        <w:t>基金合同》</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以下简称基金合同</w:t>
      </w:r>
      <w:r w:rsidRPr="00585081" w:rsidR="002E1C38">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及其它有关规定等编写。</w:t>
      </w:r>
    </w:p>
    <w:p w:rsidR="00BA4B87" w:rsidRPr="00585081" w:rsidP="00C4254C" w14:paraId="15FC3FA6" w14:textId="25F20F34">
      <w:pPr>
        <w:spacing w:line="360" w:lineRule="auto"/>
        <w:ind w:firstLine="420" w:firstLineChars="200"/>
        <w:rPr>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基金管理人承诺本招募说明书不存在任何虚假记载、误导性陈述或者重大遗漏</w:t>
      </w:r>
      <w:r w:rsidRPr="00585081">
        <w:rPr>
          <w:rStyle w:val="da"/>
          <w:rFonts w:asciiTheme="minorEastAsia" w:eastAsiaTheme="minorEastAsia" w:hAnsiTheme="minorEastAsia"/>
          <w:color w:val="000000" w:themeColor="text1"/>
        </w:rPr>
        <w:t>,并对其真实性、准确性、完整性承担法律责任。本基金是根据本招募说明书所载明的资料申请</w:t>
      </w:r>
      <w:r w:rsidRPr="00585081" w:rsidR="005E2ABD">
        <w:rPr>
          <w:rStyle w:val="da"/>
          <w:rFonts w:asciiTheme="minorEastAsia" w:eastAsiaTheme="minorEastAsia" w:hAnsiTheme="minorEastAsia" w:hint="eastAsia"/>
          <w:color w:val="000000" w:themeColor="text1"/>
        </w:rPr>
        <w:t>变更注册</w:t>
      </w:r>
      <w:r w:rsidRPr="00585081">
        <w:rPr>
          <w:rStyle w:val="da"/>
          <w:rFonts w:asciiTheme="minorEastAsia" w:eastAsiaTheme="minorEastAsia" w:hAnsiTheme="minorEastAsia" w:hint="eastAsia"/>
          <w:color w:val="000000" w:themeColor="text1"/>
        </w:rPr>
        <w:t>的。本基金管理人没有委托或授权任何其他人提供未在本招募说明书中载明的信息，或对本招募说明书作任何解释或者说明。</w:t>
      </w:r>
    </w:p>
    <w:p w:rsidR="00BA4B87" w:rsidRPr="00585081" w:rsidP="00C4254C" w14:paraId="09226EEB" w14:textId="6C2F8404">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本招募说明书根据本基金的基金合同编写，并经中国证监会</w:t>
      </w:r>
      <w:r w:rsidRPr="00585081" w:rsidR="005E2ABD">
        <w:rPr>
          <w:rStyle w:val="da"/>
          <w:rFonts w:asciiTheme="minorEastAsia" w:eastAsiaTheme="minorEastAsia" w:hAnsiTheme="minorEastAsia" w:hint="eastAsia"/>
          <w:color w:val="000000" w:themeColor="text1"/>
        </w:rPr>
        <w:t>变更</w:t>
      </w:r>
      <w:r w:rsidRPr="00585081" w:rsidR="006F3D9F">
        <w:rPr>
          <w:rStyle w:val="da"/>
          <w:rFonts w:asciiTheme="minorEastAsia" w:eastAsiaTheme="minorEastAsia" w:hAnsiTheme="minorEastAsia" w:hint="eastAsia"/>
          <w:color w:val="000000" w:themeColor="text1"/>
        </w:rPr>
        <w:t>注册</w:t>
      </w:r>
      <w:r w:rsidRPr="00585081">
        <w:rPr>
          <w:rStyle w:val="da"/>
          <w:rFonts w:asciiTheme="minorEastAsia" w:eastAsiaTheme="minorEastAsia" w:hAnsiTheme="minorEastAsia" w:hint="eastAsia"/>
          <w:color w:val="000000" w:themeColor="text1"/>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585081" w:rsidP="00C4254C" w14:paraId="0905D5E9" w14:textId="77777777">
      <w:pPr>
        <w:spacing w:line="320" w:lineRule="exact"/>
        <w:ind w:firstLine="482"/>
        <w:rPr>
          <w:rFonts w:asciiTheme="minorEastAsia" w:eastAsiaTheme="minorEastAsia" w:hAnsiTheme="minorEastAsia"/>
          <w:color w:val="000000" w:themeColor="text1"/>
        </w:rPr>
      </w:pPr>
    </w:p>
    <w:p w:rsidR="00BA4B87" w:rsidRPr="00585081" w:rsidP="00C4254C" w14:paraId="3FEC0963" w14:textId="77777777">
      <w:pPr>
        <w:spacing w:line="320" w:lineRule="exact"/>
        <w:ind w:firstLine="482"/>
        <w:rPr>
          <w:rFonts w:asciiTheme="minorEastAsia" w:eastAsiaTheme="minorEastAsia" w:hAnsiTheme="minorEastAsia"/>
          <w:color w:val="000000" w:themeColor="text1"/>
        </w:rPr>
      </w:pPr>
    </w:p>
    <w:p w:rsidR="00BA4B87" w:rsidRPr="00585081" w:rsidP="00C4254C" w14:paraId="5D30E837" w14:textId="77777777">
      <w:pPr>
        <w:spacing w:line="320" w:lineRule="exact"/>
        <w:ind w:firstLine="482"/>
        <w:rPr>
          <w:rFonts w:asciiTheme="minorEastAsia" w:eastAsiaTheme="minorEastAsia" w:hAnsiTheme="minorEastAsia"/>
          <w:color w:val="000000" w:themeColor="text1"/>
        </w:rPr>
      </w:pPr>
    </w:p>
    <w:p w:rsidR="00BA4B87" w:rsidRPr="00585081" w:rsidP="00C4254C" w14:paraId="38496A3C" w14:textId="77777777">
      <w:pPr>
        <w:spacing w:line="320" w:lineRule="exact"/>
        <w:ind w:firstLine="482"/>
        <w:rPr>
          <w:rFonts w:asciiTheme="minorEastAsia" w:eastAsiaTheme="minorEastAsia" w:hAnsiTheme="minorEastAsia"/>
          <w:color w:val="000000" w:themeColor="text1"/>
        </w:rPr>
      </w:pPr>
    </w:p>
    <w:p w:rsidR="00BA4B87" w:rsidRPr="00585081" w:rsidP="00C4254C" w14:paraId="737D5AFB" w14:textId="77777777">
      <w:pPr>
        <w:spacing w:line="320" w:lineRule="exact"/>
        <w:ind w:firstLine="482"/>
        <w:rPr>
          <w:rFonts w:asciiTheme="minorEastAsia" w:eastAsiaTheme="minorEastAsia" w:hAnsiTheme="minorEastAsia"/>
          <w:color w:val="000000" w:themeColor="text1"/>
        </w:rPr>
      </w:pPr>
    </w:p>
    <w:p w:rsidR="00BA4B87" w:rsidRPr="00585081" w:rsidP="00C4254C" w14:paraId="2B18518F" w14:textId="77777777">
      <w:pPr>
        <w:spacing w:line="320" w:lineRule="exact"/>
        <w:ind w:firstLine="482"/>
        <w:rPr>
          <w:rFonts w:asciiTheme="minorEastAsia" w:eastAsiaTheme="minorEastAsia" w:hAnsiTheme="minorEastAsia"/>
          <w:color w:val="000000" w:themeColor="text1"/>
        </w:rPr>
      </w:pPr>
    </w:p>
    <w:p w:rsidR="00BA4B87" w:rsidRPr="00585081" w:rsidP="00C4254C" w14:paraId="5EFDB6E2" w14:textId="77777777">
      <w:pPr>
        <w:spacing w:line="320" w:lineRule="exact"/>
        <w:ind w:firstLine="482"/>
        <w:rPr>
          <w:rFonts w:asciiTheme="minorEastAsia" w:eastAsiaTheme="minorEastAsia" w:hAnsiTheme="minorEastAsia"/>
          <w:color w:val="000000" w:themeColor="text1"/>
        </w:rPr>
      </w:pPr>
    </w:p>
    <w:p w:rsidR="00BA4B87" w:rsidRPr="00585081" w:rsidP="00C4254C" w14:paraId="465DF76F" w14:textId="77777777">
      <w:pPr>
        <w:spacing w:line="320" w:lineRule="exact"/>
        <w:ind w:firstLine="482"/>
        <w:rPr>
          <w:rFonts w:asciiTheme="minorEastAsia" w:eastAsiaTheme="minorEastAsia" w:hAnsiTheme="minorEastAsia"/>
          <w:color w:val="000000" w:themeColor="text1"/>
        </w:rPr>
      </w:pPr>
    </w:p>
    <w:p w:rsidR="00BA4B87" w:rsidRPr="00585081" w:rsidP="00C4254C" w14:paraId="1DEA366B" w14:textId="77777777">
      <w:pPr>
        <w:spacing w:line="320" w:lineRule="exact"/>
        <w:ind w:firstLine="482"/>
        <w:rPr>
          <w:rFonts w:asciiTheme="minorEastAsia" w:eastAsiaTheme="minorEastAsia" w:hAnsiTheme="minorEastAsia"/>
          <w:color w:val="000000" w:themeColor="text1"/>
        </w:rPr>
      </w:pPr>
    </w:p>
    <w:p w:rsidR="00BA4B87" w:rsidRPr="00585081" w:rsidP="00C4254C" w14:paraId="3D365939" w14:textId="77777777">
      <w:pPr>
        <w:spacing w:line="320" w:lineRule="exact"/>
        <w:ind w:firstLine="482"/>
        <w:rPr>
          <w:rFonts w:asciiTheme="minorEastAsia" w:eastAsiaTheme="minorEastAsia" w:hAnsiTheme="minorEastAsia"/>
          <w:color w:val="000000" w:themeColor="text1"/>
        </w:rPr>
      </w:pPr>
    </w:p>
    <w:p w:rsidR="00BA4B87" w:rsidRPr="00585081" w:rsidP="00C4254C" w14:paraId="6909BBF1" w14:textId="77777777">
      <w:pPr>
        <w:spacing w:line="320" w:lineRule="exact"/>
        <w:ind w:firstLine="482"/>
        <w:rPr>
          <w:rFonts w:asciiTheme="minorEastAsia" w:eastAsiaTheme="minorEastAsia" w:hAnsiTheme="minorEastAsia"/>
          <w:color w:val="000000" w:themeColor="text1"/>
        </w:rPr>
      </w:pPr>
    </w:p>
    <w:p w:rsidR="00BA4B87" w:rsidRPr="00585081" w:rsidP="00C4254C" w14:paraId="357BFD65" w14:textId="77777777">
      <w:pPr>
        <w:spacing w:line="320" w:lineRule="exact"/>
        <w:ind w:firstLine="482"/>
        <w:rPr>
          <w:rFonts w:asciiTheme="minorEastAsia" w:eastAsiaTheme="minorEastAsia" w:hAnsiTheme="minorEastAsia"/>
          <w:color w:val="000000" w:themeColor="text1"/>
        </w:rPr>
      </w:pPr>
    </w:p>
    <w:p w:rsidR="00BA4B87" w:rsidRPr="00585081" w:rsidP="00C4254C" w14:paraId="70B4D44B" w14:textId="77777777">
      <w:pPr>
        <w:spacing w:line="320" w:lineRule="exact"/>
        <w:ind w:firstLine="482"/>
        <w:rPr>
          <w:rFonts w:asciiTheme="minorEastAsia" w:eastAsiaTheme="minorEastAsia" w:hAnsiTheme="minorEastAsia"/>
          <w:color w:val="000000" w:themeColor="text1"/>
        </w:rPr>
      </w:pPr>
    </w:p>
    <w:p w:rsidR="00BA4B87" w:rsidRPr="00585081" w:rsidP="00C4254C" w14:paraId="644141D2" w14:textId="77777777">
      <w:pPr>
        <w:spacing w:line="320" w:lineRule="exact"/>
        <w:ind w:firstLine="482"/>
        <w:rPr>
          <w:rFonts w:asciiTheme="minorEastAsia" w:eastAsiaTheme="minorEastAsia" w:hAnsiTheme="minorEastAsia"/>
          <w:color w:val="000000" w:themeColor="text1"/>
        </w:rPr>
      </w:pPr>
    </w:p>
    <w:p w:rsidR="00BA4B87" w:rsidRPr="00585081" w:rsidP="00C4254C" w14:paraId="368709CE" w14:textId="77777777">
      <w:pPr>
        <w:spacing w:line="320" w:lineRule="exact"/>
        <w:ind w:firstLine="482"/>
        <w:rPr>
          <w:rFonts w:asciiTheme="minorEastAsia" w:eastAsiaTheme="minorEastAsia" w:hAnsiTheme="minorEastAsia"/>
          <w:color w:val="000000" w:themeColor="text1"/>
        </w:rPr>
      </w:pPr>
    </w:p>
    <w:p w:rsidR="00BA4B87" w:rsidRPr="00585081" w:rsidP="00C4254C" w14:paraId="758FE89E" w14:textId="77777777">
      <w:pPr>
        <w:spacing w:line="320" w:lineRule="exact"/>
        <w:ind w:firstLine="482"/>
        <w:rPr>
          <w:rFonts w:asciiTheme="minorEastAsia" w:eastAsiaTheme="minorEastAsia" w:hAnsiTheme="minorEastAsia"/>
          <w:color w:val="000000" w:themeColor="text1"/>
        </w:rPr>
      </w:pPr>
    </w:p>
    <w:p w:rsidR="00BA4B87" w:rsidRPr="00585081" w:rsidP="00C4254C" w14:paraId="0BF43782" w14:textId="50843743">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121760945"/>
      <w:r w:rsidRPr="00585081">
        <w:rPr>
          <w:rFonts w:asciiTheme="minorEastAsia" w:eastAsiaTheme="minorEastAsia" w:hAnsiTheme="minorEastAsia" w:hint="eastAsia"/>
          <w:color w:val="000000" w:themeColor="text1"/>
          <w:sz w:val="30"/>
        </w:rPr>
        <w:t>二、释</w:t>
      </w:r>
      <w:r w:rsidRPr="00585081">
        <w:rPr>
          <w:rFonts w:asciiTheme="minorEastAsia" w:eastAsiaTheme="minorEastAsia" w:hAnsiTheme="minorEastAsia"/>
          <w:color w:val="000000" w:themeColor="text1"/>
          <w:sz w:val="30"/>
        </w:rPr>
        <w:t xml:space="preserve">  </w:t>
      </w:r>
      <w:r w:rsidRPr="00585081">
        <w:rPr>
          <w:rFonts w:asciiTheme="minorEastAsia" w:eastAsiaTheme="minorEastAsia" w:hAnsiTheme="minorEastAsia" w:hint="eastAsia"/>
          <w:color w:val="000000" w:themeColor="text1"/>
          <w:sz w:val="30"/>
        </w:rPr>
        <w:t>义</w:t>
      </w:r>
      <w:bookmarkEnd w:id="2"/>
      <w:bookmarkEnd w:id="3"/>
    </w:p>
    <w:p w:rsidR="00BA4B87" w:rsidRPr="00585081" w:rsidP="00C4254C" w14:paraId="33022EE0" w14:textId="7B48D6C9">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本招募说明书中除非文意另有所指，下列词语</w:t>
      </w:r>
      <w:r w:rsidRPr="00585081" w:rsidR="00153874">
        <w:rPr>
          <w:rStyle w:val="da"/>
          <w:rFonts w:asciiTheme="minorEastAsia" w:eastAsiaTheme="minorEastAsia" w:hAnsiTheme="minorEastAsia" w:hint="eastAsia"/>
          <w:color w:val="000000" w:themeColor="text1"/>
        </w:rPr>
        <w:t>或</w:t>
      </w:r>
      <w:r w:rsidRPr="00585081" w:rsidR="00153874">
        <w:rPr>
          <w:rStyle w:val="da"/>
          <w:rFonts w:asciiTheme="minorEastAsia" w:eastAsiaTheme="minorEastAsia" w:hAnsiTheme="minorEastAsia"/>
          <w:color w:val="000000" w:themeColor="text1"/>
        </w:rPr>
        <w:t>简称</w:t>
      </w:r>
      <w:r w:rsidRPr="00585081">
        <w:rPr>
          <w:rStyle w:val="da"/>
          <w:rFonts w:asciiTheme="minorEastAsia" w:eastAsiaTheme="minorEastAsia" w:hAnsiTheme="minorEastAsia" w:hint="eastAsia"/>
          <w:color w:val="000000" w:themeColor="text1"/>
        </w:rPr>
        <w:t>有如下含义：</w:t>
      </w:r>
    </w:p>
    <w:p w:rsidR="00EB40FB" w:rsidRPr="00585081" w:rsidP="00EB40FB" w14:paraId="359DCD0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1、基金或本基金：指易方达信用债债券型证券投资基金</w:t>
      </w:r>
    </w:p>
    <w:p w:rsidR="00EB40FB" w:rsidRPr="00585081" w:rsidP="00EB40FB" w14:paraId="01CE4F19"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2、基金管理人：指易方达基金管理有限公司</w:t>
      </w:r>
    </w:p>
    <w:p w:rsidR="00EB40FB" w:rsidRPr="00585081" w:rsidP="00EB40FB" w14:paraId="62BD1A3E"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3、基金托管人：指中国工商银行股份有限公司</w:t>
      </w:r>
    </w:p>
    <w:p w:rsidR="00EB40FB" w:rsidRPr="00585081" w:rsidP="00EB40FB" w14:paraId="0BA4A428" w14:textId="30BE5E1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4、基金合同：指《易方达信用债债券型证券投资基金基金合同》及对基金合同的任何有效修订和补充</w:t>
      </w:r>
    </w:p>
    <w:p w:rsidR="00EB40FB" w:rsidRPr="00585081" w:rsidP="00EB40FB" w14:paraId="463A3EA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5、托管协议：指基金管理人与基金托管人就本基金签订之《易方达信用债债券型证券投资基金托管协议》及对该托管协议的任何有效修订和补充</w:t>
      </w:r>
    </w:p>
    <w:p w:rsidR="00EB40FB" w:rsidRPr="00585081" w:rsidP="00EB40FB" w14:paraId="4382D91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6、招募说明书：指《易方达信用债债券型证券投资基金招募说明书》及其更新</w:t>
      </w:r>
    </w:p>
    <w:p w:rsidR="00EB40FB" w:rsidRPr="00585081" w:rsidP="00EB40FB" w14:paraId="0DCE752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7、基金产品资料概要：指《易方达信用债债券型证券投资基金基金产品资料概要》及其更新</w:t>
      </w:r>
    </w:p>
    <w:p w:rsidR="00EB40FB" w:rsidRPr="00585081" w:rsidP="00EB40FB" w14:paraId="447175C5"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8、法律法规：指中国现行有效并公布实施的法律、行政法规、规范性文件、司法解释、行政规章以及其他对基金合同当事人有约束力的决定、决议、通知等</w:t>
      </w:r>
    </w:p>
    <w:p w:rsidR="00EB40FB" w:rsidRPr="00585081" w:rsidP="00EB40FB" w14:paraId="4FBFD22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9、《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w:t>
      </w:r>
      <w:r w:rsidRPr="00585081">
        <w:rPr>
          <w:rStyle w:val="da"/>
          <w:rFonts w:asciiTheme="minorEastAsia" w:eastAsiaTheme="minorEastAsia" w:hAnsiTheme="minorEastAsia" w:hint="eastAsia"/>
          <w:color w:val="000000" w:themeColor="text1"/>
        </w:rPr>
        <w:t>中华人民共和国港口法</w:t>
      </w:r>
      <w:r w:rsidRPr="00585081">
        <w:rPr>
          <w:rStyle w:val="da"/>
          <w:rFonts w:asciiTheme="minorEastAsia" w:eastAsiaTheme="minorEastAsia" w:hAnsiTheme="minorEastAsia"/>
          <w:color w:val="000000" w:themeColor="text1"/>
        </w:rPr>
        <w:t>&gt;</w:t>
      </w:r>
      <w:r w:rsidRPr="00585081">
        <w:rPr>
          <w:rStyle w:val="da"/>
          <w:rFonts w:asciiTheme="minorEastAsia" w:eastAsiaTheme="minorEastAsia" w:hAnsiTheme="minorEastAsia" w:hint="eastAsia"/>
          <w:color w:val="000000" w:themeColor="text1"/>
        </w:rPr>
        <w:t>等七部法律的决定》修正的《中华人民共和国证券投资基金法》及颁布机关对其不时做出的修订</w:t>
      </w:r>
    </w:p>
    <w:p w:rsidR="00EB40FB" w:rsidRPr="00585081" w:rsidP="00EB40FB" w14:paraId="0CEEA00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10、《销售办法》：指中国证监会2020年8月28日颁布、同年10月1日实施的《公开募集证券投资基金销售机构监督管理办法》及颁布机关对其不时做出的修订</w:t>
      </w:r>
    </w:p>
    <w:p w:rsidR="00EB40FB" w:rsidRPr="00585081" w:rsidP="00EB40FB" w14:paraId="397DEF4E"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11、《信息披露办法》：指中国证监会2019年7月26日颁布、同年9月1日实施的《公开募集证券投资基金信息披露管理办法》及颁布机关对其不时做出的修订</w:t>
      </w:r>
    </w:p>
    <w:p w:rsidR="00EB40FB" w:rsidRPr="00585081" w:rsidP="00EB40FB" w14:paraId="2F52571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12、《运作办法》：指中国证监会2014年7月7日颁布、同年8月8日实施的《公开募集证券投资基金运作管理办法》及颁布机关对其不时做出的修订</w:t>
      </w:r>
    </w:p>
    <w:p w:rsidR="00EB40FB" w:rsidRPr="00585081" w:rsidP="00EB40FB" w14:paraId="04E4838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13、《流动性风险管理规定》：指中国证监会2017年8月31日颁布、同年10月1日实施的《公开募集开放式证券投资基金流动性风险管理规定》及颁布机关对其不时做出的修订</w:t>
      </w:r>
    </w:p>
    <w:p w:rsidR="00EB40FB" w:rsidRPr="00585081" w:rsidP="00EB40FB" w14:paraId="4D956D1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14、中国证监会：指中国证券监督管理委员会</w:t>
      </w:r>
    </w:p>
    <w:p w:rsidR="00EB40FB" w:rsidRPr="00585081" w:rsidP="00EB40FB" w14:paraId="7885D50D"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15、银行业监督管理机构：指中国人民银行和/或中国银行保险监督管理委员会</w:t>
      </w:r>
    </w:p>
    <w:p w:rsidR="00EB40FB" w:rsidRPr="00585081" w:rsidP="00EB40FB" w14:paraId="414B568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16、基金合同当事人：指受基金合同约束，根据基金合同享有权利并承担义务的法律主体，包括基金管理人、基金托管人和基金份额持有人</w:t>
      </w:r>
    </w:p>
    <w:p w:rsidR="00EB40FB" w:rsidRPr="00585081" w:rsidP="00EB40FB" w14:paraId="02441866"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17、个人投资者：指依据有关法律法规规定可投资于证券投资基金的自然人</w:t>
      </w:r>
    </w:p>
    <w:p w:rsidR="00EB40FB" w:rsidRPr="00585081" w:rsidP="00EB40FB" w14:paraId="0968A4E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18、机构投资者：指依法可以投资证券投资基金的、在中华人民共和国境内合法登记并存续或经有关政府部门批准设立并存续的企业法人、事业法人、社会团体或其他组织</w:t>
      </w:r>
    </w:p>
    <w:p w:rsidR="00EB40FB" w:rsidRPr="00585081" w:rsidP="00EB40FB" w14:paraId="507FA433" w14:textId="0743DE7D">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19、合格境外投资者：指符合相关法律法规规定使用来自境外的资金进行境内证券期货投资的境外机构投资者，包括合格境外机构投资者和人民币合格境外机构投资者</w:t>
      </w:r>
    </w:p>
    <w:p w:rsidR="00EB40FB" w:rsidRPr="00585081" w:rsidP="00EB40FB" w14:paraId="4BCB20D4"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20、投资人、投资者：指个人投资者、机构投资者、合格境外投资者以及法律法规或中国证监会允许购买证券投资基金的其他投资人的合称</w:t>
      </w:r>
    </w:p>
    <w:p w:rsidR="00EB40FB" w:rsidRPr="00585081" w:rsidP="00EB40FB" w14:paraId="4AB738D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21、基金份额持有人：指依基金合同和招募说明书合法取得基金份额的投资人</w:t>
      </w:r>
    </w:p>
    <w:p w:rsidR="00EB40FB" w:rsidRPr="00585081" w:rsidP="00EB40FB" w14:paraId="720D339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22、基金销售业务：指基金管理人或销售机构宣传推介基金，办理基金份额的申购、赎回、转换、转托管及定期定额投资等业务</w:t>
      </w:r>
    </w:p>
    <w:p w:rsidR="00EB40FB" w:rsidRPr="00585081" w:rsidP="00EB40FB" w14:paraId="7F807E91"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23、销售机构：指易方达基金管理有限公司以及符合《销售办法》和中国证监会规定的其他条件，取得基金销售业务资格并与基金管理人签订了基金销售服务协议，办理基金销售业务的机构</w:t>
      </w:r>
    </w:p>
    <w:p w:rsidR="00EB40FB" w:rsidRPr="00585081" w:rsidP="00EB40FB" w14:paraId="7F847DB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B40FB" w:rsidRPr="00585081" w:rsidP="00EB40FB" w14:paraId="18D84EE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25、登记机构：指办理登记业务的机构。基金的登记机构为易方达基金管理有限公司或接受易方达基金管理有限公司委托代为办理登记业务的机构</w:t>
      </w:r>
    </w:p>
    <w:p w:rsidR="00EB40FB" w:rsidRPr="00585081" w:rsidP="00EB40FB" w14:paraId="3D585B1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26、基金账户：指登记机构为投资人开立的、记录其持有的、基金管理人所管理的基金份额余额及其变动情况的账户</w:t>
      </w:r>
    </w:p>
    <w:p w:rsidR="00EB40FB" w:rsidRPr="00585081" w:rsidP="00EB40FB" w14:paraId="01AAA93E"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27、基金交易账户：指销售机构为投资人开立的、记录投资人通过该销售机构办理申购、赎回、转换、转托管及定期定额投资等业务而引起的基金份额变动及结余情况的账户</w:t>
      </w:r>
    </w:p>
    <w:p w:rsidR="00EB40FB" w:rsidRPr="00585081" w:rsidP="00EB40FB" w14:paraId="0B2B71FD"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28、基金合同生效日：指依据基金份额持有人大会决议，变更注册后的《易方达信用债债券型证券投资基金基金合同》生效日</w:t>
      </w:r>
    </w:p>
    <w:p w:rsidR="00EB40FB" w:rsidRPr="00585081" w:rsidP="00EB40FB" w14:paraId="1CC0AED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29、基金合同终止日：指基金合同规定的基金合同终止事由出现后，基金财产清算完毕，</w:t>
      </w:r>
      <w:r w:rsidRPr="00585081">
        <w:rPr>
          <w:rStyle w:val="da"/>
          <w:rFonts w:asciiTheme="minorEastAsia" w:eastAsiaTheme="minorEastAsia" w:hAnsiTheme="minorEastAsia" w:hint="eastAsia"/>
          <w:color w:val="000000" w:themeColor="text1"/>
        </w:rPr>
        <w:t>清算结果报中国证监会备案并予以公告的日期</w:t>
      </w:r>
    </w:p>
    <w:p w:rsidR="00EB40FB" w:rsidRPr="00585081" w:rsidP="00EB40FB" w14:paraId="26FF190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30、存续期：指基金合同生效日至终止日之间的不定期期限</w:t>
      </w:r>
    </w:p>
    <w:p w:rsidR="00EB40FB" w:rsidRPr="00585081" w:rsidP="00EB40FB" w14:paraId="236EEF7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31、工作日：指上海证券交易所、深圳证券交易所的交易日</w:t>
      </w:r>
    </w:p>
    <w:p w:rsidR="00EB40FB" w:rsidRPr="00585081" w:rsidP="00EB40FB" w14:paraId="71E5EEAD"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32、T日：指销售机构在规定时间受理投资人申购、赎回或其他业务申请的开放日</w:t>
      </w:r>
    </w:p>
    <w:p w:rsidR="00EB40FB" w:rsidRPr="00585081" w:rsidP="00EB40FB" w14:paraId="1D0252C1"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33、T+n日：指自T日起第n个工作日（不包含T日），n为自然数</w:t>
      </w:r>
    </w:p>
    <w:p w:rsidR="00EB40FB" w:rsidRPr="00585081" w:rsidP="00EB40FB" w14:paraId="7D2D878F"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34、开放日：指为投资人办理基金份额申购、赎回或其他业务的工作日</w:t>
      </w:r>
    </w:p>
    <w:p w:rsidR="00EB40FB" w:rsidRPr="00585081" w:rsidP="00EB40FB" w14:paraId="56B663C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35、开放时间：指开放日基金接受申购、赎回或其他交易的时间段</w:t>
      </w:r>
    </w:p>
    <w:p w:rsidR="00EB40FB" w:rsidRPr="00585081" w:rsidP="00EB40FB" w14:paraId="2E1F63D9"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36《业务规则》：指《易方达基金管理有限公司开放式基金业务规则》，是规范基金管理人所管理的开放式证券投资基金登记方面的业务规则，由基金管理人和投资人共同遵守</w:t>
      </w:r>
    </w:p>
    <w:p w:rsidR="00EB40FB" w:rsidRPr="00585081" w:rsidP="00EB40FB" w14:paraId="0546546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37、申购：指基金合同生效后，投资人根据基金合同和招募说明书的规定申请购买基金份额的行为</w:t>
      </w:r>
    </w:p>
    <w:p w:rsidR="00EB40FB" w:rsidRPr="00585081" w:rsidP="00EB40FB" w14:paraId="76209B5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38、赎回：指基金合同生效后，基金份额持有人按基金合同和招募说明书规定的条件要求将基金份额兑换为现金的行为</w:t>
      </w:r>
    </w:p>
    <w:p w:rsidR="00EB40FB" w:rsidRPr="00585081" w:rsidP="00EB40FB" w14:paraId="5BF4C4C7" w14:textId="122C57E6">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39、基金转换：指基金份额持有人按照基金合同和基金管理人届时有效公告规定的条件，申请将其持有基金管理人管理的、某一基金的基金份额转换为基金管理人管理的其他基金基金份额的行为</w:t>
      </w:r>
    </w:p>
    <w:p w:rsidR="00EB40FB" w:rsidRPr="00585081" w:rsidP="00EB40FB" w14:paraId="582DF48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40、转托管：指基金份额持有人在本基金的不同销售机构之间实施的变更所持基金份额销售机构的操作</w:t>
      </w:r>
    </w:p>
    <w:p w:rsidR="00EB40FB" w:rsidRPr="00585081" w:rsidP="00EB40FB" w14:paraId="760A26D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41、定期定额投资计划：指投资人通过有关销售机构提出申请，约定每期申购日、扣款金额及扣款方式，由销售机构于每期约定扣款日在投资人指定银行账户内自动完成扣款及受理基金申购申请的一种投资方式</w:t>
      </w:r>
    </w:p>
    <w:p w:rsidR="00EB40FB" w:rsidRPr="00585081" w:rsidP="00EB40FB" w14:paraId="7E8123D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42、巨额赎回：指本基金单个开放日，基金净赎回申请（赎回申请份额总数加上基金转换中转出申请份额总数后扣除申购申请份额总数及基金转换中转入申请份额总数后的余额）超过上一开放日基金总份额的10%</w:t>
      </w:r>
    </w:p>
    <w:p w:rsidR="00EB40FB" w:rsidRPr="00585081" w:rsidP="00EB40FB" w14:paraId="3B48637E"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43、元：指人民币元</w:t>
      </w:r>
    </w:p>
    <w:p w:rsidR="00EB40FB" w:rsidRPr="00585081" w:rsidP="00EB40FB" w14:paraId="631DACC4"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44、基金收益：指基金投资所得债券利息、买卖证券价差、银行存款利息、已实现的其他合法收入及因运用基金财产带来的成本和费用的节约</w:t>
      </w:r>
    </w:p>
    <w:p w:rsidR="00EB40FB" w:rsidRPr="00585081" w:rsidP="00EB40FB" w14:paraId="0479CCC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45、基金资产总值：指基金拥有的各类有价证券、银行存款本息、基金应收申购款及其他资产的价值总和</w:t>
      </w:r>
    </w:p>
    <w:p w:rsidR="00EB40FB" w:rsidRPr="00585081" w:rsidP="00EB40FB" w14:paraId="4FB26FA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46、基金资产净值：指基金资产总值减去基金负债后的价值</w:t>
      </w:r>
    </w:p>
    <w:p w:rsidR="00EB40FB" w:rsidRPr="00585081" w:rsidP="00EB40FB" w14:paraId="0B72F0D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47、基金份额净值：指计算日基金资产净值除以计算日基金份额总数</w:t>
      </w:r>
    </w:p>
    <w:p w:rsidR="00EB40FB" w:rsidRPr="00585081" w:rsidP="00EB40FB" w14:paraId="538EAD1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48、基金资产估值：指计算评估基金资产和负债的价值，以确定基金资产净值和基金份额净值的过程</w:t>
      </w:r>
    </w:p>
    <w:p w:rsidR="00EB40FB" w:rsidRPr="00585081" w:rsidP="00EB40FB" w14:paraId="239339A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49、规定媒介：指符合中国证监会规定条件的全国性报刊（以下简称规定报刊）及《信息披露办法》规定的互联网网站（以下简称规定网站，包括基金管理人网站、基金托管人网站、中国证监会基金电子披露网站）等媒介</w:t>
      </w:r>
    </w:p>
    <w:p w:rsidR="00EB40FB" w:rsidRPr="00585081" w:rsidP="00EB40FB" w14:paraId="62177D87" w14:textId="4A34C73B">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50、不可抗力：指</w:t>
      </w:r>
      <w:r w:rsidRPr="00585081" w:rsidR="00346CA6">
        <w:rPr>
          <w:rStyle w:val="da"/>
          <w:rFonts w:asciiTheme="minorEastAsia" w:eastAsiaTheme="minorEastAsia" w:hAnsiTheme="minorEastAsia" w:hint="eastAsia"/>
          <w:color w:val="000000" w:themeColor="text1"/>
        </w:rPr>
        <w:t>基金</w:t>
      </w:r>
      <w:r w:rsidRPr="00585081">
        <w:rPr>
          <w:rStyle w:val="da"/>
          <w:rFonts w:asciiTheme="minorEastAsia" w:eastAsiaTheme="minorEastAsia" w:hAnsiTheme="minorEastAsia" w:hint="eastAsia"/>
          <w:color w:val="000000" w:themeColor="text1"/>
        </w:rPr>
        <w:t>合同当事人不能预见、不能避免且不能克服的客观事件</w:t>
      </w:r>
    </w:p>
    <w:p w:rsidR="00EB40FB" w:rsidRPr="00585081" w:rsidP="00EB40FB" w14:paraId="3A379749"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 xml:space="preserve">51、流动性受限资产：指由于法律法规、监管、合同或操作障碍等原因无法以合理价格予以变现的资产，包括但不限于到期日在10 </w:t>
      </w:r>
      <w:r w:rsidRPr="00585081">
        <w:rPr>
          <w:rStyle w:val="da"/>
          <w:rFonts w:asciiTheme="minorEastAsia" w:eastAsiaTheme="minorEastAsia" w:hAnsiTheme="minorEastAsia" w:hint="eastAsia"/>
          <w:color w:val="000000" w:themeColor="text1"/>
        </w:rPr>
        <w:t>个交易日以上的逆回购与银行定期存款（含协议约定有条件提前支取的银行存款）、资产支持证券、因发行人债务违约无法进行转让或交易的债券等</w:t>
      </w:r>
    </w:p>
    <w:p w:rsidR="00EB40FB" w:rsidRPr="00585081" w:rsidP="00EB40FB" w14:paraId="01B38CF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52、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B40FB" w:rsidRPr="00585081" w:rsidP="00EB40FB" w14:paraId="60327641"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53、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B40FB" w:rsidRPr="00585081" w:rsidP="00EB40FB" w14:paraId="0AEF75C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54、基金份额折算：指基金管理人根据基金运作的需要，在基金资产净值不变的前提下，按照一定比例调整基金份额总额及基金份额净值</w:t>
      </w:r>
    </w:p>
    <w:p w:rsidR="00EB40FB" w:rsidRPr="00585081" w:rsidP="00EB40FB" w14:paraId="1F854B4D"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55、销售服务费：指从基金财产中计提的，用于本基金市场推广、销售以及基金份额持有人服务的费用</w:t>
      </w:r>
    </w:p>
    <w:p w:rsidR="00EB40FB" w:rsidRPr="00585081" w:rsidP="00EB40FB" w14:paraId="57A688CF"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56、A类基金份额：在投资人申购基金时收取申购费用，并不再从本类别基金资产中计提销售服务费的基金份额，称为A类基金份额</w:t>
      </w:r>
    </w:p>
    <w:p w:rsidR="00EB40FB" w:rsidRPr="00585081" w:rsidP="00EB40FB" w14:paraId="2ADB641D"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57、C类基金份额：从本类别基金资产中计提销售服务费，并不收取申购费用的基金份额，称为C类基金份额</w:t>
      </w:r>
    </w:p>
    <w:p w:rsidR="00EB40FB" w:rsidRPr="00585081" w:rsidP="00EB40FB" w14:paraId="3D9C6A2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B40FB" w:rsidRPr="00585081" w:rsidP="00EB40FB" w14:paraId="34A0334E"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59、信用衍生品：符合证券交易所及银行间市场相关交易规则，专门用于管理信用风险的信用衍生工具</w:t>
      </w:r>
    </w:p>
    <w:p w:rsidR="00EB40FB" w:rsidRPr="00585081" w:rsidP="00EB40FB" w14:paraId="00DCFD79"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60、信用风险保护买方：指信用保护购买方，接受信用风险保护的一方</w:t>
      </w:r>
    </w:p>
    <w:p w:rsidR="00EB40FB" w:rsidRPr="00585081" w:rsidP="00EB40FB" w14:paraId="38F4BF0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61、信用风险保护卖方：指信用保护提供方，提供信用风险保护的一方</w:t>
      </w:r>
    </w:p>
    <w:p w:rsidR="00690A19" w:rsidRPr="00585081" w:rsidP="00690A19" w14:paraId="693DD7DE" w14:textId="3595A5F6">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62、名义本金：也称交易名义本金，是一笔信用衍生品交易提供信用衍生品风险保护的金额，信用衍生品的各项支付和结算以此金额为计算基础</w:t>
      </w:r>
    </w:p>
    <w:p w:rsidR="00BA4B87" w:rsidRPr="00585081" w:rsidP="00C4254C" w14:paraId="3FAF55F3" w14:textId="77777777">
      <w:pPr>
        <w:pStyle w:val="111"/>
        <w:pageBreakBefore w:val="0"/>
        <w:spacing w:before="317" w:after="317" w:line="320" w:lineRule="exact"/>
        <w:ind w:firstLine="640"/>
        <w:rPr>
          <w:rFonts w:asciiTheme="minorEastAsia" w:eastAsiaTheme="minorEastAsia" w:hAnsiTheme="minorEastAsia"/>
          <w:color w:val="000000" w:themeColor="text1"/>
          <w:sz w:val="30"/>
        </w:rPr>
      </w:pPr>
      <w:r w:rsidRPr="00585081">
        <w:rPr>
          <w:rFonts w:asciiTheme="minorEastAsia" w:eastAsiaTheme="minorEastAsia" w:hAnsiTheme="minorEastAsia"/>
          <w:color w:val="000000" w:themeColor="text1"/>
          <w:kern w:val="0"/>
        </w:rPr>
        <w:br w:type="column"/>
      </w:r>
      <w:bookmarkStart w:id="4" w:name="_Toc332373446"/>
      <w:bookmarkStart w:id="5" w:name="_Toc121760946"/>
      <w:r w:rsidRPr="00585081">
        <w:rPr>
          <w:rFonts w:asciiTheme="minorEastAsia" w:eastAsiaTheme="minorEastAsia" w:hAnsiTheme="minorEastAsia" w:hint="eastAsia"/>
          <w:color w:val="000000" w:themeColor="text1"/>
          <w:sz w:val="30"/>
        </w:rPr>
        <w:t>三、基金管理人</w:t>
      </w:r>
      <w:bookmarkEnd w:id="4"/>
      <w:bookmarkEnd w:id="5"/>
    </w:p>
    <w:p w:rsidR="00FB7D2A" w:rsidRPr="00585081" w:rsidP="00C4254C" w14:paraId="79EFB19F" w14:textId="77777777">
      <w:pPr>
        <w:spacing w:line="360" w:lineRule="auto"/>
        <w:ind w:firstLine="420" w:firstLineChars="200"/>
        <w:rPr>
          <w:rFonts w:asciiTheme="minorEastAsia" w:eastAsiaTheme="minorEastAsia" w:hAnsiTheme="minorEastAsia"/>
          <w:color w:val="000000" w:themeColor="text1"/>
        </w:rPr>
      </w:pPr>
      <w:bookmarkStart w:id="6" w:name="_Toc332373447"/>
      <w:r w:rsidRPr="00585081">
        <w:rPr>
          <w:rFonts w:asciiTheme="minorEastAsia" w:eastAsiaTheme="minorEastAsia" w:hAnsiTheme="minorEastAsia" w:hint="eastAsia"/>
          <w:color w:val="000000" w:themeColor="text1"/>
        </w:rPr>
        <w:t>（一）基金管理人基本情况</w:t>
      </w:r>
    </w:p>
    <w:p w:rsidR="000309C4" w:rsidRPr="00585081" w:rsidP="000309C4" w14:paraId="4456AB79" w14:textId="7733C11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、基金管理人：易方达基金管理有限公司</w:t>
      </w:r>
    </w:p>
    <w:p w:rsidR="000309C4" w:rsidRPr="00585081" w:rsidP="000309C4" w14:paraId="4BFD149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注册地址：广东省珠海市横琴新区荣粤道188号6层</w:t>
      </w:r>
    </w:p>
    <w:p w:rsidR="000309C4" w:rsidRPr="00585081" w:rsidP="000309C4" w14:paraId="470B408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办公地址：广州市天河区珠江新城珠江东路30号广州银行大厦40-43楼</w:t>
      </w:r>
    </w:p>
    <w:p w:rsidR="000309C4" w:rsidRPr="00585081" w:rsidP="000309C4" w14:paraId="15B6DE2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设立日期：2001年4月17日</w:t>
      </w:r>
    </w:p>
    <w:p w:rsidR="000309C4" w:rsidRPr="00585081" w:rsidP="000309C4" w14:paraId="237420C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 xml:space="preserve">法定代表人：刘晓艳 </w:t>
      </w:r>
    </w:p>
    <w:p w:rsidR="000309C4" w:rsidRPr="00585081" w:rsidP="000309C4" w14:paraId="39196F9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联系电话：400 881 8088</w:t>
      </w:r>
    </w:p>
    <w:p w:rsidR="000309C4" w:rsidRPr="00585081" w:rsidP="000309C4" w14:paraId="1FDBE2A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联系人：闵俊杰</w:t>
      </w:r>
    </w:p>
    <w:p w:rsidR="000309C4" w:rsidRPr="00585081" w:rsidP="000309C4" w14:paraId="51921959"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注册资本：13,244.2万元人民币</w:t>
      </w:r>
    </w:p>
    <w:p w:rsidR="000309C4" w:rsidRPr="00585081" w:rsidP="000309C4" w14:paraId="6CE3438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批准设立机关及文号：中国证券监督管理委员会，证监基金字[2001]4号</w:t>
      </w:r>
    </w:p>
    <w:p w:rsidR="00815737" w:rsidRPr="00585081" w:rsidP="000309C4" w14:paraId="72109B22" w14:textId="3837C52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经营范围：公开募集证券投资基金管理、基金销售、特定客户资产管理</w:t>
      </w:r>
    </w:p>
    <w:p w:rsidR="00815737" w:rsidRPr="00585081" w:rsidP="00815737" w14:paraId="021C6CC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、股权结构：</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2506"/>
      </w:tblGrid>
      <w:tr w14:paraId="68D0A075" w14:textId="77777777" w:rsidTr="000B24AB">
        <w:tblPrEx>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815737" w:rsidRPr="00585081" w:rsidP="000B24AB" w14:paraId="1786BB4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股东名称</w:t>
            </w:r>
          </w:p>
        </w:tc>
        <w:tc>
          <w:tcPr>
            <w:tcW w:w="1790" w:type="pct"/>
            <w:tcBorders>
              <w:top w:val="single" w:sz="4" w:space="0" w:color="auto"/>
              <w:left w:val="single" w:sz="4" w:space="0" w:color="auto"/>
              <w:bottom w:val="single" w:sz="4" w:space="0" w:color="auto"/>
              <w:right w:val="single" w:sz="4" w:space="0" w:color="auto"/>
            </w:tcBorders>
            <w:vAlign w:val="center"/>
            <w:hideMark/>
          </w:tcPr>
          <w:p w:rsidR="00815737" w:rsidRPr="00585081" w:rsidP="000B24AB" w14:paraId="26CB859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出资比例</w:t>
            </w:r>
          </w:p>
        </w:tc>
      </w:tr>
      <w:tr w14:paraId="4E198114"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26A8A7F5" w14:textId="76814D1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广东粤财信托有限公司</w:t>
            </w:r>
          </w:p>
        </w:tc>
        <w:tc>
          <w:tcPr>
            <w:tcW w:w="179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2F403AB8" w14:textId="67636D9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22.6514％</w:t>
            </w:r>
          </w:p>
        </w:tc>
      </w:tr>
      <w:tr w14:paraId="4F6C7382"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4379CD1C" w14:textId="5977F81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广发证券股份有限公司</w:t>
            </w:r>
          </w:p>
        </w:tc>
        <w:tc>
          <w:tcPr>
            <w:tcW w:w="179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32BE73C7" w14:textId="2470D12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22.6514％</w:t>
            </w:r>
          </w:p>
        </w:tc>
      </w:tr>
      <w:tr w14:paraId="2AC19C48"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0E981061" w14:textId="6A76AC1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盈峰集团有限公司</w:t>
            </w:r>
          </w:p>
        </w:tc>
        <w:tc>
          <w:tcPr>
            <w:tcW w:w="179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7AB91E05" w14:textId="19FD4D7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22.6514％</w:t>
            </w:r>
          </w:p>
        </w:tc>
      </w:tr>
      <w:tr w14:paraId="494E113B"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60953060" w14:textId="65B46DE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广东省广晟控股集团有限公司</w:t>
            </w:r>
          </w:p>
        </w:tc>
        <w:tc>
          <w:tcPr>
            <w:tcW w:w="179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566DB1E2" w14:textId="497A4E9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15.1010％</w:t>
            </w:r>
          </w:p>
        </w:tc>
      </w:tr>
      <w:tr w14:paraId="3415FD90" w14:textId="77777777" w:rsidTr="00A63207">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52F7CE03" w14:textId="55E933A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广州市广永国有资产经营有限公司</w:t>
            </w:r>
          </w:p>
        </w:tc>
        <w:tc>
          <w:tcPr>
            <w:tcW w:w="1790" w:type="pct"/>
            <w:tcBorders>
              <w:top w:val="single" w:sz="4" w:space="0" w:color="auto"/>
              <w:left w:val="single" w:sz="4" w:space="0" w:color="auto"/>
              <w:bottom w:val="single" w:sz="4" w:space="0" w:color="auto"/>
              <w:right w:val="single" w:sz="4" w:space="0" w:color="auto"/>
            </w:tcBorders>
            <w:vAlign w:val="center"/>
            <w:hideMark/>
          </w:tcPr>
          <w:p w:rsidR="00CB442D" w:rsidRPr="00585081" w:rsidP="00CB442D" w14:paraId="07A7312B" w14:textId="7E8F9ED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7.5505％</w:t>
            </w:r>
          </w:p>
        </w:tc>
      </w:tr>
      <w:tr w14:paraId="2EF56D1D" w14:textId="77777777" w:rsidTr="00A63207">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4AAD46F7" w14:textId="6E7037E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珠海祺荣宝投资合伙企业（有限合伙）</w:t>
            </w:r>
          </w:p>
        </w:tc>
        <w:tc>
          <w:tcPr>
            <w:tcW w:w="179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748860C5" w14:textId="5CC5566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1.5087％</w:t>
            </w:r>
          </w:p>
        </w:tc>
      </w:tr>
      <w:tr w14:paraId="47563E36"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tcPr>
          <w:p w:rsidR="00CB442D" w:rsidRPr="00585081" w:rsidP="00CB442D" w14:paraId="1867BBA4" w14:textId="621CB03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珠海祺泰宝投资合伙企业（有限合伙）</w:t>
            </w:r>
          </w:p>
        </w:tc>
        <w:tc>
          <w:tcPr>
            <w:tcW w:w="179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5E964EB4" w14:textId="6D47F2D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1.6205％</w:t>
            </w:r>
          </w:p>
        </w:tc>
      </w:tr>
      <w:tr w14:paraId="662ADA86"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tcPr>
          <w:p w:rsidR="00CB442D" w:rsidRPr="00585081" w:rsidP="00CB442D" w14:paraId="529D69E5" w14:textId="01A21DF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珠海祺丰宝投资合伙企业（有限合伙）</w:t>
            </w:r>
          </w:p>
        </w:tc>
        <w:tc>
          <w:tcPr>
            <w:tcW w:w="179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7BF44C95" w14:textId="044594C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1.5309％</w:t>
            </w:r>
          </w:p>
        </w:tc>
      </w:tr>
      <w:tr w14:paraId="33162A42"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tcPr>
          <w:p w:rsidR="00CB442D" w:rsidRPr="00585081" w:rsidP="00CB442D" w14:paraId="150E4430" w14:textId="4363F4E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珠海聚莱康投资合伙企业（有限合伙）</w:t>
            </w:r>
          </w:p>
        </w:tc>
        <w:tc>
          <w:tcPr>
            <w:tcW w:w="179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5F5AA26D" w14:textId="72F725E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1.7558％</w:t>
            </w:r>
          </w:p>
        </w:tc>
      </w:tr>
      <w:tr w14:paraId="38DC23AD"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tcPr>
          <w:p w:rsidR="00CB442D" w:rsidRPr="00585081" w:rsidP="00CB442D" w14:paraId="745FE6B6" w14:textId="6CB724E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珠海聚宁康投资合伙企业（有限合伙）</w:t>
            </w:r>
          </w:p>
        </w:tc>
        <w:tc>
          <w:tcPr>
            <w:tcW w:w="179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1E22D1ED" w14:textId="7875E96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1.4396％</w:t>
            </w:r>
          </w:p>
        </w:tc>
      </w:tr>
      <w:tr w14:paraId="50A2081D" w14:textId="77777777" w:rsidTr="000B24AB">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tcPr>
          <w:p w:rsidR="00CB442D" w:rsidRPr="00585081" w:rsidP="00CB442D" w14:paraId="70516EA0" w14:textId="490F6ED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珠海聚弘康投资合伙企业（有限合伙）</w:t>
            </w:r>
          </w:p>
        </w:tc>
        <w:tc>
          <w:tcPr>
            <w:tcW w:w="1790" w:type="pct"/>
            <w:tcBorders>
              <w:top w:val="single" w:sz="4" w:space="0" w:color="auto"/>
              <w:left w:val="single" w:sz="4" w:space="0" w:color="auto"/>
              <w:bottom w:val="single" w:sz="4" w:space="0" w:color="auto"/>
              <w:right w:val="single" w:sz="4" w:space="0" w:color="auto"/>
            </w:tcBorders>
            <w:vAlign w:val="center"/>
          </w:tcPr>
          <w:p w:rsidR="00CB442D" w:rsidRPr="00585081" w:rsidP="00CB442D" w14:paraId="7F0DD49A" w14:textId="428CBB8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1.5388％</w:t>
            </w:r>
          </w:p>
        </w:tc>
      </w:tr>
      <w:tr w14:paraId="6802C2D7" w14:textId="77777777" w:rsidTr="00A63207">
        <w:tblPrEx>
          <w:tblW w:w="4222" w:type="pct"/>
          <w:jc w:val="center"/>
          <w:tblLook w:val="04A0"/>
        </w:tblPrEx>
        <w:trPr>
          <w:jc w:val="center"/>
        </w:trPr>
        <w:tc>
          <w:tcPr>
            <w:tcW w:w="3210" w:type="pct"/>
            <w:tcBorders>
              <w:top w:val="single" w:sz="4" w:space="0" w:color="auto"/>
              <w:left w:val="single" w:sz="4" w:space="0" w:color="auto"/>
              <w:bottom w:val="single" w:sz="4" w:space="0" w:color="auto"/>
              <w:right w:val="single" w:sz="4" w:space="0" w:color="auto"/>
            </w:tcBorders>
            <w:vAlign w:val="center"/>
            <w:hideMark/>
          </w:tcPr>
          <w:p w:rsidR="000309C4" w:rsidRPr="00585081" w:rsidP="000309C4" w14:paraId="731E1739" w14:textId="2C034C0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总   计</w:t>
            </w:r>
          </w:p>
        </w:tc>
        <w:tc>
          <w:tcPr>
            <w:tcW w:w="1790" w:type="pct"/>
            <w:tcBorders>
              <w:top w:val="single" w:sz="4" w:space="0" w:color="auto"/>
              <w:left w:val="single" w:sz="4" w:space="0" w:color="auto"/>
              <w:bottom w:val="single" w:sz="4" w:space="0" w:color="auto"/>
              <w:right w:val="single" w:sz="4" w:space="0" w:color="auto"/>
            </w:tcBorders>
            <w:vAlign w:val="center"/>
            <w:hideMark/>
          </w:tcPr>
          <w:p w:rsidR="000309C4" w:rsidRPr="00585081" w:rsidP="000309C4" w14:paraId="646DEBFA" w14:textId="1588EA3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100％</w:t>
            </w:r>
          </w:p>
        </w:tc>
      </w:tr>
    </w:tbl>
    <w:p w:rsidR="00815737" w:rsidRPr="00585081" w:rsidP="00815737" w14:paraId="4CF996F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（二）主要人员情况</w:t>
      </w:r>
    </w:p>
    <w:p w:rsidR="00815737" w:rsidRPr="00585081" w:rsidP="00815737" w14:paraId="1E21219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、董事、监事及高级管理人员</w:t>
      </w:r>
    </w:p>
    <w:p w:rsidR="00CB442D" w:rsidRPr="00585081" w:rsidP="00585081" w14:paraId="7236462E"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CB442D" w:rsidRPr="00585081" w:rsidP="00585081" w14:paraId="272F581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刘晓艳女士，经济学博士。现任易方达基金管理有限公司副董事长、总</w:t>
      </w:r>
      <w:r w:rsidRPr="00585081">
        <w:rPr>
          <w:rFonts w:asciiTheme="minorEastAsia" w:eastAsiaTheme="minorEastAsia" w:hAnsiTheme="minorEastAsia"/>
          <w:color w:val="000000" w:themeColor="text1"/>
        </w:rPr>
        <w:t>经理</w:t>
      </w:r>
      <w:r w:rsidRPr="00585081">
        <w:rPr>
          <w:rFonts w:asciiTheme="minorEastAsia" w:eastAsiaTheme="minorEastAsia" w:hAnsiTheme="minorEastAsia" w:hint="eastAsia"/>
          <w:color w:val="000000" w:themeColor="text1"/>
        </w:rPr>
        <w:t>，易方达国际控股有限公司董事。曾任广发证券有限责任公司投资理财部副经理、基金经理</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基金投资理财部副总经理，易方达基金管理有限公司督察员、监察部总经理、总裁助理、市场总监、公司副总经理，易方达资产管理有限公司董事，易方达资产管理（香港）有限公司董事长。</w:t>
      </w:r>
    </w:p>
    <w:p w:rsidR="00CB442D" w:rsidRPr="00585081" w:rsidP="00585081" w14:paraId="5E5303C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CB442D" w:rsidRPr="00585081" w:rsidP="00585081" w14:paraId="31C3F30F" w14:textId="77777777">
      <w:pPr>
        <w:spacing w:line="360" w:lineRule="auto"/>
        <w:ind w:firstLine="420"/>
        <w:rPr>
          <w:rFonts w:asciiTheme="minorEastAsia" w:eastAsiaTheme="minorEastAsia" w:hAnsiTheme="minorEastAsia"/>
          <w:color w:val="000000" w:themeColor="text1"/>
          <w:kern w:val="0"/>
          <w:sz w:val="24"/>
        </w:rPr>
      </w:pPr>
      <w:r w:rsidRPr="00585081">
        <w:rPr>
          <w:rFonts w:asciiTheme="minorEastAsia" w:eastAsiaTheme="minorEastAsia" w:hAnsiTheme="minorEastAsia" w:hint="eastAsia"/>
          <w:color w:val="000000" w:themeColor="text1"/>
        </w:rPr>
        <w:t>秦力先生，经济学博士。现任易方达基金管理有限公司董事，广发证券股份有限公司执行董事、公司总监</w:t>
      </w:r>
      <w:r w:rsidRPr="00585081">
        <w:rPr>
          <w:rFonts w:asciiTheme="minorEastAsia" w:eastAsiaTheme="minorEastAsia" w:hAnsiTheme="minorEastAsia"/>
          <w:color w:val="000000" w:themeColor="text1"/>
        </w:rPr>
        <w:t xml:space="preserve">, </w:t>
      </w:r>
      <w:r w:rsidRPr="00585081">
        <w:rPr>
          <w:rFonts w:asciiTheme="minorEastAsia" w:eastAsiaTheme="minorEastAsia" w:hAnsiTheme="minorEastAsia" w:hint="eastAsia"/>
          <w:color w:val="000000" w:themeColor="text1"/>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CB442D" w:rsidRPr="00585081" w:rsidP="00585081" w14:paraId="45504829" w14:textId="77777777">
      <w:pPr>
        <w:spacing w:line="360" w:lineRule="auto"/>
        <w:ind w:firstLine="420"/>
        <w:rPr>
          <w:rFonts w:asciiTheme="minorEastAsia" w:eastAsiaTheme="minorEastAsia" w:hAnsiTheme="minorEastAsia"/>
          <w:color w:val="000000" w:themeColor="text1"/>
          <w:kern w:val="0"/>
          <w:sz w:val="24"/>
        </w:rPr>
      </w:pPr>
      <w:r w:rsidRPr="00585081">
        <w:rPr>
          <w:rFonts w:asciiTheme="minorEastAsia" w:eastAsiaTheme="minorEastAsia" w:hAnsiTheme="minorEastAsia" w:hint="eastAsia"/>
          <w:color w:val="000000" w:themeColor="text1"/>
        </w:rPr>
        <w:t>苏斌先生，管理学硕士。现任易方达基金管理有限公司董事，盈峰集团有限公司董事、联席总裁，广东民营投资股份有限公司董事，宁波盈峰股权投资基金管理有限公司经理、执行董事，北京百纳千成影视股份有限公司董事，南京柯勒复合材料有限责任公司总经理，盈峰环境科技集团股份有限公司董事，广州华艺国际拍卖有限公司董事，珠海澳斐盈峰私募基金管理有限公司董事长、经理。曾任中富证券有限责任公司投行部经理，鸿商产业控股集团有限公司产业投资部执行董事，名力中国成长基金合伙人，复星能源环境与智能装备集团总裁，盈合（深圳）机器人与自动化科技有限公司董事长。</w:t>
      </w:r>
    </w:p>
    <w:p w:rsidR="00CB442D" w:rsidRPr="00585081" w:rsidP="00585081" w14:paraId="33ED3233" w14:textId="77777777">
      <w:pPr>
        <w:spacing w:line="360" w:lineRule="auto"/>
        <w:ind w:firstLine="420"/>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rPr>
        <w:t>刘韧</w:t>
      </w:r>
      <w:r w:rsidRPr="00585081">
        <w:rPr>
          <w:rFonts w:asciiTheme="minorEastAsia" w:eastAsiaTheme="minorEastAsia" w:hAnsiTheme="minorEastAsia" w:hint="eastAsia"/>
          <w:color w:val="000000" w:themeColor="text1"/>
        </w:rPr>
        <w:t>先生，经济学硕士。现任易方达基金管理有限公司董事，广东省广晟控股集团有限公司资本运营部负责人，广东省广晟资本投资有限公司董事。曾任湖南证券股份有限公司投资银行部经理助理，湘财证券有限责任公司投资银行总部副总经理，二十三冶建设集团有限</w:t>
      </w:r>
      <w:r w:rsidRPr="00585081">
        <w:rPr>
          <w:rFonts w:asciiTheme="minorEastAsia" w:eastAsiaTheme="minorEastAsia" w:hAnsiTheme="minorEastAsia" w:hint="eastAsia"/>
          <w:color w:val="000000" w:themeColor="text1"/>
        </w:rPr>
        <w:t>公司副总裁兼矿业事业部部长、党委委员，广东省广晟资产经营有限公司总经理助理兼资本运营部部长、战略委员会委员，东江环保股份有限公司党委书记、董事长，广东风华高新科技股份有限公司党委委员、副总裁、财务负责人。</w:t>
      </w:r>
    </w:p>
    <w:p w:rsidR="00CB442D" w:rsidRPr="00585081" w:rsidP="00585081" w14:paraId="2DAB982F"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东茉莉数字科技集团股份有限公司独立董事，广东神朗律师事务所兼职律师，深圳市美之高科技股份有限公司独立董事，广东凯金新能源科技股份有限公司独立董事，艾尔玛科技股份有限公司独立董事。曾任美国天普大学法学院访问副教授。</w:t>
      </w:r>
    </w:p>
    <w:p w:rsidR="00CB442D" w:rsidRPr="00585081" w:rsidP="00585081" w14:paraId="2AFA0BC2"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w:t>
      </w:r>
      <w:r w:rsidRPr="00585081">
        <w:rPr>
          <w:rFonts w:asciiTheme="minorEastAsia" w:eastAsiaTheme="minorEastAsia" w:hAnsiTheme="minorEastAsia"/>
          <w:color w:val="000000" w:themeColor="text1"/>
        </w:rPr>
        <w:t>清华大学</w:t>
      </w:r>
      <w:r w:rsidRPr="00585081">
        <w:rPr>
          <w:rFonts w:asciiTheme="minorEastAsia" w:eastAsiaTheme="minorEastAsia" w:hAnsiTheme="minorEastAsia" w:hint="eastAsia"/>
          <w:color w:val="000000" w:themeColor="text1"/>
        </w:rPr>
        <w:t>经济管理</w:t>
      </w:r>
      <w:r w:rsidRPr="00585081">
        <w:rPr>
          <w:rFonts w:asciiTheme="minorEastAsia" w:eastAsiaTheme="minorEastAsia" w:hAnsiTheme="minorEastAsia"/>
          <w:color w:val="000000" w:themeColor="text1"/>
        </w:rPr>
        <w:t>学院讲师、副教授、</w:t>
      </w:r>
      <w:r w:rsidRPr="00585081">
        <w:rPr>
          <w:rFonts w:asciiTheme="minorEastAsia" w:eastAsiaTheme="minorEastAsia" w:hAnsiTheme="minorEastAsia" w:hint="eastAsia"/>
          <w:color w:val="000000" w:themeColor="text1"/>
        </w:rPr>
        <w:t>技术经济与管理系主任、创新创业与战略系主任、</w:t>
      </w:r>
      <w:r w:rsidRPr="00585081">
        <w:rPr>
          <w:rFonts w:asciiTheme="minorEastAsia" w:eastAsiaTheme="minorEastAsia" w:hAnsiTheme="minorEastAsia"/>
          <w:color w:val="000000" w:themeColor="text1"/>
        </w:rPr>
        <w:t>院长助理、副院长、党委书记</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山东新北洋信息技术股份有限公司独立董事，</w:t>
      </w:r>
      <w:r w:rsidRPr="00585081">
        <w:rPr>
          <w:rFonts w:asciiTheme="minorEastAsia" w:eastAsiaTheme="minorEastAsia" w:hAnsiTheme="minorEastAsia" w:hint="eastAsia"/>
          <w:color w:val="000000" w:themeColor="text1"/>
        </w:rPr>
        <w:t>中融人寿保险股份有限公司独立董事</w:t>
      </w:r>
      <w:r w:rsidRPr="00585081">
        <w:rPr>
          <w:rFonts w:asciiTheme="minorEastAsia" w:eastAsiaTheme="minorEastAsia" w:hAnsiTheme="minorEastAsia"/>
          <w:color w:val="000000" w:themeColor="text1"/>
        </w:rPr>
        <w:t>。</w:t>
      </w:r>
    </w:p>
    <w:p w:rsidR="00CB442D" w:rsidRPr="00585081" w:rsidP="00585081" w14:paraId="55A1CC4B"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rsidRPr="00585081">
        <w:rPr>
          <w:rFonts w:asciiTheme="minorEastAsia" w:eastAsiaTheme="minorEastAsia" w:hAnsiTheme="minorEastAsia"/>
          <w:color w:val="000000" w:themeColor="text1"/>
        </w:rPr>
        <w:t>DBA</w:t>
      </w:r>
      <w:r w:rsidRPr="00585081">
        <w:rPr>
          <w:rFonts w:asciiTheme="minorEastAsia" w:eastAsiaTheme="minorEastAsia" w:hAnsiTheme="minorEastAsia" w:hint="eastAsia"/>
          <w:color w:val="000000" w:themeColor="text1"/>
        </w:rPr>
        <w:t>项目副院长、创创社区项目发起人兼副院长，云南白药集团股份有限公司独立董事，瑞士银行（中国）有限公司独立董事，秦川机床工具集团股份公司独立董事，浙江红蜻蜓鞋业股份有限公司独立董事。</w:t>
      </w:r>
    </w:p>
    <w:p w:rsidR="00CB442D" w:rsidRPr="00585081" w:rsidP="00585081" w14:paraId="3B2749A4"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刘发宏先生，工商管理硕士。现任易方达基金管理有限公司监事会主席，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CB442D" w:rsidRPr="00585081" w:rsidP="00585081" w14:paraId="6D40DDBC"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危勇先生，经济学博士。现任易方达基金管理有限公司监事，广州市广永国有资产经营</w:t>
      </w:r>
      <w:r w:rsidRPr="00585081">
        <w:rPr>
          <w:rFonts w:asciiTheme="minorEastAsia" w:eastAsiaTheme="minorEastAsia" w:hAnsiTheme="minorEastAsia" w:hint="eastAsia"/>
          <w:color w:val="000000" w:themeColor="text1"/>
        </w:rPr>
        <w:t>有限公司董事长、总裁，广州赛马娱乐总公司董事，万联证券股份有限公司监事，广州银行股份有限公司董事，广州广永投资管理有限公司董事长，广州广永股权投资基金管理有限公司董事长，广州广永科技发展有限公司代理董事长、总经理。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CB442D" w:rsidRPr="00585081" w:rsidP="00585081" w14:paraId="6C87683C"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廖智先生，经济学硕士。现任易方达基金管理有限公司监事、总裁助理、党群工作部联席总经理，广东粤财互联网金融股份有限公司董事。曾任广东证券股份有限公司基金部主管，易方达基金管理有限公司综合管理部副总经理、人力资源部副总经理、市场部总经理、互联网金融部总经理、综合管理部总经理、行政管理部总经理。</w:t>
      </w:r>
    </w:p>
    <w:p w:rsidR="00CB442D" w:rsidRPr="00585081" w:rsidP="00585081" w14:paraId="21B6B837"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刘炜先生，工商管理硕士（</w:t>
      </w:r>
      <w:r w:rsidRPr="00585081">
        <w:rPr>
          <w:rFonts w:asciiTheme="minorEastAsia" w:eastAsiaTheme="minorEastAsia" w:hAnsiTheme="minorEastAsia"/>
          <w:color w:val="000000" w:themeColor="text1"/>
        </w:rPr>
        <w:t>EMBA</w:t>
      </w:r>
      <w:r w:rsidRPr="00585081">
        <w:rPr>
          <w:rFonts w:asciiTheme="minorEastAsia" w:eastAsiaTheme="minorEastAsia" w:hAnsiTheme="minorEastAsia" w:hint="eastAsia"/>
          <w:color w:val="000000" w:themeColor="text1"/>
        </w:rPr>
        <w:t>）、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CB442D" w:rsidRPr="00585081" w:rsidP="00585081" w14:paraId="79C5D78A"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基金经理。</w:t>
      </w:r>
    </w:p>
    <w:p w:rsidR="00CB442D" w:rsidRPr="00585081" w:rsidP="00585081" w14:paraId="35EAC6DD"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马骏先生，工商管理硕士（</w:t>
      </w:r>
      <w:r w:rsidRPr="00585081">
        <w:rPr>
          <w:rFonts w:asciiTheme="minorEastAsia" w:eastAsiaTheme="minorEastAsia" w:hAnsiTheme="minorEastAsia"/>
          <w:color w:val="000000" w:themeColor="text1"/>
        </w:rPr>
        <w:t>EMBA</w:t>
      </w:r>
      <w:r w:rsidRPr="00585081">
        <w:rPr>
          <w:rFonts w:asciiTheme="minorEastAsia" w:eastAsiaTheme="minorEastAsia" w:hAnsiTheme="minorEastAsia" w:hint="eastAsia"/>
          <w:color w:val="000000" w:themeColor="text1"/>
        </w:rPr>
        <w:t>）。现任易方达基金管理有限公司副总经理级高级管理人员、固定收益投资决策委员会委员、基础设施资产管理委员会委员，易方达资产管理（香港）有限公司董事长、人民币合格境外投资者（</w:t>
      </w:r>
      <w:r w:rsidRPr="00585081">
        <w:rPr>
          <w:rFonts w:asciiTheme="minorEastAsia" w:eastAsiaTheme="minorEastAsia" w:hAnsiTheme="minorEastAsia"/>
          <w:color w:val="000000" w:themeColor="text1"/>
        </w:rPr>
        <w:t>RQFII</w:t>
      </w:r>
      <w:r w:rsidRPr="00585081">
        <w:rPr>
          <w:rFonts w:asciiTheme="minorEastAsia" w:eastAsiaTheme="minorEastAsia" w:hAnsiTheme="minorEastAsia" w:hint="eastAsia"/>
          <w:color w:val="000000" w:themeColor="text1"/>
        </w:rPr>
        <w:t>）业务负责人、证券交易负责人员（</w:t>
      </w:r>
      <w:r w:rsidRPr="00585081">
        <w:rPr>
          <w:rFonts w:asciiTheme="minorEastAsia" w:eastAsiaTheme="minorEastAsia" w:hAnsiTheme="minorEastAsia"/>
          <w:color w:val="000000" w:themeColor="text1"/>
        </w:rPr>
        <w:t>RO</w:t>
      </w:r>
      <w:r w:rsidRPr="00585081">
        <w:rPr>
          <w:rFonts w:asciiTheme="minorEastAsia" w:eastAsiaTheme="minorEastAsia" w:hAnsiTheme="minorEastAsia" w:hint="eastAsia"/>
          <w:color w:val="000000" w:themeColor="text1"/>
        </w:rPr>
        <w:t>）、就证券提供意见负责人员（</w:t>
      </w:r>
      <w:r w:rsidRPr="00585081">
        <w:rPr>
          <w:rFonts w:asciiTheme="minorEastAsia" w:eastAsiaTheme="minorEastAsia" w:hAnsiTheme="minorEastAsia"/>
          <w:color w:val="000000" w:themeColor="text1"/>
        </w:rPr>
        <w:t>RO</w:t>
      </w:r>
      <w:r w:rsidRPr="00585081">
        <w:rPr>
          <w:rFonts w:asciiTheme="minorEastAsia" w:eastAsiaTheme="minorEastAsia" w:hAnsiTheme="minorEastAsia" w:hint="eastAsia"/>
          <w:color w:val="000000" w:themeColor="text1"/>
        </w:rPr>
        <w:t>）、提供资产管理负责人员（</w:t>
      </w:r>
      <w:r w:rsidRPr="00585081">
        <w:rPr>
          <w:rFonts w:asciiTheme="minorEastAsia" w:eastAsiaTheme="minorEastAsia" w:hAnsiTheme="minorEastAsia"/>
          <w:color w:val="000000" w:themeColor="text1"/>
        </w:rPr>
        <w:t>RO</w:t>
      </w:r>
      <w:r w:rsidRPr="00585081">
        <w:rPr>
          <w:rFonts w:asciiTheme="minorEastAsia" w:eastAsiaTheme="minorEastAsia" w:hAnsiTheme="minorEastAsia" w:hint="eastAsia"/>
          <w:color w:val="000000" w:themeColor="text1"/>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CB442D" w:rsidRPr="00585081" w:rsidP="00585081" w14:paraId="0ADBDE56"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吴欣荣先生，工学硕士。现任易方达基金管理有限公司副总经理级高级管理人员、权益投资决策委员会委员，易方达资产管理（香港）有限公司董事。曾任易方达基金管理有限公司研究员、投资管理部经理、基金经理、基金投资部副总经理、研究部副总经理、研究部总</w:t>
      </w:r>
      <w:r w:rsidRPr="00585081">
        <w:rPr>
          <w:rFonts w:asciiTheme="minorEastAsia" w:eastAsiaTheme="minorEastAsia" w:hAnsiTheme="minorEastAsia" w:hint="eastAsia"/>
          <w:color w:val="000000" w:themeColor="text1"/>
        </w:rPr>
        <w:t>经理、基金投资部总经理、公募基金投资部总经理、权益投资总部总经理、总裁助理、权益投资总监，易方达国际控股有限公司董事。</w:t>
      </w:r>
    </w:p>
    <w:p w:rsidR="00CB442D" w:rsidRPr="00585081" w:rsidP="00585081" w14:paraId="2FED38BF"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娄利舟女士，工商管理硕士（</w:t>
      </w:r>
      <w:r w:rsidRPr="00585081">
        <w:rPr>
          <w:rFonts w:asciiTheme="minorEastAsia" w:eastAsiaTheme="minorEastAsia" w:hAnsiTheme="minorEastAsia"/>
          <w:color w:val="000000" w:themeColor="text1"/>
        </w:rPr>
        <w:t>EMBA</w:t>
      </w:r>
      <w:r w:rsidRPr="00585081">
        <w:rPr>
          <w:rFonts w:asciiTheme="minorEastAsia" w:eastAsiaTheme="minorEastAsia" w:hAnsiTheme="minorEastAsia" w:hint="eastAsia"/>
          <w:color w:val="000000" w:themeColor="text1"/>
        </w:rPr>
        <w:t>）、经济学硕士。现任易方达基金管理有限公司副总经理级高级管理人员、</w:t>
      </w:r>
      <w:r w:rsidRPr="00585081">
        <w:rPr>
          <w:rFonts w:asciiTheme="minorEastAsia" w:eastAsiaTheme="minorEastAsia" w:hAnsiTheme="minorEastAsia"/>
          <w:color w:val="000000" w:themeColor="text1"/>
        </w:rPr>
        <w:t>FOF</w:t>
      </w:r>
      <w:r w:rsidRPr="00585081">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CB442D" w:rsidRPr="00585081" w:rsidP="00585081" w14:paraId="3AA6D75F"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CB442D" w:rsidRPr="00585081" w:rsidP="00585081" w14:paraId="2DA12524"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张南女士，经济学博士。现任易方达基金管理有限公司副总经理级高级管理人员。曾任广东省经济贸易委员会主任科员、副处长，易方达基金管理有限公司市场拓展部副总经理、监察部总经理、督察长。</w:t>
      </w:r>
    </w:p>
    <w:p w:rsidR="00CB442D" w:rsidRPr="00585081" w:rsidP="00585081" w14:paraId="1A1A9073" w14:textId="77777777">
      <w:pPr>
        <w:spacing w:line="360" w:lineRule="auto"/>
        <w:ind w:firstLine="420"/>
        <w:rPr>
          <w:rFonts w:asciiTheme="minorEastAsia" w:eastAsiaTheme="minorEastAsia" w:hAnsiTheme="minorEastAsia"/>
          <w:color w:val="000000" w:themeColor="text1"/>
          <w:sz w:val="24"/>
        </w:rPr>
      </w:pPr>
      <w:r w:rsidRPr="00585081">
        <w:rPr>
          <w:rFonts w:asciiTheme="minorEastAsia" w:eastAsiaTheme="minorEastAsia" w:hAnsiTheme="minorEastAsia" w:hint="eastAsia"/>
          <w:color w:val="000000" w:themeColor="text1"/>
        </w:rP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CB442D" w:rsidRPr="00585081" w:rsidP="00585081" w14:paraId="0824525D"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高松凡先生，工商管理硕士（</w:t>
      </w:r>
      <w:r w:rsidRPr="00585081">
        <w:rPr>
          <w:rFonts w:asciiTheme="minorEastAsia" w:eastAsiaTheme="minorEastAsia" w:hAnsiTheme="minorEastAsia"/>
          <w:color w:val="000000" w:themeColor="text1"/>
        </w:rPr>
        <w:t>EMBA</w:t>
      </w:r>
      <w:r w:rsidRPr="00585081">
        <w:rPr>
          <w:rFonts w:asciiTheme="minorEastAsia" w:eastAsiaTheme="minorEastAsia" w:hAnsiTheme="minorEastAsia" w:hint="eastAsia"/>
          <w:color w:val="000000" w:themeColor="text1"/>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CB442D" w:rsidRPr="00585081" w:rsidP="00585081" w14:paraId="7478714E"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关秀霞女士，工商管理硕士、金融学硕士。现任易方达基金管理有限公司副总经理级高级管理人员（首席国际业务官）。曾任中国银行（香港）有限公司分析员，</w:t>
      </w:r>
      <w:r w:rsidRPr="00585081">
        <w:rPr>
          <w:rFonts w:asciiTheme="minorEastAsia" w:eastAsiaTheme="minorEastAsia" w:hAnsiTheme="minorEastAsia"/>
          <w:color w:val="000000" w:themeColor="text1"/>
        </w:rPr>
        <w:t>Daniel Dennis</w:t>
      </w:r>
      <w:r w:rsidRPr="00585081">
        <w:rPr>
          <w:rFonts w:asciiTheme="minorEastAsia" w:eastAsiaTheme="minorEastAsia" w:hAnsiTheme="minorEastAsia" w:hint="eastAsia"/>
          <w:color w:val="000000" w:themeColor="text1"/>
        </w:rPr>
        <w:t>高级审计师，美国道富银行公司内部审计部高级审计师、美国共同基金业务风险经理、亚洲区（除日本外）机构服务主管、亚洲区（除日本外）副总裁、大中华地区董事总经理、大中华</w:t>
      </w:r>
      <w:r w:rsidRPr="00585081">
        <w:rPr>
          <w:rFonts w:asciiTheme="minorEastAsia" w:eastAsiaTheme="minorEastAsia" w:hAnsiTheme="minorEastAsia" w:hint="eastAsia"/>
          <w:color w:val="000000" w:themeColor="text1"/>
        </w:rPr>
        <w:t>地区高级副总裁、中国区行长。</w:t>
      </w:r>
    </w:p>
    <w:p w:rsidR="00CB442D" w:rsidRPr="00585081" w:rsidP="00585081" w14:paraId="4B9FAE07"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CB442D" w:rsidRPr="00585081" w:rsidP="00585081" w14:paraId="47E42393"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CB442D" w:rsidRPr="00585081" w:rsidP="00585081" w14:paraId="1635A0DC"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胡剑先生，经济学硕士。现任易方达基金管理有限公司副总经理级高级管理人员、固定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CB442D" w:rsidRPr="00585081" w:rsidP="00585081" w14:paraId="2268E553"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CB442D" w:rsidRPr="00585081" w:rsidP="00585081" w14:paraId="2D326CFB"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CB442D" w:rsidRPr="00585081" w:rsidP="00585081" w14:paraId="028BAC22"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CB442D" w:rsidRPr="00585081" w:rsidP="00585081" w14:paraId="43574AC0"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萧楠先生，经济学硕士。现任易方达基金管理有限公司副总经理级高级管理人员、投资三部总经理、基金经理。曾任易方达基金管理有限公司行业研究员、基金经理助理、投资经理、研究部副总经理。</w:t>
      </w:r>
    </w:p>
    <w:p w:rsidR="00CB442D" w:rsidRPr="00585081" w:rsidP="00585081" w14:paraId="06DB7CA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管勇先生，理学硕士。现任易方达基金管理有限公司首席信息官、信息安全与运维中心总经理。曾任长城证券有限责任公司信息技术中心职员、营业部电脑部经理，金鹰基金管理</w:t>
      </w:r>
      <w:r w:rsidRPr="00585081">
        <w:rPr>
          <w:rFonts w:asciiTheme="minorEastAsia" w:eastAsiaTheme="minorEastAsia" w:hAnsiTheme="minorEastAsia" w:hint="eastAsia"/>
          <w:color w:val="000000" w:themeColor="text1"/>
        </w:rPr>
        <w:t>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CB442D" w:rsidRPr="00585081" w:rsidP="00585081" w14:paraId="2D49AF1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CB442D" w:rsidRPr="00585081" w:rsidP="00585081" w14:paraId="7ECDF2F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部总经理。曾任易方达基金管理有限公司金融工程研究员、绩效与风险评估研究员、投资发展部总经理助理、投资风险管理部总经理助理、投资风险管理部副总经理、投资风险管理与数据服务总部总经理。</w:t>
      </w:r>
    </w:p>
    <w:p w:rsidR="00CB442D" w:rsidRPr="00585081" w:rsidP="00585081" w14:paraId="3DEE0A9A"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王玉女士，法学硕士。现任易方达基金管理有限公司督察长、内审稽核部总经理。曾在北京市国枫律师事务所、中国证监会工作，曾任易方达基金管理有限公司公司法律事务部总经理，易方达资产管理有限公司董事。</w:t>
      </w:r>
    </w:p>
    <w:p w:rsidR="00BA4B87" w:rsidRPr="00585081" w:rsidP="00C4254C" w14:paraId="70F69B19" w14:textId="1E95DFC2">
      <w:pPr>
        <w:spacing w:line="360" w:lineRule="auto"/>
        <w:ind w:firstLine="420" w:firstLineChars="200"/>
        <w:rPr>
          <w:rStyle w:val="da"/>
          <w:rFonts w:asciiTheme="minorEastAsia" w:eastAsiaTheme="minorEastAsia" w:hAnsiTheme="minorEastAsia"/>
          <w:color w:val="000000" w:themeColor="text1"/>
        </w:rPr>
      </w:pPr>
      <w:bookmarkStart w:id="7" w:name="_Toc332373449"/>
      <w:bookmarkEnd w:id="6"/>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、基金经理</w:t>
      </w:r>
      <w:bookmarkEnd w:id="7"/>
    </w:p>
    <w:p w:rsidR="002C3A68" w:rsidRPr="00585081" w:rsidP="002C3A68" w14:paraId="6873340A" w14:textId="77777777">
      <w:pPr>
        <w:spacing w:line="360" w:lineRule="auto"/>
        <w:ind w:firstLine="420"/>
        <w:rPr>
          <w:rFonts w:asciiTheme="minorEastAsia" w:eastAsiaTheme="minorEastAsia" w:hAnsiTheme="minorEastAsia"/>
          <w:color w:val="000000" w:themeColor="text1"/>
        </w:rPr>
      </w:pPr>
      <w:bookmarkStart w:id="8" w:name="_Toc520122385"/>
      <w:bookmarkStart w:id="9" w:name="_Toc520122379"/>
      <w:bookmarkStart w:id="10" w:name="_Toc332373450"/>
      <w:r w:rsidRPr="00585081">
        <w:rPr>
          <w:rFonts w:asciiTheme="minorEastAsia" w:eastAsiaTheme="minorEastAsia" w:hAnsiTheme="minorEastAsia"/>
          <w:color w:val="000000" w:themeColor="text1"/>
        </w:rPr>
        <w:t>胡剑先生，经济学硕士，本基金的基金经理。现任易方达基金管理有限公司副总经理级高级管理人员、固定收益投资业务总部总经理、固定收益投资决策委员会委员、易方达稳健收益债券型证券投资基金基金经理（自2012年2月29日起任职）、易方达信用债债券型证券投资基金基金经理（自2013年4月24日起任职）、易方达裕惠回报定期开放式混合型发起式证券投资基金基金经理（自2014年8月18日起任职）、易方达岁丰添利债券型证券投资基金基金经理（自2019年1月4日起任职）、易方达恒利3个月定期开放债券型发起式证券投资基金基金经理（自2019年4月4日起任职）、易方达恒益定期开放债券型发起式证券投资基金基金经理（自2019年7月12日起任职）、易方达恒盛3个月定期开放混合型发起式证券投资基金基金经理（自2019年9月6日起任职）、易方达富惠纯债债券型证券投资基金基金经理（自2019年11月2日起任职）、易方达中债3-5年期国债指数证券投资基金基金经理（自2020年3月10日起任职）、易方达中债7-10年期国开行债券指数证券投资基金基金经理（自2020年3月10日起任职）、易方达恒惠定期开放债券型发起式证券</w:t>
      </w:r>
      <w:r w:rsidRPr="00585081">
        <w:rPr>
          <w:rFonts w:asciiTheme="minorEastAsia" w:eastAsiaTheme="minorEastAsia" w:hAnsiTheme="minorEastAsia"/>
          <w:color w:val="000000" w:themeColor="text1"/>
        </w:rPr>
        <w:t>投资基金基金经理（自2020年7月9日起任职）、易方达恒信定期开放债券型发起式证券投资基金基金经理（自2021年6月30日起任职）。曾任易方达基金管理有限公司债券研究员、基金经理助理、固定收益研究部负责人、固定收益总部总经理助理、固定收益研究部总经理、固定收益投资部总经理、易方达中债新综合债券指数发起式证券投资基金（LOF）基金经理（自2012年11月8日至2014年3月28日）、易方达裕惠回报债券型证券投资基金基金经理（自2013年12月17日至2014年8月17日）、易方达纯债债券型证券投资基金基金经理（自2013年4月22日至2015年3月13日）、易方达永旭添利定期开放债券型证券投资基金基金经理（自2013年4月22日至2015年3月13日）、易方达纯债1年定期开放债券型证券投资基金基金经理（自2013年7月30日至2015年3月13日）、易方达裕景添利6个月定期开放债券型证券投资基金基金经理（自2016年4月12日至2018年2月9日）、易方达瑞智灵活配置混合型证券投资基金基金经理（自2017年6月21日至2019年7月2日）、易方达瑞兴灵活配置混合型证券投资基金基金经理（自2017年6月23日至2019年7月2日）、易方达瑞祥灵活配置混合型证券投资基金基金经理（自2018年1月19日至2019年7月2日）、易方达高等级信用债债券型证券投资基金基金经理（自2017年3月7日至2019年9月17日）、易方达瑞祺灵活配置混合型证券投资基金基金经理（自2018年1月29日至2019年10月16日）、易方达瑞财灵活配置混合型证券投资基金基金经理（自2016年2月4日至2019年11月7日）、易方达丰惠混合型证券投资基金基金经理（自2017年3月24日至2020年6月8日）、易方达瑞富灵活配置混合型证券投资基金基金经理（自2017年5月12日至2021年6月8日）、易方达3年封闭运作战略配售灵活配置混合型证券投资基金（LOF）基金经理（自2018年7月5日至2021年8月2日）、易方达科润混合型证券投资基金（LOF）基金经理（自2021年8月3日至2021年9月10日）。</w:t>
      </w:r>
    </w:p>
    <w:p w:rsidR="002C3A68" w:rsidRPr="00585081" w:rsidP="002C3A68" w14:paraId="26A0620A"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纪玲云女士，经济学硕士，本基金的基金经理。现任易方达基金管理有限公司固定收益分类资产研究管理部总经理、易方达信用债债券型证券投资基金基金经理（自2013年9月14日起任职）、易方达瑞财灵活配置混合型证券投资基金基金经理（自2019年1月11日起任职）、易方达恒利3个月定期开放债券型发起式证券投资基金基金经理（自2019年4月4日起任职）、易方达恒盛3个月定期开放混合型发起式证券投资基金基金经理（自2019年9月6日起任职）、易方达恒裕一年定期开放债券型发起式证券投资基金基金经理（自2020年3月12日起任职）、易方达裕华利率债3个月定期开放债券型证券投资基金基金经理（自2021年11月26日起任职）、易方达稳健收益债券型证券投资基金基金经理助理。曾任易方</w:t>
      </w:r>
      <w:r w:rsidRPr="00585081">
        <w:rPr>
          <w:rFonts w:asciiTheme="minorEastAsia" w:eastAsiaTheme="minorEastAsia" w:hAnsiTheme="minorEastAsia"/>
          <w:color w:val="000000" w:themeColor="text1"/>
        </w:rPr>
        <w:t>达基金管理有限公司固定收益研究员、投资经理助理、固定收益研究部总经理助理、固定收益分类资产研究管理部负责人、投资经理、易方达3年封闭运作战略配售灵活配置混合型证券投资基金（LOF）基金经理（自2018年7月5日至2021年8月2日）、易方达科润混合型证券投资基金（LOF）基金经理（自2021年8月3日至2021年9月10日）、易方达丰惠混合型证券投资基金基金经理助理。</w:t>
      </w:r>
    </w:p>
    <w:p w:rsidR="002C3A68" w:rsidRPr="00585081" w:rsidP="002C3A68" w14:paraId="71DDDD84"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李一硕先生，经济学硕士，本基金的基金经理助理。现任易方达基金管理有限公司固定收益特定策略投资部总经理、易方达永旭添利定期开放债券型证券投资基金基金经理（自2014年7月12日起任职）、易方达纯债1年定期开放债券型证券投资基金基金经理（自2015年3月14日起任职）、易方达裕如灵活配置混合型证券投资基金基金经理（自2017年12月30日起任职）、易方达安源中短债债券型证券投资基金基金经理（自2019年5月28日起任职）、易方达年年恒夏纯债一年定期开放债券型发起式证券投资基金基金经理（自2019年7月11日起任职）、易方达年年恒秋纯债一年定期开放债券型发起式证券投资基金基金经理（自2019年10月31日起任职）、易方达年年恒春纯债一年定期开放债券型发起式证券投资基金基金经理（自2020年4月27日起任职）、易方达年年恒实纯债一年定期开放债券型发起式证券投资基金基金经理（自2021年1月6日起任职）、易方达稳鑫30天滚动持有短债债券型证券投资基金基金经理（自2021年4月8日起任职）、易方达稳悦120天滚动持有短债债券型证券投资基金基金经理（自2021年11月16日起任职）、易方达稳健收益债券型证券投资基金基金经理助理、易方达中债新综合债券指数发起式证券投资基金（LOF）基金经理助理、易方达信用债债券型证券投资基金基金经理助理、易方达裕惠回报定期开放式混合型发起式证券投资基金基金经理助理、易方达恒兴3个月定期开放债券型发起式证券投资基金基金经理助理、易方达富惠纯债债券型证券投资基金基金经理助理、易方达恒惠定期开放债券型发起式证券投资基金基金经理助理、易方达恒益定期开放债券型发起式证券投资基金基金经理助理、易方达恒安定期开放债券型发起式证券投资基金基金经理助理、易方达恒信定期开放债券型发起式证券投资基金基金经理助理、易方达稳丰90天滚动持有短债债券型证券投资基金基金经理助理。曾任瑞银证券有限公司研究员，中国国际金融有限公司研究员，易方达基金管理有限公司固定收益研究员、固定收益投资部总经理助理、固定收益特定策略投资部负责人、易方达瑞景灵活配置混合型证券投资基金基金经理（自2016年8月6日至2019年7月2日）、易方达新利灵活配置混合型证券投资基金基金经理（自2017年3月7日至2019年7月2日）、易方达新享灵活配置混合型证券投资基金基金经理</w:t>
      </w:r>
      <w:r w:rsidRPr="00585081">
        <w:rPr>
          <w:rFonts w:asciiTheme="minorEastAsia" w:eastAsiaTheme="minorEastAsia" w:hAnsiTheme="minorEastAsia"/>
          <w:color w:val="000000" w:themeColor="text1"/>
        </w:rPr>
        <w:t>（自2017年3月7日至2019年7月2日）、易方达富惠纯债债券型证券投资基金基金经理（自2017年2月15日至2019年11月1日）、易方达聚盈分级债券型发起式证券投资基金基金经理（自2019年1月4日至2019年12月17日）、易方达恒惠定期开放债券型发起式证券投资基金基金经理（自2018年6月26日至2020年7月8日）、易方达恒益定期开放债券型发起式证券投资基金基金经理（自2019年9月18日至2020年12月29日）、易方达恒信定期开放债券型发起式证券投资基金基金经理（自2018年3月27日至2021年6月29日）、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发起式证券投资基金基金经理助理、易方达瑞祺灵活配置混合型证券投资基金基金经理助理、易方达丰惠混合型证券投资基金基金经理助理、易方达瑞富灵活配置混合型证券投资基金基金经理助理。</w:t>
      </w:r>
    </w:p>
    <w:p w:rsidR="00A64DAF" w:rsidRPr="00585081" w:rsidP="00C4254C" w14:paraId="57978E3F" w14:textId="5AD8A2E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胡文伯先生，金融数学硕士，本基金的基金经理助理。现任易方达基金管理有限公司易方达双债增强债券型证券投资基金基金经理（自2020年10月16日起任职）、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永旭添利定期开放债券型证券投资基金基金经理助理、易方达中债新综合债券指数发起式证券投资基金（LOF）基金经理助理、易方达信用债债券型证券投资基金基金经理助理、易方达纯债1年定期开放债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助理、易方达恒惠定期开放债券型发起式证券投资基金基金经理助理、易方达恒利3个月定期开放债券型发起式证券投资基金基金经理助理、易方达安源中短债债券型证券投资基金基金经理助理、易方达年年恒夏纯债一年定期开放债券型发起式证券投资基金基金经理助理、易方达裕景添利6个月定期开放债券型证券投资基金基金经理助理、易方达裕祥回报债券型证券投资基金基金经理助理、易方达年年恒秋纯债一年定期开放债券型发起式证券投资基金基金经理助理、易方达增强回报债券型证券投资基金基金经理助理、易方达恒盛3个月定期开放混合</w:t>
      </w:r>
      <w:r w:rsidRPr="00585081">
        <w:rPr>
          <w:rFonts w:asciiTheme="minorEastAsia" w:eastAsiaTheme="minorEastAsia" w:hAnsiTheme="minorEastAsia"/>
          <w:color w:val="000000" w:themeColor="text1"/>
        </w:rPr>
        <w:t>型发起式证券投资基金基金经理助理。曾任易方达基金管理有限公司固定收益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易方达丰惠混合型证券投资基金基金经理助理、易方达双债增强债券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瑞富灵活配置混合型证券投资基金基金经理助理。</w:t>
      </w:r>
      <w:bookmarkEnd w:id="8"/>
    </w:p>
    <w:bookmarkEnd w:id="9"/>
    <w:p w:rsidR="00FB7D2A" w:rsidRPr="00585081" w:rsidP="00FB7D2A" w14:paraId="643D3E3E"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、固定收益投资决策委员会成员</w:t>
      </w:r>
    </w:p>
    <w:p w:rsidR="00290884" w:rsidRPr="00585081" w:rsidP="00290884" w14:paraId="54D025EE" w14:textId="5B07C068">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本公司固定收益投资决策委员会成员包括：马骏先生、胡剑先生、张清华先生、王晓晨女士、袁方女士、刘朝阳女士、祁广东先生。</w:t>
      </w:r>
    </w:p>
    <w:p w:rsidR="00290884" w:rsidRPr="00585081" w:rsidP="00290884" w14:paraId="504C119F"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马骏先生，同上。</w:t>
      </w:r>
    </w:p>
    <w:p w:rsidR="00290884" w:rsidRPr="00585081" w:rsidP="00290884" w14:paraId="114CEBC3"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胡剑先生，同上。</w:t>
      </w:r>
    </w:p>
    <w:p w:rsidR="00290884" w:rsidRPr="00585081" w:rsidP="00290884" w14:paraId="4EFD5A00"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张清华先生，同上。</w:t>
      </w:r>
    </w:p>
    <w:p w:rsidR="00290884" w:rsidRPr="00585081" w:rsidP="00290884" w14:paraId="68729ABF" w14:textId="246628FE">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290884" w:rsidRPr="00585081" w:rsidP="00290884" w14:paraId="0FA78F0B"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袁方女士，易方达基金管理有限公司多资产养老金投资部总经理、基金经理。</w:t>
      </w:r>
    </w:p>
    <w:p w:rsidR="00290884" w:rsidRPr="00585081" w:rsidP="00290884" w14:paraId="2A2763ED" w14:textId="528BED02">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刘朝阳女士，易方达基金管理有限公司现金管理部总经理、基金经理、投资经理。</w:t>
      </w:r>
    </w:p>
    <w:p w:rsidR="00FB7D2A" w:rsidRPr="00585081" w:rsidP="00290884" w14:paraId="40394794" w14:textId="266FBF58">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祁广东先生，易方达基金管理有限公司国际投资部总经理、基金经理，易方达资产管理（香港）有限公司首席投资官（国际固定收益）、就证券提供意见负责人员（RO）、提供资产管理负责人员（RO）、投资决策委员会委员。</w:t>
      </w:r>
    </w:p>
    <w:p w:rsidR="00FB7D2A" w:rsidRPr="00585081" w:rsidP="00C4254C" w14:paraId="707BCC28" w14:textId="77777777">
      <w:pPr>
        <w:spacing w:line="360" w:lineRule="auto"/>
        <w:ind w:firstLine="420" w:firstLineChars="200"/>
        <w:rPr>
          <w:rStyle w:val="da"/>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、上述</w:t>
      </w:r>
      <w:r w:rsidRPr="00585081">
        <w:rPr>
          <w:rStyle w:val="da"/>
          <w:rFonts w:asciiTheme="minorEastAsia" w:eastAsiaTheme="minorEastAsia" w:hAnsiTheme="minorEastAsia" w:hint="eastAsia"/>
          <w:color w:val="000000" w:themeColor="text1"/>
        </w:rPr>
        <w:t>人员之间均不存在近亲属关系。</w:t>
      </w:r>
    </w:p>
    <w:p w:rsidR="00815737" w:rsidRPr="00585081" w:rsidP="00815737" w14:paraId="2CAEAF1E" w14:textId="77777777">
      <w:pPr>
        <w:spacing w:line="360" w:lineRule="auto"/>
        <w:ind w:firstLine="420" w:firstLineChars="200"/>
        <w:rPr>
          <w:rFonts w:asciiTheme="minorEastAsia" w:eastAsiaTheme="minorEastAsia" w:hAnsiTheme="minorEastAsia"/>
          <w:color w:val="000000" w:themeColor="text1"/>
        </w:rPr>
      </w:pPr>
      <w:bookmarkStart w:id="11" w:name="_Toc332373451"/>
      <w:r w:rsidRPr="00585081">
        <w:rPr>
          <w:rFonts w:asciiTheme="minorEastAsia" w:eastAsiaTheme="minorEastAsia" w:hAnsiTheme="minorEastAsia" w:hint="eastAsia"/>
          <w:color w:val="000000" w:themeColor="text1"/>
        </w:rPr>
        <w:t>（三）基金管理人的职责</w:t>
      </w:r>
    </w:p>
    <w:p w:rsidR="00815737" w:rsidRPr="00585081" w:rsidP="00815737" w14:paraId="4480DC8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1、依法募集资金，办理基金份额的发售和登记事宜；</w:t>
      </w:r>
    </w:p>
    <w:p w:rsidR="00815737" w:rsidRPr="00585081" w:rsidP="00815737" w14:paraId="1E98FD96"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2、办理基金备案手续；</w:t>
      </w:r>
    </w:p>
    <w:p w:rsidR="00815737" w:rsidRPr="00585081" w:rsidP="00815737" w14:paraId="6E453576"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3、对所管理的不同基金财产分别管理、分别记账，进行证券投资；</w:t>
      </w:r>
    </w:p>
    <w:p w:rsidR="00815737" w:rsidRPr="00585081" w:rsidP="00815737" w14:paraId="7020E52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4、按照基金合同的约定及时向基金份额持有人分配收益；</w:t>
      </w:r>
    </w:p>
    <w:p w:rsidR="00815737" w:rsidRPr="00585081" w:rsidP="00815737" w14:paraId="3903072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5、进行基金会计核算并编制基金财务会计报告；</w:t>
      </w:r>
    </w:p>
    <w:p w:rsidR="00815737" w:rsidRPr="00585081" w:rsidP="00815737" w14:paraId="4436D0EA"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6、编制季度</w:t>
      </w:r>
      <w:r w:rsidRPr="00585081">
        <w:rPr>
          <w:rFonts w:asciiTheme="minorEastAsia" w:eastAsiaTheme="minorEastAsia" w:hAnsiTheme="minorEastAsia" w:hint="eastAsia"/>
          <w:bCs/>
          <w:color w:val="000000" w:themeColor="text1"/>
        </w:rPr>
        <w:t>报告、中期报告</w:t>
      </w:r>
      <w:r w:rsidRPr="00585081">
        <w:rPr>
          <w:rFonts w:asciiTheme="minorEastAsia" w:eastAsiaTheme="minorEastAsia" w:hAnsiTheme="minorEastAsia"/>
          <w:bCs/>
          <w:color w:val="000000" w:themeColor="text1"/>
        </w:rPr>
        <w:t>和年度报告；</w:t>
      </w:r>
    </w:p>
    <w:p w:rsidR="00815737" w:rsidRPr="00585081" w:rsidP="00815737" w14:paraId="05F9881D"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7、计算并公告基金净值信息</w:t>
      </w:r>
      <w:r w:rsidRPr="00585081">
        <w:rPr>
          <w:rFonts w:asciiTheme="minorEastAsia" w:eastAsiaTheme="minorEastAsia" w:hAnsiTheme="minorEastAsia" w:hint="eastAsia"/>
          <w:bCs/>
          <w:color w:val="000000" w:themeColor="text1"/>
        </w:rPr>
        <w:t>，确定基金份额申购、赎回对价；</w:t>
      </w:r>
    </w:p>
    <w:p w:rsidR="00815737" w:rsidRPr="00585081" w:rsidP="00815737" w14:paraId="50E7719D"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8、办理与基金财产管理业务活动有关的信息披露事项；</w:t>
      </w:r>
    </w:p>
    <w:p w:rsidR="00815737" w:rsidRPr="00585081" w:rsidP="00815737" w14:paraId="59FE6CE6"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9、按照规定召集基金份额持有人大会；</w:t>
      </w:r>
    </w:p>
    <w:p w:rsidR="00815737" w:rsidRPr="00585081" w:rsidP="00815737" w14:paraId="10A49DB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10、保存基金财产管理业务活动的记录、账册、报表和其他相关资料；</w:t>
      </w:r>
    </w:p>
    <w:p w:rsidR="00815737" w:rsidRPr="00585081" w:rsidP="00815737" w14:paraId="1643D12C"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11、以基金管理人名义，代表基金份额持有人利益行使诉讼权利或者实施其他法律行为；</w:t>
      </w:r>
    </w:p>
    <w:p w:rsidR="00815737" w:rsidRPr="00585081" w:rsidP="00815737" w14:paraId="42BC4E5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rPr>
        <w:t>12、中国证监会规定的其他职责。</w:t>
      </w:r>
    </w:p>
    <w:p w:rsidR="00815737" w:rsidRPr="00585081" w:rsidP="00815737" w14:paraId="4D1632C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（四）基金管理人的承诺</w:t>
      </w:r>
    </w:p>
    <w:p w:rsidR="00815737" w:rsidRPr="00585081" w:rsidP="00815737" w14:paraId="67A6C798"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1</w:t>
      </w:r>
      <w:r w:rsidRPr="00585081">
        <w:rPr>
          <w:rFonts w:asciiTheme="minorEastAsia" w:eastAsiaTheme="minorEastAsia" w:hAnsiTheme="minorEastAsia" w:hint="eastAsia"/>
          <w:bCs/>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815737" w:rsidRPr="00585081" w:rsidP="00815737" w14:paraId="0444011E"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2</w:t>
      </w:r>
      <w:r w:rsidRPr="00585081">
        <w:rPr>
          <w:rFonts w:asciiTheme="minorEastAsia" w:eastAsiaTheme="minorEastAsia" w:hAnsiTheme="minorEastAsia" w:hint="eastAsia"/>
          <w:bCs/>
          <w:color w:val="000000" w:themeColor="text1"/>
        </w:rPr>
        <w:t>、本基金管理人承诺严格遵守《证券法》、《基金法》及有关法律法规，建立健全内部控制制度，采取有效措施，防止下列行为发生：</w:t>
      </w:r>
    </w:p>
    <w:p w:rsidR="00815737" w:rsidRPr="00585081" w:rsidP="00815737" w14:paraId="3FEB88C8"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w:t>
      </w:r>
      <w:r w:rsidRPr="00585081">
        <w:rPr>
          <w:rFonts w:asciiTheme="minorEastAsia" w:eastAsiaTheme="minorEastAsia" w:hAnsiTheme="minorEastAsia" w:hint="eastAsia"/>
          <w:bCs/>
          <w:color w:val="000000" w:themeColor="text1"/>
        </w:rPr>
        <w:t>）将其固有财产或者他人财产混同于基金财产从事证券投资；</w:t>
      </w:r>
    </w:p>
    <w:p w:rsidR="00815737" w:rsidRPr="00585081" w:rsidP="00815737" w14:paraId="49EB32ED"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w:t>
      </w:r>
      <w:r w:rsidRPr="00585081">
        <w:rPr>
          <w:rFonts w:asciiTheme="minorEastAsia" w:eastAsiaTheme="minorEastAsia" w:hAnsiTheme="minorEastAsia" w:hint="eastAsia"/>
          <w:bCs/>
          <w:color w:val="000000" w:themeColor="text1"/>
        </w:rPr>
        <w:t>）不公平地对待其管理的不同基金财产；</w:t>
      </w:r>
    </w:p>
    <w:p w:rsidR="00815737" w:rsidRPr="00585081" w:rsidP="00815737" w14:paraId="5F0D98DE" w14:textId="4E943F42">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3</w:t>
      </w:r>
      <w:r w:rsidRPr="00585081">
        <w:rPr>
          <w:rFonts w:asciiTheme="minorEastAsia" w:eastAsiaTheme="minorEastAsia" w:hAnsiTheme="minorEastAsia" w:hint="eastAsia"/>
          <w:bCs/>
          <w:color w:val="000000" w:themeColor="text1"/>
        </w:rPr>
        <w:t>）利用基金财产</w:t>
      </w:r>
      <w:r w:rsidRPr="00585081" w:rsidR="00AE78F3">
        <w:rPr>
          <w:rFonts w:asciiTheme="minorEastAsia" w:eastAsiaTheme="minorEastAsia" w:hAnsiTheme="minorEastAsia" w:hint="eastAsia"/>
          <w:bCs/>
          <w:color w:val="000000" w:themeColor="text1"/>
        </w:rPr>
        <w:t>或职务之便</w:t>
      </w:r>
      <w:r w:rsidRPr="00585081">
        <w:rPr>
          <w:rFonts w:asciiTheme="minorEastAsia" w:eastAsiaTheme="minorEastAsia" w:hAnsiTheme="minorEastAsia" w:hint="eastAsia"/>
          <w:bCs/>
          <w:color w:val="000000" w:themeColor="text1"/>
        </w:rPr>
        <w:t>为基金份额持有人以外的第三人谋取利益；</w:t>
      </w:r>
    </w:p>
    <w:p w:rsidR="00815737" w:rsidRPr="00585081" w:rsidP="00815737" w14:paraId="27AE76A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4</w:t>
      </w:r>
      <w:r w:rsidRPr="00585081">
        <w:rPr>
          <w:rFonts w:asciiTheme="minorEastAsia" w:eastAsiaTheme="minorEastAsia" w:hAnsiTheme="minorEastAsia" w:hint="eastAsia"/>
          <w:bCs/>
          <w:color w:val="000000" w:themeColor="text1"/>
        </w:rPr>
        <w:t>）向基金份额持有人违规承诺收益或者承担损失；</w:t>
      </w:r>
    </w:p>
    <w:p w:rsidR="00815737" w:rsidRPr="00585081" w:rsidP="00815737" w14:paraId="6B09F399"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5</w:t>
      </w:r>
      <w:r w:rsidRPr="00585081">
        <w:rPr>
          <w:rFonts w:asciiTheme="minorEastAsia" w:eastAsiaTheme="minorEastAsia" w:hAnsiTheme="minorEastAsia" w:hint="eastAsia"/>
          <w:bCs/>
          <w:color w:val="000000" w:themeColor="text1"/>
        </w:rPr>
        <w:t>）侵占、挪用基金财产；</w:t>
      </w:r>
    </w:p>
    <w:p w:rsidR="00815737" w:rsidRPr="00585081" w:rsidP="00815737" w14:paraId="77D3311C"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6</w:t>
      </w:r>
      <w:r w:rsidRPr="00585081">
        <w:rPr>
          <w:rFonts w:asciiTheme="minorEastAsia" w:eastAsiaTheme="minorEastAsia" w:hAnsiTheme="minorEastAsia" w:hint="eastAsia"/>
          <w:bCs/>
          <w:color w:val="000000" w:themeColor="text1"/>
        </w:rPr>
        <w:t>）泄漏因职务便利获取的未公开信息、利用该信息从事或者明示、暗示他人从事相关的交易活动；</w:t>
      </w:r>
    </w:p>
    <w:p w:rsidR="00815737" w:rsidRPr="00585081" w:rsidP="00815737" w14:paraId="7C0FFB2D"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7</w:t>
      </w:r>
      <w:r w:rsidRPr="00585081">
        <w:rPr>
          <w:rFonts w:asciiTheme="minorEastAsia" w:eastAsiaTheme="minorEastAsia" w:hAnsiTheme="minorEastAsia" w:hint="eastAsia"/>
          <w:bCs/>
          <w:color w:val="000000" w:themeColor="text1"/>
        </w:rPr>
        <w:t>）玩忽职守，不按照规定履行职责；</w:t>
      </w:r>
    </w:p>
    <w:p w:rsidR="00815737" w:rsidRPr="00585081" w:rsidP="00815737" w14:paraId="0C23DEDE"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8</w:t>
      </w:r>
      <w:r w:rsidRPr="00585081">
        <w:rPr>
          <w:rFonts w:asciiTheme="minorEastAsia" w:eastAsiaTheme="minorEastAsia" w:hAnsiTheme="minorEastAsia" w:hint="eastAsia"/>
          <w:bCs/>
          <w:color w:val="000000" w:themeColor="text1"/>
        </w:rPr>
        <w:t>）法律、行政法规和中国证监会禁止的其他行为。</w:t>
      </w:r>
    </w:p>
    <w:p w:rsidR="00815737" w:rsidRPr="00585081" w:rsidP="00815737" w14:paraId="5729A55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3</w:t>
      </w:r>
      <w:r w:rsidRPr="00585081">
        <w:rPr>
          <w:rFonts w:asciiTheme="minorEastAsia" w:eastAsiaTheme="minorEastAsia" w:hAnsiTheme="minorEastAsia" w:hint="eastAsia"/>
          <w:bCs/>
          <w:color w:val="000000" w:themeColor="text1"/>
        </w:rPr>
        <w:t>、本基金管理人承诺加强人员管理，强化职业操守，督促和约束员工遵守国家有关法律、法规及行业规范，诚实信用、勤勉尽责，不从事以下活动：</w:t>
      </w:r>
    </w:p>
    <w:p w:rsidR="00815737" w:rsidRPr="00585081" w:rsidP="00815737" w14:paraId="73B7F6E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w:t>
      </w:r>
      <w:r w:rsidRPr="00585081">
        <w:rPr>
          <w:rFonts w:asciiTheme="minorEastAsia" w:eastAsiaTheme="minorEastAsia" w:hAnsiTheme="minorEastAsia" w:hint="eastAsia"/>
          <w:bCs/>
          <w:color w:val="000000" w:themeColor="text1"/>
        </w:rPr>
        <w:t>）越权或违规经营；</w:t>
      </w:r>
    </w:p>
    <w:p w:rsidR="00815737" w:rsidRPr="00585081" w:rsidP="00815737" w14:paraId="73870980"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w:t>
      </w:r>
      <w:r w:rsidRPr="00585081">
        <w:rPr>
          <w:rFonts w:asciiTheme="minorEastAsia" w:eastAsiaTheme="minorEastAsia" w:hAnsiTheme="minorEastAsia" w:hint="eastAsia"/>
          <w:bCs/>
          <w:color w:val="000000" w:themeColor="text1"/>
        </w:rPr>
        <w:t>）违反基金合同或托管协议；</w:t>
      </w:r>
    </w:p>
    <w:p w:rsidR="00815737" w:rsidRPr="00585081" w:rsidP="00815737" w14:paraId="1E8465C5"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3</w:t>
      </w:r>
      <w:r w:rsidRPr="00585081">
        <w:rPr>
          <w:rFonts w:asciiTheme="minorEastAsia" w:eastAsiaTheme="minorEastAsia" w:hAnsiTheme="minorEastAsia" w:hint="eastAsia"/>
          <w:bCs/>
          <w:color w:val="000000" w:themeColor="text1"/>
        </w:rPr>
        <w:t>）故意损害基金份额持有人或其他基金相关机构的合法利益；</w:t>
      </w:r>
    </w:p>
    <w:p w:rsidR="00815737" w:rsidRPr="00585081" w:rsidP="00815737" w14:paraId="5840EA3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4</w:t>
      </w:r>
      <w:r w:rsidRPr="00585081">
        <w:rPr>
          <w:rFonts w:asciiTheme="minorEastAsia" w:eastAsiaTheme="minorEastAsia" w:hAnsiTheme="minorEastAsia" w:hint="eastAsia"/>
          <w:bCs/>
          <w:color w:val="000000" w:themeColor="text1"/>
        </w:rPr>
        <w:t>）在向中国证监会报送的资料中弄虚作假；</w:t>
      </w:r>
    </w:p>
    <w:p w:rsidR="00815737" w:rsidRPr="00585081" w:rsidP="00815737" w14:paraId="4D653969"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5</w:t>
      </w:r>
      <w:r w:rsidRPr="00585081">
        <w:rPr>
          <w:rFonts w:asciiTheme="minorEastAsia" w:eastAsiaTheme="minorEastAsia" w:hAnsiTheme="minorEastAsia" w:hint="eastAsia"/>
          <w:bCs/>
          <w:color w:val="000000" w:themeColor="text1"/>
        </w:rPr>
        <w:t>）拒绝、干扰、阻挠或严重影响中国证监会依法监管；</w:t>
      </w:r>
    </w:p>
    <w:p w:rsidR="00815737" w:rsidRPr="00585081" w:rsidP="00815737" w14:paraId="3F58424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6</w:t>
      </w:r>
      <w:r w:rsidRPr="00585081">
        <w:rPr>
          <w:rFonts w:asciiTheme="minorEastAsia" w:eastAsiaTheme="minorEastAsia" w:hAnsiTheme="minorEastAsia" w:hint="eastAsia"/>
          <w:bCs/>
          <w:color w:val="000000" w:themeColor="text1"/>
        </w:rPr>
        <w:t>）玩忽职守、滥用职权；</w:t>
      </w:r>
    </w:p>
    <w:p w:rsidR="00815737" w:rsidRPr="00585081" w:rsidP="00815737" w14:paraId="37F40639"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7</w:t>
      </w:r>
      <w:r w:rsidRPr="00585081">
        <w:rPr>
          <w:rFonts w:asciiTheme="minorEastAsia" w:eastAsiaTheme="minorEastAsia" w:hAnsiTheme="minorEastAsia" w:hint="eastAsia"/>
          <w:bCs/>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815737" w:rsidRPr="00585081" w:rsidP="00815737" w14:paraId="279F7D6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8</w:t>
      </w:r>
      <w:r w:rsidRPr="00585081">
        <w:rPr>
          <w:rFonts w:asciiTheme="minorEastAsia" w:eastAsiaTheme="minorEastAsia" w:hAnsiTheme="minorEastAsia" w:hint="eastAsia"/>
          <w:bCs/>
          <w:color w:val="000000" w:themeColor="text1"/>
        </w:rPr>
        <w:t>）违反证券交易场所业务规则，利用对敲、倒仓等手段操纵市场价格，扰乱市场秩序；</w:t>
      </w:r>
    </w:p>
    <w:p w:rsidR="00815737" w:rsidRPr="00585081" w:rsidP="00815737" w14:paraId="2C9B3B0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9</w:t>
      </w:r>
      <w:r w:rsidRPr="00585081">
        <w:rPr>
          <w:rFonts w:asciiTheme="minorEastAsia" w:eastAsiaTheme="minorEastAsia" w:hAnsiTheme="minorEastAsia" w:hint="eastAsia"/>
          <w:bCs/>
          <w:color w:val="000000" w:themeColor="text1"/>
        </w:rPr>
        <w:t>）贬损同行，以抬高自己；</w:t>
      </w:r>
    </w:p>
    <w:p w:rsidR="00815737" w:rsidRPr="00585081" w:rsidP="00815737" w14:paraId="5A3353A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10</w:t>
      </w:r>
      <w:r w:rsidRPr="00585081">
        <w:rPr>
          <w:rFonts w:asciiTheme="minorEastAsia" w:eastAsiaTheme="minorEastAsia" w:hAnsiTheme="minorEastAsia" w:hint="eastAsia"/>
          <w:bCs/>
          <w:color w:val="000000" w:themeColor="text1"/>
        </w:rPr>
        <w:t>）以不正当手段谋求业务发展；</w:t>
      </w:r>
    </w:p>
    <w:p w:rsidR="00815737" w:rsidRPr="00585081" w:rsidP="00815737" w14:paraId="7E1C1F2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11</w:t>
      </w:r>
      <w:r w:rsidRPr="00585081">
        <w:rPr>
          <w:rFonts w:asciiTheme="minorEastAsia" w:eastAsiaTheme="minorEastAsia" w:hAnsiTheme="minorEastAsia" w:hint="eastAsia"/>
          <w:bCs/>
          <w:color w:val="000000" w:themeColor="text1"/>
        </w:rPr>
        <w:t>）有悖社会公德，损害证券投资基金人员形象；</w:t>
      </w:r>
    </w:p>
    <w:p w:rsidR="00815737" w:rsidRPr="00585081" w:rsidP="00815737" w14:paraId="17E408F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12</w:t>
      </w:r>
      <w:r w:rsidRPr="00585081">
        <w:rPr>
          <w:rFonts w:asciiTheme="minorEastAsia" w:eastAsiaTheme="minorEastAsia" w:hAnsiTheme="minorEastAsia" w:hint="eastAsia"/>
          <w:bCs/>
          <w:color w:val="000000" w:themeColor="text1"/>
        </w:rPr>
        <w:t>）在公开信息披露和广告中故意含有虚假、误导、欺诈成分；</w:t>
      </w:r>
    </w:p>
    <w:p w:rsidR="00815737" w:rsidRPr="00585081" w:rsidP="00815737" w14:paraId="2237BD13"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13</w:t>
      </w:r>
      <w:r w:rsidRPr="00585081">
        <w:rPr>
          <w:rFonts w:asciiTheme="minorEastAsia" w:eastAsiaTheme="minorEastAsia" w:hAnsiTheme="minorEastAsia" w:hint="eastAsia"/>
          <w:bCs/>
          <w:color w:val="000000" w:themeColor="text1"/>
        </w:rPr>
        <w:t>）其他法律、行政法规以及中国证监会禁止的行为。</w:t>
      </w:r>
    </w:p>
    <w:p w:rsidR="00815737" w:rsidRPr="00585081" w:rsidP="00815737" w14:paraId="4F5D4C3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4</w:t>
      </w:r>
      <w:r w:rsidRPr="00585081">
        <w:rPr>
          <w:rFonts w:asciiTheme="minorEastAsia" w:eastAsiaTheme="minorEastAsia" w:hAnsiTheme="minorEastAsia" w:hint="eastAsia"/>
          <w:bCs/>
          <w:color w:val="000000" w:themeColor="text1"/>
        </w:rPr>
        <w:t>、基金经理承诺</w:t>
      </w:r>
    </w:p>
    <w:p w:rsidR="00815737" w:rsidRPr="00585081" w:rsidP="00815737" w14:paraId="4942547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w:t>
      </w:r>
      <w:r w:rsidRPr="00585081">
        <w:rPr>
          <w:rFonts w:asciiTheme="minorEastAsia" w:eastAsiaTheme="minorEastAsia" w:hAnsiTheme="minorEastAsia" w:hint="eastAsia"/>
          <w:bCs/>
          <w:color w:val="000000" w:themeColor="text1"/>
        </w:rPr>
        <w:t>）依照有关法律、法规和基金合同的规定，本着谨慎的原则为基金份额持有人谋取最大利益；</w:t>
      </w:r>
    </w:p>
    <w:p w:rsidR="00815737" w:rsidRPr="00585081" w:rsidP="00815737" w14:paraId="10AF3BB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w:t>
      </w:r>
      <w:r w:rsidRPr="00585081">
        <w:rPr>
          <w:rFonts w:asciiTheme="minorEastAsia" w:eastAsiaTheme="minorEastAsia" w:hAnsiTheme="minorEastAsia" w:hint="eastAsia"/>
          <w:bCs/>
          <w:color w:val="000000" w:themeColor="text1"/>
        </w:rPr>
        <w:t>）不利用职务之便为自己及其代理人、受雇人或任何第三人谋取利益；</w:t>
      </w:r>
    </w:p>
    <w:p w:rsidR="00815737" w:rsidRPr="00585081" w:rsidP="00815737" w14:paraId="2D919C5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3</w:t>
      </w:r>
      <w:r w:rsidRPr="00585081">
        <w:rPr>
          <w:rFonts w:asciiTheme="minorEastAsia" w:eastAsiaTheme="minorEastAsia" w:hAnsiTheme="minorEastAsia" w:hint="eastAsia"/>
          <w:bCs/>
          <w:color w:val="000000" w:themeColor="text1"/>
        </w:rPr>
        <w:t>）不违反现行有效的有关法律、法规、规章、基金合同和中国证监会的有关规定，泄漏在任职期间知悉的有关证券、基金的商业秘密、尚未依法公开的基金投资内容、基金投资计划等信息；</w:t>
      </w:r>
    </w:p>
    <w:p w:rsidR="00815737" w:rsidRPr="00585081" w:rsidP="00815737" w14:paraId="4627816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4</w:t>
      </w:r>
      <w:r w:rsidRPr="00585081">
        <w:rPr>
          <w:rFonts w:asciiTheme="minorEastAsia" w:eastAsiaTheme="minorEastAsia" w:hAnsiTheme="minorEastAsia" w:hint="eastAsia"/>
          <w:bCs/>
          <w:color w:val="000000" w:themeColor="text1"/>
        </w:rPr>
        <w:t>）不从事损害基金财产和基金份额持有人利益的证券交易及其他活动。</w:t>
      </w:r>
    </w:p>
    <w:p w:rsidR="00815737" w:rsidRPr="00585081" w:rsidP="00815737" w14:paraId="749D524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（五）基金管理人的内部控制制度</w:t>
      </w:r>
    </w:p>
    <w:p w:rsidR="00815737" w:rsidRPr="00585081" w:rsidP="00815737" w14:paraId="5269FDD4"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815737" w:rsidRPr="00585081" w:rsidP="00815737" w14:paraId="473B830F"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1、公司内部控制的总体目标</w:t>
      </w:r>
    </w:p>
    <w:p w:rsidR="00815737" w:rsidRPr="00585081" w:rsidP="00815737" w14:paraId="511FB68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1）保证公司经营管理活动的合法合规性；</w:t>
      </w:r>
    </w:p>
    <w:p w:rsidR="00815737" w:rsidRPr="00585081" w:rsidP="00815737" w14:paraId="48A96DD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2）保证各类基金份额持有人及委托人的合法权益不受侵犯；</w:t>
      </w:r>
    </w:p>
    <w:p w:rsidR="00815737" w:rsidRPr="00585081" w:rsidP="00815737" w14:paraId="26E6EDE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3）防范和化解经营风险，提高经营管理效率，确保业务稳健经营运行和受托资产安全完整，实现公司的持续、健康发展，促进公司实现发展战略；</w:t>
      </w:r>
    </w:p>
    <w:p w:rsidR="00815737" w:rsidRPr="00585081" w:rsidP="00815737" w14:paraId="04417DE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4）督促公司全体员工恪守职业操守，正直诚信，廉洁自律，勤勉尽责；</w:t>
      </w:r>
    </w:p>
    <w:p w:rsidR="00815737" w:rsidRPr="00585081" w:rsidP="00815737" w14:paraId="5F86D4BD"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5）维护公司的声誉，保持公司的良好形象。</w:t>
      </w:r>
    </w:p>
    <w:p w:rsidR="00815737" w:rsidRPr="00585081" w:rsidP="00815737" w14:paraId="529C32BF"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2、公司内部控制遵循的原则</w:t>
      </w:r>
    </w:p>
    <w:p w:rsidR="00815737" w:rsidRPr="00585081" w:rsidP="00815737" w14:paraId="4D53AC4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1）健全性原则。内部控制应当包括公司的各项业务、各个部门或机构和各级人员,并涵盖到决策、执行、监督、反馈等各个环节。</w:t>
      </w:r>
    </w:p>
    <w:p w:rsidR="00815737" w:rsidRPr="00585081" w:rsidP="00815737" w14:paraId="1E058A19"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2）有效性原则。通过科学的内控手段和方法，建立合理的内控程序，维护内控制度的有效执行。</w:t>
      </w:r>
    </w:p>
    <w:p w:rsidR="00815737" w:rsidRPr="00585081" w:rsidP="00815737" w14:paraId="558F942F"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3）独立性原则。公司机构、部门和岗位职责应当保持相对独立，除非法律法规另有规定，公司基金资产、自有资产、其他资产的运作应当分离。</w:t>
      </w:r>
    </w:p>
    <w:p w:rsidR="00815737" w:rsidRPr="00585081" w:rsidP="00815737" w14:paraId="0034A446"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4）相互制约原则。公司内部部门和岗位的设置应当体现权责分明、相互制衡。</w:t>
      </w:r>
    </w:p>
    <w:p w:rsidR="00815737" w:rsidRPr="00585081" w:rsidP="00815737" w14:paraId="7E8EB2B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5）成本效益原则。公司运用科学化的经营管理方法降低运作成本，提高经济效益，力争以合理的控制成本达到最佳的内部控制效果。</w:t>
      </w:r>
    </w:p>
    <w:p w:rsidR="00815737" w:rsidRPr="00585081" w:rsidP="00815737" w14:paraId="436A496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3、内部控制的制度体系</w:t>
      </w:r>
    </w:p>
    <w:p w:rsidR="00815737" w:rsidRPr="00585081" w:rsidP="00815737" w14:paraId="5F8DFA0F"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815737" w:rsidRPr="00585081" w:rsidP="00815737" w14:paraId="64BEF9E6"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4、关于授权、研究、投资、交易等方面的控制点</w:t>
      </w:r>
    </w:p>
    <w:p w:rsidR="00815737" w:rsidRPr="00585081" w:rsidP="00815737" w14:paraId="0D85CE5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1）授权制度</w:t>
      </w:r>
    </w:p>
    <w:p w:rsidR="00815737" w:rsidRPr="00585081" w:rsidP="00815737" w14:paraId="614994A7"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w:t>
      </w:r>
      <w:r w:rsidRPr="00585081">
        <w:rPr>
          <w:rFonts w:asciiTheme="minorEastAsia" w:eastAsiaTheme="minorEastAsia" w:hAnsiTheme="minorEastAsia" w:hint="eastAsia"/>
          <w:bCs/>
          <w:color w:val="000000" w:themeColor="text1"/>
        </w:rPr>
        <w:t>当，对已获授权的部门和人员应建立有效的评价和反馈机制，对已不适用的授权应及时修改或取消授权。</w:t>
      </w:r>
    </w:p>
    <w:p w:rsidR="00815737" w:rsidRPr="00585081" w:rsidP="00815737" w14:paraId="5ED8BB95"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2）公司研究业务</w:t>
      </w:r>
    </w:p>
    <w:p w:rsidR="00815737" w:rsidRPr="00585081" w:rsidP="00815737" w14:paraId="3BA1391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815737" w:rsidRPr="00585081" w:rsidP="00815737" w14:paraId="33171745"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3）基金投资业务</w:t>
      </w:r>
    </w:p>
    <w:p w:rsidR="00815737" w:rsidRPr="00585081" w:rsidP="00815737" w14:paraId="17E48098"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815737" w:rsidRPr="00585081" w:rsidP="00815737" w14:paraId="3426087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4）交易业务</w:t>
      </w:r>
    </w:p>
    <w:p w:rsidR="00815737" w:rsidRPr="00585081" w:rsidP="00815737" w14:paraId="3220388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815737" w:rsidRPr="00585081" w:rsidP="00815737" w14:paraId="1925E884"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5）基金会计核算</w:t>
      </w:r>
    </w:p>
    <w:p w:rsidR="00815737" w:rsidRPr="00585081" w:rsidP="00815737" w14:paraId="5E55D66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815737" w:rsidRPr="00585081" w:rsidP="00815737" w14:paraId="1E0E63EA"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6）信息披露</w:t>
      </w:r>
    </w:p>
    <w:p w:rsidR="00815737" w:rsidRPr="00585081" w:rsidP="00815737" w14:paraId="291BDA95"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公司建立了完备的信息披露制度，指定了信息披露负责人，并建立了相应的制度流程规范相关信息的收集、组织、审核和发布，努力确保公开披露的信息真实、准确、完整、及时。</w:t>
      </w:r>
    </w:p>
    <w:p w:rsidR="00815737" w:rsidRPr="00585081" w:rsidP="00815737" w14:paraId="2C9D400D"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7）监察与合规管理</w:t>
      </w:r>
    </w:p>
    <w:p w:rsidR="00815737" w:rsidRPr="00585081" w:rsidP="00815737" w14:paraId="27AEF5DC"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公司设立督察长，由董事会聘任，向董事会负责。根据公司监察与合规管理工作的需要和董事会授权，督察长可以列席公司相关会议，调阅公司相关档案资料，就内部控制制度的</w:t>
      </w:r>
      <w:r w:rsidRPr="00585081">
        <w:rPr>
          <w:rFonts w:asciiTheme="minorEastAsia" w:eastAsiaTheme="minorEastAsia" w:hAnsiTheme="minorEastAsia" w:hint="eastAsia"/>
          <w:bCs/>
          <w:color w:val="000000" w:themeColor="text1"/>
        </w:rPr>
        <w:t>执行情况独立地履行检查、评价、报告、建议职能。督察长定期和不定期向董事会报告公司内部控制执行情况，董事会对督察长的报告进行审议。</w:t>
      </w:r>
    </w:p>
    <w:p w:rsidR="00815737" w:rsidRPr="00585081" w:rsidP="00815737" w14:paraId="7E1AC92B"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公司设立监察合规管理部门，并保障其独立性。监察合规管理部门按照公司规定和督察长的安排履行监察与合规管理职责。</w:t>
      </w:r>
    </w:p>
    <w:p w:rsidR="00815737" w:rsidRPr="00585081" w:rsidP="00815737" w14:paraId="64A46510"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监察合规管理部门通过定期或不定期检查内部控制制度的执行情况，督促公司和旗下基金的管理运作规范进行。</w:t>
      </w:r>
    </w:p>
    <w:p w:rsidR="00815737" w:rsidRPr="00585081" w:rsidP="00815737" w14:paraId="11C60D2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公司董事会和管理层充分重视和支持监察与合规管理工作，对违反法律、法规和公司内部控制制度的，追究有关部门和人员的责任。</w:t>
      </w:r>
    </w:p>
    <w:p w:rsidR="00815737" w:rsidRPr="00585081" w:rsidP="00815737" w14:paraId="75F25731"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bCs/>
          <w:color w:val="000000" w:themeColor="text1"/>
        </w:rPr>
        <w:t>5、基金管理人关于内部控制制度声明书</w:t>
      </w:r>
    </w:p>
    <w:p w:rsidR="00815737" w:rsidRPr="00585081" w:rsidP="00815737" w14:paraId="6D07F972" w14:textId="77777777">
      <w:pPr>
        <w:spacing w:line="360" w:lineRule="auto"/>
        <w:ind w:firstLine="420" w:firstLineChars="200"/>
        <w:rPr>
          <w:rFonts w:asciiTheme="minorEastAsia" w:eastAsiaTheme="minorEastAsia" w:hAnsiTheme="minorEastAsia"/>
          <w:bCs/>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1）本公司承诺以上关于内部控制制度的披露真实、准确；</w:t>
      </w:r>
    </w:p>
    <w:p w:rsidR="00BA4B87" w:rsidRPr="00585081" w:rsidP="00C4254C" w14:paraId="2366AB7A" w14:textId="216FFA7C">
      <w:pPr>
        <w:spacing w:line="360" w:lineRule="auto"/>
        <w:ind w:firstLine="420" w:firstLineChars="200"/>
        <w:rPr>
          <w:rStyle w:val="da"/>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rPr>
        <w:t>（</w:t>
      </w:r>
      <w:r w:rsidRPr="00585081">
        <w:rPr>
          <w:rFonts w:asciiTheme="minorEastAsia" w:eastAsiaTheme="minorEastAsia" w:hAnsiTheme="minorEastAsia"/>
          <w:bCs/>
          <w:color w:val="000000" w:themeColor="text1"/>
        </w:rPr>
        <w:t>2）本公司承诺根据市场变化和公司业务发展不断完善内部控制制度。</w:t>
      </w:r>
      <w:bookmarkEnd w:id="10"/>
      <w:bookmarkEnd w:id="11"/>
    </w:p>
    <w:p w:rsidR="00BA4B87" w:rsidRPr="00585081" w:rsidP="00C4254C" w14:paraId="34CD213E" w14:textId="77777777">
      <w:pPr>
        <w:pStyle w:val="Heading1"/>
        <w:spacing w:before="317" w:after="317" w:line="360" w:lineRule="auto"/>
        <w:ind w:firstLine="64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br w:type="column"/>
      </w:r>
      <w:bookmarkStart w:id="12" w:name="_Toc332373471"/>
      <w:bookmarkStart w:id="13" w:name="_Toc121760947"/>
      <w:bookmarkStart w:id="14" w:name="_GoBack"/>
      <w:bookmarkEnd w:id="14"/>
      <w:r w:rsidRPr="00585081">
        <w:rPr>
          <w:rFonts w:asciiTheme="minorEastAsia" w:eastAsiaTheme="minorEastAsia" w:hAnsiTheme="minorEastAsia" w:hint="eastAsia"/>
          <w:color w:val="000000" w:themeColor="text1"/>
        </w:rPr>
        <w:t>四、基金托管人</w:t>
      </w:r>
      <w:bookmarkEnd w:id="12"/>
      <w:bookmarkEnd w:id="13"/>
    </w:p>
    <w:p w:rsidR="00815737" w:rsidRPr="00585081" w:rsidP="00815737" w14:paraId="4CA7F29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（一）基金托管人基本情况</w:t>
      </w:r>
    </w:p>
    <w:p w:rsidR="00FF1CB5" w:rsidRPr="00585081" w:rsidP="00FF1CB5" w14:paraId="6423E973" w14:textId="18EB1FBD">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名称：中国工商银行股份有限公司</w:t>
      </w:r>
    </w:p>
    <w:p w:rsidR="00FF1CB5" w:rsidRPr="00585081" w:rsidP="00FF1CB5" w14:paraId="50BFCC39"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注册地址：北京市西城区复兴门内大街55号</w:t>
      </w:r>
    </w:p>
    <w:p w:rsidR="00FF1CB5" w:rsidRPr="00585081" w:rsidP="00FF1CB5" w14:paraId="690A92AD"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成立时间：1984年1月1日</w:t>
      </w:r>
    </w:p>
    <w:p w:rsidR="00FF1CB5" w:rsidRPr="00585081" w:rsidP="00FF1CB5" w14:paraId="55A9ED3C"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法定代表人：陈四清</w:t>
      </w:r>
    </w:p>
    <w:p w:rsidR="00FF1CB5" w:rsidRPr="00585081" w:rsidP="00FF1CB5" w14:paraId="72FEF055"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注册资本：人民币35,640,625.7089万元</w:t>
      </w:r>
    </w:p>
    <w:p w:rsidR="00FF1CB5" w:rsidRPr="00585081" w:rsidP="00FF1CB5" w14:paraId="3956EF68"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联系电话：010-66105799</w:t>
      </w:r>
    </w:p>
    <w:p w:rsidR="00FF1CB5" w:rsidRPr="00585081" w:rsidP="00FF1CB5" w14:paraId="572B2C7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联系人：郭明</w:t>
      </w:r>
    </w:p>
    <w:p w:rsidR="00FF1CB5" w:rsidRPr="00585081" w:rsidP="00FF1CB5" w14:paraId="2E54C5B7"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（二）主要人员情况</w:t>
      </w:r>
    </w:p>
    <w:p w:rsidR="00FF1CB5" w:rsidRPr="00585081" w:rsidP="00FF1CB5" w14:paraId="0531CF15"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截至2021年12月，中国工商银行资产托管部共有员工214人，平均年龄34岁，95%以上员工拥有大学本科以上学历，高管人员均拥有研究生以上学历或高级技术职称。</w:t>
      </w:r>
    </w:p>
    <w:p w:rsidR="00FF1CB5" w:rsidRPr="00585081" w:rsidP="00FF1CB5" w14:paraId="62E204AF"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（三）基金托管业务经营情况</w:t>
      </w:r>
    </w:p>
    <w:p w:rsidR="00FF1CB5" w:rsidRPr="00585081" w:rsidP="00FF1CB5" w14:paraId="13DAA649"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12月，中国工商银行共托管证券投资基金1288只。自2003年以来，本行连续十八年获得香港《亚洲货币》、英国《全球托管人》、香港《财资》、美国《环球金融》、内地《证券时报》、《上海证券报》等境内外权威财经媒体评选的80项最佳托管银行大奖；是获得奖项最多的国内托管银行，优良的服务品质获得国内外金融领域的持续认可和广泛好评。</w:t>
      </w:r>
    </w:p>
    <w:p w:rsidR="00FF1CB5" w:rsidRPr="00585081" w:rsidP="00FF1CB5" w14:paraId="462A09E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（四）基金托管人的内部控制制度</w:t>
      </w:r>
    </w:p>
    <w:p w:rsidR="00FF1CB5" w:rsidRPr="00585081" w:rsidP="00FF1CB5" w14:paraId="55CA8C0D"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FF1CB5" w:rsidRPr="00585081" w:rsidP="00FF1CB5" w14:paraId="566BC43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1、内部风险控制目标</w:t>
      </w:r>
    </w:p>
    <w:p w:rsidR="00FF1CB5" w:rsidRPr="00585081" w:rsidP="00FF1CB5" w14:paraId="7F531E42"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FF1CB5" w:rsidRPr="00585081" w:rsidP="00FF1CB5" w14:paraId="32BCD798"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2、内部风险控制组织结构</w:t>
      </w:r>
    </w:p>
    <w:p w:rsidR="00FF1CB5" w:rsidRPr="00585081" w:rsidP="00FF1CB5" w14:paraId="11A7A163"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FF1CB5" w:rsidRPr="00585081" w:rsidP="00FF1CB5" w14:paraId="66E70B29"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3、内部风险控制原则</w:t>
      </w:r>
    </w:p>
    <w:p w:rsidR="00FF1CB5" w:rsidRPr="00585081" w:rsidP="00FF1CB5" w14:paraId="48A40693"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（1）合法性原则。内控制度应当符合国家法律法规及监管机构的监管要求，并贯穿于托管业务经营管理活动的始终。</w:t>
      </w:r>
    </w:p>
    <w:p w:rsidR="00FF1CB5" w:rsidRPr="00585081" w:rsidP="00FF1CB5" w14:paraId="579D17B5"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（2）完整性原则。托管业务的各项经营管理活动都必须有相应的规范程序和监督制约；监督制约应渗透到托管业务的全过程和各个操作环节，覆盖所有的部门、岗位和人员。</w:t>
      </w:r>
    </w:p>
    <w:p w:rsidR="00FF1CB5" w:rsidRPr="00585081" w:rsidP="00FF1CB5" w14:paraId="40A36095"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（3）及时性原则。托管业务经营活动必须在发生时能准确及时地记录；按照“内控优先”的原则，新设机构或新增业务品种时，必须做到已建立相关的规章制度。</w:t>
      </w:r>
    </w:p>
    <w:p w:rsidR="00FF1CB5" w:rsidRPr="00585081" w:rsidP="00FF1CB5" w14:paraId="56BD0833"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（4）审慎性原则。各项业务经营活动必须防范风险，审慎经营，保证基金资产和其他</w:t>
      </w:r>
      <w:r w:rsidRPr="00585081">
        <w:rPr>
          <w:rFonts w:asciiTheme="minorEastAsia" w:eastAsiaTheme="minorEastAsia" w:hAnsiTheme="minorEastAsia" w:hint="eastAsia"/>
          <w:color w:val="000000" w:themeColor="text1"/>
        </w:rPr>
        <w:t>委托资产的安全与完整。</w:t>
      </w:r>
    </w:p>
    <w:p w:rsidR="00FF1CB5" w:rsidRPr="00585081" w:rsidP="00FF1CB5" w14:paraId="2CF05EBA"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（5）有效性原则。内控制度应根据国家政策、法律及经营管理的需要适时修改完善，并保证得到全面落实执行，不得有任何空间、时限及人员的例外。</w:t>
      </w:r>
    </w:p>
    <w:p w:rsidR="00FF1CB5" w:rsidRPr="00585081" w:rsidP="00FF1CB5" w14:paraId="1C6EC304"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（6）独立性原则。设立专门履行托管人职责的管理部门；直接操作人员和控制人员必须相对独立，适当分离；内控制度的检查、评价部门必须独立于内控制度的制定和执行部门。</w:t>
      </w:r>
    </w:p>
    <w:p w:rsidR="00FF1CB5" w:rsidRPr="00585081" w:rsidP="00FF1CB5" w14:paraId="603C21D4"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4、内部风险控制措施实施</w:t>
      </w:r>
    </w:p>
    <w:p w:rsidR="00FF1CB5" w:rsidRPr="00585081" w:rsidP="00FF1CB5" w14:paraId="7DEAB6C0"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FF1CB5" w:rsidRPr="00585081" w:rsidP="00FF1CB5" w14:paraId="3071E3CE"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FF1CB5" w:rsidRPr="00585081" w:rsidP="00FF1CB5" w14:paraId="1C3D19A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FF1CB5" w:rsidRPr="00585081" w:rsidP="00FF1CB5" w14:paraId="6F0DB78A"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（4）经营控制。资产托管部通过制定计划、编制预算等方法开展各种业务营销活动、处理各项事务，从而有效地控制和配置组织资源，达到资源利用和效益最大化目的。</w:t>
      </w:r>
    </w:p>
    <w:p w:rsidR="00FF1CB5" w:rsidRPr="00585081" w:rsidP="00FF1CB5" w14:paraId="7C4718D9"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5）内部风险管理。资产托管部通过稽核监察、风险评估等方式加强内部风险管理，定期或不定期地对业务运作状况进行检查、监控，指导业务部门进行风险识别、评估，制定并实施风险控制措施，排查风险隐患。</w:t>
      </w:r>
    </w:p>
    <w:p w:rsidR="00FF1CB5" w:rsidRPr="00585081" w:rsidP="00FF1CB5" w14:paraId="4E91367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（6）数据安全控制。我们通过业务操作区相对独立、数据和传真加密、数据传输线路的冗余备份、监控设施的运用和保障等措施来保障数据安全。</w:t>
      </w:r>
    </w:p>
    <w:p w:rsidR="00FF1CB5" w:rsidRPr="00585081" w:rsidP="00FF1CB5" w14:paraId="33E25F6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FF1CB5" w:rsidRPr="00585081" w:rsidP="00FF1CB5" w14:paraId="0E729770"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5、资产托管部内部风险控制情况</w:t>
      </w:r>
    </w:p>
    <w:p w:rsidR="00FF1CB5" w:rsidRPr="00585081" w:rsidP="00FF1CB5" w14:paraId="5D284CD2"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（1）资产托管部内部设置专职稽核监察部门，配备专职稽核监察人员，在总经理的直接领导下，依照有关法律规章，全面贯彻落实全程监控思想，确保资产托管业务健康、稳定地发展。</w:t>
      </w:r>
    </w:p>
    <w:p w:rsidR="00FF1CB5" w:rsidRPr="00585081" w:rsidP="00FF1CB5" w14:paraId="6E1809C6"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FF1CB5" w:rsidRPr="00585081" w:rsidP="00FF1CB5" w14:paraId="2B3BE9F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FF1CB5" w:rsidRPr="00585081" w:rsidP="00FF1CB5" w14:paraId="348A8384"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F1CB5" w:rsidRPr="00585081" w:rsidP="00FF1CB5" w14:paraId="40E424F0"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（五）基金托管人对基金管理人运作基金进行监督的方法和程序</w:t>
      </w:r>
    </w:p>
    <w:p w:rsidR="00FF1CB5" w:rsidRPr="00585081" w:rsidP="00FF1CB5" w14:paraId="0B69D7B1"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FF1CB5" w:rsidRPr="00585081" w:rsidP="00FF1CB5" w14:paraId="7684663B" w14:textId="77777777">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FF1CB5" w:rsidRPr="00585081" w:rsidP="00FF1CB5" w14:paraId="126CD0AF" w14:textId="5052E9D5">
      <w:pPr>
        <w:spacing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基金托管人发现基金管理人有重大违规行为，应立即报告中国证监会，同时通知基金管理人限期纠正。</w:t>
      </w:r>
    </w:p>
    <w:p w:rsidR="00BA4B87" w:rsidRPr="00585081" w:rsidP="00C4254C" w14:paraId="72AB7055" w14:textId="0FDD9230">
      <w:pPr>
        <w:pStyle w:val="111"/>
        <w:spacing w:before="317" w:after="317" w:line="360" w:lineRule="auto"/>
        <w:ind w:firstLine="640"/>
        <w:rPr>
          <w:rFonts w:asciiTheme="minorEastAsia" w:eastAsiaTheme="minorEastAsia" w:hAnsiTheme="minorEastAsia"/>
          <w:color w:val="000000" w:themeColor="text1"/>
        </w:rPr>
      </w:pPr>
      <w:bookmarkStart w:id="15" w:name="_Toc332373481"/>
      <w:bookmarkStart w:id="16" w:name="_Toc121760948"/>
      <w:r w:rsidRPr="00585081">
        <w:rPr>
          <w:rFonts w:asciiTheme="minorEastAsia" w:eastAsiaTheme="minorEastAsia" w:hAnsiTheme="minorEastAsia" w:hint="eastAsia"/>
          <w:color w:val="000000" w:themeColor="text1"/>
        </w:rPr>
        <w:t>五、相关服务机构</w:t>
      </w:r>
      <w:bookmarkEnd w:id="15"/>
      <w:bookmarkEnd w:id="16"/>
    </w:p>
    <w:p w:rsidR="002E0EC9" w:rsidRPr="00585081" w:rsidP="002E0EC9" w14:paraId="13915CFD"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17" w:name="_Toc332373482"/>
      <w:r w:rsidRPr="00585081">
        <w:rPr>
          <w:rStyle w:val="da"/>
          <w:rFonts w:asciiTheme="minorEastAsia" w:eastAsiaTheme="minorEastAsia" w:hAnsiTheme="minorEastAsia" w:hint="eastAsia"/>
          <w:color w:val="000000" w:themeColor="text1"/>
        </w:rPr>
        <w:t>（一）基金份额销售机构</w:t>
      </w:r>
    </w:p>
    <w:p w:rsidR="002E0EC9" w:rsidRPr="00585081" w:rsidP="002E0EC9" w14:paraId="4AA919A5"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1、直销机构：易方达基金管理有限公司</w:t>
      </w:r>
    </w:p>
    <w:p w:rsidR="002E0EC9" w:rsidRPr="00585081" w:rsidP="002E0EC9" w14:paraId="5449B092" w14:textId="276CB3F9">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注册地址：</w:t>
      </w:r>
      <w:r w:rsidRPr="00585081" w:rsidR="00F30635">
        <w:rPr>
          <w:rStyle w:val="da"/>
          <w:rFonts w:asciiTheme="minorEastAsia" w:eastAsiaTheme="minorEastAsia" w:hAnsiTheme="minorEastAsia" w:hint="eastAsia"/>
          <w:color w:val="000000" w:themeColor="text1"/>
        </w:rPr>
        <w:t>广东省珠海市横琴新区荣粤道</w:t>
      </w:r>
      <w:r w:rsidRPr="00585081" w:rsidR="00F30635">
        <w:rPr>
          <w:rStyle w:val="da"/>
          <w:rFonts w:asciiTheme="minorEastAsia" w:eastAsiaTheme="minorEastAsia" w:hAnsiTheme="minorEastAsia"/>
          <w:color w:val="000000" w:themeColor="text1"/>
        </w:rPr>
        <w:t>188号6层</w:t>
      </w:r>
    </w:p>
    <w:p w:rsidR="002E0EC9" w:rsidRPr="00585081" w:rsidP="002E0EC9" w14:paraId="2A07C4E1"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办公地址：广州市天河区珠江新城珠江东路</w:t>
      </w:r>
      <w:r w:rsidRPr="00585081">
        <w:rPr>
          <w:rStyle w:val="da"/>
          <w:rFonts w:asciiTheme="minorEastAsia" w:eastAsiaTheme="minorEastAsia" w:hAnsiTheme="minorEastAsia"/>
          <w:color w:val="000000" w:themeColor="text1"/>
        </w:rPr>
        <w:t>30号广州银行大厦40-43楼</w:t>
      </w:r>
    </w:p>
    <w:p w:rsidR="002E0EC9" w:rsidRPr="00585081" w:rsidP="002E0EC9" w14:paraId="0718BE8A"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法定代表人：</w:t>
      </w:r>
      <w:r w:rsidRPr="00585081">
        <w:rPr>
          <w:rFonts w:asciiTheme="minorEastAsia" w:eastAsiaTheme="minorEastAsia" w:hAnsiTheme="minorEastAsia" w:hint="eastAsia"/>
          <w:color w:val="000000" w:themeColor="text1"/>
          <w:kern w:val="0"/>
        </w:rPr>
        <w:t>刘晓艳</w:t>
      </w:r>
    </w:p>
    <w:p w:rsidR="002E0EC9" w:rsidRPr="00585081" w:rsidP="002E0EC9" w14:paraId="5B525C98"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电话：</w:t>
      </w:r>
      <w:r w:rsidRPr="00585081">
        <w:rPr>
          <w:rStyle w:val="da"/>
          <w:rFonts w:asciiTheme="minorEastAsia" w:eastAsiaTheme="minorEastAsia" w:hAnsiTheme="minorEastAsia"/>
          <w:color w:val="000000" w:themeColor="text1"/>
        </w:rPr>
        <w:t>020-85102506</w:t>
      </w:r>
    </w:p>
    <w:p w:rsidR="002E0EC9" w:rsidRPr="00585081" w:rsidP="002E0EC9" w14:paraId="01B7105C"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传真：</w:t>
      </w:r>
      <w:r w:rsidRPr="00585081">
        <w:rPr>
          <w:rStyle w:val="da"/>
          <w:rFonts w:asciiTheme="minorEastAsia" w:eastAsiaTheme="minorEastAsia" w:hAnsiTheme="minorEastAsia"/>
          <w:color w:val="000000" w:themeColor="text1"/>
        </w:rPr>
        <w:t>4008818099</w:t>
      </w:r>
    </w:p>
    <w:p w:rsidR="002E0EC9" w:rsidRPr="00585081" w:rsidP="002E0EC9" w14:paraId="66FB446E"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联系人：梁美</w:t>
      </w:r>
    </w:p>
    <w:p w:rsidR="002E0EC9" w:rsidRPr="00585081" w:rsidP="002E0EC9" w14:paraId="507D13D8"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网址：</w:t>
      </w:r>
      <w:hyperlink r:id="rId16" w:history="1">
        <w:r w:rsidRPr="00585081">
          <w:rPr>
            <w:rStyle w:val="da"/>
            <w:rFonts w:asciiTheme="minorEastAsia" w:eastAsiaTheme="minorEastAsia" w:hAnsiTheme="minorEastAsia"/>
            <w:color w:val="000000" w:themeColor="text1"/>
          </w:rPr>
          <w:t>www.efunds.com.cn</w:t>
        </w:r>
      </w:hyperlink>
    </w:p>
    <w:p w:rsidR="002E0EC9" w:rsidRPr="00585081" w:rsidP="002E0EC9" w14:paraId="696F14D1"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直销机构网点信息：</w:t>
      </w:r>
    </w:p>
    <w:p w:rsidR="00AF22E0" w:rsidRPr="00585081" w:rsidP="002E0EC9" w14:paraId="715C2112" w14:textId="3FFA803C">
      <w:pPr>
        <w:snapToGrid w:val="0"/>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本公司直销中心和网上直销系统销售本基金，网点具体信息详见本公司网站。</w:t>
      </w:r>
    </w:p>
    <w:p w:rsidR="002E0EC9" w:rsidRPr="00585081" w:rsidP="002E0EC9" w14:paraId="7B9CBE8D" w14:textId="77777777">
      <w:pPr>
        <w:snapToGrid w:val="0"/>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2、</w:t>
      </w:r>
      <w:r w:rsidRPr="00585081">
        <w:rPr>
          <w:rStyle w:val="da"/>
          <w:rFonts w:asciiTheme="minorEastAsia" w:eastAsiaTheme="minorEastAsia" w:hAnsiTheme="minorEastAsia" w:hint="eastAsia"/>
          <w:color w:val="000000" w:themeColor="text1"/>
          <w:szCs w:val="21"/>
        </w:rPr>
        <w:t>非直销销售机构</w:t>
      </w:r>
    </w:p>
    <w:p w:rsidR="00FF1CB5" w:rsidRPr="00585081" w:rsidP="002E0EC9" w14:paraId="1F17128F" w14:textId="2CDAF759">
      <w:pPr>
        <w:snapToGrid w:val="0"/>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本基金非直销销售机构信息详见基金管理人网站公示。</w:t>
      </w:r>
    </w:p>
    <w:p w:rsidR="00867E52" w:rsidRPr="00585081" w:rsidP="00867E52" w14:paraId="6FDB4055"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18" w:name="_Toc332373483"/>
      <w:r w:rsidRPr="00585081">
        <w:rPr>
          <w:rStyle w:val="da"/>
          <w:rFonts w:asciiTheme="minorEastAsia" w:eastAsiaTheme="minorEastAsia" w:hAnsiTheme="minorEastAsia" w:hint="eastAsia"/>
          <w:color w:val="000000" w:themeColor="text1"/>
        </w:rPr>
        <w:t>（二）基金</w:t>
      </w:r>
      <w:bookmarkEnd w:id="18"/>
      <w:r w:rsidRPr="00585081">
        <w:rPr>
          <w:rStyle w:val="da"/>
          <w:rFonts w:asciiTheme="minorEastAsia" w:eastAsiaTheme="minorEastAsia" w:hAnsiTheme="minorEastAsia" w:hint="eastAsia"/>
          <w:color w:val="000000" w:themeColor="text1"/>
        </w:rPr>
        <w:t>登记机构</w:t>
      </w:r>
    </w:p>
    <w:p w:rsidR="00867E52" w:rsidRPr="00585081" w:rsidP="00867E52" w14:paraId="493FDE49"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名称：易方达基金管理有限公司</w:t>
      </w:r>
    </w:p>
    <w:p w:rsidR="00867E52" w:rsidRPr="00585081" w:rsidP="00867E52" w14:paraId="323F7574" w14:textId="608528A2">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注册地址：</w:t>
      </w:r>
      <w:r w:rsidRPr="00585081" w:rsidR="00F30635">
        <w:rPr>
          <w:rStyle w:val="da"/>
          <w:rFonts w:asciiTheme="minorEastAsia" w:eastAsiaTheme="minorEastAsia" w:hAnsiTheme="minorEastAsia" w:hint="eastAsia"/>
          <w:color w:val="000000" w:themeColor="text1"/>
          <w:szCs w:val="21"/>
        </w:rPr>
        <w:t>广东省珠海市横琴新区荣粤道</w:t>
      </w:r>
      <w:r w:rsidRPr="00585081" w:rsidR="00F30635">
        <w:rPr>
          <w:rStyle w:val="da"/>
          <w:rFonts w:asciiTheme="minorEastAsia" w:eastAsiaTheme="minorEastAsia" w:hAnsiTheme="minorEastAsia"/>
          <w:color w:val="000000" w:themeColor="text1"/>
          <w:szCs w:val="21"/>
        </w:rPr>
        <w:t>188号6层</w:t>
      </w:r>
    </w:p>
    <w:p w:rsidR="00867E52" w:rsidRPr="00585081" w:rsidP="00867E52" w14:paraId="4789C24D"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办公</w:t>
      </w:r>
      <w:r w:rsidRPr="00585081">
        <w:rPr>
          <w:rStyle w:val="da"/>
          <w:rFonts w:asciiTheme="minorEastAsia" w:eastAsiaTheme="minorEastAsia" w:hAnsiTheme="minorEastAsia" w:hint="eastAsia"/>
          <w:color w:val="000000" w:themeColor="text1"/>
        </w:rPr>
        <w:t>地址：</w:t>
      </w:r>
      <w:r w:rsidRPr="00585081">
        <w:rPr>
          <w:rFonts w:asciiTheme="minorEastAsia" w:eastAsiaTheme="minorEastAsia" w:hAnsiTheme="minorEastAsia" w:hint="eastAsia"/>
          <w:color w:val="000000" w:themeColor="text1"/>
        </w:rPr>
        <w:t>广州市天河区珠江新城珠江东路</w:t>
      </w:r>
      <w:r w:rsidRPr="00585081">
        <w:rPr>
          <w:rFonts w:asciiTheme="minorEastAsia" w:eastAsiaTheme="minorEastAsia" w:hAnsiTheme="minorEastAsia"/>
          <w:color w:val="000000" w:themeColor="text1"/>
        </w:rPr>
        <w:t>30号广州银行大厦40-43楼</w:t>
      </w:r>
    </w:p>
    <w:p w:rsidR="00867E52" w:rsidRPr="00585081" w:rsidP="00867E52" w14:paraId="0AEFD1AD"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法定代表人：刘晓艳</w:t>
      </w:r>
    </w:p>
    <w:p w:rsidR="00867E52" w:rsidRPr="00585081" w:rsidP="00867E52" w14:paraId="2D4B9B30"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电话：</w:t>
      </w:r>
      <w:r w:rsidRPr="00585081">
        <w:rPr>
          <w:rStyle w:val="da"/>
          <w:rFonts w:asciiTheme="minorEastAsia" w:eastAsiaTheme="minorEastAsia" w:hAnsiTheme="minorEastAsia"/>
          <w:color w:val="000000" w:themeColor="text1"/>
        </w:rPr>
        <w:t>4008818088</w:t>
      </w:r>
    </w:p>
    <w:p w:rsidR="00867E52" w:rsidRPr="00585081" w:rsidP="00867E52" w14:paraId="488D42E6"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传真：</w:t>
      </w:r>
      <w:r w:rsidRPr="00585081">
        <w:rPr>
          <w:rStyle w:val="da"/>
          <w:rFonts w:asciiTheme="minorEastAsia" w:eastAsiaTheme="minorEastAsia" w:hAnsiTheme="minorEastAsia"/>
          <w:color w:val="000000" w:themeColor="text1"/>
        </w:rPr>
        <w:t>020-38799249</w:t>
      </w:r>
    </w:p>
    <w:p w:rsidR="00867E52" w:rsidRPr="00585081" w:rsidP="00867E52" w14:paraId="6E4C4FD0"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联系人：余贤高</w:t>
      </w:r>
    </w:p>
    <w:p w:rsidR="00867E52" w:rsidRPr="00585081" w:rsidP="00867E52" w14:paraId="009ECBBD"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19" w:name="_Toc332373484"/>
      <w:r w:rsidRPr="00585081">
        <w:rPr>
          <w:rStyle w:val="da"/>
          <w:rFonts w:asciiTheme="minorEastAsia" w:eastAsiaTheme="minorEastAsia" w:hAnsiTheme="minorEastAsia" w:hint="eastAsia"/>
          <w:color w:val="000000" w:themeColor="text1"/>
        </w:rPr>
        <w:t>（三）律师事务所和经办律师</w:t>
      </w:r>
      <w:bookmarkEnd w:id="19"/>
    </w:p>
    <w:p w:rsidR="00867E52" w:rsidRPr="00585081" w:rsidP="00867E52" w14:paraId="66FAB7CC" w14:textId="608CD91D">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律师事务所：</w:t>
      </w:r>
      <w:r w:rsidRPr="00585081" w:rsidR="003960F6">
        <w:rPr>
          <w:rStyle w:val="da"/>
          <w:rFonts w:asciiTheme="minorEastAsia" w:eastAsiaTheme="minorEastAsia" w:hAnsiTheme="minorEastAsia" w:hint="eastAsia"/>
          <w:color w:val="000000" w:themeColor="text1"/>
        </w:rPr>
        <w:t>上海源泰律师事务所</w:t>
      </w:r>
    </w:p>
    <w:p w:rsidR="00867E52" w:rsidRPr="00585081" w:rsidP="00867E52" w14:paraId="3B69F869" w14:textId="08D74DA3">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地址：</w:t>
      </w:r>
      <w:r w:rsidRPr="00585081" w:rsidR="00BF1481">
        <w:rPr>
          <w:rStyle w:val="da"/>
          <w:rFonts w:asciiTheme="minorEastAsia" w:eastAsiaTheme="minorEastAsia" w:hAnsiTheme="minorEastAsia" w:hint="eastAsia"/>
          <w:color w:val="000000" w:themeColor="text1"/>
        </w:rPr>
        <w:t>上海市浦东南路</w:t>
      </w:r>
      <w:r w:rsidRPr="00585081" w:rsidR="00BF1481">
        <w:rPr>
          <w:rStyle w:val="da"/>
          <w:rFonts w:asciiTheme="minorEastAsia" w:eastAsiaTheme="minorEastAsia" w:hAnsiTheme="minorEastAsia"/>
          <w:color w:val="000000" w:themeColor="text1"/>
        </w:rPr>
        <w:t>256号华夏银行大厦1405室</w:t>
      </w:r>
    </w:p>
    <w:p w:rsidR="00867E52" w:rsidRPr="00585081" w:rsidP="00867E52" w14:paraId="6B6B9747" w14:textId="46CA2B99">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负责人：</w:t>
      </w:r>
      <w:r w:rsidRPr="00585081" w:rsidR="00BF1481">
        <w:rPr>
          <w:rStyle w:val="da"/>
          <w:rFonts w:asciiTheme="minorEastAsia" w:eastAsiaTheme="minorEastAsia" w:hAnsiTheme="minorEastAsia" w:hint="eastAsia"/>
          <w:color w:val="000000" w:themeColor="text1"/>
          <w:kern w:val="0"/>
        </w:rPr>
        <w:t>廖海</w:t>
      </w:r>
    </w:p>
    <w:p w:rsidR="00867E52" w:rsidRPr="00585081" w:rsidP="00867E52" w14:paraId="19977568" w14:textId="12729065">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电话：</w:t>
      </w:r>
      <w:r w:rsidRPr="00585081" w:rsidR="00BC1FC6">
        <w:rPr>
          <w:rStyle w:val="da"/>
          <w:rFonts w:asciiTheme="minorEastAsia" w:eastAsiaTheme="minorEastAsia" w:hAnsiTheme="minorEastAsia"/>
          <w:color w:val="000000" w:themeColor="text1"/>
        </w:rPr>
        <w:t>021-51150298</w:t>
      </w:r>
    </w:p>
    <w:p w:rsidR="00867E52" w:rsidRPr="00585081" w:rsidP="00867E52" w14:paraId="627FDEEF" w14:textId="1515CE6D">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传真：</w:t>
      </w:r>
      <w:r w:rsidRPr="00585081" w:rsidR="00BC1FC6">
        <w:rPr>
          <w:rStyle w:val="da"/>
          <w:rFonts w:asciiTheme="minorEastAsia" w:eastAsiaTheme="minorEastAsia" w:hAnsiTheme="minorEastAsia"/>
          <w:color w:val="000000" w:themeColor="text1"/>
        </w:rPr>
        <w:t>021-51150398</w:t>
      </w:r>
    </w:p>
    <w:p w:rsidR="00867E52" w:rsidRPr="00585081" w:rsidP="00867E52" w14:paraId="5E9873F4" w14:textId="02A1FD48">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经办律师：</w:t>
      </w:r>
      <w:r w:rsidRPr="00585081" w:rsidR="004021F7">
        <w:rPr>
          <w:rStyle w:val="da"/>
          <w:rFonts w:asciiTheme="minorEastAsia" w:eastAsiaTheme="minorEastAsia" w:hAnsiTheme="minorEastAsia" w:hint="eastAsia"/>
          <w:color w:val="000000" w:themeColor="text1"/>
        </w:rPr>
        <w:t>廖海、刘佳</w:t>
      </w:r>
    </w:p>
    <w:p w:rsidR="00867E52" w:rsidRPr="00585081" w:rsidP="00867E52" w14:paraId="19A53E85" w14:textId="1CF2EFE8">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联系人：</w:t>
      </w:r>
      <w:r w:rsidRPr="00585081" w:rsidR="00BC1FC6">
        <w:rPr>
          <w:rStyle w:val="da"/>
          <w:rFonts w:asciiTheme="minorEastAsia" w:eastAsiaTheme="minorEastAsia" w:hAnsiTheme="minorEastAsia" w:hint="eastAsia"/>
          <w:color w:val="000000" w:themeColor="text1"/>
        </w:rPr>
        <w:t>刘佳</w:t>
      </w:r>
    </w:p>
    <w:p w:rsidR="00867E52" w:rsidRPr="00585081" w:rsidP="00867E52" w14:paraId="735C36DA"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20" w:name="_Toc332373485"/>
      <w:r w:rsidRPr="00585081">
        <w:rPr>
          <w:rStyle w:val="da"/>
          <w:rFonts w:asciiTheme="minorEastAsia" w:eastAsiaTheme="minorEastAsia" w:hAnsiTheme="minorEastAsia" w:hint="eastAsia"/>
          <w:color w:val="000000" w:themeColor="text1"/>
        </w:rPr>
        <w:t>（四）会计师事务所和经办注册会计师</w:t>
      </w:r>
      <w:bookmarkEnd w:id="20"/>
    </w:p>
    <w:p w:rsidR="00867E52" w:rsidRPr="00585081" w:rsidP="00867E52" w14:paraId="33B12E6D"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会计师事务所：安永华明会计师事务所（特殊普通合伙）</w:t>
      </w:r>
    </w:p>
    <w:p w:rsidR="00867E52" w:rsidRPr="00585081" w:rsidP="00867E52" w14:paraId="2F4ECE5C"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主要经营场所：北京市东城区东长安街</w:t>
      </w: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hint="eastAsia"/>
          <w:color w:val="000000" w:themeColor="text1"/>
        </w:rPr>
        <w:t>号东方广场安永大楼</w:t>
      </w:r>
      <w:r w:rsidRPr="00585081">
        <w:rPr>
          <w:rStyle w:val="da"/>
          <w:rFonts w:asciiTheme="minorEastAsia" w:eastAsiaTheme="minorEastAsia" w:hAnsiTheme="minorEastAsia"/>
          <w:color w:val="000000" w:themeColor="text1"/>
        </w:rPr>
        <w:t>17</w:t>
      </w:r>
      <w:r w:rsidRPr="00585081">
        <w:rPr>
          <w:rStyle w:val="da"/>
          <w:rFonts w:asciiTheme="minorEastAsia" w:eastAsiaTheme="minorEastAsia" w:hAnsiTheme="minorEastAsia" w:hint="eastAsia"/>
          <w:color w:val="000000" w:themeColor="text1"/>
        </w:rPr>
        <w:t>层</w:t>
      </w:r>
      <w:r w:rsidRPr="00585081">
        <w:rPr>
          <w:rStyle w:val="da"/>
          <w:rFonts w:asciiTheme="minorEastAsia" w:eastAsiaTheme="minorEastAsia" w:hAnsiTheme="minorEastAsia"/>
          <w:color w:val="000000" w:themeColor="text1"/>
        </w:rPr>
        <w:t>01-12</w:t>
      </w:r>
      <w:r w:rsidRPr="00585081">
        <w:rPr>
          <w:rStyle w:val="da"/>
          <w:rFonts w:asciiTheme="minorEastAsia" w:eastAsiaTheme="minorEastAsia" w:hAnsiTheme="minorEastAsia" w:hint="eastAsia"/>
          <w:color w:val="000000" w:themeColor="text1"/>
        </w:rPr>
        <w:t>室</w:t>
      </w:r>
    </w:p>
    <w:p w:rsidR="00867E52" w:rsidRPr="00585081" w:rsidP="00867E52" w14:paraId="7D4F7330"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执行事务合伙人：</w:t>
      </w:r>
      <w:r w:rsidRPr="00585081">
        <w:rPr>
          <w:rStyle w:val="da"/>
          <w:rFonts w:asciiTheme="minorEastAsia" w:eastAsiaTheme="minorEastAsia" w:hAnsiTheme="minorEastAsia"/>
          <w:color w:val="000000" w:themeColor="text1"/>
          <w:szCs w:val="21"/>
        </w:rPr>
        <w:t>TonyMao毛</w:t>
      </w:r>
      <w:r w:rsidRPr="00585081">
        <w:rPr>
          <w:rFonts w:asciiTheme="minorEastAsia" w:eastAsiaTheme="minorEastAsia" w:hAnsiTheme="minorEastAsia" w:hint="eastAsia"/>
          <w:color w:val="000000" w:themeColor="text1"/>
          <w:szCs w:val="21"/>
        </w:rPr>
        <w:t>鞍宁</w:t>
      </w:r>
    </w:p>
    <w:p w:rsidR="00867E52" w:rsidRPr="00585081" w:rsidP="00867E52" w14:paraId="6C02FB7C"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电话：</w:t>
      </w:r>
      <w:r w:rsidRPr="00585081">
        <w:rPr>
          <w:rStyle w:val="da"/>
          <w:rFonts w:asciiTheme="minorEastAsia" w:eastAsiaTheme="minorEastAsia" w:hAnsiTheme="minorEastAsia"/>
          <w:color w:val="000000" w:themeColor="text1"/>
        </w:rPr>
        <w:t>010-58153000</w:t>
      </w:r>
    </w:p>
    <w:p w:rsidR="00867E52" w:rsidRPr="00585081" w:rsidP="00867E52" w14:paraId="4976B869"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传真：</w:t>
      </w:r>
      <w:r w:rsidRPr="00585081">
        <w:rPr>
          <w:rStyle w:val="da"/>
          <w:rFonts w:asciiTheme="minorEastAsia" w:eastAsiaTheme="minorEastAsia" w:hAnsiTheme="minorEastAsia"/>
          <w:color w:val="000000" w:themeColor="text1"/>
        </w:rPr>
        <w:t>010-85188298</w:t>
      </w:r>
    </w:p>
    <w:p w:rsidR="00867E52" w:rsidRPr="00585081" w:rsidP="00867E52" w14:paraId="6A8D716E"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经办注册会计师：昌华、马婧</w:t>
      </w:r>
    </w:p>
    <w:p w:rsidR="00867E52" w:rsidRPr="00585081" w:rsidP="00867E52" w14:paraId="4F456845" w14:textId="77777777">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联系人：昌华</w:t>
      </w:r>
    </w:p>
    <w:p w:rsidR="00867E52" w:rsidRPr="00585081" w:rsidP="00867E52" w14:paraId="34BDFAB4"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p>
    <w:bookmarkEnd w:id="17"/>
    <w:p w:rsidR="00F9630F" w:rsidRPr="00585081" w:rsidP="00C4254C" w14:paraId="4371275A" w14:textId="2F3E41DF">
      <w:pPr>
        <w:spacing w:line="360" w:lineRule="auto"/>
        <w:ind w:firstLine="420" w:firstLineChars="200"/>
        <w:rPr>
          <w:rFonts w:asciiTheme="minorEastAsia" w:eastAsiaTheme="minorEastAsia" w:hAnsiTheme="minorEastAsia"/>
          <w:color w:val="000000" w:themeColor="text1"/>
        </w:rPr>
      </w:pPr>
    </w:p>
    <w:p w:rsidR="00BA4B87" w:rsidRPr="00585081" w:rsidP="00C4254C" w14:paraId="337B745D" w14:textId="77777777">
      <w:pPr>
        <w:pStyle w:val="20"/>
        <w:spacing w:before="0" w:beforeAutospacing="0" w:after="0" w:afterAutospacing="0"/>
        <w:ind w:firstLine="0" w:firstLineChars="0"/>
        <w:rPr>
          <w:rFonts w:asciiTheme="minorEastAsia" w:eastAsiaTheme="minorEastAsia" w:hAnsiTheme="minorEastAsia"/>
          <w:color w:val="000000" w:themeColor="text1"/>
        </w:rPr>
      </w:pPr>
    </w:p>
    <w:p w:rsidR="00116668" w:rsidRPr="00585081" w:rsidP="00116668" w14:paraId="66BC8E44" w14:textId="5468BAA3">
      <w:pPr>
        <w:widowControl/>
        <w:jc w:val="left"/>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br w:type="page"/>
      </w:r>
    </w:p>
    <w:p w:rsidR="00116668" w:rsidRPr="00585081" w:rsidP="00C4254C" w14:paraId="6AAAB140" w14:textId="2EEA47C3">
      <w:pPr>
        <w:pStyle w:val="111"/>
        <w:spacing w:before="317" w:after="317" w:line="360" w:lineRule="auto"/>
        <w:ind w:firstLine="640"/>
        <w:rPr>
          <w:rFonts w:asciiTheme="minorEastAsia" w:eastAsiaTheme="minorEastAsia" w:hAnsiTheme="minorEastAsia"/>
          <w:color w:val="000000" w:themeColor="text1"/>
        </w:rPr>
      </w:pPr>
      <w:bookmarkStart w:id="21" w:name="_Toc11178790"/>
      <w:bookmarkStart w:id="22" w:name="_Toc121760949"/>
      <w:r w:rsidRPr="00585081">
        <w:rPr>
          <w:rFonts w:asciiTheme="minorEastAsia" w:eastAsiaTheme="minorEastAsia" w:hAnsiTheme="minorEastAsia" w:hint="eastAsia"/>
          <w:color w:val="000000" w:themeColor="text1"/>
        </w:rPr>
        <w:t>六、</w:t>
      </w:r>
      <w:r w:rsidRPr="00585081">
        <w:rPr>
          <w:rFonts w:asciiTheme="minorEastAsia" w:eastAsiaTheme="minorEastAsia" w:hAnsiTheme="minorEastAsia" w:hint="eastAsia"/>
          <w:color w:val="000000" w:themeColor="text1"/>
          <w:szCs w:val="21"/>
        </w:rPr>
        <w:t>基金份额的分类</w:t>
      </w:r>
      <w:bookmarkEnd w:id="21"/>
      <w:bookmarkEnd w:id="22"/>
    </w:p>
    <w:p w:rsidR="00116668" w:rsidRPr="00585081" w:rsidP="00C4254C" w14:paraId="315EC954" w14:textId="3B3C9F5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（一</w:t>
      </w:r>
      <w:r w:rsidRPr="00585081" w:rsidR="00905A4A">
        <w:rPr>
          <w:rStyle w:val="da"/>
          <w:rFonts w:asciiTheme="minorEastAsia" w:eastAsiaTheme="minorEastAsia" w:hAnsiTheme="minorEastAsia" w:hint="eastAsia"/>
          <w:color w:val="000000" w:themeColor="text1"/>
        </w:rPr>
        <w:t>）</w:t>
      </w:r>
      <w:r w:rsidRPr="00585081">
        <w:rPr>
          <w:rFonts w:asciiTheme="minorEastAsia" w:eastAsiaTheme="minorEastAsia" w:hAnsiTheme="minorEastAsia" w:cs="Arial" w:hint="eastAsia"/>
          <w:color w:val="000000" w:themeColor="text1"/>
          <w:szCs w:val="21"/>
        </w:rPr>
        <w:t>基金份额类别</w:t>
      </w:r>
    </w:p>
    <w:p w:rsidR="00116668" w:rsidRPr="00585081" w:rsidP="00116668" w14:paraId="1C5E76A2" w14:textId="160AF168">
      <w:pPr>
        <w:spacing w:line="360" w:lineRule="auto"/>
        <w:ind w:firstLine="420" w:firstLineChars="20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本基金将基金份额分为</w:t>
      </w:r>
      <w:r w:rsidRPr="00585081">
        <w:rPr>
          <w:rFonts w:asciiTheme="minorEastAsia" w:eastAsiaTheme="minorEastAsia" w:hAnsiTheme="minorEastAsia" w:cs="Arial"/>
          <w:color w:val="000000" w:themeColor="text1"/>
          <w:szCs w:val="21"/>
        </w:rPr>
        <w:t>A</w:t>
      </w:r>
      <w:r w:rsidRPr="00585081">
        <w:rPr>
          <w:rFonts w:asciiTheme="minorEastAsia" w:eastAsiaTheme="minorEastAsia" w:hAnsiTheme="minorEastAsia" w:cs="Arial" w:hint="eastAsia"/>
          <w:color w:val="000000" w:themeColor="text1"/>
          <w:szCs w:val="21"/>
        </w:rPr>
        <w:t>类基金份额、</w:t>
      </w:r>
      <w:r w:rsidRPr="00585081">
        <w:rPr>
          <w:rFonts w:asciiTheme="minorEastAsia" w:eastAsiaTheme="minorEastAsia" w:hAnsiTheme="minorEastAsia" w:cs="Arial"/>
          <w:color w:val="000000" w:themeColor="text1"/>
          <w:szCs w:val="21"/>
        </w:rPr>
        <w:t>C</w:t>
      </w:r>
      <w:r w:rsidRPr="00585081">
        <w:rPr>
          <w:rFonts w:asciiTheme="minorEastAsia" w:eastAsiaTheme="minorEastAsia" w:hAnsiTheme="minorEastAsia" w:cs="Arial" w:hint="eastAsia"/>
          <w:color w:val="000000" w:themeColor="text1"/>
          <w:szCs w:val="21"/>
        </w:rPr>
        <w:t>类基金份额。在投资人申购基金时收取申购费用，并不再从本类别基金资产中计提销售服务费的基金份额，为</w:t>
      </w:r>
      <w:r w:rsidRPr="00585081">
        <w:rPr>
          <w:rFonts w:asciiTheme="minorEastAsia" w:eastAsiaTheme="minorEastAsia" w:hAnsiTheme="minorEastAsia" w:cs="Arial"/>
          <w:color w:val="000000" w:themeColor="text1"/>
          <w:szCs w:val="21"/>
        </w:rPr>
        <w:t>A</w:t>
      </w:r>
      <w:r w:rsidRPr="00585081">
        <w:rPr>
          <w:rFonts w:asciiTheme="minorEastAsia" w:eastAsiaTheme="minorEastAsia" w:hAnsiTheme="minorEastAsia" w:cs="Arial" w:hint="eastAsia"/>
          <w:color w:val="000000" w:themeColor="text1"/>
          <w:szCs w:val="21"/>
        </w:rPr>
        <w:t>类基金份额；从本类基金资产中计提销售服务费，并不收取申购费用的基金份额，为</w:t>
      </w:r>
      <w:r w:rsidRPr="00585081">
        <w:rPr>
          <w:rFonts w:asciiTheme="minorEastAsia" w:eastAsiaTheme="minorEastAsia" w:hAnsiTheme="minorEastAsia" w:cs="Arial"/>
          <w:color w:val="000000" w:themeColor="text1"/>
          <w:szCs w:val="21"/>
        </w:rPr>
        <w:t>C</w:t>
      </w:r>
      <w:r w:rsidRPr="00585081">
        <w:rPr>
          <w:rFonts w:asciiTheme="minorEastAsia" w:eastAsiaTheme="minorEastAsia" w:hAnsiTheme="minorEastAsia" w:cs="Arial" w:hint="eastAsia"/>
          <w:color w:val="000000" w:themeColor="text1"/>
          <w:szCs w:val="21"/>
        </w:rPr>
        <w:t>类基金份额。</w:t>
      </w:r>
    </w:p>
    <w:p w:rsidR="00116668" w:rsidRPr="00585081" w:rsidP="00116668" w14:paraId="6EF9D388" w14:textId="77777777">
      <w:pPr>
        <w:spacing w:line="360" w:lineRule="auto"/>
        <w:ind w:firstLine="420" w:firstLineChars="20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每类基金份额的具体规定详见下表：</w:t>
      </w:r>
    </w:p>
    <w:tbl>
      <w:tblPr>
        <w:tblpPr w:leftFromText="180" w:rightFromText="180" w:vertAnchor="text" w:horzAnchor="page" w:tblpX="3178" w:tblpY="124"/>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2224"/>
        <w:gridCol w:w="1986"/>
      </w:tblGrid>
      <w:tr w14:paraId="092EBEE9" w14:textId="77777777" w:rsidTr="00116668">
        <w:tblPrEx>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9"/>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0134E878" w14:textId="7F3C1A3F">
            <w:pPr>
              <w:autoSpaceDE w:val="0"/>
              <w:autoSpaceDN w:val="0"/>
              <w:adjustRightInd w:val="0"/>
              <w:snapToGrid w:val="0"/>
              <w:spacing w:line="360" w:lineRule="auto"/>
              <w:jc w:val="center"/>
              <w:rPr>
                <w:rFonts w:asciiTheme="minorEastAsia" w:eastAsiaTheme="minorEastAsia" w:hAnsiTheme="minorEastAsia" w:cs="宋体S....."/>
                <w:b/>
                <w:color w:val="000000" w:themeColor="text1"/>
                <w:kern w:val="0"/>
                <w:szCs w:val="21"/>
              </w:rPr>
            </w:pPr>
            <w:r w:rsidRPr="00585081">
              <w:rPr>
                <w:rFonts w:asciiTheme="minorEastAsia" w:eastAsiaTheme="minorEastAsia" w:hAnsiTheme="minorEastAsia" w:cs="宋体S....." w:hint="eastAsia"/>
                <w:b/>
                <w:color w:val="000000" w:themeColor="text1"/>
                <w:kern w:val="0"/>
                <w:szCs w:val="21"/>
              </w:rPr>
              <w:t>份额类别</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65C6F1F9" w14:textId="77777777">
            <w:pPr>
              <w:autoSpaceDE w:val="0"/>
              <w:autoSpaceDN w:val="0"/>
              <w:adjustRightInd w:val="0"/>
              <w:snapToGrid w:val="0"/>
              <w:spacing w:line="360" w:lineRule="auto"/>
              <w:jc w:val="center"/>
              <w:rPr>
                <w:rFonts w:asciiTheme="minorEastAsia" w:eastAsiaTheme="minorEastAsia" w:hAnsiTheme="minorEastAsia"/>
                <w:b/>
                <w:color w:val="000000" w:themeColor="text1"/>
                <w:kern w:val="0"/>
                <w:szCs w:val="21"/>
              </w:rPr>
            </w:pPr>
            <w:r w:rsidRPr="00585081">
              <w:rPr>
                <w:rFonts w:asciiTheme="minorEastAsia" w:eastAsiaTheme="minorEastAsia" w:hAnsiTheme="minorEastAsia"/>
                <w:b/>
                <w:bCs/>
                <w:color w:val="000000" w:themeColor="text1"/>
                <w:kern w:val="0"/>
                <w:szCs w:val="21"/>
              </w:rPr>
              <w:t>A类基金份额</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14:paraId="1C3DC802" w14:textId="77777777">
            <w:pPr>
              <w:autoSpaceDE w:val="0"/>
              <w:autoSpaceDN w:val="0"/>
              <w:adjustRightInd w:val="0"/>
              <w:snapToGrid w:val="0"/>
              <w:spacing w:line="360" w:lineRule="auto"/>
              <w:jc w:val="center"/>
              <w:rPr>
                <w:rFonts w:asciiTheme="minorEastAsia" w:eastAsiaTheme="minorEastAsia" w:hAnsiTheme="minorEastAsia"/>
                <w:b/>
                <w:bCs/>
                <w:color w:val="000000" w:themeColor="text1"/>
                <w:kern w:val="0"/>
                <w:szCs w:val="21"/>
              </w:rPr>
            </w:pPr>
            <w:r w:rsidRPr="00585081">
              <w:rPr>
                <w:rFonts w:asciiTheme="minorEastAsia" w:eastAsiaTheme="minorEastAsia" w:hAnsiTheme="minorEastAsia"/>
                <w:b/>
                <w:bCs/>
                <w:color w:val="000000" w:themeColor="text1"/>
                <w:kern w:val="0"/>
                <w:szCs w:val="21"/>
              </w:rPr>
              <w:t>C类基金份额</w:t>
            </w:r>
          </w:p>
        </w:tc>
      </w:tr>
      <w:tr w14:paraId="3DF775F5" w14:textId="77777777" w:rsidTr="00116668">
        <w:tblPrEx>
          <w:tblW w:w="6310" w:type="dxa"/>
          <w:tblLook w:val="04A0"/>
        </w:tblPrEx>
        <w:trPr>
          <w:trHeight w:val="159"/>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615E9D60" w14:textId="6545C1A0">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申购费</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05C85694"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收取</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14:paraId="71AE120D"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不收取</w:t>
            </w:r>
          </w:p>
        </w:tc>
      </w:tr>
      <w:tr w14:paraId="34EF0A5A" w14:textId="77777777" w:rsidTr="00116668">
        <w:tblPrEx>
          <w:tblW w:w="6310" w:type="dxa"/>
          <w:tblLook w:val="04A0"/>
        </w:tblPrEx>
        <w:trPr>
          <w:trHeight w:val="857"/>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59750DF2" w14:textId="73A43FB1">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首次申购最低金额</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7AA4E3DD"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color w:val="000000" w:themeColor="text1"/>
                <w:kern w:val="0"/>
                <w:szCs w:val="21"/>
              </w:rPr>
              <w:t>1元(直销中心为5万元)</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14:paraId="22C68528"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color w:val="000000" w:themeColor="text1"/>
                <w:kern w:val="0"/>
                <w:szCs w:val="21"/>
              </w:rPr>
              <w:t>1元(直销中心为5万元)</w:t>
            </w:r>
          </w:p>
        </w:tc>
      </w:tr>
      <w:tr w14:paraId="1C7E037F" w14:textId="77777777" w:rsidTr="00116668">
        <w:tblPrEx>
          <w:tblW w:w="6310" w:type="dxa"/>
          <w:tblLook w:val="04A0"/>
        </w:tblPrEx>
        <w:trPr>
          <w:trHeight w:val="157"/>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516CE8B9" w14:textId="654B7205">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追加申购最低金额</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5A28ECBA"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color w:val="000000" w:themeColor="text1"/>
                <w:kern w:val="0"/>
                <w:szCs w:val="21"/>
              </w:rPr>
              <w:t>1元(直销中心为</w:t>
            </w:r>
            <w:r w:rsidRPr="00585081">
              <w:rPr>
                <w:rFonts w:asciiTheme="minorEastAsia" w:eastAsiaTheme="minorEastAsia" w:hAnsiTheme="minorEastAsia"/>
                <w:color w:val="000000" w:themeColor="text1"/>
                <w:kern w:val="0"/>
                <w:szCs w:val="21"/>
              </w:rPr>
              <w:t>1000</w:t>
            </w:r>
            <w:r w:rsidRPr="00585081">
              <w:rPr>
                <w:rFonts w:asciiTheme="minorEastAsia" w:eastAsiaTheme="minorEastAsia" w:hAnsiTheme="minorEastAsia" w:cs="宋体S....." w:hint="eastAsia"/>
                <w:color w:val="000000" w:themeColor="text1"/>
                <w:kern w:val="0"/>
                <w:szCs w:val="21"/>
              </w:rPr>
              <w:t>元</w:t>
            </w:r>
            <w:r w:rsidRPr="00585081">
              <w:rPr>
                <w:rFonts w:asciiTheme="minorEastAsia" w:eastAsiaTheme="minorEastAsia" w:hAnsiTheme="minorEastAsia" w:cs="宋体S....."/>
                <w:color w:val="000000" w:themeColor="text1"/>
                <w:kern w:val="0"/>
                <w:szCs w:val="21"/>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14:paraId="6F0E8E82" w14:textId="77777777">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cs="宋体S....."/>
                <w:color w:val="000000" w:themeColor="text1"/>
                <w:kern w:val="0"/>
                <w:szCs w:val="21"/>
              </w:rPr>
              <w:t>1元(直销中心为</w:t>
            </w:r>
            <w:r w:rsidRPr="00585081">
              <w:rPr>
                <w:rFonts w:asciiTheme="minorEastAsia" w:eastAsiaTheme="minorEastAsia" w:hAnsiTheme="minorEastAsia"/>
                <w:color w:val="000000" w:themeColor="text1"/>
                <w:kern w:val="0"/>
                <w:szCs w:val="21"/>
              </w:rPr>
              <w:t>1000</w:t>
            </w:r>
            <w:r w:rsidRPr="00585081">
              <w:rPr>
                <w:rFonts w:asciiTheme="minorEastAsia" w:eastAsiaTheme="minorEastAsia" w:hAnsiTheme="minorEastAsia" w:cs="宋体S....." w:hint="eastAsia"/>
                <w:color w:val="000000" w:themeColor="text1"/>
                <w:kern w:val="0"/>
                <w:szCs w:val="21"/>
              </w:rPr>
              <w:t>元</w:t>
            </w:r>
            <w:r w:rsidRPr="00585081">
              <w:rPr>
                <w:rFonts w:asciiTheme="minorEastAsia" w:eastAsiaTheme="minorEastAsia" w:hAnsiTheme="minorEastAsia" w:cs="宋体S....."/>
                <w:color w:val="000000" w:themeColor="text1"/>
                <w:kern w:val="0"/>
                <w:szCs w:val="21"/>
              </w:rPr>
              <w:t>)</w:t>
            </w:r>
          </w:p>
        </w:tc>
      </w:tr>
      <w:tr w14:paraId="0373A113" w14:textId="77777777" w:rsidTr="00116668">
        <w:tblPrEx>
          <w:tblW w:w="6310" w:type="dxa"/>
          <w:tblLook w:val="04A0"/>
        </w:tblPrEx>
        <w:trPr>
          <w:trHeight w:val="157"/>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2958D2C4"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单笔赎回最低份额</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4F9A6273" w14:textId="48C9385D">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olor w:val="000000" w:themeColor="text1"/>
                <w:kern w:val="0"/>
                <w:szCs w:val="21"/>
              </w:rPr>
              <w:t>0.01份</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14:paraId="70BFA6EC" w14:textId="6A8419D4">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0.01份</w:t>
            </w:r>
          </w:p>
        </w:tc>
      </w:tr>
      <w:tr w14:paraId="376FE19D" w14:textId="77777777" w:rsidTr="00116668">
        <w:tblPrEx>
          <w:tblW w:w="6310" w:type="dxa"/>
          <w:tblLook w:val="04A0"/>
        </w:tblPrEx>
        <w:trPr>
          <w:trHeight w:val="157"/>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05F71AC4"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s="宋体S....." w:hint="eastAsia"/>
                <w:color w:val="000000" w:themeColor="text1"/>
                <w:kern w:val="0"/>
                <w:szCs w:val="21"/>
              </w:rPr>
              <w:t>基金交易账户最低基金份额余额</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73CA81E7" w14:textId="68DFD63F">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585081">
              <w:rPr>
                <w:rFonts w:asciiTheme="minorEastAsia" w:eastAsiaTheme="minorEastAsia" w:hAnsiTheme="minorEastAsia"/>
                <w:color w:val="000000" w:themeColor="text1"/>
                <w:kern w:val="0"/>
                <w:szCs w:val="21"/>
              </w:rPr>
              <w:t>0.01份</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14:paraId="3AE67DAB" w14:textId="6E2B0EDE">
            <w:pPr>
              <w:autoSpaceDE w:val="0"/>
              <w:autoSpaceDN w:val="0"/>
              <w:adjustRightInd w:val="0"/>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0.01份</w:t>
            </w:r>
          </w:p>
        </w:tc>
      </w:tr>
      <w:tr w14:paraId="596E6EE4" w14:textId="77777777" w:rsidTr="00116668">
        <w:tblPrEx>
          <w:tblW w:w="6310" w:type="dxa"/>
          <w:tblLook w:val="04A0"/>
        </w:tblPrEx>
        <w:trPr>
          <w:trHeight w:val="157"/>
        </w:trPr>
        <w:tc>
          <w:tcPr>
            <w:tcW w:w="2100" w:type="dxa"/>
            <w:tcBorders>
              <w:top w:val="single" w:sz="4" w:space="0" w:color="auto"/>
              <w:left w:val="single" w:sz="4" w:space="0" w:color="auto"/>
              <w:bottom w:val="single" w:sz="4" w:space="0" w:color="auto"/>
              <w:right w:val="single" w:sz="4" w:space="0" w:color="auto"/>
            </w:tcBorders>
            <w:vAlign w:val="center"/>
            <w:hideMark/>
          </w:tcPr>
          <w:p w:rsidR="00116668" w:rsidRPr="00585081" w14:paraId="5A2F0B5E" w14:textId="77777777">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585081">
              <w:rPr>
                <w:rFonts w:asciiTheme="minorEastAsia" w:eastAsiaTheme="minorEastAsia" w:hAnsiTheme="minorEastAsia" w:hint="eastAsia"/>
                <w:bCs/>
                <w:color w:val="000000" w:themeColor="text1"/>
                <w:szCs w:val="20"/>
              </w:rPr>
              <w:t>销售服务费</w:t>
            </w:r>
            <w:r w:rsidRPr="00585081">
              <w:rPr>
                <w:rFonts w:asciiTheme="minorEastAsia" w:eastAsiaTheme="minorEastAsia" w:hAnsiTheme="minorEastAsia"/>
                <w:bCs/>
                <w:color w:val="000000" w:themeColor="text1"/>
                <w:szCs w:val="20"/>
              </w:rPr>
              <w:t>(年费率)</w:t>
            </w:r>
          </w:p>
        </w:tc>
        <w:tc>
          <w:tcPr>
            <w:tcW w:w="2224" w:type="dxa"/>
            <w:tcBorders>
              <w:top w:val="single" w:sz="4" w:space="0" w:color="auto"/>
              <w:left w:val="single" w:sz="4" w:space="0" w:color="auto"/>
              <w:bottom w:val="single" w:sz="4" w:space="0" w:color="auto"/>
              <w:right w:val="single" w:sz="4" w:space="0" w:color="auto"/>
            </w:tcBorders>
            <w:vAlign w:val="center"/>
            <w:hideMark/>
          </w:tcPr>
          <w:p w:rsidR="00116668" w:rsidRPr="00585081" w14:paraId="59D3EBFD" w14:textId="57719438">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585081">
              <w:rPr>
                <w:rFonts w:asciiTheme="minorEastAsia" w:eastAsiaTheme="minorEastAsia" w:hAnsiTheme="minorEastAsia"/>
                <w:bCs/>
                <w:color w:val="000000" w:themeColor="text1"/>
                <w:szCs w:val="20"/>
              </w:rPr>
              <w:t>不收取</w:t>
            </w:r>
          </w:p>
        </w:tc>
        <w:tc>
          <w:tcPr>
            <w:tcW w:w="1986" w:type="dxa"/>
            <w:tcBorders>
              <w:top w:val="single" w:sz="4" w:space="0" w:color="auto"/>
              <w:left w:val="single" w:sz="4" w:space="0" w:color="auto"/>
              <w:bottom w:val="single" w:sz="4" w:space="0" w:color="auto"/>
              <w:right w:val="single" w:sz="4" w:space="0" w:color="auto"/>
            </w:tcBorders>
            <w:vAlign w:val="center"/>
            <w:hideMark/>
          </w:tcPr>
          <w:p w:rsidR="00116668" w:rsidRPr="00585081" w:rsidP="002E0EC9" w14:paraId="321136C2" w14:textId="5AE14913">
            <w:pPr>
              <w:autoSpaceDE w:val="0"/>
              <w:autoSpaceDN w:val="0"/>
              <w:adjustRightInd w:val="0"/>
              <w:snapToGrid w:val="0"/>
              <w:spacing w:line="360" w:lineRule="auto"/>
              <w:jc w:val="center"/>
              <w:rPr>
                <w:rFonts w:asciiTheme="minorEastAsia" w:eastAsiaTheme="minorEastAsia" w:hAnsiTheme="minorEastAsia"/>
                <w:bCs/>
                <w:color w:val="000000" w:themeColor="text1"/>
                <w:szCs w:val="20"/>
              </w:rPr>
            </w:pPr>
            <w:r w:rsidRPr="00585081">
              <w:rPr>
                <w:rFonts w:asciiTheme="minorEastAsia" w:eastAsiaTheme="minorEastAsia" w:hAnsiTheme="minorEastAsia"/>
                <w:bCs/>
                <w:color w:val="000000" w:themeColor="text1"/>
                <w:szCs w:val="20"/>
              </w:rPr>
              <w:t>0.</w:t>
            </w:r>
            <w:r w:rsidRPr="00585081" w:rsidR="002E0EC9">
              <w:rPr>
                <w:rFonts w:asciiTheme="minorEastAsia" w:eastAsiaTheme="minorEastAsia" w:hAnsiTheme="minorEastAsia"/>
                <w:bCs/>
                <w:color w:val="000000" w:themeColor="text1"/>
                <w:szCs w:val="20"/>
              </w:rPr>
              <w:t>4</w:t>
            </w:r>
            <w:r w:rsidRPr="00585081" w:rsidR="00FB7D2A">
              <w:rPr>
                <w:rFonts w:asciiTheme="minorEastAsia" w:eastAsiaTheme="minorEastAsia" w:hAnsiTheme="minorEastAsia"/>
                <w:bCs/>
                <w:color w:val="000000" w:themeColor="text1"/>
                <w:szCs w:val="20"/>
              </w:rPr>
              <w:t>0</w:t>
            </w:r>
            <w:r w:rsidRPr="00585081">
              <w:rPr>
                <w:rFonts w:asciiTheme="minorEastAsia" w:eastAsiaTheme="minorEastAsia" w:hAnsiTheme="minorEastAsia"/>
                <w:bCs/>
                <w:color w:val="000000" w:themeColor="text1"/>
                <w:szCs w:val="20"/>
              </w:rPr>
              <w:t>%</w:t>
            </w:r>
          </w:p>
        </w:tc>
      </w:tr>
    </w:tbl>
    <w:p w:rsidR="00116668" w:rsidRPr="00585081" w:rsidP="00116668" w14:paraId="7CA1066D"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48808F7D"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070D8D0C"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2DE8C8A5"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56664020"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2BB6F1D4"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24682291"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4A02D244"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69496061"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3F0355BC" w14:textId="77777777">
      <w:pPr>
        <w:spacing w:line="360" w:lineRule="auto"/>
        <w:ind w:firstLine="420" w:firstLineChars="200"/>
        <w:rPr>
          <w:rFonts w:asciiTheme="minorEastAsia" w:eastAsiaTheme="minorEastAsia" w:hAnsiTheme="minorEastAsia" w:cs="Arial"/>
          <w:color w:val="000000" w:themeColor="text1"/>
          <w:szCs w:val="21"/>
        </w:rPr>
      </w:pPr>
    </w:p>
    <w:p w:rsidR="00116668" w:rsidRPr="00585081" w:rsidP="00116668" w14:paraId="7DFCE7BB" w14:textId="4E059050">
      <w:pPr>
        <w:spacing w:line="360" w:lineRule="auto"/>
        <w:ind w:firstLine="420" w:firstLineChars="20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注：本基金不同份额类别适用费率及销售渠道等有所差异，并可能不时发生调整，敬请投资者予以关注。</w:t>
      </w:r>
    </w:p>
    <w:p w:rsidR="001166F9" w:rsidRPr="00585081" w:rsidP="00116668" w14:paraId="24D65141" w14:textId="1A2A103F">
      <w:pPr>
        <w:spacing w:line="360" w:lineRule="auto"/>
        <w:ind w:firstLine="420" w:firstLineChars="20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本基金各类基金份额分别设置代码，分别计算并公布基金份额净值和基金份额累计净值。</w:t>
      </w:r>
    </w:p>
    <w:p w:rsidR="00116668" w:rsidRPr="00585081" w:rsidP="00116668" w14:paraId="6A52FA5A" w14:textId="34375401">
      <w:pPr>
        <w:spacing w:line="360" w:lineRule="auto"/>
        <w:ind w:firstLine="420" w:firstLineChars="20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投资人在申购基金份额时可自行选择基金份额类别。本基金不同基金份额类别之间的转换规定请见</w:t>
      </w:r>
      <w:r w:rsidRPr="00585081" w:rsidR="00DB5B37">
        <w:rPr>
          <w:rFonts w:asciiTheme="minorEastAsia" w:eastAsiaTheme="minorEastAsia" w:hAnsiTheme="minorEastAsia" w:cs="Arial" w:hint="eastAsia"/>
          <w:color w:val="000000" w:themeColor="text1"/>
          <w:szCs w:val="21"/>
        </w:rPr>
        <w:t>更新的</w:t>
      </w:r>
      <w:r w:rsidRPr="00585081" w:rsidR="00B41D61">
        <w:rPr>
          <w:rFonts w:asciiTheme="minorEastAsia" w:eastAsiaTheme="minorEastAsia" w:hAnsiTheme="minorEastAsia" w:cs="Arial" w:hint="eastAsia"/>
          <w:color w:val="000000" w:themeColor="text1"/>
          <w:szCs w:val="21"/>
        </w:rPr>
        <w:t>招募说明书或</w:t>
      </w:r>
      <w:r w:rsidRPr="00585081">
        <w:rPr>
          <w:rFonts w:asciiTheme="minorEastAsia" w:eastAsiaTheme="minorEastAsia" w:hAnsiTheme="minorEastAsia" w:cs="Arial" w:hint="eastAsia"/>
          <w:color w:val="000000" w:themeColor="text1"/>
          <w:szCs w:val="21"/>
        </w:rPr>
        <w:t>相关公告。</w:t>
      </w:r>
    </w:p>
    <w:p w:rsidR="00BA4B87" w:rsidRPr="00585081" w:rsidP="00C4254C" w14:paraId="6226B10E" w14:textId="66CB3884">
      <w:pPr>
        <w:pStyle w:val="20"/>
        <w:spacing w:before="0" w:beforeAutospacing="0" w:after="0" w:afterAutospacing="0"/>
        <w:ind w:firstLine="420" w:firstLineChars="0"/>
        <w:rPr>
          <w:rFonts w:asciiTheme="minorEastAsia" w:eastAsiaTheme="minorEastAsia" w:hAnsiTheme="minorEastAsia"/>
          <w:color w:val="000000" w:themeColor="text1"/>
        </w:rPr>
      </w:pPr>
      <w:r w:rsidRPr="00585081">
        <w:rPr>
          <w:rFonts w:asciiTheme="minorEastAsia" w:eastAsiaTheme="minorEastAsia" w:hAnsiTheme="minorEastAsia" w:cs="Arial" w:hint="eastAsia"/>
          <w:color w:val="000000" w:themeColor="text1"/>
          <w:szCs w:val="21"/>
        </w:rPr>
        <w:t>（</w:t>
      </w:r>
      <w:r w:rsidRPr="00585081" w:rsidR="00116668">
        <w:rPr>
          <w:rFonts w:asciiTheme="minorEastAsia" w:eastAsiaTheme="minorEastAsia" w:hAnsiTheme="minorEastAsia" w:cs="Arial" w:hint="eastAsia"/>
          <w:color w:val="000000" w:themeColor="text1"/>
          <w:szCs w:val="21"/>
        </w:rPr>
        <w:t>二</w:t>
      </w:r>
      <w:r w:rsidRPr="00585081">
        <w:rPr>
          <w:rFonts w:asciiTheme="minorEastAsia" w:eastAsiaTheme="minorEastAsia" w:hAnsiTheme="minorEastAsia" w:cs="Arial" w:hint="eastAsia"/>
          <w:color w:val="000000" w:themeColor="text1"/>
          <w:szCs w:val="21"/>
        </w:rPr>
        <w:t>）</w:t>
      </w:r>
      <w:r w:rsidRPr="00585081" w:rsidR="00116668">
        <w:rPr>
          <w:rFonts w:asciiTheme="minorEastAsia" w:eastAsiaTheme="minorEastAsia" w:hAnsiTheme="minorEastAsia" w:cs="Arial" w:hint="eastAsia"/>
          <w:color w:val="000000" w:themeColor="text1"/>
          <w:szCs w:val="21"/>
        </w:rPr>
        <w:t>基金管理人可根据基金实际运作情况，在对基金份额持有人利益无实质不利影响的情况下，经与基金托管人协商，增加新的基金份额类别</w:t>
      </w:r>
      <w:r w:rsidRPr="00585081" w:rsidR="001166F9">
        <w:rPr>
          <w:rFonts w:asciiTheme="minorEastAsia" w:eastAsiaTheme="minorEastAsia" w:hAnsiTheme="minorEastAsia" w:cs="Arial" w:hint="eastAsia"/>
          <w:color w:val="000000" w:themeColor="text1"/>
          <w:szCs w:val="21"/>
        </w:rPr>
        <w:t>、</w:t>
      </w:r>
      <w:r w:rsidRPr="00585081" w:rsidR="00116668">
        <w:rPr>
          <w:rFonts w:asciiTheme="minorEastAsia" w:eastAsiaTheme="minorEastAsia" w:hAnsiTheme="minorEastAsia" w:cs="Arial" w:hint="eastAsia"/>
          <w:color w:val="000000" w:themeColor="text1"/>
          <w:szCs w:val="21"/>
        </w:rPr>
        <w:t>取消某基金份额类别</w:t>
      </w:r>
      <w:r w:rsidRPr="00585081" w:rsidR="00317C17">
        <w:rPr>
          <w:rFonts w:asciiTheme="minorEastAsia" w:eastAsiaTheme="minorEastAsia" w:hAnsiTheme="minorEastAsia" w:cs="Arial" w:hint="eastAsia"/>
          <w:color w:val="000000" w:themeColor="text1"/>
          <w:szCs w:val="21"/>
        </w:rPr>
        <w:t>、调整现有基金份额类别的费率水平</w:t>
      </w:r>
      <w:r w:rsidRPr="00585081" w:rsidR="00116668">
        <w:rPr>
          <w:rFonts w:asciiTheme="minorEastAsia" w:eastAsiaTheme="minorEastAsia" w:hAnsiTheme="minorEastAsia" w:cs="Arial" w:hint="eastAsia"/>
          <w:color w:val="000000" w:themeColor="text1"/>
          <w:szCs w:val="21"/>
        </w:rPr>
        <w:t>，或对基金份额分类办法及规则进行调整并公告，不需召开基金份额持有人大会审议</w:t>
      </w:r>
      <w:r w:rsidRPr="00585081" w:rsidR="00116668">
        <w:rPr>
          <w:rFonts w:asciiTheme="minorEastAsia" w:eastAsiaTheme="minorEastAsia" w:hAnsiTheme="minorEastAsia" w:hint="eastAsia"/>
          <w:color w:val="000000" w:themeColor="text1"/>
        </w:rPr>
        <w:t>。</w:t>
      </w:r>
    </w:p>
    <w:p w:rsidR="00BA4B87" w:rsidRPr="00585081" w:rsidP="00C4254C" w14:paraId="0AF45D0A" w14:textId="77777777">
      <w:pPr>
        <w:pStyle w:val="20"/>
        <w:spacing w:before="0" w:beforeAutospacing="0" w:after="0" w:afterAutospacing="0"/>
        <w:ind w:firstLine="420" w:firstLineChars="0"/>
        <w:rPr>
          <w:rFonts w:asciiTheme="minorEastAsia" w:eastAsiaTheme="minorEastAsia" w:hAnsiTheme="minorEastAsia"/>
          <w:color w:val="000000" w:themeColor="text1"/>
        </w:rPr>
      </w:pPr>
    </w:p>
    <w:p w:rsidR="00BA4B87" w:rsidRPr="00585081" w:rsidP="009A5A64" w14:paraId="7370ABE3" w14:textId="1A621B56">
      <w:pPr>
        <w:pStyle w:val="Heading1"/>
        <w:pageBreakBefore/>
        <w:spacing w:before="317" w:after="317" w:line="360" w:lineRule="auto"/>
        <w:ind w:firstLine="640"/>
        <w:rPr>
          <w:rFonts w:asciiTheme="minorEastAsia" w:eastAsiaTheme="minorEastAsia" w:hAnsiTheme="minorEastAsia"/>
          <w:bCs/>
          <w:color w:val="000000" w:themeColor="text1"/>
        </w:rPr>
      </w:pPr>
      <w:bookmarkStart w:id="23" w:name="_Toc332373486"/>
      <w:bookmarkStart w:id="24" w:name="_Toc121760950"/>
      <w:r w:rsidRPr="00585081">
        <w:rPr>
          <w:rFonts w:asciiTheme="minorEastAsia" w:eastAsiaTheme="minorEastAsia" w:hAnsiTheme="minorEastAsia" w:hint="eastAsia"/>
          <w:color w:val="000000" w:themeColor="text1"/>
        </w:rPr>
        <w:t>七、</w:t>
      </w:r>
      <w:r w:rsidRPr="00585081" w:rsidR="009341DB">
        <w:rPr>
          <w:rFonts w:asciiTheme="minorEastAsia" w:eastAsiaTheme="minorEastAsia" w:hAnsiTheme="minorEastAsia" w:hint="eastAsia"/>
          <w:bCs/>
          <w:color w:val="000000" w:themeColor="text1"/>
        </w:rPr>
        <w:t>基金的历史沿革</w:t>
      </w:r>
      <w:bookmarkEnd w:id="23"/>
      <w:bookmarkEnd w:id="24"/>
    </w:p>
    <w:p w:rsidR="002E0EC9" w:rsidRPr="00585081" w:rsidP="00791D33" w14:paraId="24C999C9" w14:textId="06C9DE40">
      <w:pPr>
        <w:pStyle w:val="20"/>
        <w:spacing w:before="0" w:beforeAutospacing="0" w:after="0" w:afterAutospacing="0"/>
        <w:ind w:firstLine="420" w:firstLineChars="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易方达信用债债券型证券投资基金根据</w:t>
      </w:r>
      <w:r w:rsidRPr="00585081">
        <w:rPr>
          <w:rFonts w:asciiTheme="minorEastAsia" w:eastAsiaTheme="minorEastAsia" w:hAnsiTheme="minorEastAsia" w:cs="Arial"/>
          <w:color w:val="000000" w:themeColor="text1"/>
          <w:szCs w:val="21"/>
        </w:rPr>
        <w:t>2013</w:t>
      </w:r>
      <w:r w:rsidRPr="00585081">
        <w:rPr>
          <w:rFonts w:asciiTheme="minorEastAsia" w:eastAsiaTheme="minorEastAsia" w:hAnsiTheme="minorEastAsia" w:cs="Arial" w:hint="eastAsia"/>
          <w:color w:val="000000" w:themeColor="text1"/>
          <w:szCs w:val="21"/>
        </w:rPr>
        <w:t>年</w:t>
      </w:r>
      <w:r w:rsidRPr="00585081">
        <w:rPr>
          <w:rFonts w:asciiTheme="minorEastAsia" w:eastAsiaTheme="minorEastAsia" w:hAnsiTheme="minorEastAsia" w:cs="Arial"/>
          <w:color w:val="000000" w:themeColor="text1"/>
          <w:szCs w:val="21"/>
        </w:rPr>
        <w:t>1</w:t>
      </w:r>
      <w:r w:rsidRPr="00585081">
        <w:rPr>
          <w:rFonts w:asciiTheme="minorEastAsia" w:eastAsiaTheme="minorEastAsia" w:hAnsiTheme="minorEastAsia" w:cs="Arial" w:hint="eastAsia"/>
          <w:color w:val="000000" w:themeColor="text1"/>
          <w:szCs w:val="21"/>
        </w:rPr>
        <w:t>月</w:t>
      </w:r>
      <w:r w:rsidRPr="00585081">
        <w:rPr>
          <w:rFonts w:asciiTheme="minorEastAsia" w:eastAsiaTheme="minorEastAsia" w:hAnsiTheme="minorEastAsia" w:cs="Arial"/>
          <w:color w:val="000000" w:themeColor="text1"/>
          <w:szCs w:val="21"/>
        </w:rPr>
        <w:t>29</w:t>
      </w:r>
      <w:r w:rsidRPr="00585081">
        <w:rPr>
          <w:rFonts w:asciiTheme="minorEastAsia" w:eastAsiaTheme="minorEastAsia" w:hAnsiTheme="minorEastAsia" w:cs="Arial" w:hint="eastAsia"/>
          <w:color w:val="000000" w:themeColor="text1"/>
          <w:szCs w:val="21"/>
        </w:rPr>
        <w:t>日中国证券监督管理委员会《关于核准易方达信用债债券型证券投资基金募集的批复》（证监许可</w:t>
      </w:r>
      <w:r w:rsidRPr="00585081">
        <w:rPr>
          <w:rFonts w:asciiTheme="minorEastAsia" w:eastAsiaTheme="minorEastAsia" w:hAnsiTheme="minorEastAsia" w:cs="Arial"/>
          <w:color w:val="000000" w:themeColor="text1"/>
          <w:szCs w:val="21"/>
        </w:rPr>
        <w:t>[2013][66]</w:t>
      </w:r>
      <w:r w:rsidRPr="00585081">
        <w:rPr>
          <w:rFonts w:asciiTheme="minorEastAsia" w:eastAsiaTheme="minorEastAsia" w:hAnsiTheme="minorEastAsia" w:cs="Arial" w:hint="eastAsia"/>
          <w:color w:val="000000" w:themeColor="text1"/>
          <w:szCs w:val="21"/>
        </w:rPr>
        <w:t>号）和</w:t>
      </w:r>
      <w:r w:rsidRPr="00585081">
        <w:rPr>
          <w:rFonts w:asciiTheme="minorEastAsia" w:eastAsiaTheme="minorEastAsia" w:hAnsiTheme="minorEastAsia" w:cs="Arial"/>
          <w:color w:val="000000" w:themeColor="text1"/>
          <w:szCs w:val="21"/>
        </w:rPr>
        <w:t>2013</w:t>
      </w:r>
      <w:r w:rsidRPr="00585081">
        <w:rPr>
          <w:rFonts w:asciiTheme="minorEastAsia" w:eastAsiaTheme="minorEastAsia" w:hAnsiTheme="minorEastAsia" w:cs="Arial" w:hint="eastAsia"/>
          <w:color w:val="000000" w:themeColor="text1"/>
          <w:szCs w:val="21"/>
        </w:rPr>
        <w:t>年</w:t>
      </w:r>
      <w:r w:rsidRPr="00585081">
        <w:rPr>
          <w:rFonts w:asciiTheme="minorEastAsia" w:eastAsiaTheme="minorEastAsia" w:hAnsiTheme="minorEastAsia" w:cs="Arial"/>
          <w:color w:val="000000" w:themeColor="text1"/>
          <w:szCs w:val="21"/>
        </w:rPr>
        <w:t>3</w:t>
      </w:r>
      <w:r w:rsidRPr="00585081">
        <w:rPr>
          <w:rFonts w:asciiTheme="minorEastAsia" w:eastAsiaTheme="minorEastAsia" w:hAnsiTheme="minorEastAsia" w:cs="Arial" w:hint="eastAsia"/>
          <w:color w:val="000000" w:themeColor="text1"/>
          <w:szCs w:val="21"/>
        </w:rPr>
        <w:t>月</w:t>
      </w:r>
      <w:r w:rsidRPr="00585081">
        <w:rPr>
          <w:rFonts w:asciiTheme="minorEastAsia" w:eastAsiaTheme="minorEastAsia" w:hAnsiTheme="minorEastAsia" w:cs="Arial"/>
          <w:color w:val="000000" w:themeColor="text1"/>
          <w:szCs w:val="21"/>
        </w:rPr>
        <w:t>6</w:t>
      </w:r>
      <w:r w:rsidRPr="00585081">
        <w:rPr>
          <w:rFonts w:asciiTheme="minorEastAsia" w:eastAsiaTheme="minorEastAsia" w:hAnsiTheme="minorEastAsia" w:cs="Arial" w:hint="eastAsia"/>
          <w:color w:val="000000" w:themeColor="text1"/>
          <w:szCs w:val="21"/>
        </w:rPr>
        <w:t>日《关于易方达信用债债券型证券投资基金募集时间安排的确认函》（基金部函</w:t>
      </w:r>
      <w:r w:rsidRPr="00585081">
        <w:rPr>
          <w:rFonts w:asciiTheme="minorEastAsia" w:eastAsiaTheme="minorEastAsia" w:hAnsiTheme="minorEastAsia" w:cs="Arial"/>
          <w:color w:val="000000" w:themeColor="text1"/>
          <w:szCs w:val="21"/>
        </w:rPr>
        <w:t>[2013]151</w:t>
      </w:r>
      <w:r w:rsidRPr="00585081">
        <w:rPr>
          <w:rFonts w:asciiTheme="minorEastAsia" w:eastAsiaTheme="minorEastAsia" w:hAnsiTheme="minorEastAsia" w:cs="Arial" w:hint="eastAsia"/>
          <w:color w:val="000000" w:themeColor="text1"/>
          <w:szCs w:val="21"/>
        </w:rPr>
        <w:t>号）的核准，进行募集</w:t>
      </w:r>
      <w:r w:rsidRPr="00585081" w:rsidR="00F30635">
        <w:rPr>
          <w:rFonts w:asciiTheme="minorEastAsia" w:eastAsiaTheme="minorEastAsia" w:hAnsiTheme="minorEastAsia" w:cs="Arial" w:hint="eastAsia"/>
          <w:color w:val="000000" w:themeColor="text1"/>
          <w:szCs w:val="21"/>
        </w:rPr>
        <w:t>，</w:t>
      </w:r>
      <w:r w:rsidRPr="00585081">
        <w:rPr>
          <w:rFonts w:asciiTheme="minorEastAsia" w:eastAsiaTheme="minorEastAsia" w:hAnsiTheme="minorEastAsia" w:cs="Arial" w:hint="eastAsia"/>
          <w:color w:val="000000" w:themeColor="text1"/>
          <w:szCs w:val="21"/>
        </w:rPr>
        <w:t>基金合同于</w:t>
      </w:r>
      <w:r w:rsidRPr="00585081">
        <w:rPr>
          <w:rFonts w:asciiTheme="minorEastAsia" w:eastAsiaTheme="minorEastAsia" w:hAnsiTheme="minorEastAsia" w:cs="Arial"/>
          <w:color w:val="000000" w:themeColor="text1"/>
          <w:szCs w:val="21"/>
        </w:rPr>
        <w:t>2013</w:t>
      </w:r>
      <w:r w:rsidRPr="00585081">
        <w:rPr>
          <w:rFonts w:asciiTheme="minorEastAsia" w:eastAsiaTheme="minorEastAsia" w:hAnsiTheme="minorEastAsia" w:cs="Arial" w:hint="eastAsia"/>
          <w:color w:val="000000" w:themeColor="text1"/>
          <w:szCs w:val="21"/>
        </w:rPr>
        <w:t>年</w:t>
      </w:r>
      <w:r w:rsidRPr="00585081">
        <w:rPr>
          <w:rFonts w:asciiTheme="minorEastAsia" w:eastAsiaTheme="minorEastAsia" w:hAnsiTheme="minorEastAsia" w:cs="Arial"/>
          <w:color w:val="000000" w:themeColor="text1"/>
          <w:szCs w:val="21"/>
        </w:rPr>
        <w:t>4</w:t>
      </w:r>
      <w:r w:rsidRPr="00585081">
        <w:rPr>
          <w:rFonts w:asciiTheme="minorEastAsia" w:eastAsiaTheme="minorEastAsia" w:hAnsiTheme="minorEastAsia" w:cs="Arial" w:hint="eastAsia"/>
          <w:color w:val="000000" w:themeColor="text1"/>
          <w:szCs w:val="21"/>
        </w:rPr>
        <w:t>月</w:t>
      </w:r>
      <w:r w:rsidRPr="00585081">
        <w:rPr>
          <w:rFonts w:asciiTheme="minorEastAsia" w:eastAsiaTheme="minorEastAsia" w:hAnsiTheme="minorEastAsia" w:cs="Arial"/>
          <w:color w:val="000000" w:themeColor="text1"/>
          <w:szCs w:val="21"/>
        </w:rPr>
        <w:t>24</w:t>
      </w:r>
      <w:r w:rsidRPr="00585081">
        <w:rPr>
          <w:rFonts w:asciiTheme="minorEastAsia" w:eastAsiaTheme="minorEastAsia" w:hAnsiTheme="minorEastAsia" w:cs="Arial" w:hint="eastAsia"/>
          <w:color w:val="000000" w:themeColor="text1"/>
          <w:szCs w:val="21"/>
        </w:rPr>
        <w:t>日正式生效。</w:t>
      </w:r>
    </w:p>
    <w:p w:rsidR="002E0EC9" w:rsidRPr="00585081" w:rsidP="00791D33" w14:paraId="651D71D5" w14:textId="139567DD">
      <w:pPr>
        <w:pStyle w:val="20"/>
        <w:spacing w:before="0" w:beforeAutospacing="0" w:after="0" w:afterAutospacing="0"/>
        <w:ind w:firstLine="420" w:firstLineChars="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2022年11月7日至</w:t>
      </w:r>
      <w:r w:rsidRPr="00585081">
        <w:rPr>
          <w:rFonts w:asciiTheme="minorEastAsia" w:eastAsiaTheme="minorEastAsia" w:hAnsiTheme="minorEastAsia" w:cs="Arial"/>
          <w:color w:val="000000" w:themeColor="text1"/>
          <w:szCs w:val="21"/>
        </w:rPr>
        <w:t>2022</w:t>
      </w:r>
      <w:r w:rsidRPr="00585081">
        <w:rPr>
          <w:rFonts w:asciiTheme="minorEastAsia" w:eastAsiaTheme="minorEastAsia" w:hAnsiTheme="minorEastAsia" w:cs="Arial" w:hint="eastAsia"/>
          <w:color w:val="000000" w:themeColor="text1"/>
          <w:szCs w:val="21"/>
        </w:rPr>
        <w:t>年</w:t>
      </w:r>
      <w:r w:rsidRPr="00585081">
        <w:rPr>
          <w:rFonts w:asciiTheme="minorEastAsia" w:eastAsiaTheme="minorEastAsia" w:hAnsiTheme="minorEastAsia" w:cs="Arial"/>
          <w:color w:val="000000" w:themeColor="text1"/>
          <w:szCs w:val="21"/>
        </w:rPr>
        <w:t>12</w:t>
      </w:r>
      <w:r w:rsidRPr="00585081">
        <w:rPr>
          <w:rFonts w:asciiTheme="minorEastAsia" w:eastAsiaTheme="minorEastAsia" w:hAnsiTheme="minorEastAsia" w:cs="Arial" w:hint="eastAsia"/>
          <w:color w:val="000000" w:themeColor="text1"/>
          <w:szCs w:val="21"/>
        </w:rPr>
        <w:t>月</w:t>
      </w:r>
      <w:r w:rsidRPr="00585081">
        <w:rPr>
          <w:rFonts w:asciiTheme="minorEastAsia" w:eastAsiaTheme="minorEastAsia" w:hAnsiTheme="minorEastAsia" w:cs="Arial"/>
          <w:color w:val="000000" w:themeColor="text1"/>
          <w:szCs w:val="21"/>
        </w:rPr>
        <w:t>9</w:t>
      </w:r>
      <w:r w:rsidRPr="00585081">
        <w:rPr>
          <w:rFonts w:asciiTheme="minorEastAsia" w:eastAsiaTheme="minorEastAsia" w:hAnsiTheme="minorEastAsia" w:cs="Arial" w:hint="eastAsia"/>
          <w:color w:val="000000" w:themeColor="text1"/>
          <w:szCs w:val="21"/>
        </w:rPr>
        <w:t>日，易方达信用债债券型证券投资基金基金份额持有人大会以通讯方式召开，大会表决通过了《关于修改易方达信用债债券型证券投资基金基金合同的议案》，同意调整本基金投资范围、投资比例、投资策略、投资限制、业绩比较基准、基金资产的估值、基金的存续</w:t>
      </w:r>
      <w:r w:rsidRPr="00585081" w:rsidR="00F30635">
        <w:rPr>
          <w:rFonts w:asciiTheme="minorEastAsia" w:eastAsiaTheme="minorEastAsia" w:hAnsiTheme="minorEastAsia" w:cs="Arial" w:hint="eastAsia"/>
          <w:bCs/>
          <w:color w:val="000000" w:themeColor="text1"/>
          <w:szCs w:val="21"/>
        </w:rPr>
        <w:t>和终止</w:t>
      </w:r>
      <w:r w:rsidRPr="00585081">
        <w:rPr>
          <w:rFonts w:asciiTheme="minorEastAsia" w:eastAsiaTheme="minorEastAsia" w:hAnsiTheme="minorEastAsia" w:cs="Arial" w:hint="eastAsia"/>
          <w:color w:val="000000" w:themeColor="text1"/>
          <w:szCs w:val="21"/>
        </w:rPr>
        <w:t>等相关事项，同时根据法律法规及基金实际投资运作需要对《基金合同》相关内容进行修订。</w:t>
      </w:r>
    </w:p>
    <w:p w:rsidR="00BA4B87" w:rsidRPr="00585081" w:rsidP="00F55EBC" w14:paraId="730375C0" w14:textId="12658F1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s="Arial" w:hint="eastAsia"/>
          <w:color w:val="000000" w:themeColor="text1"/>
          <w:szCs w:val="21"/>
        </w:rPr>
        <w:t>上述基金份额持有人大会决议事项自表决通过之日起生效。依据基金份额持有人大会决议，自</w:t>
      </w:r>
      <w:r w:rsidRPr="00585081" w:rsidR="006F155F">
        <w:rPr>
          <w:rFonts w:asciiTheme="minorEastAsia" w:eastAsiaTheme="minorEastAsia" w:hAnsiTheme="minorEastAsia" w:cs="Arial"/>
          <w:color w:val="000000" w:themeColor="text1"/>
          <w:szCs w:val="21"/>
        </w:rPr>
        <w:t>2022</w:t>
      </w:r>
      <w:r w:rsidRPr="00585081">
        <w:rPr>
          <w:rFonts w:asciiTheme="minorEastAsia" w:eastAsiaTheme="minorEastAsia" w:hAnsiTheme="minorEastAsia" w:cs="Arial" w:hint="eastAsia"/>
          <w:color w:val="000000" w:themeColor="text1"/>
          <w:szCs w:val="21"/>
        </w:rPr>
        <w:t>年</w:t>
      </w:r>
      <w:r w:rsidRPr="00585081" w:rsidR="006F155F">
        <w:rPr>
          <w:rFonts w:asciiTheme="minorEastAsia" w:eastAsiaTheme="minorEastAsia" w:hAnsiTheme="minorEastAsia" w:cs="Arial"/>
          <w:color w:val="000000" w:themeColor="text1"/>
          <w:szCs w:val="21"/>
        </w:rPr>
        <w:t>12</w:t>
      </w:r>
      <w:r w:rsidRPr="00585081">
        <w:rPr>
          <w:rFonts w:asciiTheme="minorEastAsia" w:eastAsiaTheme="minorEastAsia" w:hAnsiTheme="minorEastAsia" w:cs="Arial" w:hint="eastAsia"/>
          <w:color w:val="000000" w:themeColor="text1"/>
          <w:szCs w:val="21"/>
        </w:rPr>
        <w:t>月</w:t>
      </w:r>
      <w:r w:rsidRPr="00585081" w:rsidR="006F155F">
        <w:rPr>
          <w:rFonts w:asciiTheme="minorEastAsia" w:eastAsiaTheme="minorEastAsia" w:hAnsiTheme="minorEastAsia" w:cs="Arial"/>
          <w:color w:val="000000" w:themeColor="text1"/>
          <w:szCs w:val="21"/>
        </w:rPr>
        <w:t>13</w:t>
      </w:r>
      <w:r w:rsidRPr="00585081">
        <w:rPr>
          <w:rFonts w:asciiTheme="minorEastAsia" w:eastAsiaTheme="minorEastAsia" w:hAnsiTheme="minorEastAsia" w:cs="Arial" w:hint="eastAsia"/>
          <w:color w:val="000000" w:themeColor="text1"/>
          <w:szCs w:val="21"/>
        </w:rPr>
        <w:t>日起，变更注册后的《易方达信用债债券型证券投资基金基金合同》生效。</w:t>
      </w:r>
      <w:bookmarkStart w:id="25" w:name="_Toc332373498"/>
    </w:p>
    <w:p w:rsidR="005D66CE" w:rsidRPr="00585081" w:rsidP="005D66CE" w14:paraId="66C94EBE" w14:textId="77777777">
      <w:pPr>
        <w:spacing w:line="312" w:lineRule="auto"/>
        <w:ind w:firstLine="420" w:firstLineChars="200"/>
        <w:rPr>
          <w:rFonts w:asciiTheme="minorEastAsia" w:eastAsiaTheme="minorEastAsia" w:hAnsiTheme="minorEastAsia"/>
          <w:color w:val="000000" w:themeColor="text1"/>
        </w:rPr>
      </w:pPr>
    </w:p>
    <w:p w:rsidR="00BA4B87" w:rsidRPr="00585081" w:rsidP="009A5A64" w14:paraId="53DEC2F0" w14:textId="64D122C9">
      <w:pPr>
        <w:pStyle w:val="Heading1"/>
        <w:pageBreakBefore/>
        <w:spacing w:before="317" w:after="317" w:line="360" w:lineRule="auto"/>
        <w:ind w:firstLine="640"/>
        <w:rPr>
          <w:rFonts w:asciiTheme="minorEastAsia" w:eastAsiaTheme="minorEastAsia" w:hAnsiTheme="minorEastAsia"/>
          <w:color w:val="000000" w:themeColor="text1"/>
        </w:rPr>
      </w:pPr>
      <w:bookmarkStart w:id="26" w:name="_Toc332373495"/>
      <w:bookmarkStart w:id="27" w:name="_Toc121760951"/>
      <w:r w:rsidRPr="00585081">
        <w:rPr>
          <w:rFonts w:asciiTheme="minorEastAsia" w:eastAsiaTheme="minorEastAsia" w:hAnsiTheme="minorEastAsia" w:hint="eastAsia"/>
          <w:bCs/>
          <w:color w:val="000000" w:themeColor="text1"/>
        </w:rPr>
        <w:t>八、基金的</w:t>
      </w:r>
      <w:r w:rsidRPr="00585081" w:rsidR="009341DB">
        <w:rPr>
          <w:rFonts w:asciiTheme="minorEastAsia" w:eastAsiaTheme="minorEastAsia" w:hAnsiTheme="minorEastAsia"/>
          <w:bCs/>
          <w:color w:val="000000" w:themeColor="text1"/>
        </w:rPr>
        <w:t>存续</w:t>
      </w:r>
      <w:bookmarkEnd w:id="26"/>
      <w:bookmarkEnd w:id="27"/>
    </w:p>
    <w:p w:rsidR="002E0EC9" w:rsidRPr="00585081" w:rsidP="00791D33" w14:paraId="3579583B" w14:textId="77777777">
      <w:pPr>
        <w:pStyle w:val="20"/>
        <w:spacing w:before="0" w:beforeAutospacing="0" w:after="0" w:afterAutospacing="0"/>
        <w:ind w:firstLine="420" w:firstLineChars="0"/>
        <w:rPr>
          <w:rFonts w:asciiTheme="minorEastAsia" w:eastAsiaTheme="minorEastAsia" w:hAnsiTheme="minorEastAsia" w:cs="Arial"/>
          <w:color w:val="000000" w:themeColor="text1"/>
          <w:szCs w:val="21"/>
        </w:rPr>
      </w:pPr>
      <w:bookmarkStart w:id="28" w:name="_Toc332373496"/>
      <w:r w:rsidRPr="00585081">
        <w:rPr>
          <w:rFonts w:asciiTheme="minorEastAsia" w:eastAsiaTheme="minorEastAsia" w:hAnsiTheme="minorEastAsia" w:cs="Arial" w:hint="eastAsia"/>
          <w:color w:val="000000" w:themeColor="text1"/>
          <w:szCs w:val="21"/>
        </w:rPr>
        <w:t>《基金合同》生效后，连续</w:t>
      </w:r>
      <w:r w:rsidRPr="00585081">
        <w:rPr>
          <w:rFonts w:asciiTheme="minorEastAsia" w:eastAsiaTheme="minorEastAsia" w:hAnsiTheme="minorEastAsia" w:cs="Arial"/>
          <w:color w:val="000000" w:themeColor="text1"/>
          <w:szCs w:val="21"/>
        </w:rPr>
        <w:t>20</w:t>
      </w:r>
      <w:r w:rsidRPr="00585081">
        <w:rPr>
          <w:rFonts w:asciiTheme="minorEastAsia" w:eastAsiaTheme="minorEastAsia" w:hAnsiTheme="minorEastAsia" w:cs="Arial" w:hint="eastAsia"/>
          <w:color w:val="000000" w:themeColor="text1"/>
          <w:szCs w:val="21"/>
        </w:rPr>
        <w:t>个工作日出现基金份额持有人数量不满</w:t>
      </w:r>
      <w:r w:rsidRPr="00585081">
        <w:rPr>
          <w:rFonts w:asciiTheme="minorEastAsia" w:eastAsiaTheme="minorEastAsia" w:hAnsiTheme="minorEastAsia" w:cs="Arial"/>
          <w:color w:val="000000" w:themeColor="text1"/>
          <w:szCs w:val="21"/>
        </w:rPr>
        <w:t>200</w:t>
      </w:r>
      <w:r w:rsidRPr="00585081">
        <w:rPr>
          <w:rFonts w:asciiTheme="minorEastAsia" w:eastAsiaTheme="minorEastAsia" w:hAnsiTheme="minorEastAsia" w:cs="Arial" w:hint="eastAsia"/>
          <w:color w:val="000000" w:themeColor="text1"/>
          <w:szCs w:val="21"/>
        </w:rPr>
        <w:t>人或者基金资产净值低于</w:t>
      </w:r>
      <w:r w:rsidRPr="00585081">
        <w:rPr>
          <w:rFonts w:asciiTheme="minorEastAsia" w:eastAsiaTheme="minorEastAsia" w:hAnsiTheme="minorEastAsia" w:cs="Arial"/>
          <w:color w:val="000000" w:themeColor="text1"/>
          <w:szCs w:val="21"/>
        </w:rPr>
        <w:t>5000</w:t>
      </w:r>
      <w:r w:rsidRPr="00585081">
        <w:rPr>
          <w:rFonts w:asciiTheme="minorEastAsia" w:eastAsiaTheme="minorEastAsia" w:hAnsiTheme="minorEastAsia" w:cs="Arial" w:hint="eastAsia"/>
          <w:color w:val="000000" w:themeColor="text1"/>
          <w:szCs w:val="21"/>
        </w:rPr>
        <w:t>万元情形的，基金管理人应当在定期报告中予以披露；连续</w:t>
      </w:r>
      <w:r w:rsidRPr="00585081">
        <w:rPr>
          <w:rFonts w:asciiTheme="minorEastAsia" w:eastAsiaTheme="minorEastAsia" w:hAnsiTheme="minorEastAsia" w:cs="Arial"/>
          <w:color w:val="000000" w:themeColor="text1"/>
          <w:szCs w:val="21"/>
        </w:rPr>
        <w:t>60</w:t>
      </w:r>
      <w:r w:rsidRPr="00585081">
        <w:rPr>
          <w:rFonts w:asciiTheme="minorEastAsia" w:eastAsiaTheme="minorEastAsia" w:hAnsiTheme="minorEastAsia" w:cs="Arial" w:hint="eastAsia"/>
          <w:color w:val="000000" w:themeColor="text1"/>
          <w:szCs w:val="21"/>
        </w:rPr>
        <w:t>个工作日出现前述情形的，基金管理人应当在</w:t>
      </w:r>
      <w:r w:rsidRPr="00585081">
        <w:rPr>
          <w:rFonts w:asciiTheme="minorEastAsia" w:eastAsiaTheme="minorEastAsia" w:hAnsiTheme="minorEastAsia" w:cs="Arial"/>
          <w:color w:val="000000" w:themeColor="text1"/>
          <w:szCs w:val="21"/>
        </w:rPr>
        <w:t>10</w:t>
      </w:r>
      <w:r w:rsidRPr="00585081">
        <w:rPr>
          <w:rFonts w:asciiTheme="minorEastAsia" w:eastAsiaTheme="minorEastAsia" w:hAnsiTheme="minorEastAsia" w:cs="Arial" w:hint="eastAsia"/>
          <w:color w:val="000000" w:themeColor="text1"/>
          <w:szCs w:val="21"/>
        </w:rPr>
        <w:t>个工作日内向中国证监会报告并提出解决方案，如持续运作、转换运作方式、与其他基金合并或者终止基金合同等，并在</w:t>
      </w:r>
      <w:r w:rsidRPr="00585081">
        <w:rPr>
          <w:rFonts w:asciiTheme="minorEastAsia" w:eastAsiaTheme="minorEastAsia" w:hAnsiTheme="minorEastAsia" w:cs="Arial"/>
          <w:color w:val="000000" w:themeColor="text1"/>
          <w:szCs w:val="21"/>
        </w:rPr>
        <w:t>6</w:t>
      </w:r>
      <w:r w:rsidRPr="00585081">
        <w:rPr>
          <w:rFonts w:asciiTheme="minorEastAsia" w:eastAsiaTheme="minorEastAsia" w:hAnsiTheme="minorEastAsia" w:cs="Arial" w:hint="eastAsia"/>
          <w:color w:val="000000" w:themeColor="text1"/>
          <w:szCs w:val="21"/>
        </w:rPr>
        <w:t>个月内召集基金份额持有人大会。</w:t>
      </w:r>
    </w:p>
    <w:p w:rsidR="00706C4C" w:rsidRPr="00585081" w:rsidP="00C4254C" w14:paraId="75D0E9F9" w14:textId="5BBCED3A">
      <w:pPr>
        <w:spacing w:line="360" w:lineRule="auto"/>
        <w:ind w:firstLine="420" w:firstLineChars="200"/>
        <w:rPr>
          <w:rStyle w:val="da"/>
          <w:rFonts w:asciiTheme="minorEastAsia" w:eastAsiaTheme="minorEastAsia" w:hAnsiTheme="minorEastAsia"/>
          <w:color w:val="000000" w:themeColor="text1"/>
        </w:rPr>
      </w:pPr>
      <w:r w:rsidRPr="00585081">
        <w:rPr>
          <w:rFonts w:asciiTheme="minorEastAsia" w:eastAsiaTheme="minorEastAsia" w:hAnsiTheme="minorEastAsia" w:cs="Arial" w:hint="eastAsia"/>
          <w:color w:val="000000" w:themeColor="text1"/>
          <w:szCs w:val="21"/>
        </w:rPr>
        <w:t>法律法规或中国证监会另有规定时，从其规定。</w:t>
      </w:r>
      <w:bookmarkEnd w:id="25"/>
    </w:p>
    <w:p w:rsidR="00BA4B87" w:rsidRPr="00585081" w:rsidP="00C4254C" w14:paraId="577A4ADC" w14:textId="17165625">
      <w:pPr>
        <w:pStyle w:val="Heading1"/>
        <w:pageBreakBefore/>
        <w:spacing w:before="317" w:after="317" w:line="360" w:lineRule="auto"/>
        <w:ind w:firstLine="0" w:firstLineChars="0"/>
        <w:rPr>
          <w:rFonts w:asciiTheme="minorEastAsia" w:eastAsiaTheme="minorEastAsia" w:hAnsiTheme="minorEastAsia"/>
          <w:color w:val="000000" w:themeColor="text1"/>
        </w:rPr>
      </w:pPr>
      <w:bookmarkStart w:id="29" w:name="_Toc332373499"/>
      <w:bookmarkStart w:id="30" w:name="_Toc121760952"/>
      <w:bookmarkEnd w:id="28"/>
      <w:r w:rsidRPr="00585081">
        <w:rPr>
          <w:rFonts w:asciiTheme="minorEastAsia" w:eastAsiaTheme="minorEastAsia" w:hAnsiTheme="minorEastAsia" w:hint="eastAsia"/>
          <w:bCs/>
          <w:color w:val="000000" w:themeColor="text1"/>
        </w:rPr>
        <w:t>九</w:t>
      </w:r>
      <w:r w:rsidRPr="00585081">
        <w:rPr>
          <w:rFonts w:asciiTheme="minorEastAsia" w:eastAsiaTheme="minorEastAsia" w:hAnsiTheme="minorEastAsia" w:hint="eastAsia"/>
          <w:color w:val="000000" w:themeColor="text1"/>
        </w:rPr>
        <w:t>、基金份额的申购、赎回</w:t>
      </w:r>
      <w:bookmarkEnd w:id="29"/>
      <w:bookmarkEnd w:id="30"/>
    </w:p>
    <w:p w:rsidR="00195599" w:rsidRPr="00585081" w:rsidP="00C4254C" w14:paraId="60AF513D" w14:textId="77777777">
      <w:pPr>
        <w:spacing w:line="360" w:lineRule="auto"/>
        <w:ind w:firstLine="420" w:firstLineChars="200"/>
        <w:rPr>
          <w:rStyle w:val="da"/>
          <w:rFonts w:asciiTheme="minorEastAsia" w:eastAsiaTheme="minorEastAsia" w:hAnsiTheme="minorEastAsia"/>
          <w:color w:val="000000" w:themeColor="text1"/>
        </w:rPr>
      </w:pPr>
      <w:bookmarkStart w:id="31" w:name="_Toc332373500"/>
      <w:r w:rsidRPr="00585081">
        <w:rPr>
          <w:rStyle w:val="da"/>
          <w:rFonts w:asciiTheme="minorEastAsia" w:eastAsiaTheme="minorEastAsia" w:hAnsiTheme="minorEastAsia" w:hint="eastAsia"/>
          <w:color w:val="000000" w:themeColor="text1"/>
        </w:rPr>
        <w:t>（一）基金投资人范围</w:t>
      </w:r>
    </w:p>
    <w:p w:rsidR="00195599" w:rsidRPr="00585081" w:rsidP="00C4254C" w14:paraId="40CC86F3" w14:textId="5722AC44">
      <w:pPr>
        <w:spacing w:line="360" w:lineRule="auto"/>
        <w:ind w:firstLine="424" w:firstLineChars="202"/>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符合法律法规规定的可投资于证券投资基金的个人投资者、机构投资者</w:t>
      </w:r>
      <w:r w:rsidRPr="00585081" w:rsidR="007E094B">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合格境外投资者以及法律法规或中国证监会允许购买证券投资基金的其他投资人。</w:t>
      </w:r>
    </w:p>
    <w:p w:rsidR="00195599" w:rsidRPr="00585081" w:rsidP="00C4254C" w14:paraId="0161E070" w14:textId="77777777">
      <w:pPr>
        <w:spacing w:line="360" w:lineRule="auto"/>
        <w:ind w:firstLine="420" w:firstLineChars="200"/>
        <w:rPr>
          <w:rStyle w:val="da"/>
          <w:rFonts w:asciiTheme="minorEastAsia" w:eastAsiaTheme="minorEastAsia" w:hAnsiTheme="minorEastAsia"/>
          <w:color w:val="000000" w:themeColor="text1"/>
        </w:rPr>
      </w:pPr>
      <w:bookmarkStart w:id="32" w:name="_Toc332373501"/>
      <w:r w:rsidRPr="00585081">
        <w:rPr>
          <w:rStyle w:val="da"/>
          <w:rFonts w:asciiTheme="minorEastAsia" w:eastAsiaTheme="minorEastAsia" w:hAnsiTheme="minorEastAsia" w:hint="eastAsia"/>
          <w:color w:val="000000" w:themeColor="text1"/>
        </w:rPr>
        <w:t>（二）申购与赎回的场所</w:t>
      </w:r>
      <w:bookmarkEnd w:id="32"/>
    </w:p>
    <w:p w:rsidR="001166F9" w:rsidRPr="00585081" w:rsidP="00C4254C" w14:paraId="6DAC1D5C" w14:textId="68379201">
      <w:pPr>
        <w:spacing w:line="360" w:lineRule="auto"/>
        <w:ind w:firstLine="424" w:firstLineChars="202"/>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667147" w:rsidRPr="00585081" w:rsidP="00C4254C" w14:paraId="453964AC" w14:textId="76DF4021">
      <w:pPr>
        <w:spacing w:line="360" w:lineRule="auto"/>
        <w:ind w:firstLine="424" w:firstLineChars="202"/>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本基金不同类别份额的申购、赎回的销售机构可能不同，具体详见基金管理人网站公示。</w:t>
      </w:r>
    </w:p>
    <w:p w:rsidR="00195599" w:rsidRPr="00585081" w:rsidP="00C4254C" w14:paraId="4CF42E3C" w14:textId="77777777">
      <w:pPr>
        <w:spacing w:line="360" w:lineRule="auto"/>
        <w:ind w:firstLine="420" w:firstLineChars="200"/>
        <w:rPr>
          <w:rStyle w:val="da"/>
          <w:rFonts w:asciiTheme="minorEastAsia" w:eastAsiaTheme="minorEastAsia" w:hAnsiTheme="minorEastAsia"/>
          <w:color w:val="000000" w:themeColor="text1"/>
        </w:rPr>
      </w:pPr>
      <w:bookmarkStart w:id="33" w:name="_Toc332373502"/>
      <w:r w:rsidRPr="00585081">
        <w:rPr>
          <w:rStyle w:val="da"/>
          <w:rFonts w:asciiTheme="minorEastAsia" w:eastAsiaTheme="minorEastAsia" w:hAnsiTheme="minorEastAsia" w:hint="eastAsia"/>
          <w:color w:val="000000" w:themeColor="text1"/>
        </w:rPr>
        <w:t>（三）申购与赎回办理的开放日及时间</w:t>
      </w:r>
      <w:bookmarkEnd w:id="33"/>
    </w:p>
    <w:p w:rsidR="00195599" w:rsidRPr="00585081" w:rsidP="00C4254C" w14:paraId="4E9E81D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1、开放日及开放时间</w:t>
      </w:r>
    </w:p>
    <w:p w:rsidR="00165E19" w:rsidRPr="00585081" w:rsidP="00165E19" w14:paraId="0399A6BD" w14:textId="288C1849">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投资人在开放日办理基金份额的申购和赎回，</w:t>
      </w:r>
      <w:r w:rsidRPr="00585081" w:rsidR="001166F9">
        <w:rPr>
          <w:rFonts w:asciiTheme="minorEastAsia" w:eastAsiaTheme="minorEastAsia" w:hAnsiTheme="minorEastAsia" w:hint="eastAsia"/>
          <w:bCs/>
          <w:color w:val="000000" w:themeColor="text1"/>
          <w:szCs w:val="21"/>
        </w:rPr>
        <w:t>本基金的开放日为上海证券交易所、深圳证券交易所的交易日</w:t>
      </w:r>
      <w:r w:rsidRPr="00585081">
        <w:rPr>
          <w:rFonts w:asciiTheme="minorEastAsia" w:eastAsiaTheme="minorEastAsia" w:hAnsiTheme="minorEastAsia" w:hint="eastAsia"/>
          <w:bCs/>
          <w:color w:val="000000" w:themeColor="text1"/>
          <w:szCs w:val="21"/>
        </w:rPr>
        <w:t>，但基金管理人根据法律法规、中国证监会的要求或基金合同的规定公告暂停申购、赎回时除外。</w:t>
      </w:r>
      <w:r w:rsidRPr="00585081" w:rsidR="00EE14D2">
        <w:rPr>
          <w:rFonts w:asciiTheme="minorEastAsia" w:eastAsiaTheme="minorEastAsia" w:hAnsiTheme="minorEastAsia" w:hint="eastAsia"/>
          <w:bCs/>
          <w:color w:val="000000" w:themeColor="text1"/>
          <w:szCs w:val="21"/>
        </w:rPr>
        <w:t>开放日的具体业务办理时间见相关公告。</w:t>
      </w:r>
    </w:p>
    <w:p w:rsidR="001C4603" w:rsidRPr="00585081" w:rsidP="00C4254C" w14:paraId="6CF5747E" w14:textId="539F27B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基金合同生效后，若出现新的证券</w:t>
      </w:r>
      <w:r w:rsidRPr="00585081">
        <w:rPr>
          <w:rFonts w:asciiTheme="minorEastAsia" w:eastAsiaTheme="minorEastAsia" w:hAnsiTheme="minorEastAsia"/>
          <w:bCs/>
          <w:color w:val="000000" w:themeColor="text1"/>
          <w:szCs w:val="21"/>
        </w:rPr>
        <w:t>/</w:t>
      </w:r>
      <w:r w:rsidRPr="00585081">
        <w:rPr>
          <w:rFonts w:asciiTheme="minorEastAsia" w:eastAsiaTheme="minorEastAsia" w:hAnsiTheme="minorEastAsia" w:hint="eastAsia"/>
          <w:bCs/>
          <w:color w:val="000000" w:themeColor="text1"/>
          <w:szCs w:val="21"/>
        </w:rPr>
        <w:t>期货交易市场、证券</w:t>
      </w:r>
      <w:r w:rsidRPr="00585081">
        <w:rPr>
          <w:rFonts w:asciiTheme="minorEastAsia" w:eastAsiaTheme="minorEastAsia" w:hAnsiTheme="minorEastAsia"/>
          <w:bCs/>
          <w:color w:val="000000" w:themeColor="text1"/>
          <w:szCs w:val="21"/>
        </w:rPr>
        <w:t>/</w:t>
      </w:r>
      <w:r w:rsidRPr="00585081">
        <w:rPr>
          <w:rFonts w:asciiTheme="minorEastAsia" w:eastAsiaTheme="minorEastAsia" w:hAnsiTheme="minorEastAsia" w:hint="eastAsia"/>
          <w:bCs/>
          <w:color w:val="000000" w:themeColor="text1"/>
          <w:szCs w:val="21"/>
        </w:rPr>
        <w:t>期货交易所交易时间变更、其他特殊情况或根据业务需要，基金管理人将视情况对前述开放日及开放时间进行相应的调整，但应在实施前依照《信息披露办法》的有关规定在规定媒介上公告。</w:t>
      </w:r>
    </w:p>
    <w:p w:rsidR="00195599" w:rsidRPr="00585081" w:rsidP="00C4254C" w14:paraId="1307DD0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、申购、赎回开始日及业务办理时间</w:t>
      </w:r>
    </w:p>
    <w:p w:rsidR="00165E19" w:rsidRPr="00585081" w:rsidP="00165E19" w14:paraId="04AC81E4"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本基金已于</w:t>
      </w:r>
      <w:r w:rsidRPr="00585081">
        <w:rPr>
          <w:rFonts w:asciiTheme="minorEastAsia" w:eastAsiaTheme="minorEastAsia" w:hAnsiTheme="minorEastAsia"/>
          <w:color w:val="000000" w:themeColor="text1"/>
          <w:szCs w:val="21"/>
        </w:rPr>
        <w:t>2013年6月14日开始办理日常申购和赎回业务。</w:t>
      </w:r>
    </w:p>
    <w:p w:rsidR="005522F0" w:rsidRPr="00585081" w:rsidP="00C4254C" w14:paraId="20892924" w14:textId="078DFE4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95599" w:rsidRPr="00585081" w:rsidP="00C4254C" w14:paraId="74FA8590" w14:textId="77777777">
      <w:pPr>
        <w:spacing w:line="360" w:lineRule="auto"/>
        <w:ind w:firstLine="420" w:firstLineChars="200"/>
        <w:rPr>
          <w:rFonts w:asciiTheme="minorEastAsia" w:eastAsiaTheme="minorEastAsia" w:hAnsiTheme="minorEastAsia"/>
          <w:color w:val="000000" w:themeColor="text1"/>
          <w:sz w:val="24"/>
        </w:rPr>
      </w:pPr>
      <w:bookmarkStart w:id="34" w:name="_Toc332373503"/>
      <w:r w:rsidRPr="00585081">
        <w:rPr>
          <w:rStyle w:val="da"/>
          <w:rFonts w:asciiTheme="minorEastAsia" w:eastAsiaTheme="minorEastAsia" w:hAnsiTheme="minorEastAsia" w:hint="eastAsia"/>
          <w:color w:val="000000" w:themeColor="text1"/>
        </w:rPr>
        <w:t>（四）申购与赎回的原则</w:t>
      </w:r>
    </w:p>
    <w:p w:rsidR="00165E19" w:rsidRPr="00585081" w:rsidP="00165E19" w14:paraId="424D9DE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hint="eastAsia"/>
          <w:color w:val="000000" w:themeColor="text1"/>
        </w:rPr>
        <w:t>、“未知价”原则，即申购、赎回价格以申请当日收市后计算的对应份额类别的基金份额净值为基准进行计算；</w:t>
      </w:r>
    </w:p>
    <w:p w:rsidR="00165E19" w:rsidRPr="00585081" w:rsidP="00165E19" w14:paraId="36AF942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、“金额申购、份额赎回”原则，即申购以金额申请，赎回以份额申请；</w:t>
      </w:r>
    </w:p>
    <w:p w:rsidR="00165E19" w:rsidRPr="00585081" w:rsidP="00165E19" w14:paraId="08D3E2A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w:t>
      </w:r>
      <w:r w:rsidRPr="00585081">
        <w:rPr>
          <w:rStyle w:val="da"/>
          <w:rFonts w:asciiTheme="minorEastAsia" w:eastAsiaTheme="minorEastAsia" w:hAnsiTheme="minorEastAsia" w:hint="eastAsia"/>
          <w:color w:val="000000" w:themeColor="text1"/>
        </w:rPr>
        <w:t>、当日的申购与赎回申请可以在基金管理人规定的时间以内撤销；</w:t>
      </w:r>
    </w:p>
    <w:p w:rsidR="00165E19" w:rsidRPr="00585081" w:rsidP="00165E19" w14:paraId="43AB00E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w:t>
      </w:r>
      <w:r w:rsidRPr="00585081">
        <w:rPr>
          <w:rStyle w:val="da"/>
          <w:rFonts w:asciiTheme="minorEastAsia" w:eastAsiaTheme="minorEastAsia" w:hAnsiTheme="minorEastAsia" w:hint="eastAsia"/>
          <w:color w:val="000000" w:themeColor="text1"/>
        </w:rPr>
        <w:t>、基金份额持有人赎回时，除指定赎回外，基金管理人按先进先出的原则，对该持有</w:t>
      </w:r>
      <w:r w:rsidRPr="00585081">
        <w:rPr>
          <w:rStyle w:val="da"/>
          <w:rFonts w:asciiTheme="minorEastAsia" w:eastAsiaTheme="minorEastAsia" w:hAnsiTheme="minorEastAsia" w:hint="eastAsia"/>
          <w:color w:val="000000" w:themeColor="text1"/>
        </w:rPr>
        <w:t>人账户在该销售机构托管的基金份额进行处理，即先确认的份额先赎回，后确认的份额后赎回，以确定所适用的赎回费率；</w:t>
      </w:r>
    </w:p>
    <w:p w:rsidR="00165E19" w:rsidRPr="00585081" w:rsidP="00165E19" w14:paraId="124D73E9"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w:t>
      </w:r>
      <w:r w:rsidRPr="00585081">
        <w:rPr>
          <w:rStyle w:val="da"/>
          <w:rFonts w:asciiTheme="minorEastAsia" w:eastAsiaTheme="minorEastAsia" w:hAnsiTheme="minorEastAsia" w:hint="eastAsia"/>
          <w:color w:val="000000" w:themeColor="text1"/>
        </w:rPr>
        <w:t>、办理申购、赎回业务时，应当遵循基金份额持有人利益优先原则，确保投资者的合法权益不受损害并得到公平对待。</w:t>
      </w:r>
    </w:p>
    <w:p w:rsidR="00A53926" w:rsidRPr="00585081" w:rsidP="00A53926" w14:paraId="6D635439" w14:textId="6424CEBE">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rPr>
        <w:t>基金管理人可在不违反法律法规的情况下，对上述原则进行调整。基金管理人必须在新规则开始实施前依照《信息披露办法》的有关规定在规定媒介上公告。</w:t>
      </w:r>
    </w:p>
    <w:p w:rsidR="00195599" w:rsidRPr="00585081" w:rsidP="00C4254C" w14:paraId="72EEBB61" w14:textId="77777777">
      <w:pPr>
        <w:spacing w:line="360" w:lineRule="auto"/>
        <w:ind w:firstLine="420" w:firstLineChars="200"/>
        <w:rPr>
          <w:rStyle w:val="da"/>
          <w:rFonts w:asciiTheme="minorEastAsia" w:eastAsiaTheme="minorEastAsia" w:hAnsiTheme="minorEastAsia"/>
          <w:color w:val="000000" w:themeColor="text1"/>
        </w:rPr>
      </w:pPr>
      <w:bookmarkStart w:id="35" w:name="_Toc332373504"/>
      <w:bookmarkEnd w:id="34"/>
      <w:r w:rsidRPr="00585081">
        <w:rPr>
          <w:rStyle w:val="da"/>
          <w:rFonts w:asciiTheme="minorEastAsia" w:eastAsiaTheme="minorEastAsia" w:hAnsiTheme="minorEastAsia" w:hint="eastAsia"/>
          <w:color w:val="000000" w:themeColor="text1"/>
        </w:rPr>
        <w:t>（五）申购与赎回的程序</w:t>
      </w:r>
      <w:bookmarkEnd w:id="35"/>
    </w:p>
    <w:p w:rsidR="00195599" w:rsidRPr="00585081" w:rsidP="00C4254C" w14:paraId="4B975BE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、申购和赎回的申请方式</w:t>
      </w:r>
    </w:p>
    <w:p w:rsidR="00195599" w:rsidRPr="00585081" w:rsidP="00C4254C" w14:paraId="08AD2A2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投资人必须根据销售机构规定的程序，在开放日的具体业务办理时间内提出申购或赎回的申请。</w:t>
      </w:r>
    </w:p>
    <w:p w:rsidR="00195599" w:rsidRPr="00585081" w:rsidP="00C4254C" w14:paraId="7636B1FE" w14:textId="3B9DF4E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投资人在提交申购申请时须按销售机构规定的方式备足申购资金，投资人在提交赎回申请时须持有足够的基金份额余额，否则所提交的申购、</w:t>
      </w:r>
      <w:r w:rsidRPr="00585081">
        <w:rPr>
          <w:rFonts w:asciiTheme="minorEastAsia" w:eastAsiaTheme="minorEastAsia" w:hAnsiTheme="minorEastAsia" w:hint="eastAsia"/>
          <w:color w:val="000000" w:themeColor="text1"/>
          <w:szCs w:val="21"/>
        </w:rPr>
        <w:t>赎回申请不成立</w:t>
      </w:r>
      <w:r w:rsidRPr="00585081">
        <w:rPr>
          <w:rFonts w:asciiTheme="minorEastAsia" w:eastAsiaTheme="minorEastAsia" w:hAnsiTheme="minorEastAsia" w:hint="eastAsia"/>
          <w:color w:val="000000" w:themeColor="text1"/>
        </w:rPr>
        <w:t>。</w:t>
      </w:r>
    </w:p>
    <w:p w:rsidR="00195599" w:rsidRPr="00585081" w:rsidP="00C4254C" w14:paraId="2B57545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投资人办理申购、赎回等业务时应提交的文件和办理手续、办理时间、处理规则等在遵守基金合同和本招募说明书规定的前提下，以各销售机构的具体规定为准。</w:t>
      </w:r>
    </w:p>
    <w:p w:rsidR="00195599" w:rsidRPr="00585081" w:rsidP="00C4254C" w14:paraId="504B32D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、申购和赎回申请的确认</w:t>
      </w:r>
    </w:p>
    <w:p w:rsidR="00195599" w:rsidRPr="00585081" w:rsidP="00C4254C" w14:paraId="6FEA6CDF" w14:textId="0A9323B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基金管理人应以交易时间结束前受理有效申购和赎回申请的当天作为申购或赎回申请日（</w:t>
      </w:r>
      <w:r w:rsidRPr="00585081">
        <w:rPr>
          <w:rFonts w:asciiTheme="minorEastAsia" w:eastAsiaTheme="minorEastAsia" w:hAnsiTheme="minorEastAsia"/>
          <w:color w:val="000000" w:themeColor="text1"/>
        </w:rPr>
        <w:t>T</w:t>
      </w:r>
      <w:r w:rsidRPr="00585081">
        <w:rPr>
          <w:rFonts w:asciiTheme="minorEastAsia" w:eastAsiaTheme="minorEastAsia" w:hAnsiTheme="minorEastAsia" w:hint="eastAsia"/>
          <w:color w:val="000000" w:themeColor="text1"/>
        </w:rPr>
        <w:t>日），在正常情况下，本基金登记机构在</w:t>
      </w:r>
      <w:r w:rsidRPr="00585081">
        <w:rPr>
          <w:rFonts w:asciiTheme="minorEastAsia" w:eastAsiaTheme="minorEastAsia" w:hAnsiTheme="minorEastAsia"/>
          <w:color w:val="000000" w:themeColor="text1"/>
        </w:rPr>
        <w:t>T+1</w:t>
      </w:r>
      <w:r w:rsidRPr="00585081">
        <w:rPr>
          <w:rFonts w:asciiTheme="minorEastAsia" w:eastAsiaTheme="minorEastAsia" w:hAnsiTheme="minorEastAsia" w:hint="eastAsia"/>
          <w:color w:val="000000" w:themeColor="text1"/>
        </w:rPr>
        <w:t>日内对该交易的有效性进行确认。</w:t>
      </w:r>
      <w:r w:rsidRPr="00585081">
        <w:rPr>
          <w:rFonts w:asciiTheme="minorEastAsia" w:eastAsiaTheme="minorEastAsia" w:hAnsiTheme="minorEastAsia"/>
          <w:color w:val="000000" w:themeColor="text1"/>
        </w:rPr>
        <w:t>T</w:t>
      </w:r>
      <w:r w:rsidRPr="00585081">
        <w:rPr>
          <w:rFonts w:asciiTheme="minorEastAsia" w:eastAsiaTheme="minorEastAsia" w:hAnsiTheme="minorEastAsia" w:hint="eastAsia"/>
          <w:color w:val="000000" w:themeColor="text1"/>
        </w:rPr>
        <w:t>日提交的有效申请，投资人应</w:t>
      </w:r>
      <w:r w:rsidRPr="00585081" w:rsidR="00BD6362">
        <w:rPr>
          <w:rFonts w:asciiTheme="minorEastAsia" w:eastAsiaTheme="minorEastAsia" w:hAnsiTheme="minorEastAsia" w:hint="eastAsia"/>
          <w:color w:val="000000" w:themeColor="text1"/>
        </w:rPr>
        <w:t>及时</w:t>
      </w:r>
      <w:r w:rsidRPr="00585081">
        <w:rPr>
          <w:rFonts w:asciiTheme="minorEastAsia" w:eastAsiaTheme="minorEastAsia" w:hAnsiTheme="minorEastAsia" w:hint="eastAsia"/>
          <w:color w:val="000000" w:themeColor="text1"/>
        </w:rPr>
        <w:t>到销售网点柜台或以销售机构规定的其他方式查询申请的确认情况。若申购不成功，则申购款项本金退还给投资人。</w:t>
      </w:r>
    </w:p>
    <w:p w:rsidR="00195599" w:rsidRPr="00585081" w:rsidP="00C4254C" w14:paraId="0F5F9024" w14:textId="49CE847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销售机构对申购、赎回申请的受理并不代表该申请一定成功，而仅代表销售机构确实接收到申购、赎回申请。申购、赎回的确认以登记机构的确认结果为准。</w:t>
      </w:r>
      <w:r w:rsidRPr="00585081">
        <w:rPr>
          <w:rFonts w:asciiTheme="minorEastAsia" w:eastAsiaTheme="minorEastAsia" w:hAnsiTheme="minorEastAsia" w:hint="eastAsia"/>
          <w:bCs/>
          <w:color w:val="000000" w:themeColor="text1"/>
          <w:szCs w:val="21"/>
        </w:rPr>
        <w:t>对于申请的确认情况</w:t>
      </w:r>
      <w:r w:rsidRPr="00585081">
        <w:rPr>
          <w:rFonts w:asciiTheme="minorEastAsia" w:eastAsiaTheme="minorEastAsia" w:hAnsiTheme="minorEastAsia" w:hint="eastAsia"/>
          <w:color w:val="000000" w:themeColor="text1"/>
        </w:rPr>
        <w:t>，投资人应及时查询并妥善行使合法权利。</w:t>
      </w:r>
    </w:p>
    <w:p w:rsidR="00195599" w:rsidRPr="00585081" w:rsidP="00195599" w14:paraId="6029628F" w14:textId="21CBCAA3">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基金管理人在不违反法律法规的</w:t>
      </w:r>
      <w:r w:rsidRPr="00585081" w:rsidR="00EE14D2">
        <w:rPr>
          <w:rFonts w:asciiTheme="minorEastAsia" w:eastAsiaTheme="minorEastAsia" w:hAnsiTheme="minorEastAsia" w:hint="eastAsia"/>
          <w:bCs/>
          <w:color w:val="000000" w:themeColor="text1"/>
          <w:szCs w:val="21"/>
        </w:rPr>
        <w:t>情况</w:t>
      </w:r>
      <w:r w:rsidRPr="00585081">
        <w:rPr>
          <w:rFonts w:asciiTheme="minorEastAsia" w:eastAsiaTheme="minorEastAsia" w:hAnsiTheme="minorEastAsia" w:hint="eastAsia"/>
          <w:bCs/>
          <w:color w:val="000000" w:themeColor="text1"/>
          <w:szCs w:val="21"/>
        </w:rPr>
        <w:t>下，可对上述程序规则进行调整。基金管理人</w:t>
      </w:r>
      <w:r w:rsidRPr="00585081" w:rsidR="00EE14D2">
        <w:rPr>
          <w:rFonts w:asciiTheme="minorEastAsia" w:eastAsiaTheme="minorEastAsia" w:hAnsiTheme="minorEastAsia" w:hint="eastAsia"/>
          <w:bCs/>
          <w:color w:val="000000" w:themeColor="text1"/>
          <w:szCs w:val="21"/>
        </w:rPr>
        <w:t>必须</w:t>
      </w:r>
      <w:r w:rsidRPr="00585081">
        <w:rPr>
          <w:rFonts w:asciiTheme="minorEastAsia" w:eastAsiaTheme="minorEastAsia" w:hAnsiTheme="minorEastAsia" w:hint="eastAsia"/>
          <w:bCs/>
          <w:color w:val="000000" w:themeColor="text1"/>
          <w:szCs w:val="21"/>
        </w:rPr>
        <w:t>在新规则开始实施前依照《信息披露办法》的有关规定在</w:t>
      </w:r>
      <w:r w:rsidRPr="00585081" w:rsidR="00463B40">
        <w:rPr>
          <w:rFonts w:asciiTheme="minorEastAsia" w:eastAsiaTheme="minorEastAsia" w:hAnsiTheme="minorEastAsia" w:hint="eastAsia"/>
          <w:bCs/>
          <w:color w:val="000000" w:themeColor="text1"/>
          <w:szCs w:val="21"/>
        </w:rPr>
        <w:t>规定媒介</w:t>
      </w:r>
      <w:r w:rsidRPr="00585081">
        <w:rPr>
          <w:rFonts w:asciiTheme="minorEastAsia" w:eastAsiaTheme="minorEastAsia" w:hAnsiTheme="minorEastAsia" w:hint="eastAsia"/>
          <w:bCs/>
          <w:color w:val="000000" w:themeColor="text1"/>
          <w:szCs w:val="21"/>
        </w:rPr>
        <w:t>上公告。</w:t>
      </w:r>
    </w:p>
    <w:p w:rsidR="00195599" w:rsidRPr="00585081" w:rsidP="00C4254C" w14:paraId="2EB6EB9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、申购和赎回的款项支付</w:t>
      </w:r>
    </w:p>
    <w:p w:rsidR="00FB72AD" w:rsidRPr="00585081" w:rsidP="00C4254C" w14:paraId="5E8CB5C2" w14:textId="04FF94E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投资人申购基金份额时，必须全额交付申购款项，投资人交付申购款项，申购成立；基金份额登记机构确认基金份额时，申购生效。</w:t>
      </w:r>
    </w:p>
    <w:p w:rsidR="00195599" w:rsidRPr="00585081" w:rsidP="00C4254C" w14:paraId="5DDC2627" w14:textId="2229946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s="Calibri" w:hint="eastAsia"/>
          <w:color w:val="000000" w:themeColor="text1"/>
          <w:szCs w:val="21"/>
        </w:rPr>
        <w:t>基金份额持有人递交赎回申请，赎回成立；登记机构确认赎回时，赎回生效。投资者赎回申请生效后</w:t>
      </w:r>
      <w:r w:rsidRPr="00585081">
        <w:rPr>
          <w:rFonts w:asciiTheme="minorEastAsia" w:eastAsiaTheme="minorEastAsia" w:hAnsiTheme="minorEastAsia" w:hint="eastAsia"/>
          <w:color w:val="000000" w:themeColor="text1"/>
        </w:rPr>
        <w:t>，基金管理人将在</w:t>
      </w:r>
      <w:r w:rsidRPr="00585081" w:rsidR="000767A4">
        <w:rPr>
          <w:rFonts w:asciiTheme="minorEastAsia" w:eastAsiaTheme="minorEastAsia" w:hAnsiTheme="minorEastAsia" w:hint="eastAsia"/>
          <w:color w:val="000000" w:themeColor="text1"/>
        </w:rPr>
        <w:t>法律法规规定的期限</w:t>
      </w:r>
      <w:r w:rsidRPr="00585081">
        <w:rPr>
          <w:rFonts w:asciiTheme="minorEastAsia" w:eastAsiaTheme="minorEastAsia" w:hAnsiTheme="minorEastAsia" w:hint="eastAsia"/>
          <w:color w:val="000000" w:themeColor="text1"/>
        </w:rPr>
        <w:t>内支付赎回款项。</w:t>
      </w:r>
      <w:r w:rsidRPr="00585081" w:rsidR="005B71B8">
        <w:rPr>
          <w:rFonts w:asciiTheme="minorEastAsia" w:eastAsiaTheme="minorEastAsia" w:hAnsiTheme="minorEastAsia" w:cs="Calibri" w:hint="eastAsia"/>
          <w:color w:val="000000" w:themeColor="text1"/>
          <w:szCs w:val="21"/>
        </w:rPr>
        <w:t>如遇登记公司系统故</w:t>
      </w:r>
      <w:r w:rsidRPr="00585081" w:rsidR="005B71B8">
        <w:rPr>
          <w:rFonts w:asciiTheme="minorEastAsia" w:eastAsiaTheme="minorEastAsia" w:hAnsiTheme="minorEastAsia" w:cs="Calibri" w:hint="eastAsia"/>
          <w:color w:val="000000" w:themeColor="text1"/>
          <w:szCs w:val="21"/>
        </w:rPr>
        <w:t>障</w:t>
      </w:r>
      <w:r w:rsidRPr="00585081" w:rsidR="004025C2">
        <w:rPr>
          <w:rFonts w:asciiTheme="minorEastAsia" w:eastAsiaTheme="minorEastAsia" w:hAnsiTheme="minorEastAsia" w:cs="Calibri" w:hint="eastAsia"/>
          <w:color w:val="000000" w:themeColor="text1"/>
          <w:szCs w:val="21"/>
        </w:rPr>
        <w:t>、</w:t>
      </w:r>
      <w:r w:rsidRPr="00585081">
        <w:rPr>
          <w:rFonts w:asciiTheme="minorEastAsia" w:eastAsiaTheme="minorEastAsia" w:hAnsiTheme="minorEastAsia" w:cs="Calibri" w:hint="eastAsia"/>
          <w:color w:val="000000" w:themeColor="text1"/>
          <w:szCs w:val="21"/>
        </w:rPr>
        <w:t>交易所或交易市场数据传输延迟、通讯系统故障、银行数据交换系统故障或其它非基金管理人及基金托管人所能控制的因素影响业务处理流程，则赎回款项的支付时间可相应顺延。</w:t>
      </w:r>
      <w:r w:rsidRPr="00585081">
        <w:rPr>
          <w:rFonts w:asciiTheme="minorEastAsia" w:eastAsiaTheme="minorEastAsia" w:hAnsiTheme="minorEastAsia" w:hint="eastAsia"/>
          <w:color w:val="000000" w:themeColor="text1"/>
        </w:rPr>
        <w:t>在发生巨额赎回或基金合同载明的其他暂停赎回或延缓支付赎回款项的情形时，款项的支付办法参照基金合同有关条款处理。</w:t>
      </w:r>
    </w:p>
    <w:p w:rsidR="00195599" w:rsidRPr="00585081" w:rsidP="00C4254C" w14:paraId="61B07F1B" w14:textId="77777777">
      <w:pPr>
        <w:spacing w:line="360" w:lineRule="auto"/>
        <w:ind w:firstLine="420" w:firstLineChars="200"/>
        <w:rPr>
          <w:rStyle w:val="da"/>
          <w:rFonts w:asciiTheme="minorEastAsia" w:eastAsiaTheme="minorEastAsia" w:hAnsiTheme="minorEastAsia"/>
          <w:color w:val="000000" w:themeColor="text1"/>
        </w:rPr>
      </w:pPr>
      <w:bookmarkStart w:id="36" w:name="_Toc332373505"/>
      <w:r w:rsidRPr="00585081">
        <w:rPr>
          <w:rStyle w:val="da"/>
          <w:rFonts w:asciiTheme="minorEastAsia" w:eastAsiaTheme="minorEastAsia" w:hAnsiTheme="minorEastAsia" w:hint="eastAsia"/>
          <w:color w:val="000000" w:themeColor="text1"/>
        </w:rPr>
        <w:t>（六）申购与赎回的数额限制</w:t>
      </w:r>
      <w:bookmarkEnd w:id="36"/>
    </w:p>
    <w:p w:rsidR="00195599" w:rsidRPr="00585081" w:rsidP="00C4254C" w14:paraId="4B091FF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1、申购金额的限制</w:t>
      </w:r>
      <w:r w:rsidRPr="00585081">
        <w:rPr>
          <w:rFonts w:asciiTheme="minorEastAsia" w:eastAsiaTheme="minorEastAsia" w:hAnsiTheme="minorEastAsia"/>
          <w:color w:val="000000" w:themeColor="text1"/>
          <w:szCs w:val="21"/>
        </w:rPr>
        <w:t xml:space="preserve"> </w:t>
      </w:r>
    </w:p>
    <w:p w:rsidR="00195599" w:rsidRPr="00585081" w:rsidP="00C4254C" w14:paraId="381B91C2" w14:textId="252D806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投资人通过非直销销售机构或本公司</w:t>
      </w:r>
      <w:r w:rsidRPr="00585081" w:rsidR="001D017E">
        <w:rPr>
          <w:rFonts w:asciiTheme="minorEastAsia" w:eastAsiaTheme="minorEastAsia" w:hAnsiTheme="minorEastAsia" w:hint="eastAsia"/>
          <w:color w:val="000000" w:themeColor="text1"/>
          <w:szCs w:val="21"/>
        </w:rPr>
        <w:t>网上直销系统</w:t>
      </w:r>
      <w:r w:rsidRPr="00585081">
        <w:rPr>
          <w:rFonts w:asciiTheme="minorEastAsia" w:eastAsiaTheme="minorEastAsia" w:hAnsiTheme="minorEastAsia" w:hint="eastAsia"/>
          <w:color w:val="000000" w:themeColor="text1"/>
          <w:szCs w:val="21"/>
        </w:rPr>
        <w:t>首次申购的单笔最低限额为人民币</w:t>
      </w:r>
      <w:r w:rsidRPr="00585081">
        <w:rPr>
          <w:rFonts w:asciiTheme="minorEastAsia" w:eastAsiaTheme="minorEastAsia" w:hAnsiTheme="minorEastAsia"/>
          <w:color w:val="000000" w:themeColor="text1"/>
        </w:rPr>
        <w:t>1元</w:t>
      </w:r>
      <w:r w:rsidRPr="00585081">
        <w:rPr>
          <w:rFonts w:asciiTheme="minorEastAsia" w:eastAsiaTheme="minorEastAsia" w:hAnsiTheme="minorEastAsia" w:hint="eastAsia"/>
          <w:color w:val="000000" w:themeColor="text1"/>
        </w:rPr>
        <w:t>，追加申购单笔最低限额为人民币</w:t>
      </w:r>
      <w:r w:rsidRPr="00585081">
        <w:rPr>
          <w:rFonts w:asciiTheme="minorEastAsia" w:eastAsiaTheme="minorEastAsia" w:hAnsiTheme="minorEastAsia"/>
          <w:color w:val="000000" w:themeColor="text1"/>
        </w:rPr>
        <w:t>1元</w:t>
      </w:r>
      <w:r w:rsidRPr="00585081">
        <w:rPr>
          <w:rFonts w:asciiTheme="minorEastAsia" w:eastAsiaTheme="minorEastAsia" w:hAnsiTheme="minorEastAsia" w:hint="eastAsia"/>
          <w:color w:val="000000" w:themeColor="text1"/>
        </w:rPr>
        <w:t>；投资人通过本公司直销中心首次申购的单笔最低限额为人民币</w:t>
      </w:r>
      <w:r w:rsidRPr="00585081">
        <w:rPr>
          <w:rFonts w:asciiTheme="minorEastAsia" w:eastAsiaTheme="minorEastAsia" w:hAnsiTheme="minorEastAsia"/>
          <w:color w:val="000000" w:themeColor="text1"/>
        </w:rPr>
        <w:t>50,000元，</w:t>
      </w:r>
      <w:r w:rsidRPr="00585081">
        <w:rPr>
          <w:rFonts w:asciiTheme="minorEastAsia" w:eastAsiaTheme="minorEastAsia" w:hAnsiTheme="minorEastAsia"/>
          <w:color w:val="000000" w:themeColor="text1"/>
          <w:szCs w:val="21"/>
        </w:rPr>
        <w:t>追加申购单笔最低</w:t>
      </w:r>
      <w:r w:rsidRPr="00585081">
        <w:rPr>
          <w:rFonts w:asciiTheme="minorEastAsia" w:eastAsiaTheme="minorEastAsia" w:hAnsiTheme="minorEastAsia" w:hint="eastAsia"/>
          <w:color w:val="000000" w:themeColor="text1"/>
          <w:szCs w:val="21"/>
        </w:rPr>
        <w:t>限额是人民币</w:t>
      </w:r>
      <w:r w:rsidRPr="00585081">
        <w:rPr>
          <w:rFonts w:asciiTheme="minorEastAsia" w:eastAsiaTheme="minorEastAsia" w:hAnsiTheme="minorEastAsia"/>
          <w:color w:val="000000" w:themeColor="text1"/>
        </w:rPr>
        <w:t>1,000元</w:t>
      </w:r>
      <w:r w:rsidRPr="00585081">
        <w:rPr>
          <w:rFonts w:asciiTheme="minorEastAsia" w:eastAsiaTheme="minorEastAsia" w:hAnsiTheme="minorEastAsia" w:hint="eastAsia"/>
          <w:color w:val="000000" w:themeColor="text1"/>
        </w:rPr>
        <w:t>。</w:t>
      </w:r>
      <w:r w:rsidRPr="00585081">
        <w:rPr>
          <w:rStyle w:val="da"/>
          <w:rFonts w:asciiTheme="minorEastAsia" w:eastAsiaTheme="minorEastAsia" w:hAnsiTheme="minorEastAsia" w:hint="eastAsia"/>
          <w:color w:val="000000" w:themeColor="text1"/>
        </w:rPr>
        <w:t>在符合法律法规规定的前提下，</w:t>
      </w:r>
      <w:r w:rsidRPr="00585081">
        <w:rPr>
          <w:rFonts w:asciiTheme="minorEastAsia" w:eastAsiaTheme="minorEastAsia" w:hAnsiTheme="minorEastAsia" w:hint="eastAsia"/>
          <w:color w:val="000000" w:themeColor="text1"/>
        </w:rPr>
        <w:t>各销售机构对申购限额及交易级差有其他规定的，需同时遵循该销售机构的相关规定。（以上金额均含申购费</w:t>
      </w:r>
      <w:r w:rsidRPr="00585081">
        <w:rPr>
          <w:rFonts w:asciiTheme="minorEastAsia" w:eastAsiaTheme="minorEastAsia" w:hAnsiTheme="minorEastAsia" w:hint="eastAsia"/>
          <w:color w:val="000000" w:themeColor="text1"/>
          <w:szCs w:val="21"/>
        </w:rPr>
        <w:t>）。</w:t>
      </w:r>
    </w:p>
    <w:p w:rsidR="00195599" w:rsidRPr="00585081" w:rsidP="00C4254C" w14:paraId="14B3893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投资人将当期分配的基金收益转购基金份额或采用定期定额投资计划时，不受最低申购金额的限制。</w:t>
      </w:r>
    </w:p>
    <w:p w:rsidR="00195599" w:rsidRPr="00585081" w:rsidP="00195599" w14:paraId="0A54CBFC" w14:textId="4A9E2294">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rPr>
        <w:t>投资人可多次申购，</w:t>
      </w:r>
      <w:r w:rsidRPr="00585081" w:rsidR="00E1109F">
        <w:rPr>
          <w:rFonts w:asciiTheme="minorEastAsia" w:eastAsiaTheme="minorEastAsia" w:hAnsiTheme="minorEastAsia" w:hint="eastAsia"/>
          <w:color w:val="000000" w:themeColor="text1"/>
          <w:szCs w:val="21"/>
        </w:rPr>
        <w:t>一般情况下本基金</w:t>
      </w:r>
      <w:r w:rsidRPr="00585081">
        <w:rPr>
          <w:rFonts w:asciiTheme="minorEastAsia" w:eastAsiaTheme="minorEastAsia" w:hAnsiTheme="minorEastAsia" w:hint="eastAsia"/>
          <w:color w:val="000000" w:themeColor="text1"/>
          <w:szCs w:val="21"/>
        </w:rPr>
        <w:t>对单个投资人累计持有份额不设上限限制</w:t>
      </w:r>
      <w:r w:rsidRPr="00585081" w:rsidR="00E1109F">
        <w:rPr>
          <w:rFonts w:asciiTheme="minorEastAsia" w:eastAsiaTheme="minorEastAsia" w:hAnsiTheme="minorEastAsia" w:hint="eastAsia"/>
          <w:color w:val="000000" w:themeColor="text1"/>
          <w:szCs w:val="21"/>
        </w:rPr>
        <w:t>，但</w:t>
      </w:r>
      <w:r w:rsidRPr="00585081">
        <w:rPr>
          <w:rFonts w:asciiTheme="minorEastAsia" w:eastAsiaTheme="minorEastAsia" w:hAnsiTheme="minorEastAsia" w:hint="eastAsia"/>
          <w:color w:val="000000" w:themeColor="text1"/>
          <w:szCs w:val="21"/>
        </w:rPr>
        <w:t>对于可能导致单一投资者持有基金份额的比例达到</w:t>
      </w:r>
      <w:r w:rsidRPr="00585081">
        <w:rPr>
          <w:rFonts w:asciiTheme="minorEastAsia" w:eastAsiaTheme="minorEastAsia" w:hAnsiTheme="minorEastAsia"/>
          <w:color w:val="000000" w:themeColor="text1"/>
          <w:szCs w:val="21"/>
        </w:rPr>
        <w:t>或</w:t>
      </w:r>
      <w:r w:rsidRPr="00585081">
        <w:rPr>
          <w:rFonts w:asciiTheme="minorEastAsia" w:eastAsiaTheme="minorEastAsia" w:hAnsiTheme="minorEastAsia" w:hint="eastAsia"/>
          <w:color w:val="000000" w:themeColor="text1"/>
          <w:szCs w:val="21"/>
        </w:rPr>
        <w:t>超过</w:t>
      </w:r>
      <w:r w:rsidRPr="00585081">
        <w:rPr>
          <w:rFonts w:asciiTheme="minorEastAsia" w:eastAsiaTheme="minorEastAsia" w:hAnsiTheme="minorEastAsia"/>
          <w:color w:val="000000" w:themeColor="text1"/>
        </w:rPr>
        <w:t>50%，或者变相规避50%集中度的情形，基金管理人有权采取控制措施。</w:t>
      </w:r>
    </w:p>
    <w:p w:rsidR="00195599" w:rsidRPr="00585081" w:rsidP="00C4254C" w14:paraId="72222696" w14:textId="12BF700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585081">
        <w:rPr>
          <w:rFonts w:asciiTheme="minorEastAsia" w:eastAsiaTheme="minorEastAsia" w:hAnsiTheme="minorEastAsia" w:hint="eastAsia"/>
          <w:color w:val="000000" w:themeColor="text1"/>
          <w:szCs w:val="21"/>
        </w:rPr>
        <w:t>。基金管理人基于投资运作与风险控制的需要，可采取上述措施对基金规模予以控制。具体见基金管理人相关公告</w:t>
      </w:r>
      <w:r w:rsidRPr="00585081">
        <w:rPr>
          <w:rFonts w:asciiTheme="minorEastAsia" w:eastAsiaTheme="minorEastAsia" w:hAnsiTheme="minorEastAsia" w:hint="eastAsia"/>
          <w:color w:val="000000" w:themeColor="text1"/>
        </w:rPr>
        <w:t>。</w:t>
      </w:r>
    </w:p>
    <w:p w:rsidR="00195599" w:rsidRPr="00585081" w:rsidP="00C4254C" w14:paraId="6464301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2、赎回份额的限制</w:t>
      </w:r>
    </w:p>
    <w:p w:rsidR="007B3A81" w:rsidRPr="00585081" w:rsidP="00C4254C" w14:paraId="332C62E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投资人可将其全部或部分基金份额赎回。每类基金份额单笔赎回不得少于0.01份。在符合法律法规规定的前提下，各销售机构对赎回份额限制有其他规定的，需同时遵循该销售机构的相关规定。</w:t>
      </w:r>
    </w:p>
    <w:p w:rsidR="00195599" w:rsidRPr="00585081" w:rsidP="00C4254C" w14:paraId="10518596" w14:textId="323110A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3、基金管理人可</w:t>
      </w:r>
      <w:r w:rsidRPr="00585081">
        <w:rPr>
          <w:rFonts w:asciiTheme="minorEastAsia" w:eastAsiaTheme="minorEastAsia" w:hAnsiTheme="minorEastAsia"/>
          <w:color w:val="000000" w:themeColor="text1"/>
          <w:szCs w:val="21"/>
        </w:rPr>
        <w:t>在</w:t>
      </w:r>
      <w:r w:rsidRPr="00585081">
        <w:rPr>
          <w:rFonts w:asciiTheme="minorEastAsia" w:eastAsiaTheme="minorEastAsia" w:hAnsiTheme="minorEastAsia" w:hint="eastAsia"/>
          <w:color w:val="000000" w:themeColor="text1"/>
          <w:szCs w:val="21"/>
        </w:rPr>
        <w:t>不违反法律法规的情况下</w:t>
      </w:r>
      <w:r w:rsidRPr="00585081">
        <w:rPr>
          <w:rFonts w:asciiTheme="minorEastAsia" w:eastAsiaTheme="minorEastAsia" w:hAnsiTheme="minorEastAsia" w:hint="eastAsia"/>
          <w:color w:val="000000" w:themeColor="text1"/>
        </w:rPr>
        <w:t>，调整上述规定申购金额和赎回份额的数量限制，或者新增基金规模控制措施。基金管理人必须在调整前依照《信息披露办法》</w:t>
      </w:r>
      <w:r w:rsidRPr="00585081">
        <w:rPr>
          <w:rFonts w:asciiTheme="minorEastAsia" w:eastAsiaTheme="minorEastAsia" w:hAnsiTheme="minorEastAsia" w:hint="eastAsia"/>
          <w:color w:val="000000" w:themeColor="text1"/>
          <w:szCs w:val="21"/>
        </w:rPr>
        <w:t>的有关规定在</w:t>
      </w:r>
      <w:r w:rsidRPr="00585081" w:rsidR="00463B40">
        <w:rPr>
          <w:rFonts w:asciiTheme="minorEastAsia" w:eastAsiaTheme="minorEastAsia" w:hAnsiTheme="minorEastAsia" w:hint="eastAsia"/>
          <w:color w:val="000000" w:themeColor="text1"/>
          <w:szCs w:val="21"/>
        </w:rPr>
        <w:t>规定媒介</w:t>
      </w:r>
      <w:r w:rsidRPr="00585081">
        <w:rPr>
          <w:rFonts w:asciiTheme="minorEastAsia" w:eastAsiaTheme="minorEastAsia" w:hAnsiTheme="minorEastAsia" w:hint="eastAsia"/>
          <w:color w:val="000000" w:themeColor="text1"/>
          <w:szCs w:val="21"/>
        </w:rPr>
        <w:t>上公告</w:t>
      </w:r>
      <w:r w:rsidRPr="00585081">
        <w:rPr>
          <w:rFonts w:asciiTheme="minorEastAsia" w:eastAsiaTheme="minorEastAsia" w:hAnsiTheme="minorEastAsia" w:hint="eastAsia"/>
          <w:color w:val="000000" w:themeColor="text1"/>
        </w:rPr>
        <w:t>。</w:t>
      </w:r>
    </w:p>
    <w:p w:rsidR="00BA4B87" w:rsidRPr="00585081" w:rsidP="00C4254C" w14:paraId="12F8E713" w14:textId="77777777">
      <w:pPr>
        <w:spacing w:line="360" w:lineRule="auto"/>
        <w:ind w:firstLine="420" w:firstLineChars="200"/>
        <w:rPr>
          <w:rStyle w:val="da"/>
          <w:rFonts w:asciiTheme="minorEastAsia" w:eastAsiaTheme="minorEastAsia" w:hAnsiTheme="minorEastAsia"/>
          <w:color w:val="000000" w:themeColor="text1"/>
        </w:rPr>
      </w:pPr>
      <w:bookmarkStart w:id="37" w:name="_Toc332373506"/>
      <w:bookmarkEnd w:id="31"/>
      <w:r w:rsidRPr="00585081">
        <w:rPr>
          <w:rStyle w:val="da"/>
          <w:rFonts w:asciiTheme="minorEastAsia" w:eastAsiaTheme="minorEastAsia" w:hAnsiTheme="minorEastAsia" w:hint="eastAsia"/>
          <w:color w:val="000000" w:themeColor="text1"/>
        </w:rPr>
        <w:t>（</w:t>
      </w:r>
      <w:r w:rsidRPr="00585081" w:rsidR="00214A68">
        <w:rPr>
          <w:rStyle w:val="da"/>
          <w:rFonts w:asciiTheme="minorEastAsia" w:eastAsiaTheme="minorEastAsia" w:hAnsiTheme="minorEastAsia" w:hint="eastAsia"/>
          <w:color w:val="000000" w:themeColor="text1"/>
        </w:rPr>
        <w:t>七</w:t>
      </w:r>
      <w:r w:rsidRPr="00585081">
        <w:rPr>
          <w:rStyle w:val="da"/>
          <w:rFonts w:asciiTheme="minorEastAsia" w:eastAsiaTheme="minorEastAsia" w:hAnsiTheme="minorEastAsia" w:hint="eastAsia"/>
          <w:color w:val="000000" w:themeColor="text1"/>
        </w:rPr>
        <w:t>）基金的申购费和赎回费</w:t>
      </w:r>
      <w:bookmarkEnd w:id="37"/>
    </w:p>
    <w:p w:rsidR="00195599" w:rsidRPr="00585081" w:rsidP="00195599" w14:paraId="3F6D3451" w14:textId="376AF1EC">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szCs w:val="21"/>
        </w:rPr>
        <w:t>本基金的基金份额分为</w:t>
      </w:r>
      <w:r w:rsidRPr="00585081">
        <w:rPr>
          <w:rFonts w:asciiTheme="minorEastAsia" w:eastAsiaTheme="minorEastAsia" w:hAnsiTheme="minorEastAsia"/>
          <w:color w:val="000000" w:themeColor="text1"/>
          <w:szCs w:val="21"/>
        </w:rPr>
        <w:t>A</w:t>
      </w:r>
      <w:r w:rsidRPr="00585081">
        <w:rPr>
          <w:rFonts w:asciiTheme="minorEastAsia" w:eastAsiaTheme="minorEastAsia" w:hAnsiTheme="minorEastAsia" w:hint="eastAsia"/>
          <w:color w:val="000000" w:themeColor="text1"/>
          <w:szCs w:val="21"/>
        </w:rPr>
        <w:t>类基金份额和</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类基金份额两类。其中：</w:t>
      </w:r>
    </w:p>
    <w:p w:rsidR="00977239" w:rsidRPr="00585081" w:rsidP="00977239" w14:paraId="4B3CEF44"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bCs/>
          <w:color w:val="000000" w:themeColor="text1"/>
          <w:szCs w:val="21"/>
        </w:rPr>
        <w:t>本基金</w:t>
      </w:r>
      <w:r w:rsidRPr="00585081">
        <w:rPr>
          <w:rFonts w:asciiTheme="minorEastAsia" w:eastAsiaTheme="minorEastAsia" w:hAnsiTheme="minorEastAsia"/>
          <w:bCs/>
          <w:color w:val="000000" w:themeColor="text1"/>
          <w:szCs w:val="21"/>
        </w:rPr>
        <w:t>A</w:t>
      </w:r>
      <w:r w:rsidRPr="00585081">
        <w:rPr>
          <w:rFonts w:asciiTheme="minorEastAsia" w:eastAsiaTheme="minorEastAsia" w:hAnsiTheme="minorEastAsia" w:hint="eastAsia"/>
          <w:bCs/>
          <w:color w:val="000000" w:themeColor="text1"/>
          <w:szCs w:val="21"/>
        </w:rPr>
        <w:t>类基金份额的申购费用由申购</w:t>
      </w:r>
      <w:r w:rsidRPr="00585081">
        <w:rPr>
          <w:rFonts w:asciiTheme="minorEastAsia" w:eastAsiaTheme="minorEastAsia" w:hAnsiTheme="minorEastAsia" w:hint="eastAsia"/>
          <w:color w:val="000000" w:themeColor="text1"/>
        </w:rPr>
        <w:t>该类</w:t>
      </w:r>
      <w:r w:rsidRPr="00585081">
        <w:rPr>
          <w:rFonts w:asciiTheme="minorEastAsia" w:eastAsiaTheme="minorEastAsia" w:hAnsiTheme="minorEastAsia" w:hint="eastAsia"/>
          <w:bCs/>
          <w:color w:val="000000" w:themeColor="text1"/>
          <w:szCs w:val="21"/>
        </w:rPr>
        <w:t>基金份额的投资人承担</w:t>
      </w:r>
      <w:r w:rsidRPr="00585081">
        <w:rPr>
          <w:rFonts w:asciiTheme="minorEastAsia" w:eastAsiaTheme="minorEastAsia" w:hAnsiTheme="minorEastAsia" w:hint="eastAsia"/>
          <w:color w:val="000000" w:themeColor="text1"/>
          <w:szCs w:val="21"/>
        </w:rPr>
        <w:t>，不列入基金财产，主要用于本基金的市场推广、销售、注册登记等各项费用。</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类基金份额不收取申购费，在投资者持有期间收取销售服务费。赎回费用由基金赎回人承担。</w:t>
      </w:r>
    </w:p>
    <w:p w:rsidR="00BA4B87" w:rsidRPr="00585081" w:rsidP="00C4254C" w14:paraId="40170F2F" w14:textId="14CB0F5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、申购费率</w:t>
      </w:r>
    </w:p>
    <w:p w:rsidR="00C156BC" w:rsidRPr="00585081" w:rsidP="00C156BC" w14:paraId="69CB32C8" w14:textId="5093F8A8">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1）A类基金份额</w:t>
      </w:r>
    </w:p>
    <w:p w:rsidR="00C156BC" w:rsidRPr="00585081" w:rsidP="00C156BC" w14:paraId="33680F3A"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本基金可对投资者通过本公司网上直销系统申购本基金</w:t>
      </w:r>
      <w:r w:rsidRPr="00585081">
        <w:rPr>
          <w:rFonts w:asciiTheme="minorEastAsia" w:eastAsiaTheme="minorEastAsia" w:hAnsiTheme="minorEastAsia"/>
          <w:color w:val="000000" w:themeColor="text1"/>
          <w:szCs w:val="21"/>
        </w:rPr>
        <w:t>A类基金份额实行有差别的费率优惠。</w:t>
      </w:r>
    </w:p>
    <w:p w:rsidR="00C156BC" w:rsidRPr="00585081" w:rsidP="00C4254C" w14:paraId="3A1D057A" w14:textId="27B21C7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Cs w:val="21"/>
        </w:rPr>
        <w:t>1）对于A类基金份额，本基金对通过本公司直销中心申购的全国社会保障基金</w:t>
      </w:r>
      <w:r w:rsidRPr="00585081">
        <w:rPr>
          <w:rFonts w:asciiTheme="minorEastAsia" w:eastAsiaTheme="minorEastAsia" w:hAnsiTheme="minorEastAsia" w:hint="eastAsia"/>
          <w:color w:val="000000" w:themeColor="text1"/>
        </w:rPr>
        <w:t>、依法设立的基本养老保险基金、依法制定的企业年金计划筹集的资金及其投资运营收益形成的企业补充养老保险基金（包括企业年金单一计划以及集合计划</w:t>
      </w:r>
      <w:r w:rsidRPr="00585081">
        <w:rPr>
          <w:rFonts w:asciiTheme="minorEastAsia" w:eastAsiaTheme="minorEastAsia" w:hAnsiTheme="minorEastAsia" w:hint="eastAsia"/>
          <w:color w:val="000000" w:themeColor="text1"/>
          <w:szCs w:val="21"/>
        </w:rPr>
        <w:t>）、可以投资基金的其他社会保险基金、以及依法登记、认定的慈善组织实施差别的优惠申购费率。</w:t>
      </w:r>
      <w:r w:rsidRPr="00585081">
        <w:rPr>
          <w:rFonts w:asciiTheme="minorEastAsia" w:eastAsiaTheme="minorEastAsia" w:hAnsiTheme="minorEastAsia" w:hint="eastAsia"/>
          <w:color w:val="000000" w:themeColor="text1"/>
        </w:rPr>
        <w:t>如将来出现可以投资基金的住房公积金、享受税收优惠的个人养老账户、经养老基金监管部门认可的新的养老基金类型，</w:t>
      </w:r>
      <w:r w:rsidRPr="00585081">
        <w:rPr>
          <w:rFonts w:asciiTheme="minorEastAsia" w:eastAsiaTheme="minorEastAsia" w:hAnsiTheme="minorEastAsia" w:hint="eastAsia"/>
          <w:color w:val="000000" w:themeColor="text1"/>
          <w:szCs w:val="21"/>
        </w:rPr>
        <w:t>基金管理人可将其纳入实施差别优惠申购费率的投资群体范围</w:t>
      </w:r>
      <w:r w:rsidRPr="00585081">
        <w:rPr>
          <w:rFonts w:asciiTheme="minorEastAsia" w:eastAsiaTheme="minorEastAsia" w:hAnsiTheme="minorEastAsia" w:hint="eastAsia"/>
          <w:color w:val="000000" w:themeColor="text1"/>
        </w:rPr>
        <w:t>。</w:t>
      </w:r>
    </w:p>
    <w:p w:rsidR="00C156BC" w:rsidRPr="00585081" w:rsidP="00C156BC" w14:paraId="0667F842"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上述投资群体通过基金管理人的直销中心申购本基金</w:t>
      </w:r>
      <w:r w:rsidRPr="00585081">
        <w:rPr>
          <w:rFonts w:asciiTheme="minorEastAsia" w:eastAsiaTheme="minorEastAsia" w:hAnsiTheme="minorEastAsia"/>
          <w:color w:val="000000" w:themeColor="text1"/>
          <w:szCs w:val="21"/>
        </w:rPr>
        <w:t>A类基金份额的申购费率见下表：</w:t>
      </w:r>
    </w:p>
    <w:p w:rsidR="00A53926" w:rsidRPr="00585081" w:rsidP="00A53926" w14:paraId="2371C39B" w14:textId="173CA459">
      <w:pPr>
        <w:snapToGrid w:val="0"/>
        <w:spacing w:line="360" w:lineRule="auto"/>
        <w:ind w:firstLine="420" w:firstLineChars="200"/>
        <w:rPr>
          <w:rFonts w:asciiTheme="minorEastAsia" w:eastAsiaTheme="minorEastAsia" w:hAnsiTheme="minorEastAsia"/>
          <w:color w:val="000000" w:themeColor="text1"/>
          <w:szCs w:val="21"/>
        </w:rPr>
      </w:pPr>
    </w:p>
    <w:tbl>
      <w:tblPr>
        <w:tblW w:w="7574" w:type="dxa"/>
        <w:jc w:val="center"/>
        <w:tblLook w:val="0000"/>
      </w:tblPr>
      <w:tblGrid>
        <w:gridCol w:w="3794"/>
        <w:gridCol w:w="3780"/>
      </w:tblGrid>
      <w:tr w14:paraId="6D2F476A" w14:textId="77777777" w:rsidTr="00A53926">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A53926" w:rsidRPr="00585081" w:rsidP="00A53926" w14:paraId="5E69D56B" w14:textId="370963BB">
            <w:pPr>
              <w:widowControl/>
              <w:snapToGrid w:val="0"/>
              <w:spacing w:line="360" w:lineRule="auto"/>
              <w:jc w:val="center"/>
              <w:rPr>
                <w:rFonts w:asciiTheme="minorEastAsia" w:eastAsiaTheme="minorEastAsia" w:hAnsiTheme="minorEastAsia" w:cs="宋体"/>
                <w:bCs/>
                <w:color w:val="000000" w:themeColor="text1"/>
                <w:kern w:val="0"/>
                <w:szCs w:val="21"/>
              </w:rPr>
            </w:pPr>
            <w:r w:rsidRPr="00585081">
              <w:rPr>
                <w:rFonts w:asciiTheme="minorEastAsia" w:eastAsiaTheme="minorEastAsia" w:hAnsiTheme="minorEastAsia" w:cs="宋体" w:hint="eastAsia"/>
                <w:bCs/>
                <w:color w:val="000000" w:themeColor="text1"/>
                <w:kern w:val="0"/>
                <w:szCs w:val="21"/>
              </w:rPr>
              <w:t>申购</w:t>
            </w:r>
            <w:r w:rsidRPr="00585081" w:rsidR="00A604BF">
              <w:rPr>
                <w:rFonts w:asciiTheme="minorEastAsia" w:eastAsiaTheme="minorEastAsia" w:hAnsiTheme="minorEastAsia" w:cs="宋体" w:hint="eastAsia"/>
                <w:bCs/>
                <w:color w:val="000000" w:themeColor="text1"/>
                <w:kern w:val="0"/>
                <w:szCs w:val="21"/>
              </w:rPr>
              <w:t>确认</w:t>
            </w:r>
            <w:r w:rsidRPr="00585081">
              <w:rPr>
                <w:rFonts w:asciiTheme="minorEastAsia" w:eastAsiaTheme="minorEastAsia" w:hAnsiTheme="minorEastAsia" w:cs="宋体" w:hint="eastAsia"/>
                <w:bCs/>
                <w:color w:val="000000" w:themeColor="text1"/>
                <w:kern w:val="0"/>
                <w:szCs w:val="21"/>
              </w:rPr>
              <w:t>金额</w:t>
            </w:r>
            <w:r w:rsidRPr="00585081">
              <w:rPr>
                <w:rFonts w:asciiTheme="minorEastAsia" w:eastAsiaTheme="minorEastAsia" w:hAnsiTheme="minorEastAsia" w:cs="宋体"/>
                <w:bCs/>
                <w:color w:val="000000" w:themeColor="text1"/>
                <w:kern w:val="0"/>
                <w:szCs w:val="21"/>
              </w:rPr>
              <w:t>M（元）（含申购费）</w:t>
            </w:r>
          </w:p>
        </w:tc>
        <w:tc>
          <w:tcPr>
            <w:tcW w:w="3780" w:type="dxa"/>
            <w:tcBorders>
              <w:top w:val="single" w:sz="8" w:space="0" w:color="auto"/>
              <w:left w:val="nil"/>
              <w:bottom w:val="single" w:sz="8" w:space="0" w:color="auto"/>
              <w:right w:val="single" w:sz="8" w:space="0" w:color="auto"/>
            </w:tcBorders>
            <w:shd w:val="clear" w:color="auto" w:fill="auto"/>
          </w:tcPr>
          <w:p w:rsidR="00A53926" w:rsidRPr="00585081" w:rsidP="00A53926" w14:paraId="1D2D47FC" w14:textId="7914CA46">
            <w:pPr>
              <w:widowControl/>
              <w:snapToGrid w:val="0"/>
              <w:spacing w:line="360" w:lineRule="auto"/>
              <w:jc w:val="center"/>
              <w:rPr>
                <w:rFonts w:asciiTheme="minorEastAsia" w:eastAsiaTheme="minorEastAsia" w:hAnsiTheme="minorEastAsia" w:cs="宋体"/>
                <w:bCs/>
                <w:color w:val="000000" w:themeColor="text1"/>
                <w:kern w:val="0"/>
                <w:szCs w:val="21"/>
              </w:rPr>
            </w:pPr>
            <w:r w:rsidRPr="00585081">
              <w:rPr>
                <w:rFonts w:asciiTheme="minorEastAsia" w:eastAsiaTheme="minorEastAsia" w:hAnsiTheme="minorEastAsia"/>
                <w:color w:val="000000" w:themeColor="text1"/>
                <w:szCs w:val="21"/>
              </w:rPr>
              <w:t>A类基金份额</w:t>
            </w:r>
            <w:r w:rsidRPr="00585081">
              <w:rPr>
                <w:rFonts w:asciiTheme="minorEastAsia" w:eastAsiaTheme="minorEastAsia" w:hAnsiTheme="minorEastAsia" w:cs="宋体" w:hint="eastAsia"/>
                <w:bCs/>
                <w:color w:val="000000" w:themeColor="text1"/>
                <w:kern w:val="0"/>
                <w:szCs w:val="21"/>
              </w:rPr>
              <w:t>申购费率</w:t>
            </w:r>
          </w:p>
        </w:tc>
      </w:tr>
      <w:tr w14:paraId="041C8410" w14:textId="77777777" w:rsidTr="00A53926">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65E19" w:rsidRPr="00585081" w:rsidP="00165E19" w14:paraId="49D3A88A"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165E19" w:rsidRPr="00585081" w:rsidP="00165E19" w14:paraId="57F599DC" w14:textId="61BD21B5">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0.08%</w:t>
            </w:r>
          </w:p>
        </w:tc>
      </w:tr>
      <w:tr w14:paraId="7B4B14B0" w14:textId="77777777" w:rsidTr="00A53926">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65E19" w:rsidRPr="00585081" w:rsidP="00165E19" w14:paraId="550305F2"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165E19" w:rsidRPr="00585081" w:rsidP="00165E19" w14:paraId="7007EE3A" w14:textId="2FC30295">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0.05%</w:t>
            </w:r>
          </w:p>
        </w:tc>
      </w:tr>
      <w:tr w14:paraId="58614771" w14:textId="77777777" w:rsidTr="00A53926">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65E19" w:rsidRPr="00585081" w:rsidP="00165E19" w14:paraId="0A659A41"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165E19" w:rsidRPr="00585081" w:rsidP="00165E19" w14:paraId="76DB5BE5" w14:textId="6746E232">
            <w:pPr>
              <w:widowControl/>
              <w:snapToGrid w:val="0"/>
              <w:spacing w:line="360" w:lineRule="auto"/>
              <w:ind w:firstLine="1546" w:firstLineChars="7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0.03%</w:t>
            </w:r>
          </w:p>
        </w:tc>
      </w:tr>
      <w:tr w14:paraId="64EA85D5" w14:textId="77777777" w:rsidTr="00A53926">
        <w:tblPrEx>
          <w:tblW w:w="7574" w:type="dxa"/>
          <w:jc w:val="center"/>
          <w:tblLook w:val="0000"/>
        </w:tblPrEx>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165E19" w:rsidRPr="00585081" w:rsidP="00165E19" w14:paraId="26FE9F95"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165E19" w:rsidRPr="00585081" w:rsidP="00165E19" w14:paraId="113CCF54" w14:textId="352BB0C1">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1000</w:t>
            </w:r>
            <w:r w:rsidRPr="00585081">
              <w:rPr>
                <w:rFonts w:asciiTheme="minorEastAsia" w:eastAsiaTheme="minorEastAsia" w:hAnsiTheme="minorEastAsia" w:cs="宋体" w:hint="eastAsia"/>
                <w:color w:val="000000" w:themeColor="text1"/>
                <w:kern w:val="0"/>
                <w:szCs w:val="21"/>
              </w:rPr>
              <w:t>元</w:t>
            </w:r>
            <w:r w:rsidRPr="00585081">
              <w:rPr>
                <w:rFonts w:asciiTheme="minorEastAsia" w:eastAsiaTheme="minorEastAsia" w:hAnsiTheme="minorEastAsia" w:cs="宋体"/>
                <w:color w:val="000000" w:themeColor="text1"/>
                <w:kern w:val="0"/>
                <w:szCs w:val="21"/>
              </w:rPr>
              <w:t>/</w:t>
            </w:r>
            <w:r w:rsidRPr="00585081">
              <w:rPr>
                <w:rFonts w:asciiTheme="minorEastAsia" w:eastAsiaTheme="minorEastAsia" w:hAnsiTheme="minorEastAsia" w:cs="宋体" w:hint="eastAsia"/>
                <w:color w:val="000000" w:themeColor="text1"/>
                <w:kern w:val="0"/>
                <w:szCs w:val="21"/>
              </w:rPr>
              <w:t>笔</w:t>
            </w:r>
          </w:p>
        </w:tc>
      </w:tr>
    </w:tbl>
    <w:p w:rsidR="00A53926" w:rsidRPr="00585081" w:rsidP="00C156BC" w14:paraId="56B15D37" w14:textId="77777777">
      <w:pPr>
        <w:spacing w:line="360" w:lineRule="auto"/>
        <w:ind w:firstLine="420" w:firstLineChars="200"/>
        <w:rPr>
          <w:rFonts w:asciiTheme="minorEastAsia" w:eastAsiaTheme="minorEastAsia" w:hAnsiTheme="minorEastAsia"/>
          <w:color w:val="000000" w:themeColor="text1"/>
          <w:szCs w:val="21"/>
        </w:rPr>
      </w:pPr>
    </w:p>
    <w:p w:rsidR="00C156BC" w:rsidRPr="00585081" w:rsidP="00C156BC" w14:paraId="5A2DF390" w14:textId="336111E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基金管理人可根据情况调整实施差别优惠申购费率的投资群体，并在更新招募说明书</w:t>
      </w:r>
      <w:r w:rsidRPr="00585081" w:rsidR="00367FC2">
        <w:rPr>
          <w:rFonts w:asciiTheme="minorEastAsia" w:eastAsiaTheme="minorEastAsia" w:hAnsiTheme="minorEastAsia" w:hint="eastAsia"/>
          <w:color w:val="000000" w:themeColor="text1"/>
        </w:rPr>
        <w:t>或相关公告</w:t>
      </w:r>
      <w:r w:rsidRPr="00585081">
        <w:rPr>
          <w:rFonts w:asciiTheme="minorEastAsia" w:eastAsiaTheme="minorEastAsia" w:hAnsiTheme="minorEastAsia" w:hint="eastAsia"/>
          <w:color w:val="000000" w:themeColor="text1"/>
        </w:rPr>
        <w:t>中列示。</w:t>
      </w:r>
    </w:p>
    <w:p w:rsidR="00C156BC" w:rsidRPr="00585081" w:rsidP="00C156BC" w14:paraId="2FE5CED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2）其他投资者申购本基金A类基金份额的申购费率见下表：</w:t>
      </w:r>
    </w:p>
    <w:tbl>
      <w:tblPr>
        <w:tblW w:w="7574" w:type="dxa"/>
        <w:jc w:val="center"/>
        <w:tblLook w:val="0000"/>
      </w:tblPr>
      <w:tblGrid>
        <w:gridCol w:w="3794"/>
        <w:gridCol w:w="3780"/>
      </w:tblGrid>
      <w:tr w14:paraId="353D7945" w14:textId="77777777" w:rsidTr="00A53926">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A53926" w:rsidRPr="00585081" w:rsidP="00C4254C" w14:paraId="69C6F31C" w14:textId="7E43CCA7">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申购</w:t>
            </w:r>
            <w:r w:rsidRPr="00585081" w:rsidR="00A604BF">
              <w:rPr>
                <w:rFonts w:asciiTheme="minorEastAsia" w:eastAsiaTheme="minorEastAsia" w:hAnsiTheme="minorEastAsia" w:hint="eastAsia"/>
                <w:color w:val="000000" w:themeColor="text1"/>
                <w:kern w:val="0"/>
              </w:rPr>
              <w:t>确认</w:t>
            </w:r>
            <w:r w:rsidRPr="00585081">
              <w:rPr>
                <w:rFonts w:asciiTheme="minorEastAsia" w:eastAsiaTheme="minorEastAsia" w:hAnsiTheme="minorEastAsia" w:hint="eastAsia"/>
                <w:color w:val="000000" w:themeColor="text1"/>
                <w:kern w:val="0"/>
              </w:rPr>
              <w:t>金额</w:t>
            </w:r>
            <w:r w:rsidRPr="00585081">
              <w:rPr>
                <w:rFonts w:asciiTheme="minorEastAsia" w:eastAsiaTheme="minorEastAsia" w:hAnsiTheme="minorEastAsia"/>
                <w:color w:val="000000" w:themeColor="text1"/>
                <w:kern w:val="0"/>
              </w:rPr>
              <w:t>M</w:t>
            </w:r>
            <w:r w:rsidRPr="00585081">
              <w:rPr>
                <w:rFonts w:asciiTheme="minorEastAsia" w:eastAsiaTheme="minorEastAsia" w:hAnsiTheme="minorEastAsia" w:hint="eastAsia"/>
                <w:color w:val="000000" w:themeColor="text1"/>
                <w:kern w:val="0"/>
              </w:rPr>
              <w:t>（元）（含申购费）</w:t>
            </w:r>
          </w:p>
        </w:tc>
        <w:tc>
          <w:tcPr>
            <w:tcW w:w="3780" w:type="dxa"/>
            <w:tcBorders>
              <w:top w:val="single" w:sz="8" w:space="0" w:color="auto"/>
              <w:left w:val="nil"/>
              <w:bottom w:val="single" w:sz="8" w:space="0" w:color="auto"/>
              <w:right w:val="single" w:sz="8" w:space="0" w:color="auto"/>
            </w:tcBorders>
            <w:shd w:val="clear" w:color="auto" w:fill="auto"/>
          </w:tcPr>
          <w:p w:rsidR="00A53926" w:rsidRPr="00585081" w:rsidP="00C4254C" w14:paraId="10695DBB" w14:textId="2DA0E69A">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szCs w:val="21"/>
              </w:rPr>
              <w:t>A类基金份额</w:t>
            </w:r>
            <w:r w:rsidRPr="00585081">
              <w:rPr>
                <w:rFonts w:asciiTheme="minorEastAsia" w:eastAsiaTheme="minorEastAsia" w:hAnsiTheme="minorEastAsia" w:hint="eastAsia"/>
                <w:color w:val="000000" w:themeColor="text1"/>
                <w:kern w:val="0"/>
              </w:rPr>
              <w:t>申购费率</w:t>
            </w:r>
          </w:p>
        </w:tc>
      </w:tr>
      <w:tr w14:paraId="446F96EA" w14:textId="77777777" w:rsidTr="00C4254C">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165E19" w:rsidRPr="00585081" w:rsidP="00165E19" w14:paraId="12621799" w14:textId="77777777">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M</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100</w:t>
            </w:r>
            <w:r w:rsidRPr="00585081">
              <w:rPr>
                <w:rFonts w:asciiTheme="minorEastAsia" w:eastAsiaTheme="minorEastAsia" w:hAnsiTheme="minorEastAsia" w:hint="eastAsia"/>
                <w:color w:val="000000" w:themeColor="text1"/>
                <w:kern w:val="0"/>
              </w:rPr>
              <w:t>万</w:t>
            </w:r>
          </w:p>
        </w:tc>
        <w:tc>
          <w:tcPr>
            <w:tcW w:w="3780" w:type="dxa"/>
            <w:tcBorders>
              <w:top w:val="single" w:sz="8" w:space="0" w:color="auto"/>
              <w:left w:val="nil"/>
              <w:bottom w:val="single" w:sz="8" w:space="0" w:color="auto"/>
              <w:right w:val="single" w:sz="8" w:space="0" w:color="auto"/>
            </w:tcBorders>
            <w:shd w:val="clear" w:color="auto" w:fill="auto"/>
          </w:tcPr>
          <w:p w:rsidR="00165E19" w:rsidRPr="00585081" w:rsidP="00165E19" w14:paraId="582FFFA7" w14:textId="6828B5CD">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s="宋体"/>
                <w:color w:val="000000" w:themeColor="text1"/>
                <w:kern w:val="0"/>
                <w:szCs w:val="21"/>
              </w:rPr>
              <w:t>0.8%</w:t>
            </w:r>
          </w:p>
        </w:tc>
      </w:tr>
      <w:tr w14:paraId="1D7381A8" w14:textId="77777777" w:rsidTr="00C4254C">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165E19" w:rsidRPr="00585081" w:rsidP="00165E19" w14:paraId="07FD6268" w14:textId="77777777">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100</w:t>
            </w:r>
            <w:r w:rsidRPr="00585081">
              <w:rPr>
                <w:rFonts w:asciiTheme="minorEastAsia" w:eastAsiaTheme="minorEastAsia" w:hAnsiTheme="minorEastAsia" w:hint="eastAsia"/>
                <w:color w:val="000000" w:themeColor="text1"/>
                <w:kern w:val="0"/>
              </w:rPr>
              <w:t>万≤</w:t>
            </w:r>
            <w:r w:rsidRPr="00585081">
              <w:rPr>
                <w:rFonts w:asciiTheme="minorEastAsia" w:eastAsiaTheme="minorEastAsia" w:hAnsiTheme="minorEastAsia"/>
                <w:color w:val="000000" w:themeColor="text1"/>
                <w:kern w:val="0"/>
              </w:rPr>
              <w:t>M</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200</w:t>
            </w:r>
            <w:r w:rsidRPr="00585081">
              <w:rPr>
                <w:rFonts w:asciiTheme="minorEastAsia" w:eastAsiaTheme="minorEastAsia" w:hAnsiTheme="minorEastAsia" w:hint="eastAsia"/>
                <w:color w:val="000000" w:themeColor="text1"/>
                <w:kern w:val="0"/>
              </w:rPr>
              <w:t>万</w:t>
            </w:r>
          </w:p>
        </w:tc>
        <w:tc>
          <w:tcPr>
            <w:tcW w:w="3780" w:type="dxa"/>
            <w:tcBorders>
              <w:top w:val="single" w:sz="8" w:space="0" w:color="auto"/>
              <w:left w:val="nil"/>
              <w:bottom w:val="single" w:sz="8" w:space="0" w:color="auto"/>
              <w:right w:val="single" w:sz="8" w:space="0" w:color="auto"/>
            </w:tcBorders>
            <w:shd w:val="clear" w:color="auto" w:fill="auto"/>
          </w:tcPr>
          <w:p w:rsidR="00165E19" w:rsidRPr="00585081" w:rsidP="00165E19" w14:paraId="1EB4E9A1" w14:textId="7CD36391">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s="宋体"/>
                <w:color w:val="000000" w:themeColor="text1"/>
                <w:kern w:val="0"/>
                <w:szCs w:val="21"/>
              </w:rPr>
              <w:t>0.5%</w:t>
            </w:r>
          </w:p>
        </w:tc>
      </w:tr>
      <w:tr w14:paraId="6618E805" w14:textId="77777777" w:rsidTr="00C4254C">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165E19" w:rsidRPr="00585081" w:rsidP="00165E19" w14:paraId="7341DE66" w14:textId="77777777">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200</w:t>
            </w:r>
            <w:r w:rsidRPr="00585081">
              <w:rPr>
                <w:rFonts w:asciiTheme="minorEastAsia" w:eastAsiaTheme="minorEastAsia" w:hAnsiTheme="minorEastAsia" w:hint="eastAsia"/>
                <w:color w:val="000000" w:themeColor="text1"/>
                <w:kern w:val="0"/>
              </w:rPr>
              <w:t>万≤</w:t>
            </w:r>
            <w:r w:rsidRPr="00585081">
              <w:rPr>
                <w:rFonts w:asciiTheme="minorEastAsia" w:eastAsiaTheme="minorEastAsia" w:hAnsiTheme="minorEastAsia"/>
                <w:color w:val="000000" w:themeColor="text1"/>
                <w:kern w:val="0"/>
              </w:rPr>
              <w:t>M</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500</w:t>
            </w:r>
            <w:r w:rsidRPr="00585081">
              <w:rPr>
                <w:rFonts w:asciiTheme="minorEastAsia" w:eastAsiaTheme="minorEastAsia" w:hAnsiTheme="minorEastAsia" w:hint="eastAsia"/>
                <w:color w:val="000000" w:themeColor="text1"/>
                <w:kern w:val="0"/>
              </w:rPr>
              <w:t>万</w:t>
            </w:r>
          </w:p>
        </w:tc>
        <w:tc>
          <w:tcPr>
            <w:tcW w:w="3780" w:type="dxa"/>
            <w:tcBorders>
              <w:top w:val="single" w:sz="8" w:space="0" w:color="auto"/>
              <w:left w:val="nil"/>
              <w:bottom w:val="single" w:sz="8" w:space="0" w:color="auto"/>
              <w:right w:val="single" w:sz="8" w:space="0" w:color="auto"/>
            </w:tcBorders>
            <w:shd w:val="clear" w:color="auto" w:fill="auto"/>
          </w:tcPr>
          <w:p w:rsidR="00165E19" w:rsidRPr="00585081" w:rsidP="00165E19" w14:paraId="40FDDD20" w14:textId="549FB9AB">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s="宋体"/>
                <w:color w:val="000000" w:themeColor="text1"/>
                <w:kern w:val="0"/>
                <w:szCs w:val="21"/>
              </w:rPr>
              <w:t>0.3%</w:t>
            </w:r>
          </w:p>
        </w:tc>
      </w:tr>
      <w:tr w14:paraId="5368EA7C" w14:textId="77777777" w:rsidTr="00C4254C">
        <w:tblPrEx>
          <w:tblW w:w="7574" w:type="dxa"/>
          <w:jc w:val="center"/>
          <w:tblLook w:val="0000"/>
        </w:tblPrEx>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165E19" w:rsidRPr="00585081" w:rsidP="00165E19" w14:paraId="6489E806" w14:textId="77777777">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M</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500</w:t>
            </w:r>
            <w:r w:rsidRPr="00585081">
              <w:rPr>
                <w:rFonts w:asciiTheme="minorEastAsia" w:eastAsiaTheme="minorEastAsia" w:hAnsiTheme="minorEastAsia" w:hint="eastAsia"/>
                <w:color w:val="000000" w:themeColor="text1"/>
                <w:kern w:val="0"/>
              </w:rPr>
              <w:t>万</w:t>
            </w:r>
          </w:p>
        </w:tc>
        <w:tc>
          <w:tcPr>
            <w:tcW w:w="3780" w:type="dxa"/>
            <w:tcBorders>
              <w:top w:val="single" w:sz="8" w:space="0" w:color="auto"/>
              <w:left w:val="nil"/>
              <w:bottom w:val="single" w:sz="8" w:space="0" w:color="auto"/>
              <w:right w:val="single" w:sz="8" w:space="0" w:color="auto"/>
            </w:tcBorders>
            <w:shd w:val="clear" w:color="auto" w:fill="auto"/>
          </w:tcPr>
          <w:p w:rsidR="00165E19" w:rsidRPr="00585081" w:rsidP="00165E19" w14:paraId="199710B7" w14:textId="2EAB8A44">
            <w:pPr>
              <w:spacing w:line="312" w:lineRule="auto"/>
              <w:ind w:firstLine="420" w:firstLineChars="200"/>
              <w:jc w:val="center"/>
              <w:rPr>
                <w:rFonts w:asciiTheme="minorEastAsia" w:eastAsiaTheme="minorEastAsia" w:hAnsiTheme="minorEastAsia"/>
                <w:color w:val="000000" w:themeColor="text1"/>
                <w:kern w:val="0"/>
              </w:rPr>
            </w:pPr>
            <w:r w:rsidRPr="00585081">
              <w:rPr>
                <w:rFonts w:asciiTheme="minorEastAsia" w:eastAsiaTheme="minorEastAsia" w:hAnsiTheme="minorEastAsia" w:cs="宋体"/>
                <w:color w:val="000000" w:themeColor="text1"/>
                <w:kern w:val="0"/>
                <w:szCs w:val="21"/>
              </w:rPr>
              <w:t>1000</w:t>
            </w:r>
            <w:r w:rsidRPr="00585081">
              <w:rPr>
                <w:rFonts w:asciiTheme="minorEastAsia" w:eastAsiaTheme="minorEastAsia" w:hAnsiTheme="minorEastAsia" w:cs="宋体" w:hint="eastAsia"/>
                <w:color w:val="000000" w:themeColor="text1"/>
                <w:kern w:val="0"/>
                <w:szCs w:val="21"/>
              </w:rPr>
              <w:t>元</w:t>
            </w:r>
            <w:r w:rsidRPr="00585081">
              <w:rPr>
                <w:rFonts w:asciiTheme="minorEastAsia" w:eastAsiaTheme="minorEastAsia" w:hAnsiTheme="minorEastAsia" w:cs="宋体"/>
                <w:color w:val="000000" w:themeColor="text1"/>
                <w:kern w:val="0"/>
                <w:szCs w:val="21"/>
              </w:rPr>
              <w:t>/</w:t>
            </w:r>
            <w:r w:rsidRPr="00585081">
              <w:rPr>
                <w:rFonts w:asciiTheme="minorEastAsia" w:eastAsiaTheme="minorEastAsia" w:hAnsiTheme="minorEastAsia" w:cs="宋体" w:hint="eastAsia"/>
                <w:color w:val="000000" w:themeColor="text1"/>
                <w:kern w:val="0"/>
                <w:szCs w:val="21"/>
              </w:rPr>
              <w:t>笔</w:t>
            </w:r>
          </w:p>
        </w:tc>
      </w:tr>
    </w:tbl>
    <w:p w:rsidR="00C156BC" w:rsidRPr="00585081" w:rsidP="00C4254C" w14:paraId="31C4BE0E" w14:textId="77777777">
      <w:pPr>
        <w:spacing w:line="312"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在申购费按金额分档的情况下，如果投资者多次申购，申购费适用单笔申购金额所对应的费率。</w:t>
      </w:r>
    </w:p>
    <w:p w:rsidR="00C156BC" w:rsidRPr="00585081" w:rsidP="00C156BC" w14:paraId="63BBE5F7" w14:textId="1FCAC8FE">
      <w:pPr>
        <w:spacing w:line="312"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2）C类基金份额</w:t>
      </w:r>
    </w:p>
    <w:p w:rsidR="00C156BC" w:rsidRPr="00585081" w:rsidP="00C156BC" w14:paraId="3A722E7D" w14:textId="1013EE0E">
      <w:pPr>
        <w:spacing w:line="312"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C类基金份额不收取申购</w:t>
      </w:r>
      <w:r w:rsidRPr="00585081">
        <w:rPr>
          <w:rFonts w:asciiTheme="minorEastAsia" w:eastAsiaTheme="minorEastAsia" w:hAnsiTheme="minorEastAsia" w:hint="eastAsia"/>
          <w:color w:val="000000" w:themeColor="text1"/>
          <w:szCs w:val="21"/>
        </w:rPr>
        <w:t>费</w:t>
      </w:r>
      <w:r w:rsidRPr="00585081" w:rsidR="00977239">
        <w:rPr>
          <w:rFonts w:asciiTheme="minorEastAsia" w:eastAsiaTheme="minorEastAsia" w:hAnsiTheme="minorEastAsia" w:hint="eastAsia"/>
          <w:color w:val="000000" w:themeColor="text1"/>
          <w:szCs w:val="21"/>
        </w:rPr>
        <w:t>，在投资者持有期间收取销售服务费</w:t>
      </w:r>
      <w:r w:rsidRPr="00585081">
        <w:rPr>
          <w:rFonts w:asciiTheme="minorEastAsia" w:eastAsiaTheme="minorEastAsia" w:hAnsiTheme="minorEastAsia" w:hint="eastAsia"/>
          <w:color w:val="000000" w:themeColor="text1"/>
          <w:szCs w:val="21"/>
        </w:rPr>
        <w:t>。</w:t>
      </w:r>
    </w:p>
    <w:p w:rsidR="00BA4B87" w:rsidRPr="00585081" w:rsidP="00C4254C" w14:paraId="27C5787F" w14:textId="77777777">
      <w:pPr>
        <w:spacing w:line="312"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rPr>
        <w:t>、赎回费率</w:t>
      </w:r>
    </w:p>
    <w:p w:rsidR="00A53926" w:rsidRPr="00585081" w:rsidP="00C4254C" w14:paraId="3984D24B" w14:textId="418D8A2C">
      <w:pPr>
        <w:spacing w:line="312"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1）A</w:t>
      </w:r>
      <w:r w:rsidRPr="00585081">
        <w:rPr>
          <w:rFonts w:asciiTheme="minorEastAsia" w:eastAsiaTheme="minorEastAsia" w:hAnsiTheme="minorEastAsia" w:hint="eastAsia"/>
          <w:color w:val="000000" w:themeColor="text1"/>
          <w:szCs w:val="21"/>
        </w:rPr>
        <w:t>类</w:t>
      </w:r>
      <w:r w:rsidRPr="00585081" w:rsidR="00660064">
        <w:rPr>
          <w:rFonts w:asciiTheme="minorEastAsia" w:eastAsiaTheme="minorEastAsia" w:hAnsiTheme="minorEastAsia" w:hint="eastAsia"/>
          <w:color w:val="000000" w:themeColor="text1"/>
          <w:szCs w:val="21"/>
        </w:rPr>
        <w:t>基金</w:t>
      </w:r>
      <w:r w:rsidRPr="00585081">
        <w:rPr>
          <w:rFonts w:asciiTheme="minorEastAsia" w:eastAsiaTheme="minorEastAsia" w:hAnsiTheme="minorEastAsia" w:hint="eastAsia"/>
          <w:color w:val="000000" w:themeColor="text1"/>
          <w:szCs w:val="21"/>
        </w:rPr>
        <w:t>份额赎回费率</w:t>
      </w:r>
      <w:r w:rsidRPr="00585081">
        <w:rPr>
          <w:rFonts w:asciiTheme="minorEastAsia" w:eastAsiaTheme="minorEastAsia" w:hAnsiTheme="minorEastAsia"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14:paraId="42C871E8" w14:textId="77777777" w:rsidTr="00A539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A53926" w:rsidRPr="00585081" w:rsidP="00A53926" w14:paraId="6B0A5E46"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持有时间（天）</w:t>
            </w:r>
          </w:p>
        </w:tc>
        <w:tc>
          <w:tcPr>
            <w:tcW w:w="3798" w:type="dxa"/>
          </w:tcPr>
          <w:p w:rsidR="00A53926" w:rsidRPr="00585081" w:rsidP="00A53926" w14:paraId="07CF9D0B" w14:textId="10BB6F80">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olor w:val="000000" w:themeColor="text1"/>
                <w:szCs w:val="21"/>
              </w:rPr>
              <w:t>A类基金份额</w:t>
            </w:r>
            <w:r w:rsidRPr="00585081">
              <w:rPr>
                <w:rFonts w:asciiTheme="minorEastAsia" w:eastAsiaTheme="minorEastAsia" w:hAnsiTheme="minorEastAsia" w:cs="宋体" w:hint="eastAsia"/>
                <w:color w:val="000000" w:themeColor="text1"/>
                <w:kern w:val="0"/>
                <w:szCs w:val="21"/>
              </w:rPr>
              <w:t>赎回费率</w:t>
            </w:r>
          </w:p>
        </w:tc>
      </w:tr>
      <w:tr w14:paraId="2E2939BC" w14:textId="77777777" w:rsidTr="00A53926">
        <w:tblPrEx>
          <w:tblW w:w="0" w:type="auto"/>
          <w:jc w:val="center"/>
          <w:tblLayout w:type="fixed"/>
          <w:tblLook w:val="01E0"/>
        </w:tblPrEx>
        <w:trPr>
          <w:jc w:val="center"/>
        </w:trPr>
        <w:tc>
          <w:tcPr>
            <w:tcW w:w="3870" w:type="dxa"/>
          </w:tcPr>
          <w:p w:rsidR="00165E19" w:rsidRPr="00585081" w:rsidP="00165E19" w14:paraId="1EC6B2FD" w14:textId="38C69CEA">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0-6</w:t>
            </w:r>
          </w:p>
        </w:tc>
        <w:tc>
          <w:tcPr>
            <w:tcW w:w="3798" w:type="dxa"/>
          </w:tcPr>
          <w:p w:rsidR="00165E19" w:rsidRPr="00585081" w:rsidP="00165E19" w14:paraId="47CD685B" w14:textId="19DECC9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1.50%</w:t>
            </w:r>
          </w:p>
        </w:tc>
      </w:tr>
      <w:tr w14:paraId="20F695E2" w14:textId="77777777" w:rsidTr="00A53926">
        <w:tblPrEx>
          <w:tblW w:w="0" w:type="auto"/>
          <w:jc w:val="center"/>
          <w:tblLayout w:type="fixed"/>
          <w:tblLook w:val="01E0"/>
        </w:tblPrEx>
        <w:trPr>
          <w:jc w:val="center"/>
        </w:trPr>
        <w:tc>
          <w:tcPr>
            <w:tcW w:w="3870" w:type="dxa"/>
            <w:tcBorders>
              <w:top w:val="single" w:sz="4" w:space="0" w:color="auto"/>
              <w:left w:val="single" w:sz="4" w:space="0" w:color="auto"/>
              <w:bottom w:val="single" w:sz="4" w:space="0" w:color="auto"/>
              <w:right w:val="single" w:sz="4" w:space="0" w:color="auto"/>
            </w:tcBorders>
          </w:tcPr>
          <w:p w:rsidR="00165E19" w:rsidRPr="00585081" w:rsidP="00165E19" w14:paraId="7E98B07E" w14:textId="4B6E17EE">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7-29</w:t>
            </w:r>
          </w:p>
        </w:tc>
        <w:tc>
          <w:tcPr>
            <w:tcW w:w="3798" w:type="dxa"/>
            <w:tcBorders>
              <w:top w:val="single" w:sz="4" w:space="0" w:color="auto"/>
              <w:left w:val="single" w:sz="4" w:space="0" w:color="auto"/>
              <w:bottom w:val="single" w:sz="4" w:space="0" w:color="auto"/>
              <w:right w:val="single" w:sz="4" w:space="0" w:color="auto"/>
            </w:tcBorders>
          </w:tcPr>
          <w:p w:rsidR="00165E19" w:rsidRPr="00585081" w:rsidP="00165E19" w14:paraId="42B7D1C0" w14:textId="3738EFCF">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0.75%</w:t>
            </w:r>
          </w:p>
        </w:tc>
      </w:tr>
      <w:tr w14:paraId="263FCBB2" w14:textId="77777777" w:rsidTr="00A53926">
        <w:tblPrEx>
          <w:tblW w:w="0" w:type="auto"/>
          <w:jc w:val="center"/>
          <w:tblLayout w:type="fixed"/>
          <w:tblLook w:val="01E0"/>
        </w:tblPrEx>
        <w:trPr>
          <w:jc w:val="center"/>
        </w:trPr>
        <w:tc>
          <w:tcPr>
            <w:tcW w:w="3870" w:type="dxa"/>
            <w:tcBorders>
              <w:top w:val="single" w:sz="4" w:space="0" w:color="auto"/>
              <w:left w:val="single" w:sz="4" w:space="0" w:color="auto"/>
              <w:bottom w:val="single" w:sz="4" w:space="0" w:color="auto"/>
              <w:right w:val="single" w:sz="4" w:space="0" w:color="auto"/>
            </w:tcBorders>
          </w:tcPr>
          <w:p w:rsidR="00165E19" w:rsidRPr="00585081" w:rsidP="00165E19" w14:paraId="2EE0BE7E" w14:textId="36E7ED3A">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30-364</w:t>
            </w:r>
          </w:p>
        </w:tc>
        <w:tc>
          <w:tcPr>
            <w:tcW w:w="3798" w:type="dxa"/>
            <w:tcBorders>
              <w:top w:val="single" w:sz="4" w:space="0" w:color="auto"/>
              <w:left w:val="single" w:sz="4" w:space="0" w:color="auto"/>
              <w:bottom w:val="single" w:sz="4" w:space="0" w:color="auto"/>
              <w:right w:val="single" w:sz="4" w:space="0" w:color="auto"/>
            </w:tcBorders>
          </w:tcPr>
          <w:p w:rsidR="00165E19" w:rsidRPr="00585081" w:rsidP="00165E19" w14:paraId="7EF8B4DF" w14:textId="30C38C60">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0.1%</w:t>
            </w:r>
          </w:p>
        </w:tc>
      </w:tr>
      <w:tr w14:paraId="32A1864C" w14:textId="77777777" w:rsidTr="00A53926">
        <w:tblPrEx>
          <w:tblW w:w="0" w:type="auto"/>
          <w:jc w:val="center"/>
          <w:tblLayout w:type="fixed"/>
          <w:tblLook w:val="01E0"/>
        </w:tblPrEx>
        <w:trPr>
          <w:jc w:val="center"/>
        </w:trPr>
        <w:tc>
          <w:tcPr>
            <w:tcW w:w="3870" w:type="dxa"/>
            <w:tcBorders>
              <w:top w:val="single" w:sz="4" w:space="0" w:color="auto"/>
              <w:left w:val="single" w:sz="4" w:space="0" w:color="auto"/>
              <w:bottom w:val="single" w:sz="4" w:space="0" w:color="auto"/>
              <w:right w:val="single" w:sz="4" w:space="0" w:color="auto"/>
            </w:tcBorders>
          </w:tcPr>
          <w:p w:rsidR="00165E19" w:rsidRPr="00585081" w:rsidP="00165E19" w14:paraId="787628BA" w14:textId="09655200">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365-729</w:t>
            </w:r>
          </w:p>
        </w:tc>
        <w:tc>
          <w:tcPr>
            <w:tcW w:w="3798" w:type="dxa"/>
            <w:tcBorders>
              <w:top w:val="single" w:sz="4" w:space="0" w:color="auto"/>
              <w:left w:val="single" w:sz="4" w:space="0" w:color="auto"/>
              <w:bottom w:val="single" w:sz="4" w:space="0" w:color="auto"/>
              <w:right w:val="single" w:sz="4" w:space="0" w:color="auto"/>
            </w:tcBorders>
          </w:tcPr>
          <w:p w:rsidR="00165E19" w:rsidRPr="00585081" w:rsidP="00165E19" w14:paraId="68056932" w14:textId="1BD12B08">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0.05%</w:t>
            </w:r>
          </w:p>
        </w:tc>
      </w:tr>
      <w:tr w14:paraId="29C74DD7" w14:textId="77777777" w:rsidTr="00A53926">
        <w:tblPrEx>
          <w:tblW w:w="0" w:type="auto"/>
          <w:jc w:val="center"/>
          <w:tblLayout w:type="fixed"/>
          <w:tblLook w:val="01E0"/>
        </w:tblPrEx>
        <w:trPr>
          <w:jc w:val="center"/>
        </w:trPr>
        <w:tc>
          <w:tcPr>
            <w:tcW w:w="3870" w:type="dxa"/>
            <w:tcBorders>
              <w:top w:val="single" w:sz="4" w:space="0" w:color="auto"/>
              <w:left w:val="single" w:sz="4" w:space="0" w:color="auto"/>
              <w:bottom w:val="single" w:sz="4" w:space="0" w:color="auto"/>
              <w:right w:val="single" w:sz="4" w:space="0" w:color="auto"/>
            </w:tcBorders>
          </w:tcPr>
          <w:p w:rsidR="00165E19" w:rsidRPr="00585081" w:rsidP="00165E19" w14:paraId="79A9D0FF" w14:textId="0C3354EC">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730及以上</w:t>
            </w:r>
          </w:p>
        </w:tc>
        <w:tc>
          <w:tcPr>
            <w:tcW w:w="3798" w:type="dxa"/>
            <w:tcBorders>
              <w:top w:val="single" w:sz="4" w:space="0" w:color="auto"/>
              <w:left w:val="single" w:sz="4" w:space="0" w:color="auto"/>
              <w:bottom w:val="single" w:sz="4" w:space="0" w:color="auto"/>
              <w:right w:val="single" w:sz="4" w:space="0" w:color="auto"/>
            </w:tcBorders>
          </w:tcPr>
          <w:p w:rsidR="00165E19" w:rsidRPr="00585081" w:rsidP="00165E19" w14:paraId="02C3BA1B" w14:textId="5C95A09C">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0%</w:t>
            </w:r>
          </w:p>
        </w:tc>
      </w:tr>
    </w:tbl>
    <w:p w:rsidR="002F230B" w:rsidRPr="00585081" w:rsidP="00B977FB" w14:paraId="20DBD440" w14:textId="1F81E0ED">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投资者可将其持有的全部或部分</w:t>
      </w:r>
      <w:r w:rsidRPr="00585081" w:rsidR="00BB17A5">
        <w:rPr>
          <w:rFonts w:asciiTheme="minorEastAsia" w:eastAsiaTheme="minorEastAsia" w:hAnsiTheme="minorEastAsia"/>
          <w:color w:val="000000" w:themeColor="text1"/>
        </w:rPr>
        <w:t>A</w:t>
      </w:r>
      <w:r w:rsidRPr="00585081" w:rsidR="00BB17A5">
        <w:rPr>
          <w:rFonts w:asciiTheme="minorEastAsia" w:eastAsiaTheme="minorEastAsia" w:hAnsiTheme="minorEastAsia" w:hint="eastAsia"/>
          <w:color w:val="000000" w:themeColor="text1"/>
        </w:rPr>
        <w:t>类</w:t>
      </w:r>
      <w:r w:rsidRPr="00585081">
        <w:rPr>
          <w:rFonts w:asciiTheme="minorEastAsia" w:eastAsiaTheme="minorEastAsia" w:hAnsiTheme="minorEastAsia" w:hint="eastAsia"/>
          <w:color w:val="000000" w:themeColor="text1"/>
          <w:szCs w:val="21"/>
        </w:rPr>
        <w:t>基金份额赎回。</w:t>
      </w:r>
      <w:r w:rsidRPr="00585081">
        <w:rPr>
          <w:rFonts w:asciiTheme="minorEastAsia" w:eastAsiaTheme="minorEastAsia" w:hAnsiTheme="minorEastAsia"/>
          <w:color w:val="000000" w:themeColor="text1"/>
          <w:szCs w:val="21"/>
        </w:rPr>
        <w:t>赎回费用由赎回基金份额的</w:t>
      </w:r>
      <w:r w:rsidRPr="00585081" w:rsidR="00BB17A5">
        <w:rPr>
          <w:rFonts w:asciiTheme="minorEastAsia" w:eastAsiaTheme="minorEastAsia" w:hAnsiTheme="minorEastAsia"/>
          <w:color w:val="000000" w:themeColor="text1"/>
        </w:rPr>
        <w:t>A</w:t>
      </w:r>
      <w:r w:rsidRPr="00585081" w:rsidR="00BB17A5">
        <w:rPr>
          <w:rFonts w:asciiTheme="minorEastAsia" w:eastAsiaTheme="minorEastAsia" w:hAnsiTheme="minorEastAsia" w:hint="eastAsia"/>
          <w:color w:val="000000" w:themeColor="text1"/>
        </w:rPr>
        <w:t>类</w:t>
      </w:r>
      <w:r w:rsidRPr="00585081">
        <w:rPr>
          <w:rFonts w:asciiTheme="minorEastAsia" w:eastAsiaTheme="minorEastAsia" w:hAnsiTheme="minorEastAsia"/>
          <w:color w:val="000000" w:themeColor="text1"/>
          <w:szCs w:val="21"/>
        </w:rPr>
        <w:t>基金份额持有人承担，</w:t>
      </w:r>
      <w:r w:rsidRPr="00585081">
        <w:rPr>
          <w:rFonts w:asciiTheme="minorEastAsia" w:eastAsiaTheme="minorEastAsia" w:hAnsiTheme="minorEastAsia" w:hint="eastAsia"/>
          <w:color w:val="000000" w:themeColor="text1"/>
          <w:szCs w:val="21"/>
        </w:rPr>
        <w:t>在基金份额持有人赎回基金份额时收取。所收取的赎回费全额计入基金财产。</w:t>
      </w:r>
    </w:p>
    <w:p w:rsidR="003E36BA" w:rsidRPr="00585081" w:rsidP="00A53926" w14:paraId="4753460A" w14:textId="2EF0D808">
      <w:pPr>
        <w:spacing w:line="312" w:lineRule="auto"/>
        <w:ind w:firstLine="420" w:firstLineChars="200"/>
        <w:rPr>
          <w:rFonts w:asciiTheme="minorEastAsia" w:eastAsiaTheme="minorEastAsia" w:hAnsiTheme="minorEastAsia"/>
          <w:color w:val="000000" w:themeColor="text1"/>
          <w:szCs w:val="21"/>
        </w:rPr>
      </w:pPr>
      <w:bookmarkStart w:id="38" w:name="_Hlk91073313"/>
      <w:r w:rsidRPr="00585081">
        <w:rPr>
          <w:rFonts w:asciiTheme="minorEastAsia" w:eastAsiaTheme="minorEastAsia" w:hAnsiTheme="minorEastAsia" w:hint="eastAsia"/>
          <w:color w:val="000000" w:themeColor="text1"/>
        </w:rPr>
        <w:t>注：</w:t>
      </w:r>
      <w:bookmarkStart w:id="39" w:name="_Hlk91070513"/>
      <w:r w:rsidRPr="00585081">
        <w:rPr>
          <w:rFonts w:asciiTheme="minorEastAsia" w:eastAsiaTheme="minorEastAsia" w:hAnsiTheme="minorEastAsia" w:hint="eastAsia"/>
          <w:color w:val="000000" w:themeColor="text1"/>
        </w:rPr>
        <w:t>对于本基金</w:t>
      </w:r>
      <w:r w:rsidRPr="00585081" w:rsidR="00B80D26">
        <w:rPr>
          <w:rFonts w:asciiTheme="minorEastAsia" w:eastAsiaTheme="minorEastAsia" w:hAnsiTheme="minorEastAsia" w:hint="eastAsia"/>
          <w:color w:val="000000" w:themeColor="text1"/>
        </w:rPr>
        <w:t>变更注册</w:t>
      </w:r>
      <w:r w:rsidRPr="00585081">
        <w:rPr>
          <w:rFonts w:asciiTheme="minorEastAsia" w:eastAsiaTheme="minorEastAsia" w:hAnsiTheme="minorEastAsia" w:hint="eastAsia"/>
          <w:color w:val="000000" w:themeColor="text1"/>
        </w:rPr>
        <w:t>前持有的</w:t>
      </w:r>
      <w:r w:rsidRPr="00585081" w:rsidR="00EB40FB">
        <w:rPr>
          <w:rFonts w:asciiTheme="minorEastAsia" w:eastAsiaTheme="minorEastAsia" w:hAnsiTheme="minorEastAsia" w:hint="eastAsia"/>
          <w:color w:val="000000" w:themeColor="text1"/>
        </w:rPr>
        <w:t>易方达信用债债券型证券投资基金</w:t>
      </w:r>
      <w:r w:rsidRPr="00585081" w:rsidR="00A335A0">
        <w:rPr>
          <w:rFonts w:asciiTheme="minorEastAsia" w:eastAsiaTheme="minorEastAsia" w:hAnsiTheme="minorEastAsia"/>
          <w:color w:val="000000" w:themeColor="text1"/>
        </w:rPr>
        <w:t>A</w:t>
      </w:r>
      <w:r w:rsidRPr="00585081" w:rsidR="00A335A0">
        <w:rPr>
          <w:rFonts w:asciiTheme="minorEastAsia" w:eastAsiaTheme="minorEastAsia" w:hAnsiTheme="minorEastAsia" w:hint="eastAsia"/>
          <w:color w:val="000000" w:themeColor="text1"/>
        </w:rPr>
        <w:t>类</w:t>
      </w:r>
      <w:r w:rsidRPr="00585081" w:rsidR="00B80D26">
        <w:rPr>
          <w:rFonts w:asciiTheme="minorEastAsia" w:eastAsiaTheme="minorEastAsia" w:hAnsiTheme="minorEastAsia" w:hint="eastAsia"/>
          <w:color w:val="000000" w:themeColor="text1"/>
        </w:rPr>
        <w:t>基金份额，在变更注册的</w:t>
      </w:r>
      <w:r w:rsidRPr="00585081">
        <w:rPr>
          <w:rFonts w:asciiTheme="minorEastAsia" w:eastAsiaTheme="minorEastAsia" w:hAnsiTheme="minorEastAsia" w:hint="eastAsia"/>
          <w:color w:val="000000" w:themeColor="text1"/>
        </w:rPr>
        <w:t>基金合同生效后，其持有期限为</w:t>
      </w:r>
      <w:r w:rsidRPr="00585081" w:rsidR="00B80D26">
        <w:rPr>
          <w:rFonts w:asciiTheme="minorEastAsia" w:eastAsiaTheme="minorEastAsia" w:hAnsiTheme="minorEastAsia" w:hint="eastAsia"/>
          <w:color w:val="000000" w:themeColor="text1"/>
        </w:rPr>
        <w:t>变更注册的基金合同生效前的持有期限加上变更注册的基金合同生效</w:t>
      </w:r>
      <w:r w:rsidRPr="00585081">
        <w:rPr>
          <w:rFonts w:asciiTheme="minorEastAsia" w:eastAsiaTheme="minorEastAsia" w:hAnsiTheme="minorEastAsia" w:hint="eastAsia"/>
          <w:color w:val="000000" w:themeColor="text1"/>
        </w:rPr>
        <w:t>后的持有期限</w:t>
      </w:r>
      <w:r w:rsidRPr="00585081" w:rsidR="00F30635">
        <w:rPr>
          <w:rFonts w:asciiTheme="minorEastAsia" w:eastAsiaTheme="minorEastAsia" w:hAnsiTheme="minorEastAsia" w:hint="eastAsia"/>
          <w:color w:val="000000" w:themeColor="text1"/>
        </w:rPr>
        <w:t>，投资者份额持有时间记录规则以登记机构最新业务规则为准。</w:t>
      </w:r>
      <w:bookmarkEnd w:id="39"/>
    </w:p>
    <w:bookmarkEnd w:id="38"/>
    <w:p w:rsidR="00A53926" w:rsidRPr="00585081" w:rsidP="00A53926" w14:paraId="57848BCD" w14:textId="0A0F56FD">
      <w:pPr>
        <w:spacing w:line="312"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2）C类</w:t>
      </w:r>
      <w:r w:rsidRPr="00585081" w:rsidR="003740C1">
        <w:rPr>
          <w:rFonts w:asciiTheme="minorEastAsia" w:eastAsiaTheme="minorEastAsia" w:hAnsiTheme="minorEastAsia" w:hint="eastAsia"/>
          <w:color w:val="000000" w:themeColor="text1"/>
          <w:szCs w:val="21"/>
        </w:rPr>
        <w:t>基金</w:t>
      </w:r>
      <w:r w:rsidRPr="00585081">
        <w:rPr>
          <w:rFonts w:asciiTheme="minorEastAsia" w:eastAsiaTheme="minorEastAsia" w:hAnsiTheme="minorEastAsia" w:hint="eastAsia"/>
          <w:color w:val="000000" w:themeColor="text1"/>
          <w:szCs w:val="21"/>
        </w:rPr>
        <w:t>份额赎回费率：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798"/>
      </w:tblGrid>
      <w:tr w14:paraId="4F0F804C" w14:textId="77777777" w:rsidTr="00A539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870" w:type="dxa"/>
          </w:tcPr>
          <w:p w:rsidR="00A53926" w:rsidRPr="00585081" w:rsidP="00A53926" w14:paraId="12F4186F"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持有时间（天）</w:t>
            </w:r>
          </w:p>
        </w:tc>
        <w:tc>
          <w:tcPr>
            <w:tcW w:w="3798" w:type="dxa"/>
          </w:tcPr>
          <w:p w:rsidR="00A53926" w:rsidRPr="00585081" w:rsidP="00A53926" w14:paraId="395A0F73" w14:textId="78534D45">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olor w:val="000000" w:themeColor="text1"/>
                <w:szCs w:val="21"/>
              </w:rPr>
              <w:t>C类基金份额</w:t>
            </w:r>
            <w:r w:rsidRPr="00585081">
              <w:rPr>
                <w:rFonts w:asciiTheme="minorEastAsia" w:eastAsiaTheme="minorEastAsia" w:hAnsiTheme="minorEastAsia" w:cs="宋体" w:hint="eastAsia"/>
                <w:color w:val="000000" w:themeColor="text1"/>
                <w:kern w:val="0"/>
                <w:szCs w:val="21"/>
              </w:rPr>
              <w:t>赎回费率</w:t>
            </w:r>
          </w:p>
        </w:tc>
      </w:tr>
      <w:tr w14:paraId="1859902F" w14:textId="77777777" w:rsidTr="00A53926">
        <w:tblPrEx>
          <w:tblW w:w="0" w:type="auto"/>
          <w:jc w:val="center"/>
          <w:tblLayout w:type="fixed"/>
          <w:tblLook w:val="01E0"/>
        </w:tblPrEx>
        <w:trPr>
          <w:jc w:val="center"/>
        </w:trPr>
        <w:tc>
          <w:tcPr>
            <w:tcW w:w="3870" w:type="dxa"/>
          </w:tcPr>
          <w:p w:rsidR="00A53926" w:rsidRPr="00585081" w:rsidP="00A53926" w14:paraId="20B9D56D" w14:textId="2B1B7E68">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0-6</w:t>
            </w:r>
          </w:p>
        </w:tc>
        <w:tc>
          <w:tcPr>
            <w:tcW w:w="3798" w:type="dxa"/>
          </w:tcPr>
          <w:p w:rsidR="00A53926" w:rsidRPr="00585081" w:rsidP="00A53926" w14:paraId="143D8D11" w14:textId="77777777">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1.50%</w:t>
            </w:r>
          </w:p>
        </w:tc>
      </w:tr>
      <w:tr w14:paraId="5C07DED7" w14:textId="77777777" w:rsidTr="00A53926">
        <w:tblPrEx>
          <w:tblW w:w="0" w:type="auto"/>
          <w:jc w:val="center"/>
          <w:tblLayout w:type="fixed"/>
          <w:tblLook w:val="01E0"/>
        </w:tblPrEx>
        <w:trPr>
          <w:jc w:val="center"/>
        </w:trPr>
        <w:tc>
          <w:tcPr>
            <w:tcW w:w="3870" w:type="dxa"/>
          </w:tcPr>
          <w:p w:rsidR="008A5CC9" w:rsidRPr="00585081" w:rsidP="00A53926" w14:paraId="2810A899" w14:textId="563B6923">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7-29</w:t>
            </w:r>
          </w:p>
        </w:tc>
        <w:tc>
          <w:tcPr>
            <w:tcW w:w="3798" w:type="dxa"/>
          </w:tcPr>
          <w:p w:rsidR="008A5CC9" w:rsidRPr="00585081" w:rsidP="00A53926" w14:paraId="2220B68C" w14:textId="473687B9">
            <w:pPr>
              <w:widowControl/>
              <w:snapToGrid w:val="0"/>
              <w:spacing w:line="360" w:lineRule="auto"/>
              <w:jc w:val="center"/>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0.75%</w:t>
            </w:r>
          </w:p>
        </w:tc>
      </w:tr>
      <w:tr w14:paraId="076E6E89" w14:textId="77777777" w:rsidTr="00A53926">
        <w:tblPrEx>
          <w:tblW w:w="0" w:type="auto"/>
          <w:jc w:val="center"/>
          <w:tblLayout w:type="fixed"/>
          <w:tblLook w:val="01E0"/>
        </w:tblPrEx>
        <w:trPr>
          <w:jc w:val="center"/>
        </w:trPr>
        <w:tc>
          <w:tcPr>
            <w:tcW w:w="3870" w:type="dxa"/>
            <w:tcBorders>
              <w:top w:val="single" w:sz="4" w:space="0" w:color="auto"/>
              <w:left w:val="single" w:sz="4" w:space="0" w:color="auto"/>
              <w:bottom w:val="single" w:sz="4" w:space="0" w:color="auto"/>
              <w:right w:val="single" w:sz="4" w:space="0" w:color="auto"/>
            </w:tcBorders>
          </w:tcPr>
          <w:p w:rsidR="00A53926" w:rsidRPr="00585081" w:rsidP="00A53926" w14:paraId="3EFD07BB" w14:textId="140AFAF4">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30</w:t>
            </w:r>
            <w:r w:rsidRPr="00585081">
              <w:rPr>
                <w:rFonts w:asciiTheme="minorEastAsia" w:eastAsiaTheme="minorEastAsia" w:hAnsiTheme="minorEastAsia" w:hint="eastAsia"/>
                <w:color w:val="000000" w:themeColor="text1"/>
                <w:szCs w:val="21"/>
              </w:rPr>
              <w:t>及</w:t>
            </w:r>
            <w:r w:rsidRPr="00585081">
              <w:rPr>
                <w:rFonts w:asciiTheme="minorEastAsia" w:eastAsiaTheme="minorEastAsia" w:hAnsiTheme="minorEastAsia"/>
                <w:color w:val="000000" w:themeColor="text1"/>
                <w:szCs w:val="21"/>
              </w:rPr>
              <w:t>以上</w:t>
            </w:r>
          </w:p>
        </w:tc>
        <w:tc>
          <w:tcPr>
            <w:tcW w:w="3798" w:type="dxa"/>
            <w:tcBorders>
              <w:top w:val="single" w:sz="4" w:space="0" w:color="auto"/>
              <w:left w:val="single" w:sz="4" w:space="0" w:color="auto"/>
              <w:bottom w:val="single" w:sz="4" w:space="0" w:color="auto"/>
              <w:right w:val="single" w:sz="4" w:space="0" w:color="auto"/>
            </w:tcBorders>
          </w:tcPr>
          <w:p w:rsidR="00A53926" w:rsidRPr="00585081" w:rsidP="00A53926" w14:paraId="0C1E74AB" w14:textId="2389A687">
            <w:pPr>
              <w:widowControl/>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0%</w:t>
            </w:r>
          </w:p>
        </w:tc>
      </w:tr>
    </w:tbl>
    <w:p w:rsidR="004D3ECA" w:rsidRPr="00585081" w:rsidP="00B9654D" w14:paraId="2A7DB01F"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投资者可将其持有的全部或部分</w:t>
      </w:r>
      <w:r w:rsidRPr="00585081">
        <w:rPr>
          <w:rFonts w:asciiTheme="minorEastAsia" w:eastAsiaTheme="minorEastAsia" w:hAnsiTheme="minorEastAsia"/>
          <w:color w:val="000000" w:themeColor="text1"/>
          <w:szCs w:val="21"/>
        </w:rPr>
        <w:t>C类基金份额赎回。赎回费用由赎回基金份额的C类基金份额持有人承担，在基金份额持有人赎回基金份额时收取。对持有期少于</w:t>
      </w:r>
      <w:r w:rsidRPr="00585081" w:rsidR="008A5CC9">
        <w:rPr>
          <w:rFonts w:asciiTheme="minorEastAsia" w:eastAsiaTheme="minorEastAsia" w:hAnsiTheme="minorEastAsia"/>
          <w:color w:val="000000" w:themeColor="text1"/>
          <w:szCs w:val="21"/>
        </w:rPr>
        <w:t>30</w:t>
      </w:r>
      <w:r w:rsidRPr="00585081">
        <w:rPr>
          <w:rFonts w:asciiTheme="minorEastAsia" w:eastAsiaTheme="minorEastAsia" w:hAnsiTheme="minorEastAsia" w:hint="eastAsia"/>
          <w:color w:val="000000" w:themeColor="text1"/>
          <w:szCs w:val="21"/>
        </w:rPr>
        <w:t>天（不含）的</w:t>
      </w:r>
      <w:r w:rsidRPr="00585081">
        <w:rPr>
          <w:rFonts w:asciiTheme="minorEastAsia" w:eastAsiaTheme="minorEastAsia" w:hAnsiTheme="minorEastAsia"/>
          <w:color w:val="000000" w:themeColor="text1"/>
          <w:szCs w:val="21"/>
        </w:rPr>
        <w:t>C类基金份额持有人所收取赎回费用全额计入基金财产</w:t>
      </w:r>
      <w:r w:rsidRPr="00585081" w:rsidR="00480622">
        <w:rPr>
          <w:rFonts w:asciiTheme="minorEastAsia" w:eastAsiaTheme="minorEastAsia" w:hAnsiTheme="minorEastAsia" w:hint="eastAsia"/>
          <w:color w:val="000000" w:themeColor="text1"/>
          <w:szCs w:val="21"/>
        </w:rPr>
        <w:t>。</w:t>
      </w:r>
    </w:p>
    <w:p w:rsidR="0016352D" w:rsidRPr="00585081" w:rsidP="00B9654D" w14:paraId="0F4BCEFD" w14:textId="51300FDA">
      <w:pPr>
        <w:spacing w:line="360" w:lineRule="auto"/>
        <w:ind w:firstLine="420" w:firstLineChars="200"/>
        <w:rPr>
          <w:rFonts w:asciiTheme="minorEastAsia" w:eastAsiaTheme="minorEastAsia" w:hAnsiTheme="minorEastAsia"/>
          <w:color w:val="000000" w:themeColor="text1"/>
          <w:szCs w:val="21"/>
        </w:rPr>
      </w:pPr>
      <w:bookmarkStart w:id="40" w:name="_Hlk91070852"/>
      <w:r w:rsidRPr="00585081">
        <w:rPr>
          <w:rFonts w:asciiTheme="minorEastAsia" w:eastAsiaTheme="minorEastAsia" w:hAnsiTheme="minorEastAsia" w:hint="eastAsia"/>
          <w:color w:val="000000" w:themeColor="text1"/>
          <w:szCs w:val="21"/>
        </w:rPr>
        <w:t>注：</w:t>
      </w:r>
      <w:bookmarkStart w:id="41" w:name="_Hlk91070719"/>
      <w:r w:rsidRPr="00585081">
        <w:rPr>
          <w:rFonts w:asciiTheme="minorEastAsia" w:eastAsiaTheme="minorEastAsia" w:hAnsiTheme="minorEastAsia" w:hint="eastAsia"/>
          <w:color w:val="000000" w:themeColor="text1"/>
          <w:szCs w:val="21"/>
        </w:rPr>
        <w:t>对于本基金变更注册前持有的易方达信用债债券型证券投资基金</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类基金份额，在变更注册的基金合同生效后，其持有期限为变更注册的基金合同生效前的持有期限加上变更注册的基金合同生效后的持有期限。</w:t>
      </w:r>
    </w:p>
    <w:bookmarkEnd w:id="40"/>
    <w:bookmarkEnd w:id="41"/>
    <w:p w:rsidR="00817E01" w:rsidRPr="00585081" w:rsidP="00F55EBC" w14:paraId="398DC312" w14:textId="1BAB824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rPr>
        <w:t>投资者份额持有时间记录规则以登记机构最新业务规则为准，具体持有时间以登</w:t>
      </w:r>
      <w:r w:rsidRPr="00585081">
        <w:rPr>
          <w:rFonts w:asciiTheme="minorEastAsia" w:eastAsiaTheme="minorEastAsia" w:hAnsiTheme="minorEastAsia" w:hint="eastAsia"/>
          <w:color w:val="000000" w:themeColor="text1"/>
        </w:rPr>
        <w:t>记机构系统记录为准</w:t>
      </w:r>
      <w:r w:rsidRPr="00585081" w:rsidR="00FB3075">
        <w:rPr>
          <w:rFonts w:asciiTheme="minorEastAsia" w:eastAsiaTheme="minorEastAsia" w:hAnsiTheme="minorEastAsia" w:hint="eastAsia"/>
          <w:color w:val="000000" w:themeColor="text1"/>
        </w:rPr>
        <w:t>。</w:t>
      </w:r>
    </w:p>
    <w:p w:rsidR="00BA4B87" w:rsidRPr="00585081" w:rsidP="00F55EBC" w14:paraId="47A16CDA" w14:textId="484C7E15">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、基金管理人可以在基金合同规定的范围内调整申购费率</w:t>
      </w:r>
      <w:r w:rsidRPr="00585081" w:rsidR="00880A0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szCs w:val="21"/>
        </w:rPr>
        <w:t>赎回费率</w:t>
      </w:r>
      <w:r w:rsidRPr="00585081" w:rsidR="00880A01">
        <w:rPr>
          <w:rFonts w:asciiTheme="minorEastAsia" w:eastAsiaTheme="minorEastAsia" w:hAnsiTheme="minorEastAsia" w:hint="eastAsia"/>
          <w:color w:val="000000" w:themeColor="text1"/>
          <w:szCs w:val="21"/>
        </w:rPr>
        <w:t>或变更收费方式</w:t>
      </w:r>
      <w:r w:rsidRPr="00585081">
        <w:rPr>
          <w:rFonts w:asciiTheme="minorEastAsia" w:eastAsiaTheme="minorEastAsia" w:hAnsiTheme="minorEastAsia" w:hint="eastAsia"/>
          <w:color w:val="000000" w:themeColor="text1"/>
          <w:szCs w:val="21"/>
        </w:rPr>
        <w:t>，调整后的申购费率</w:t>
      </w:r>
      <w:r w:rsidRPr="00585081" w:rsidR="00880A0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szCs w:val="21"/>
        </w:rPr>
        <w:t>赎回费率</w:t>
      </w:r>
      <w:r w:rsidRPr="00585081" w:rsidR="009012CD">
        <w:rPr>
          <w:rFonts w:asciiTheme="minorEastAsia" w:eastAsiaTheme="minorEastAsia" w:hAnsiTheme="minorEastAsia" w:hint="eastAsia"/>
          <w:color w:val="000000" w:themeColor="text1"/>
          <w:szCs w:val="21"/>
        </w:rPr>
        <w:t>或变更的收费方式</w:t>
      </w:r>
      <w:r w:rsidRPr="00585081">
        <w:rPr>
          <w:rFonts w:asciiTheme="minorEastAsia" w:eastAsiaTheme="minorEastAsia" w:hAnsiTheme="minorEastAsia" w:hint="eastAsia"/>
          <w:color w:val="000000" w:themeColor="text1"/>
          <w:szCs w:val="21"/>
        </w:rPr>
        <w:t>在更新的《招募说明书》中列示。上述费率</w:t>
      </w:r>
      <w:r w:rsidRPr="00585081" w:rsidR="009012CD">
        <w:rPr>
          <w:rFonts w:asciiTheme="minorEastAsia" w:eastAsiaTheme="minorEastAsia" w:hAnsiTheme="minorEastAsia" w:hint="eastAsia"/>
          <w:color w:val="000000" w:themeColor="text1"/>
          <w:szCs w:val="21"/>
        </w:rPr>
        <w:t>或收费方式</w:t>
      </w:r>
      <w:r w:rsidRPr="00585081">
        <w:rPr>
          <w:rFonts w:asciiTheme="minorEastAsia" w:eastAsiaTheme="minorEastAsia" w:hAnsiTheme="minorEastAsia" w:hint="eastAsia"/>
          <w:color w:val="000000" w:themeColor="text1"/>
          <w:szCs w:val="21"/>
        </w:rPr>
        <w:t>如发生变更，基金管理人最迟应于新的费率或收费方式实施前依照《信息披露办法》的有关规定在</w:t>
      </w:r>
      <w:r w:rsidRPr="00585081" w:rsidR="00463B40">
        <w:rPr>
          <w:rFonts w:asciiTheme="minorEastAsia" w:eastAsiaTheme="minorEastAsia" w:hAnsiTheme="minorEastAsia" w:hint="eastAsia"/>
          <w:color w:val="000000" w:themeColor="text1"/>
          <w:szCs w:val="21"/>
        </w:rPr>
        <w:t>规定媒介</w:t>
      </w:r>
      <w:r w:rsidRPr="00585081">
        <w:rPr>
          <w:rFonts w:asciiTheme="minorEastAsia" w:eastAsiaTheme="minorEastAsia" w:hAnsiTheme="minorEastAsia" w:hint="eastAsia"/>
          <w:color w:val="000000" w:themeColor="text1"/>
          <w:szCs w:val="21"/>
        </w:rPr>
        <w:t>上公告。</w:t>
      </w:r>
    </w:p>
    <w:p w:rsidR="006B2284" w:rsidRPr="00585081" w:rsidP="00C4254C" w14:paraId="4A33B760" w14:textId="0291CD64">
      <w:pPr>
        <w:spacing w:line="360" w:lineRule="auto"/>
        <w:ind w:firstLine="420" w:firstLineChars="200"/>
        <w:rPr>
          <w:rFonts w:asciiTheme="minorEastAsia" w:eastAsiaTheme="minorEastAsia" w:hAnsiTheme="minorEastAsia"/>
          <w:color w:val="000000" w:themeColor="text1"/>
        </w:rPr>
      </w:pPr>
      <w:bookmarkStart w:id="42" w:name="_Toc332373507"/>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w:t>
      </w:r>
      <w:r w:rsidRPr="00585081" w:rsidR="007E447C">
        <w:rPr>
          <w:rFonts w:asciiTheme="minorEastAsia" w:eastAsiaTheme="minorEastAsia" w:hAnsiTheme="minorEastAsia" w:hint="eastAsia"/>
          <w:color w:val="000000" w:themeColor="text1"/>
        </w:rPr>
        <w:t>当本基金发生大额申购或赎回情形时，基金管理人可以采用摆动定价机制，以确保基金估值的公平性。具体处理原则与操作规范遵循相关法律法规以及监管部门、自律规则的规定。</w:t>
      </w:r>
    </w:p>
    <w:p w:rsidR="00AE4146" w:rsidRPr="00585081" w:rsidP="00C4254C" w14:paraId="46B527FA" w14:textId="4B49EDF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90C0F" w:rsidRPr="00585081" w:rsidP="00C4254C" w14:paraId="7EFDF69F" w14:textId="0152051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（八）申购和赎回的数额和价格</w:t>
      </w:r>
    </w:p>
    <w:p w:rsidR="00C9267B" w:rsidRPr="00585081" w:rsidP="00C4254C" w14:paraId="2625462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1、申购和赎回数额、余额的处理方式</w:t>
      </w:r>
      <w:r w:rsidRPr="00585081">
        <w:rPr>
          <w:rFonts w:asciiTheme="minorEastAsia" w:eastAsiaTheme="minorEastAsia" w:hAnsiTheme="minorEastAsia"/>
          <w:color w:val="000000" w:themeColor="text1"/>
          <w:szCs w:val="21"/>
        </w:rPr>
        <w:t xml:space="preserve"> </w:t>
      </w:r>
    </w:p>
    <w:p w:rsidR="00C9267B" w:rsidRPr="00585081" w:rsidP="00C4254C" w14:paraId="7F011224" w14:textId="6C26CA4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申购的有效份额为按实际确认的申购金额在扣除相应的费用后，</w:t>
      </w:r>
      <w:r w:rsidRPr="00585081">
        <w:rPr>
          <w:rFonts w:asciiTheme="minorEastAsia" w:eastAsiaTheme="minorEastAsia" w:hAnsiTheme="minorEastAsia"/>
          <w:color w:val="000000" w:themeColor="text1"/>
          <w:szCs w:val="21"/>
        </w:rPr>
        <w:t>以申购当日</w:t>
      </w:r>
      <w:r w:rsidRPr="00585081" w:rsidR="001D017E">
        <w:rPr>
          <w:rFonts w:asciiTheme="minorEastAsia" w:eastAsiaTheme="minorEastAsia" w:hAnsiTheme="minorEastAsia" w:hint="eastAsia"/>
          <w:color w:val="000000" w:themeColor="text1"/>
          <w:szCs w:val="21"/>
        </w:rPr>
        <w:t>该类</w:t>
      </w:r>
      <w:r w:rsidRPr="00585081" w:rsidR="00EF5840">
        <w:rPr>
          <w:rFonts w:asciiTheme="minorEastAsia" w:eastAsiaTheme="minorEastAsia" w:hAnsiTheme="minorEastAsia" w:hint="eastAsia"/>
          <w:color w:val="000000" w:themeColor="text1"/>
          <w:szCs w:val="21"/>
        </w:rPr>
        <w:t>基金份额的</w:t>
      </w:r>
      <w:r w:rsidRPr="00585081">
        <w:rPr>
          <w:rFonts w:asciiTheme="minorEastAsia" w:eastAsiaTheme="minorEastAsia" w:hAnsiTheme="minorEastAsia"/>
          <w:color w:val="000000" w:themeColor="text1"/>
          <w:szCs w:val="21"/>
        </w:rPr>
        <w:t>基金份额净值为基准计算。</w:t>
      </w:r>
      <w:r w:rsidRPr="00585081">
        <w:rPr>
          <w:rFonts w:asciiTheme="minorEastAsia" w:eastAsiaTheme="minorEastAsia" w:hAnsiTheme="minorEastAsia" w:hint="eastAsia"/>
          <w:color w:val="000000" w:themeColor="text1"/>
          <w:szCs w:val="21"/>
        </w:rPr>
        <w:t>本基金分为</w:t>
      </w:r>
      <w:r w:rsidRPr="00585081">
        <w:rPr>
          <w:rFonts w:asciiTheme="minorEastAsia" w:eastAsiaTheme="minorEastAsia" w:hAnsiTheme="minorEastAsia"/>
          <w:color w:val="000000" w:themeColor="text1"/>
          <w:szCs w:val="21"/>
        </w:rPr>
        <w:t xml:space="preserve">A </w:t>
      </w:r>
      <w:r w:rsidRPr="00585081">
        <w:rPr>
          <w:rFonts w:asciiTheme="minorEastAsia" w:eastAsiaTheme="minorEastAsia" w:hAnsiTheme="minorEastAsia" w:hint="eastAsia"/>
          <w:color w:val="000000" w:themeColor="text1"/>
          <w:szCs w:val="21"/>
        </w:rPr>
        <w:t>类和</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类两类基金份额，</w:t>
      </w:r>
      <w:r w:rsidRPr="00585081" w:rsidR="00425AA4">
        <w:rPr>
          <w:rFonts w:asciiTheme="minorEastAsia" w:eastAsiaTheme="minorEastAsia" w:hAnsiTheme="minorEastAsia"/>
          <w:color w:val="000000" w:themeColor="text1"/>
          <w:szCs w:val="21"/>
        </w:rPr>
        <w:t>各</w:t>
      </w:r>
      <w:r w:rsidRPr="00585081">
        <w:rPr>
          <w:rFonts w:asciiTheme="minorEastAsia" w:eastAsiaTheme="minorEastAsia" w:hAnsiTheme="minorEastAsia" w:hint="eastAsia"/>
          <w:color w:val="000000" w:themeColor="text1"/>
          <w:szCs w:val="21"/>
        </w:rPr>
        <w:t>类基金份额单独设置基金代码，分别计算和公告基金份额净值。</w:t>
      </w:r>
      <w:r w:rsidRPr="00585081">
        <w:rPr>
          <w:rFonts w:asciiTheme="minorEastAsia" w:eastAsiaTheme="minorEastAsia" w:hAnsiTheme="minorEastAsia"/>
          <w:color w:val="000000" w:themeColor="text1"/>
        </w:rPr>
        <w:t>申购涉及金额、份额的计算结果</w:t>
      </w:r>
      <w:r w:rsidRPr="00585081" w:rsidR="00EF5840">
        <w:rPr>
          <w:rFonts w:asciiTheme="minorEastAsia" w:eastAsiaTheme="minorEastAsia" w:hAnsiTheme="minorEastAsia" w:hint="eastAsia"/>
          <w:color w:val="000000" w:themeColor="text1"/>
        </w:rPr>
        <w:t>均</w:t>
      </w:r>
      <w:r w:rsidRPr="00585081">
        <w:rPr>
          <w:rFonts w:asciiTheme="minorEastAsia" w:eastAsiaTheme="minorEastAsia" w:hAnsiTheme="minorEastAsia"/>
          <w:color w:val="000000" w:themeColor="text1"/>
        </w:rPr>
        <w:t>保留到小数点后两位，小数点后两位以后的部分四舍五入，由此产生的误差计入基金财产。</w:t>
      </w:r>
    </w:p>
    <w:p w:rsidR="00C9267B" w:rsidRPr="00585081" w:rsidP="00C4254C" w14:paraId="6721F652" w14:textId="109B5FD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赎回金额的处理方式：</w:t>
      </w:r>
      <w:r w:rsidRPr="00585081">
        <w:rPr>
          <w:rFonts w:asciiTheme="minorEastAsia" w:eastAsiaTheme="minorEastAsia" w:hAnsiTheme="minorEastAsia"/>
          <w:color w:val="000000" w:themeColor="text1"/>
          <w:szCs w:val="21"/>
        </w:rPr>
        <w:t>赎回金额为按实际确认的有效赎回份额乘以申请当日</w:t>
      </w:r>
      <w:r w:rsidRPr="00585081">
        <w:rPr>
          <w:rFonts w:asciiTheme="minorEastAsia" w:eastAsiaTheme="minorEastAsia" w:hAnsiTheme="minorEastAsia" w:hint="eastAsia"/>
          <w:color w:val="000000" w:themeColor="text1"/>
          <w:szCs w:val="21"/>
        </w:rPr>
        <w:t>该类</w:t>
      </w:r>
      <w:r w:rsidRPr="00585081" w:rsidR="00D96B31">
        <w:rPr>
          <w:rFonts w:asciiTheme="minorEastAsia" w:eastAsiaTheme="minorEastAsia" w:hAnsiTheme="minorEastAsia" w:hint="eastAsia"/>
          <w:color w:val="000000" w:themeColor="text1"/>
          <w:szCs w:val="21"/>
        </w:rPr>
        <w:t>基金</w:t>
      </w:r>
      <w:r w:rsidRPr="00585081">
        <w:rPr>
          <w:rFonts w:asciiTheme="minorEastAsia" w:eastAsiaTheme="minorEastAsia" w:hAnsiTheme="minorEastAsia" w:hint="eastAsia"/>
          <w:color w:val="000000" w:themeColor="text1"/>
          <w:szCs w:val="21"/>
        </w:rPr>
        <w:t>份额的</w:t>
      </w:r>
      <w:r w:rsidRPr="00585081">
        <w:rPr>
          <w:rFonts w:asciiTheme="minorEastAsia" w:eastAsiaTheme="minorEastAsia" w:hAnsiTheme="minorEastAsia"/>
          <w:color w:val="000000" w:themeColor="text1"/>
          <w:szCs w:val="21"/>
        </w:rPr>
        <w:t>基金份额净值并扣除相应的费用后的余额</w:t>
      </w:r>
      <w:r w:rsidRPr="00585081">
        <w:rPr>
          <w:rFonts w:asciiTheme="minorEastAsia" w:eastAsiaTheme="minorEastAsia" w:hAnsiTheme="minorEastAsia"/>
          <w:color w:val="000000" w:themeColor="text1"/>
        </w:rPr>
        <w:t>，赎回费用、赎回金额的单位为人民币元，计算结果</w:t>
      </w:r>
      <w:r w:rsidRPr="00585081" w:rsidR="00EF5840">
        <w:rPr>
          <w:rFonts w:asciiTheme="minorEastAsia" w:eastAsiaTheme="minorEastAsia" w:hAnsiTheme="minorEastAsia" w:hint="eastAsia"/>
          <w:color w:val="000000" w:themeColor="text1"/>
        </w:rPr>
        <w:t>均</w:t>
      </w:r>
      <w:r w:rsidRPr="00585081">
        <w:rPr>
          <w:rFonts w:asciiTheme="minorEastAsia" w:eastAsiaTheme="minorEastAsia" w:hAnsiTheme="minorEastAsia"/>
          <w:color w:val="000000" w:themeColor="text1"/>
        </w:rPr>
        <w:t>保留到小数点后两位，小数点后两位以后的部分四舍五入，由此产生的误差计入基金财产。</w:t>
      </w:r>
      <w:r w:rsidRPr="00585081">
        <w:rPr>
          <w:rFonts w:asciiTheme="minorEastAsia" w:eastAsiaTheme="minorEastAsia" w:hAnsiTheme="minorEastAsia"/>
          <w:color w:val="000000" w:themeColor="text1"/>
          <w:szCs w:val="21"/>
        </w:rPr>
        <w:t xml:space="preserve"> </w:t>
      </w:r>
    </w:p>
    <w:p w:rsidR="00C9267B" w:rsidRPr="00585081" w:rsidP="00C4254C" w14:paraId="1CF3A2C0" w14:textId="77777777">
      <w:pPr>
        <w:spacing w:line="360" w:lineRule="auto"/>
        <w:ind w:firstLine="420" w:firstLineChars="200"/>
        <w:rPr>
          <w:rFonts w:asciiTheme="minorEastAsia" w:eastAsiaTheme="minorEastAsia" w:hAnsiTheme="minorEastAsia"/>
          <w:color w:val="000000" w:themeColor="text1"/>
        </w:rPr>
      </w:pPr>
      <w:bookmarkStart w:id="43" w:name="_Toc332373508"/>
      <w:r w:rsidRPr="00585081">
        <w:rPr>
          <w:rFonts w:asciiTheme="minorEastAsia" w:eastAsiaTheme="minorEastAsia" w:hAnsiTheme="minorEastAsia"/>
          <w:color w:val="000000" w:themeColor="text1"/>
        </w:rPr>
        <w:t>2、申购份额的计算</w:t>
      </w:r>
      <w:bookmarkEnd w:id="43"/>
      <w:r w:rsidRPr="00585081">
        <w:rPr>
          <w:rFonts w:asciiTheme="minorEastAsia" w:eastAsiaTheme="minorEastAsia" w:hAnsiTheme="minorEastAsia"/>
          <w:color w:val="000000" w:themeColor="text1"/>
          <w:szCs w:val="21"/>
        </w:rPr>
        <w:t xml:space="preserve"> </w:t>
      </w:r>
    </w:p>
    <w:p w:rsidR="00C156BC" w:rsidRPr="00585081" w:rsidP="00C156BC" w14:paraId="1D8CB29C"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A</w:t>
      </w:r>
      <w:r w:rsidRPr="00585081">
        <w:rPr>
          <w:rFonts w:asciiTheme="minorEastAsia" w:eastAsiaTheme="minorEastAsia" w:hAnsiTheme="minorEastAsia" w:hint="eastAsia"/>
          <w:color w:val="000000" w:themeColor="text1"/>
          <w:szCs w:val="21"/>
        </w:rPr>
        <w:t>类基金份额</w:t>
      </w:r>
    </w:p>
    <w:p w:rsidR="00A53926" w:rsidRPr="00585081" w:rsidP="00C4254C" w14:paraId="02B82C9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净申购金额</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申购金额</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申购费率）</w:t>
      </w:r>
    </w:p>
    <w:p w:rsidR="00A53926" w:rsidRPr="00585081" w:rsidP="00C4254C" w14:paraId="6E94386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（注：对于</w:t>
      </w:r>
      <w:r w:rsidRPr="00585081">
        <w:rPr>
          <w:rFonts w:asciiTheme="minorEastAsia" w:eastAsiaTheme="minorEastAsia" w:hAnsiTheme="minorEastAsia"/>
          <w:color w:val="000000" w:themeColor="text1"/>
        </w:rPr>
        <w:t>500</w:t>
      </w:r>
      <w:r w:rsidRPr="00585081">
        <w:rPr>
          <w:rFonts w:asciiTheme="minorEastAsia" w:eastAsiaTheme="minorEastAsia" w:hAnsiTheme="minorEastAsia" w:hint="eastAsia"/>
          <w:color w:val="000000" w:themeColor="text1"/>
        </w:rPr>
        <w:t>万（含）以上适用固定金额申购费的申购，净申购金额＝申购金额－固定申购费金额）</w:t>
      </w:r>
    </w:p>
    <w:p w:rsidR="00A53926" w:rsidRPr="00585081" w:rsidP="00C4254C" w14:paraId="4743EE0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申购费用</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申购金额</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净申购金额</w:t>
      </w:r>
    </w:p>
    <w:p w:rsidR="00A53926" w:rsidRPr="00585081" w:rsidP="00C4254C" w14:paraId="140F7F00" w14:textId="04422F7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申购份额</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净申购金额</w:t>
      </w:r>
      <w:r w:rsidRPr="00585081">
        <w:rPr>
          <w:rFonts w:asciiTheme="minorEastAsia" w:eastAsiaTheme="minorEastAsia" w:hAnsiTheme="minorEastAsia"/>
          <w:color w:val="000000" w:themeColor="text1"/>
        </w:rPr>
        <w:t>/T</w:t>
      </w:r>
      <w:r w:rsidRPr="00585081">
        <w:rPr>
          <w:rFonts w:asciiTheme="minorEastAsia" w:eastAsiaTheme="minorEastAsia" w:hAnsiTheme="minorEastAsia" w:hint="eastAsia"/>
          <w:color w:val="000000" w:themeColor="text1"/>
        </w:rPr>
        <w:t>日</w:t>
      </w:r>
      <w:r w:rsidRPr="00585081" w:rsidR="00BC1638">
        <w:rPr>
          <w:rFonts w:asciiTheme="minorEastAsia" w:eastAsiaTheme="minorEastAsia" w:hAnsiTheme="minorEastAsia" w:hint="eastAsia"/>
          <w:color w:val="000000" w:themeColor="text1"/>
        </w:rPr>
        <w:t>该</w:t>
      </w:r>
      <w:r w:rsidRPr="00585081" w:rsidR="00613031">
        <w:rPr>
          <w:rFonts w:asciiTheme="minorEastAsia" w:eastAsiaTheme="minorEastAsia" w:hAnsiTheme="minorEastAsia" w:hint="eastAsia"/>
          <w:color w:val="000000" w:themeColor="text1"/>
        </w:rPr>
        <w:t>类</w:t>
      </w:r>
      <w:r w:rsidRPr="00585081">
        <w:rPr>
          <w:rFonts w:asciiTheme="minorEastAsia" w:eastAsiaTheme="minorEastAsia" w:hAnsiTheme="minorEastAsia" w:hint="eastAsia"/>
          <w:color w:val="000000" w:themeColor="text1"/>
        </w:rPr>
        <w:t>基金份额净值</w:t>
      </w:r>
    </w:p>
    <w:p w:rsidR="00F76242" w:rsidRPr="00585081" w:rsidP="00F76242" w14:paraId="2949A873" w14:textId="063D7CF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例：</w:t>
      </w:r>
      <w:r w:rsidRPr="00585081">
        <w:rPr>
          <w:rFonts w:asciiTheme="minorEastAsia" w:eastAsiaTheme="minorEastAsia" w:hAnsiTheme="minorEastAsia" w:hint="eastAsia"/>
          <w:color w:val="000000" w:themeColor="text1"/>
          <w:szCs w:val="21"/>
        </w:rPr>
        <w:t>某投资人（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sidRPr="00585081">
        <w:rPr>
          <w:rFonts w:asciiTheme="minorEastAsia" w:eastAsiaTheme="minorEastAsia" w:hAnsiTheme="minorEastAsia" w:hint="eastAsia"/>
          <w:color w:val="000000" w:themeColor="text1"/>
        </w:rPr>
        <w:t>通过本基金管理人的直销中心投资</w:t>
      </w:r>
      <w:r w:rsidRPr="00585081">
        <w:rPr>
          <w:rFonts w:asciiTheme="minorEastAsia" w:eastAsiaTheme="minorEastAsia" w:hAnsiTheme="minorEastAsia"/>
          <w:color w:val="000000" w:themeColor="text1"/>
        </w:rPr>
        <w:t>100,000</w:t>
      </w:r>
      <w:r w:rsidRPr="00585081">
        <w:rPr>
          <w:rFonts w:asciiTheme="minorEastAsia" w:eastAsiaTheme="minorEastAsia" w:hAnsiTheme="minorEastAsia" w:hint="eastAsia"/>
          <w:color w:val="000000" w:themeColor="text1"/>
        </w:rPr>
        <w:t>元申购本基金</w:t>
      </w:r>
      <w:r w:rsidRPr="00585081">
        <w:rPr>
          <w:rFonts w:asciiTheme="minorEastAsia" w:eastAsiaTheme="minorEastAsia" w:hAnsiTheme="minorEastAsia"/>
          <w:color w:val="000000" w:themeColor="text1"/>
        </w:rPr>
        <w:t>A</w:t>
      </w:r>
      <w:r w:rsidRPr="00585081">
        <w:rPr>
          <w:rFonts w:asciiTheme="minorEastAsia" w:eastAsiaTheme="minorEastAsia" w:hAnsiTheme="minorEastAsia" w:hint="eastAsia"/>
          <w:color w:val="000000" w:themeColor="text1"/>
        </w:rPr>
        <w:t>类份额，申购费率为</w:t>
      </w:r>
      <w:r w:rsidRPr="00585081">
        <w:rPr>
          <w:rFonts w:asciiTheme="minorEastAsia" w:eastAsiaTheme="minorEastAsia" w:hAnsiTheme="minorEastAsia"/>
          <w:color w:val="000000" w:themeColor="text1"/>
        </w:rPr>
        <w:t>0.08%</w:t>
      </w:r>
      <w:r w:rsidRPr="00585081">
        <w:rPr>
          <w:rFonts w:asciiTheme="minorEastAsia" w:eastAsiaTheme="minorEastAsia" w:hAnsiTheme="minorEastAsia" w:hint="eastAsia"/>
          <w:color w:val="000000" w:themeColor="text1"/>
        </w:rPr>
        <w:t>，假设申购当日</w:t>
      </w:r>
      <w:r w:rsidRPr="00585081" w:rsidR="005569E4">
        <w:rPr>
          <w:rFonts w:asciiTheme="minorEastAsia" w:eastAsiaTheme="minorEastAsia" w:hAnsiTheme="minorEastAsia"/>
          <w:color w:val="000000" w:themeColor="text1"/>
        </w:rPr>
        <w:t>A</w:t>
      </w:r>
      <w:r w:rsidRPr="00585081" w:rsidR="005569E4">
        <w:rPr>
          <w:rFonts w:asciiTheme="minorEastAsia" w:eastAsiaTheme="minorEastAsia" w:hAnsiTheme="minorEastAsia" w:hint="eastAsia"/>
          <w:color w:val="000000" w:themeColor="text1"/>
        </w:rPr>
        <w:t>类</w:t>
      </w:r>
      <w:r w:rsidRPr="00585081">
        <w:rPr>
          <w:rFonts w:asciiTheme="minorEastAsia" w:eastAsiaTheme="minorEastAsia" w:hAnsiTheme="minorEastAsia" w:hint="eastAsia"/>
          <w:color w:val="000000" w:themeColor="text1"/>
        </w:rPr>
        <w:t>基金份额净值为</w:t>
      </w:r>
      <w:r w:rsidRPr="00585081">
        <w:rPr>
          <w:rFonts w:asciiTheme="minorEastAsia" w:eastAsiaTheme="minorEastAsia" w:hAnsiTheme="minorEastAsia"/>
          <w:color w:val="000000" w:themeColor="text1"/>
        </w:rPr>
        <w:t>1.040</w:t>
      </w:r>
      <w:r w:rsidRPr="00585081" w:rsidR="00947B0D">
        <w:rPr>
          <w:rFonts w:asciiTheme="minorEastAsia" w:eastAsiaTheme="minorEastAsia" w:hAnsiTheme="minorEastAsia"/>
          <w:color w:val="000000" w:themeColor="text1"/>
        </w:rPr>
        <w:t>0</w:t>
      </w:r>
      <w:r w:rsidRPr="00585081">
        <w:rPr>
          <w:rFonts w:asciiTheme="minorEastAsia" w:eastAsiaTheme="minorEastAsia" w:hAnsiTheme="minorEastAsia" w:hint="eastAsia"/>
          <w:color w:val="000000" w:themeColor="text1"/>
        </w:rPr>
        <w:t>元，则其可得到的申购份额为：</w:t>
      </w:r>
    </w:p>
    <w:p w:rsidR="00F76242" w:rsidRPr="00585081" w:rsidP="00F76242" w14:paraId="09CFFD5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净申购金额</w:t>
      </w:r>
      <w:r w:rsidRPr="00585081">
        <w:rPr>
          <w:rFonts w:asciiTheme="minorEastAsia" w:eastAsiaTheme="minorEastAsia" w:hAnsiTheme="minorEastAsia"/>
          <w:color w:val="000000" w:themeColor="text1"/>
        </w:rPr>
        <w:t>=100,000/</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1+0.08%</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=99,920.06</w:t>
      </w:r>
      <w:r w:rsidRPr="00585081">
        <w:rPr>
          <w:rFonts w:asciiTheme="minorEastAsia" w:eastAsiaTheme="minorEastAsia" w:hAnsiTheme="minorEastAsia" w:hint="eastAsia"/>
          <w:color w:val="000000" w:themeColor="text1"/>
        </w:rPr>
        <w:t>元</w:t>
      </w:r>
    </w:p>
    <w:p w:rsidR="00F76242" w:rsidRPr="00585081" w:rsidP="00F76242" w14:paraId="0B361FD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申购费用</w:t>
      </w:r>
      <w:r w:rsidRPr="00585081">
        <w:rPr>
          <w:rFonts w:asciiTheme="minorEastAsia" w:eastAsiaTheme="minorEastAsia" w:hAnsiTheme="minorEastAsia"/>
          <w:color w:val="000000" w:themeColor="text1"/>
        </w:rPr>
        <w:t>=100,000-99,920.06=79.94</w:t>
      </w:r>
      <w:r w:rsidRPr="00585081">
        <w:rPr>
          <w:rFonts w:asciiTheme="minorEastAsia" w:eastAsiaTheme="minorEastAsia" w:hAnsiTheme="minorEastAsia" w:hint="eastAsia"/>
          <w:color w:val="000000" w:themeColor="text1"/>
        </w:rPr>
        <w:t>元</w:t>
      </w:r>
    </w:p>
    <w:p w:rsidR="007C2D0E" w:rsidRPr="00585081" w:rsidP="00F76242" w14:paraId="7132181E" w14:textId="050229A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申购份额</w:t>
      </w:r>
      <w:r w:rsidRPr="00585081">
        <w:rPr>
          <w:rFonts w:asciiTheme="minorEastAsia" w:eastAsiaTheme="minorEastAsia" w:hAnsiTheme="minorEastAsia"/>
          <w:color w:val="000000" w:themeColor="text1"/>
        </w:rPr>
        <w:t>=99,920.06/1.040</w:t>
      </w:r>
      <w:r w:rsidRPr="00585081" w:rsidR="00947B0D">
        <w:rPr>
          <w:rFonts w:asciiTheme="minorEastAsia" w:eastAsiaTheme="minorEastAsia" w:hAnsiTheme="minorEastAsia"/>
          <w:color w:val="000000" w:themeColor="text1"/>
        </w:rPr>
        <w:t>0</w:t>
      </w:r>
      <w:r w:rsidRPr="00585081">
        <w:rPr>
          <w:rFonts w:asciiTheme="minorEastAsia" w:eastAsiaTheme="minorEastAsia" w:hAnsiTheme="minorEastAsia"/>
          <w:color w:val="000000" w:themeColor="text1"/>
        </w:rPr>
        <w:t>=96,076.98</w:t>
      </w:r>
      <w:r w:rsidRPr="00585081">
        <w:rPr>
          <w:rFonts w:asciiTheme="minorEastAsia" w:eastAsiaTheme="minorEastAsia" w:hAnsiTheme="minorEastAsia" w:hint="eastAsia"/>
          <w:color w:val="000000" w:themeColor="text1"/>
        </w:rPr>
        <w:t>份</w:t>
      </w:r>
    </w:p>
    <w:p w:rsidR="00F76242" w:rsidRPr="00585081" w:rsidP="00F76242" w14:paraId="2826A0B9" w14:textId="728BD7D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例：某投资人（</w:t>
      </w:r>
      <w:r w:rsidRPr="00585081" w:rsidR="007C2D0E">
        <w:rPr>
          <w:rFonts w:asciiTheme="minorEastAsia" w:eastAsiaTheme="minorEastAsia" w:hAnsiTheme="minorEastAsia" w:hint="eastAsia"/>
          <w:color w:val="000000" w:themeColor="text1"/>
          <w:szCs w:val="21"/>
        </w:rPr>
        <w:t>其他投资者</w:t>
      </w:r>
      <w:r w:rsidRPr="00585081">
        <w:rPr>
          <w:rFonts w:asciiTheme="minorEastAsia" w:eastAsiaTheme="minorEastAsia" w:hAnsiTheme="minorEastAsia" w:hint="eastAsia"/>
          <w:color w:val="000000" w:themeColor="text1"/>
        </w:rPr>
        <w:t>）投资</w:t>
      </w:r>
      <w:r w:rsidRPr="00585081">
        <w:rPr>
          <w:rFonts w:asciiTheme="minorEastAsia" w:eastAsiaTheme="minorEastAsia" w:hAnsiTheme="minorEastAsia"/>
          <w:color w:val="000000" w:themeColor="text1"/>
        </w:rPr>
        <w:t>100,000</w:t>
      </w:r>
      <w:r w:rsidRPr="00585081">
        <w:rPr>
          <w:rFonts w:asciiTheme="minorEastAsia" w:eastAsiaTheme="minorEastAsia" w:hAnsiTheme="minorEastAsia" w:hint="eastAsia"/>
          <w:color w:val="000000" w:themeColor="text1"/>
        </w:rPr>
        <w:t>元申购本基金</w:t>
      </w:r>
      <w:r w:rsidRPr="00585081">
        <w:rPr>
          <w:rFonts w:asciiTheme="minorEastAsia" w:eastAsiaTheme="minorEastAsia" w:hAnsiTheme="minorEastAsia"/>
          <w:color w:val="000000" w:themeColor="text1"/>
        </w:rPr>
        <w:t>A</w:t>
      </w:r>
      <w:r w:rsidRPr="00585081">
        <w:rPr>
          <w:rFonts w:asciiTheme="minorEastAsia" w:eastAsiaTheme="minorEastAsia" w:hAnsiTheme="minorEastAsia" w:hint="eastAsia"/>
          <w:color w:val="000000" w:themeColor="text1"/>
        </w:rPr>
        <w:t>类份额，申购费率为</w:t>
      </w:r>
      <w:r w:rsidRPr="00585081">
        <w:rPr>
          <w:rFonts w:asciiTheme="minorEastAsia" w:eastAsiaTheme="minorEastAsia" w:hAnsiTheme="minorEastAsia"/>
          <w:color w:val="000000" w:themeColor="text1"/>
        </w:rPr>
        <w:t>0.8%</w:t>
      </w:r>
      <w:r w:rsidRPr="00585081">
        <w:rPr>
          <w:rFonts w:asciiTheme="minorEastAsia" w:eastAsiaTheme="minorEastAsia" w:hAnsiTheme="minorEastAsia" w:hint="eastAsia"/>
          <w:color w:val="000000" w:themeColor="text1"/>
        </w:rPr>
        <w:t>，假设申购当日</w:t>
      </w:r>
      <w:r w:rsidRPr="00585081" w:rsidR="00C152A4">
        <w:rPr>
          <w:rFonts w:asciiTheme="minorEastAsia" w:eastAsiaTheme="minorEastAsia" w:hAnsiTheme="minorEastAsia"/>
          <w:color w:val="000000" w:themeColor="text1"/>
        </w:rPr>
        <w:t>A</w:t>
      </w:r>
      <w:r w:rsidRPr="00585081" w:rsidR="00C152A4">
        <w:rPr>
          <w:rFonts w:asciiTheme="minorEastAsia" w:eastAsiaTheme="minorEastAsia" w:hAnsiTheme="minorEastAsia" w:hint="eastAsia"/>
          <w:color w:val="000000" w:themeColor="text1"/>
        </w:rPr>
        <w:t>类</w:t>
      </w:r>
      <w:r w:rsidRPr="00585081">
        <w:rPr>
          <w:rFonts w:asciiTheme="minorEastAsia" w:eastAsiaTheme="minorEastAsia" w:hAnsiTheme="minorEastAsia" w:hint="eastAsia"/>
          <w:color w:val="000000" w:themeColor="text1"/>
        </w:rPr>
        <w:t>基金份额净值为</w:t>
      </w:r>
      <w:r w:rsidRPr="00585081">
        <w:rPr>
          <w:rFonts w:asciiTheme="minorEastAsia" w:eastAsiaTheme="minorEastAsia" w:hAnsiTheme="minorEastAsia"/>
          <w:color w:val="000000" w:themeColor="text1"/>
        </w:rPr>
        <w:t>1.040</w:t>
      </w:r>
      <w:r w:rsidRPr="00585081" w:rsidR="00C152A4">
        <w:rPr>
          <w:rFonts w:asciiTheme="minorEastAsia" w:eastAsiaTheme="minorEastAsia" w:hAnsiTheme="minorEastAsia"/>
          <w:color w:val="000000" w:themeColor="text1"/>
        </w:rPr>
        <w:t>0</w:t>
      </w:r>
      <w:r w:rsidRPr="00585081">
        <w:rPr>
          <w:rFonts w:asciiTheme="minorEastAsia" w:eastAsiaTheme="minorEastAsia" w:hAnsiTheme="minorEastAsia" w:hint="eastAsia"/>
          <w:color w:val="000000" w:themeColor="text1"/>
        </w:rPr>
        <w:t>元，则其可得到的申购份额为：</w:t>
      </w:r>
    </w:p>
    <w:p w:rsidR="00F76242" w:rsidRPr="00585081" w:rsidP="00F76242" w14:paraId="6CF0A0C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净申购金额</w:t>
      </w:r>
      <w:r w:rsidRPr="00585081">
        <w:rPr>
          <w:rFonts w:asciiTheme="minorEastAsia" w:eastAsiaTheme="minorEastAsia" w:hAnsiTheme="minorEastAsia"/>
          <w:color w:val="000000" w:themeColor="text1"/>
        </w:rPr>
        <w:t>=100,000/</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1+0.8%</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=99,206.35</w:t>
      </w:r>
      <w:r w:rsidRPr="00585081">
        <w:rPr>
          <w:rFonts w:asciiTheme="minorEastAsia" w:eastAsiaTheme="minorEastAsia" w:hAnsiTheme="minorEastAsia" w:hint="eastAsia"/>
          <w:color w:val="000000" w:themeColor="text1"/>
        </w:rPr>
        <w:t>元</w:t>
      </w:r>
    </w:p>
    <w:p w:rsidR="00F76242" w:rsidRPr="00585081" w:rsidP="00F76242" w14:paraId="6654449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申购费用</w:t>
      </w:r>
      <w:r w:rsidRPr="00585081">
        <w:rPr>
          <w:rFonts w:asciiTheme="minorEastAsia" w:eastAsiaTheme="minorEastAsia" w:hAnsiTheme="minorEastAsia"/>
          <w:color w:val="000000" w:themeColor="text1"/>
        </w:rPr>
        <w:t>=100,000-99,206.35=793.65</w:t>
      </w:r>
      <w:r w:rsidRPr="00585081">
        <w:rPr>
          <w:rFonts w:asciiTheme="minorEastAsia" w:eastAsiaTheme="minorEastAsia" w:hAnsiTheme="minorEastAsia" w:hint="eastAsia"/>
          <w:color w:val="000000" w:themeColor="text1"/>
        </w:rPr>
        <w:t>元</w:t>
      </w:r>
    </w:p>
    <w:p w:rsidR="00A53926" w:rsidRPr="00585081" w:rsidP="00F76242" w14:paraId="128ED52F" w14:textId="29EEC69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申购份额</w:t>
      </w:r>
      <w:r w:rsidRPr="00585081">
        <w:rPr>
          <w:rFonts w:asciiTheme="minorEastAsia" w:eastAsiaTheme="minorEastAsia" w:hAnsiTheme="minorEastAsia"/>
          <w:color w:val="000000" w:themeColor="text1"/>
        </w:rPr>
        <w:t>=99,206.35/1.040</w:t>
      </w:r>
      <w:r w:rsidRPr="00585081" w:rsidR="00560465">
        <w:rPr>
          <w:rFonts w:asciiTheme="minorEastAsia" w:eastAsiaTheme="minorEastAsia" w:hAnsiTheme="minorEastAsia"/>
          <w:color w:val="000000" w:themeColor="text1"/>
        </w:rPr>
        <w:t>0</w:t>
      </w:r>
      <w:r w:rsidRPr="00585081">
        <w:rPr>
          <w:rFonts w:asciiTheme="minorEastAsia" w:eastAsiaTheme="minorEastAsia" w:hAnsiTheme="minorEastAsia"/>
          <w:color w:val="000000" w:themeColor="text1"/>
        </w:rPr>
        <w:t>=95,390.72</w:t>
      </w:r>
      <w:r w:rsidRPr="00585081">
        <w:rPr>
          <w:rFonts w:asciiTheme="minorEastAsia" w:eastAsiaTheme="minorEastAsia" w:hAnsiTheme="minorEastAsia" w:hint="eastAsia"/>
          <w:color w:val="000000" w:themeColor="text1"/>
        </w:rPr>
        <w:t>份</w:t>
      </w:r>
    </w:p>
    <w:p w:rsidR="00C156BC" w:rsidRPr="00585081" w:rsidP="00C156BC" w14:paraId="6CDD449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类基金份额</w:t>
      </w:r>
    </w:p>
    <w:p w:rsidR="00C156BC" w:rsidRPr="00585081" w:rsidP="00C156BC" w14:paraId="7F9D7DB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申购份额</w:t>
      </w:r>
      <w:r w:rsidRPr="00585081">
        <w:rPr>
          <w:rFonts w:asciiTheme="minorEastAsia" w:eastAsiaTheme="minorEastAsia" w:hAnsiTheme="minorEastAsia"/>
          <w:color w:val="000000" w:themeColor="text1"/>
          <w:szCs w:val="21"/>
        </w:rPr>
        <w:t>=</w:t>
      </w:r>
      <w:r w:rsidRPr="00585081">
        <w:rPr>
          <w:rFonts w:asciiTheme="minorEastAsia" w:eastAsiaTheme="minorEastAsia" w:hAnsiTheme="minorEastAsia" w:hint="eastAsia"/>
          <w:color w:val="000000" w:themeColor="text1"/>
          <w:szCs w:val="21"/>
        </w:rPr>
        <w:t>申购金额</w:t>
      </w:r>
      <w:r w:rsidRPr="00585081">
        <w:rPr>
          <w:rFonts w:asciiTheme="minorEastAsia" w:eastAsiaTheme="minorEastAsia" w:hAnsiTheme="minorEastAsia"/>
          <w:color w:val="000000" w:themeColor="text1"/>
          <w:szCs w:val="21"/>
        </w:rPr>
        <w:t>/ T</w:t>
      </w:r>
      <w:r w:rsidRPr="00585081">
        <w:rPr>
          <w:rFonts w:asciiTheme="minorEastAsia" w:eastAsiaTheme="minorEastAsia" w:hAnsiTheme="minorEastAsia" w:hint="eastAsia"/>
          <w:color w:val="000000" w:themeColor="text1"/>
          <w:szCs w:val="21"/>
        </w:rPr>
        <w:t>日该类基金份额的基金份额净值</w:t>
      </w:r>
    </w:p>
    <w:p w:rsidR="00F76242" w:rsidRPr="00585081" w:rsidP="00F76242" w14:paraId="723F6A13" w14:textId="1725623E">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例：某投资人投资</w:t>
      </w:r>
      <w:r w:rsidRPr="00585081">
        <w:rPr>
          <w:rFonts w:asciiTheme="minorEastAsia" w:eastAsiaTheme="minorEastAsia" w:hAnsiTheme="minorEastAsia"/>
          <w:color w:val="000000" w:themeColor="text1"/>
          <w:szCs w:val="21"/>
        </w:rPr>
        <w:t>100,000</w:t>
      </w:r>
      <w:r w:rsidRPr="00585081">
        <w:rPr>
          <w:rFonts w:asciiTheme="minorEastAsia" w:eastAsiaTheme="minorEastAsia" w:hAnsiTheme="minorEastAsia" w:hint="eastAsia"/>
          <w:color w:val="000000" w:themeColor="text1"/>
          <w:szCs w:val="21"/>
        </w:rPr>
        <w:t>元申购本基金</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类基金份额，假设申购当日</w:t>
      </w:r>
      <w:r w:rsidRPr="00585081" w:rsidR="00C152A4">
        <w:rPr>
          <w:rFonts w:asciiTheme="minorEastAsia" w:eastAsiaTheme="minorEastAsia" w:hAnsiTheme="minorEastAsia"/>
          <w:color w:val="000000" w:themeColor="text1"/>
          <w:szCs w:val="21"/>
        </w:rPr>
        <w:t>C</w:t>
      </w:r>
      <w:r w:rsidRPr="00585081" w:rsidR="00C152A4">
        <w:rPr>
          <w:rFonts w:asciiTheme="minorEastAsia" w:eastAsiaTheme="minorEastAsia" w:hAnsiTheme="minorEastAsia" w:hint="eastAsia"/>
          <w:color w:val="000000" w:themeColor="text1"/>
          <w:szCs w:val="21"/>
        </w:rPr>
        <w:t>类</w:t>
      </w:r>
      <w:r w:rsidRPr="00585081">
        <w:rPr>
          <w:rFonts w:asciiTheme="minorEastAsia" w:eastAsiaTheme="minorEastAsia" w:hAnsiTheme="minorEastAsia" w:hint="eastAsia"/>
          <w:color w:val="000000" w:themeColor="text1"/>
          <w:szCs w:val="21"/>
        </w:rPr>
        <w:t>基金份额净值为</w:t>
      </w:r>
      <w:r w:rsidRPr="00585081">
        <w:rPr>
          <w:rFonts w:asciiTheme="minorEastAsia" w:eastAsiaTheme="minorEastAsia" w:hAnsiTheme="minorEastAsia"/>
          <w:color w:val="000000" w:themeColor="text1"/>
          <w:szCs w:val="21"/>
        </w:rPr>
        <w:t>1.040</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元，则其可得到的申购份额为：</w:t>
      </w:r>
    </w:p>
    <w:p w:rsidR="00C156BC" w:rsidRPr="00585081" w:rsidP="00F76242" w14:paraId="697E6EA5" w14:textId="1036ACD5">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申购份额</w:t>
      </w:r>
      <w:r w:rsidRPr="00585081">
        <w:rPr>
          <w:rFonts w:asciiTheme="minorEastAsia" w:eastAsiaTheme="minorEastAsia" w:hAnsiTheme="minorEastAsia"/>
          <w:color w:val="000000" w:themeColor="text1"/>
          <w:szCs w:val="21"/>
        </w:rPr>
        <w:t>=100,000/1.040</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color w:val="000000" w:themeColor="text1"/>
          <w:szCs w:val="21"/>
        </w:rPr>
        <w:t>=96,153.85</w:t>
      </w:r>
      <w:r w:rsidRPr="00585081">
        <w:rPr>
          <w:rFonts w:asciiTheme="minorEastAsia" w:eastAsiaTheme="minorEastAsia" w:hAnsiTheme="minorEastAsia" w:hint="eastAsia"/>
          <w:color w:val="000000" w:themeColor="text1"/>
          <w:szCs w:val="21"/>
        </w:rPr>
        <w:t>份</w:t>
      </w:r>
    </w:p>
    <w:p w:rsidR="00C9267B" w:rsidRPr="00585081" w:rsidP="00C4254C" w14:paraId="4B12F37C"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3、赎回金额的计算</w:t>
      </w:r>
      <w:r w:rsidRPr="00585081">
        <w:rPr>
          <w:rFonts w:asciiTheme="minorEastAsia" w:eastAsiaTheme="minorEastAsia" w:hAnsiTheme="minorEastAsia"/>
          <w:color w:val="000000" w:themeColor="text1"/>
          <w:szCs w:val="21"/>
        </w:rPr>
        <w:t xml:space="preserve"> </w:t>
      </w:r>
    </w:p>
    <w:p w:rsidR="00C9267B" w:rsidRPr="00585081" w:rsidP="00C4254C" w14:paraId="3113ABF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赎回金额的计算方法如下：</w:t>
      </w:r>
      <w:r w:rsidRPr="00585081">
        <w:rPr>
          <w:rFonts w:asciiTheme="minorEastAsia" w:eastAsiaTheme="minorEastAsia" w:hAnsiTheme="minorEastAsia"/>
          <w:color w:val="000000" w:themeColor="text1"/>
          <w:szCs w:val="21"/>
        </w:rPr>
        <w:t xml:space="preserve"> </w:t>
      </w:r>
    </w:p>
    <w:p w:rsidR="00C9267B" w:rsidRPr="00585081" w:rsidP="00C4254C" w14:paraId="5ABA2835" w14:textId="22FF5B8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赎回费用=赎回份额×T</w:t>
      </w:r>
      <w:r w:rsidRPr="00585081">
        <w:rPr>
          <w:rFonts w:asciiTheme="minorEastAsia" w:eastAsiaTheme="minorEastAsia" w:hAnsiTheme="minorEastAsia"/>
          <w:color w:val="000000" w:themeColor="text1"/>
          <w:szCs w:val="21"/>
        </w:rPr>
        <w:t>日</w:t>
      </w:r>
      <w:r w:rsidRPr="00585081">
        <w:rPr>
          <w:rFonts w:asciiTheme="minorEastAsia" w:eastAsiaTheme="minorEastAsia" w:hAnsiTheme="minorEastAsia" w:hint="eastAsia"/>
          <w:color w:val="000000" w:themeColor="text1"/>
          <w:szCs w:val="21"/>
        </w:rPr>
        <w:t>该类</w:t>
      </w:r>
      <w:r w:rsidRPr="00585081" w:rsidR="00D96B31">
        <w:rPr>
          <w:rFonts w:asciiTheme="minorEastAsia" w:eastAsiaTheme="minorEastAsia" w:hAnsiTheme="minorEastAsia" w:hint="eastAsia"/>
          <w:color w:val="000000" w:themeColor="text1"/>
          <w:szCs w:val="21"/>
        </w:rPr>
        <w:t>基金</w:t>
      </w:r>
      <w:r w:rsidRPr="00585081">
        <w:rPr>
          <w:rFonts w:asciiTheme="minorEastAsia" w:eastAsiaTheme="minorEastAsia" w:hAnsiTheme="minorEastAsia" w:hint="eastAsia"/>
          <w:color w:val="000000" w:themeColor="text1"/>
          <w:szCs w:val="21"/>
        </w:rPr>
        <w:t>份额的</w:t>
      </w:r>
      <w:r w:rsidRPr="00585081">
        <w:rPr>
          <w:rFonts w:asciiTheme="minorEastAsia" w:eastAsiaTheme="minorEastAsia" w:hAnsiTheme="minorEastAsia"/>
          <w:color w:val="000000" w:themeColor="text1"/>
          <w:szCs w:val="21"/>
        </w:rPr>
        <w:t>基金份额净值×</w:t>
      </w:r>
      <w:r w:rsidRPr="00585081">
        <w:rPr>
          <w:rFonts w:asciiTheme="minorEastAsia" w:eastAsiaTheme="minorEastAsia" w:hAnsiTheme="minorEastAsia" w:hint="eastAsia"/>
          <w:color w:val="000000" w:themeColor="text1"/>
          <w:szCs w:val="21"/>
        </w:rPr>
        <w:t>该类</w:t>
      </w:r>
      <w:r w:rsidRPr="00585081" w:rsidR="00D96B31">
        <w:rPr>
          <w:rFonts w:asciiTheme="minorEastAsia" w:eastAsiaTheme="minorEastAsia" w:hAnsiTheme="minorEastAsia" w:hint="eastAsia"/>
          <w:color w:val="000000" w:themeColor="text1"/>
          <w:szCs w:val="21"/>
        </w:rPr>
        <w:t>基金</w:t>
      </w:r>
      <w:r w:rsidRPr="00585081">
        <w:rPr>
          <w:rFonts w:asciiTheme="minorEastAsia" w:eastAsiaTheme="minorEastAsia" w:hAnsiTheme="minorEastAsia" w:hint="eastAsia"/>
          <w:color w:val="000000" w:themeColor="text1"/>
          <w:szCs w:val="21"/>
        </w:rPr>
        <w:t>份额的</w:t>
      </w:r>
      <w:r w:rsidRPr="00585081">
        <w:rPr>
          <w:rFonts w:asciiTheme="minorEastAsia" w:eastAsiaTheme="minorEastAsia" w:hAnsiTheme="minorEastAsia"/>
          <w:color w:val="000000" w:themeColor="text1"/>
          <w:szCs w:val="21"/>
        </w:rPr>
        <w:t xml:space="preserve">赎回费率 </w:t>
      </w:r>
    </w:p>
    <w:p w:rsidR="00C9267B" w:rsidRPr="00585081" w:rsidP="00C4254C" w14:paraId="32A5598A" w14:textId="396735B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赎回金额=赎回份额×T</w:t>
      </w:r>
      <w:r w:rsidRPr="00585081">
        <w:rPr>
          <w:rFonts w:asciiTheme="minorEastAsia" w:eastAsiaTheme="minorEastAsia" w:hAnsiTheme="minorEastAsia"/>
          <w:color w:val="000000" w:themeColor="text1"/>
          <w:szCs w:val="21"/>
        </w:rPr>
        <w:t>日</w:t>
      </w:r>
      <w:r w:rsidRPr="00585081">
        <w:rPr>
          <w:rFonts w:asciiTheme="minorEastAsia" w:eastAsiaTheme="minorEastAsia" w:hAnsiTheme="minorEastAsia" w:hint="eastAsia"/>
          <w:color w:val="000000" w:themeColor="text1"/>
          <w:szCs w:val="21"/>
        </w:rPr>
        <w:t>该类</w:t>
      </w:r>
      <w:r w:rsidRPr="00585081" w:rsidR="00D96B31">
        <w:rPr>
          <w:rFonts w:asciiTheme="minorEastAsia" w:eastAsiaTheme="minorEastAsia" w:hAnsiTheme="minorEastAsia" w:hint="eastAsia"/>
          <w:color w:val="000000" w:themeColor="text1"/>
          <w:szCs w:val="21"/>
        </w:rPr>
        <w:t>基金</w:t>
      </w:r>
      <w:r w:rsidRPr="00585081">
        <w:rPr>
          <w:rFonts w:asciiTheme="minorEastAsia" w:eastAsiaTheme="minorEastAsia" w:hAnsiTheme="minorEastAsia" w:hint="eastAsia"/>
          <w:color w:val="000000" w:themeColor="text1"/>
          <w:szCs w:val="21"/>
        </w:rPr>
        <w:t>份额的</w:t>
      </w:r>
      <w:r w:rsidRPr="00585081">
        <w:rPr>
          <w:rFonts w:asciiTheme="minorEastAsia" w:eastAsiaTheme="minorEastAsia" w:hAnsiTheme="minorEastAsia"/>
          <w:color w:val="000000" w:themeColor="text1"/>
          <w:szCs w:val="21"/>
        </w:rPr>
        <w:t>基金份额净值</w:t>
      </w:r>
      <w:r w:rsidRPr="00585081">
        <w:rPr>
          <w:rFonts w:asciiTheme="minorEastAsia" w:eastAsiaTheme="minorEastAsia" w:hAnsiTheme="minorEastAsia"/>
          <w:color w:val="000000" w:themeColor="text1"/>
        </w:rPr>
        <w:t>-赎回费用</w:t>
      </w:r>
      <w:r w:rsidRPr="00585081">
        <w:rPr>
          <w:rFonts w:asciiTheme="minorEastAsia" w:eastAsiaTheme="minorEastAsia" w:hAnsiTheme="minorEastAsia"/>
          <w:color w:val="000000" w:themeColor="text1"/>
          <w:szCs w:val="21"/>
        </w:rPr>
        <w:t xml:space="preserve"> </w:t>
      </w:r>
    </w:p>
    <w:p w:rsidR="00CB6BD6" w:rsidRPr="00585081" w:rsidP="00A53926" w14:paraId="1ED76417" w14:textId="66A8F578">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1）A类基金份额</w:t>
      </w:r>
    </w:p>
    <w:p w:rsidR="00F76242" w:rsidRPr="00585081" w:rsidP="00F76242" w14:paraId="588C6FF2" w14:textId="1C9125B9">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例：</w:t>
      </w:r>
      <w:r w:rsidRPr="00585081">
        <w:rPr>
          <w:rFonts w:asciiTheme="minorEastAsia" w:eastAsiaTheme="minorEastAsia" w:hAnsiTheme="minorEastAsia" w:hint="eastAsia"/>
          <w:color w:val="000000" w:themeColor="text1"/>
          <w:szCs w:val="21"/>
        </w:rPr>
        <w:t>某投资人赎回</w:t>
      </w:r>
      <w:r w:rsidRPr="00585081">
        <w:rPr>
          <w:rFonts w:asciiTheme="minorEastAsia" w:eastAsiaTheme="minorEastAsia" w:hAnsiTheme="minorEastAsia"/>
          <w:color w:val="000000" w:themeColor="text1"/>
          <w:szCs w:val="21"/>
        </w:rPr>
        <w:t>10,000份A类基金份额，假设该笔份额持有期限为100天，则对应的赎回费率为0.1%，假设赎回当日基金份额净值是1.016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元，则其可得到的赎回金额为：</w:t>
      </w:r>
    </w:p>
    <w:p w:rsidR="00F76242" w:rsidRPr="00585081" w:rsidP="00F76242" w14:paraId="1EAF7FD1" w14:textId="0760E27B">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赎回费用</w:t>
      </w:r>
      <w:r w:rsidRPr="00585081">
        <w:rPr>
          <w:rFonts w:asciiTheme="minorEastAsia" w:eastAsiaTheme="minorEastAsia" w:hAnsiTheme="minorEastAsia"/>
          <w:color w:val="000000" w:themeColor="text1"/>
          <w:szCs w:val="21"/>
        </w:rPr>
        <w:t>=10,000×1.016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0.1%＝10.16元</w:t>
      </w:r>
    </w:p>
    <w:p w:rsidR="00F76242" w:rsidRPr="00585081" w:rsidP="00F76242" w14:paraId="4DC733CA" w14:textId="2ADD4BF9">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赎回金额</w:t>
      </w:r>
      <w:r w:rsidRPr="00585081">
        <w:rPr>
          <w:rFonts w:asciiTheme="minorEastAsia" w:eastAsiaTheme="minorEastAsia" w:hAnsiTheme="minorEastAsia"/>
          <w:color w:val="000000" w:themeColor="text1"/>
          <w:szCs w:val="21"/>
        </w:rPr>
        <w:t>=10,000×1.016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color w:val="000000" w:themeColor="text1"/>
          <w:szCs w:val="21"/>
        </w:rPr>
        <w:t>-10.16＝10,149.84元</w:t>
      </w:r>
    </w:p>
    <w:p w:rsidR="00C9267B" w:rsidRPr="00585081" w:rsidP="00F76242" w14:paraId="5A0CD847" w14:textId="06B84748">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即：投资人赎回本基金</w:t>
      </w:r>
      <w:r w:rsidRPr="00585081">
        <w:rPr>
          <w:rFonts w:asciiTheme="minorEastAsia" w:eastAsiaTheme="minorEastAsia" w:hAnsiTheme="minorEastAsia"/>
          <w:color w:val="000000" w:themeColor="text1"/>
          <w:szCs w:val="21"/>
        </w:rPr>
        <w:t>10,000份A类基金份额，假设赎回当日基金份额净值是1.016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元，则其可得到的赎回金额为</w:t>
      </w:r>
      <w:r w:rsidRPr="00585081">
        <w:rPr>
          <w:rFonts w:asciiTheme="minorEastAsia" w:eastAsiaTheme="minorEastAsia" w:hAnsiTheme="minorEastAsia"/>
          <w:color w:val="000000" w:themeColor="text1"/>
          <w:szCs w:val="21"/>
        </w:rPr>
        <w:t>10,149.84元。</w:t>
      </w:r>
    </w:p>
    <w:p w:rsidR="00CB6BD6" w:rsidRPr="00585081" w:rsidP="00C9267B" w14:paraId="3710D997" w14:textId="4D06A350">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类基金份额</w:t>
      </w:r>
    </w:p>
    <w:p w:rsidR="00F76242" w:rsidRPr="00585081" w:rsidP="00F76242" w14:paraId="211149A5" w14:textId="669354FE">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例：某投资人赎回</w:t>
      </w:r>
      <w:r w:rsidRPr="00585081">
        <w:rPr>
          <w:rFonts w:asciiTheme="minorEastAsia" w:eastAsiaTheme="minorEastAsia" w:hAnsiTheme="minorEastAsia"/>
          <w:color w:val="000000" w:themeColor="text1"/>
          <w:szCs w:val="21"/>
        </w:rPr>
        <w:t>10,000份C类基金份额，假设该笔份额持有期限为10天，则对应的赎回费率为0.75%，假设赎回当日基金份额净值是1.016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元，则其可得到的赎回金额为：</w:t>
      </w:r>
    </w:p>
    <w:p w:rsidR="00F76242" w:rsidRPr="00585081" w:rsidP="00F76242" w14:paraId="2F42FAE3" w14:textId="3D308B2F">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赎回费用</w:t>
      </w:r>
      <w:r w:rsidRPr="00585081">
        <w:rPr>
          <w:rFonts w:asciiTheme="minorEastAsia" w:eastAsiaTheme="minorEastAsia" w:hAnsiTheme="minorEastAsia"/>
          <w:color w:val="000000" w:themeColor="text1"/>
          <w:szCs w:val="21"/>
        </w:rPr>
        <w:t>=10,000×1.016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0.75%＝76.20元</w:t>
      </w:r>
    </w:p>
    <w:p w:rsidR="00F76242" w:rsidRPr="00585081" w:rsidP="00F76242" w14:paraId="379F95EE" w14:textId="0A586E08">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赎回金额</w:t>
      </w:r>
      <w:r w:rsidRPr="00585081">
        <w:rPr>
          <w:rFonts w:asciiTheme="minorEastAsia" w:eastAsiaTheme="minorEastAsia" w:hAnsiTheme="minorEastAsia"/>
          <w:color w:val="000000" w:themeColor="text1"/>
          <w:szCs w:val="21"/>
        </w:rPr>
        <w:t>=10,000×1.016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color w:val="000000" w:themeColor="text1"/>
          <w:szCs w:val="21"/>
        </w:rPr>
        <w:t>-76.20＝10,083.80元</w:t>
      </w:r>
    </w:p>
    <w:p w:rsidR="007C2D0E" w:rsidRPr="00585081" w:rsidP="00F76242" w14:paraId="2F7E6955" w14:textId="07739EB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即：投资人赎回本基金</w:t>
      </w:r>
      <w:r w:rsidRPr="00585081">
        <w:rPr>
          <w:rFonts w:asciiTheme="minorEastAsia" w:eastAsiaTheme="minorEastAsia" w:hAnsiTheme="minorEastAsia"/>
          <w:color w:val="000000" w:themeColor="text1"/>
          <w:szCs w:val="21"/>
        </w:rPr>
        <w:t>10,000份C类基金份额，假设赎回当日</w:t>
      </w:r>
      <w:r w:rsidRPr="00585081" w:rsidR="00C152A4">
        <w:rPr>
          <w:rFonts w:asciiTheme="minorEastAsia" w:eastAsiaTheme="minorEastAsia" w:hAnsiTheme="minorEastAsia"/>
          <w:color w:val="000000" w:themeColor="text1"/>
          <w:szCs w:val="21"/>
        </w:rPr>
        <w:t>C类</w:t>
      </w:r>
      <w:r w:rsidRPr="00585081">
        <w:rPr>
          <w:rFonts w:asciiTheme="minorEastAsia" w:eastAsiaTheme="minorEastAsia" w:hAnsiTheme="minorEastAsia" w:hint="eastAsia"/>
          <w:color w:val="000000" w:themeColor="text1"/>
          <w:szCs w:val="21"/>
        </w:rPr>
        <w:t>基金份额净值是</w:t>
      </w:r>
      <w:r w:rsidRPr="00585081">
        <w:rPr>
          <w:rFonts w:asciiTheme="minorEastAsia" w:eastAsiaTheme="minorEastAsia" w:hAnsiTheme="minorEastAsia"/>
          <w:color w:val="000000" w:themeColor="text1"/>
          <w:szCs w:val="21"/>
        </w:rPr>
        <w:t>1.016</w:t>
      </w:r>
      <w:r w:rsidRPr="00585081" w:rsidR="00C152A4">
        <w:rPr>
          <w:rFonts w:asciiTheme="minorEastAsia" w:eastAsiaTheme="minorEastAsia" w:hAnsiTheme="minorEastAsia"/>
          <w:color w:val="000000" w:themeColor="text1"/>
          <w:szCs w:val="21"/>
        </w:rPr>
        <w:t>0</w:t>
      </w:r>
      <w:r w:rsidRPr="00585081">
        <w:rPr>
          <w:rFonts w:asciiTheme="minorEastAsia" w:eastAsiaTheme="minorEastAsia" w:hAnsiTheme="minorEastAsia" w:hint="eastAsia"/>
          <w:color w:val="000000" w:themeColor="text1"/>
          <w:szCs w:val="21"/>
        </w:rPr>
        <w:t>元，则其可得到的赎回金额为</w:t>
      </w:r>
      <w:r w:rsidRPr="00585081">
        <w:rPr>
          <w:rFonts w:asciiTheme="minorEastAsia" w:eastAsiaTheme="minorEastAsia" w:hAnsiTheme="minorEastAsia"/>
          <w:color w:val="000000" w:themeColor="text1"/>
          <w:szCs w:val="21"/>
        </w:rPr>
        <w:t>10,083.80元。</w:t>
      </w:r>
    </w:p>
    <w:p w:rsidR="00C9267B" w:rsidRPr="00585081" w:rsidP="00C4254C" w14:paraId="39D20E36" w14:textId="77777777">
      <w:pPr>
        <w:spacing w:line="360" w:lineRule="auto"/>
        <w:ind w:firstLine="420" w:firstLineChars="200"/>
        <w:rPr>
          <w:rFonts w:asciiTheme="minorEastAsia" w:eastAsiaTheme="minorEastAsia" w:hAnsiTheme="minorEastAsia"/>
          <w:color w:val="000000" w:themeColor="text1"/>
        </w:rPr>
      </w:pPr>
      <w:bookmarkStart w:id="44" w:name="_Toc332373509"/>
      <w:r w:rsidRPr="00585081">
        <w:rPr>
          <w:rFonts w:asciiTheme="minorEastAsia" w:eastAsiaTheme="minorEastAsia" w:hAnsiTheme="minorEastAsia"/>
          <w:color w:val="000000" w:themeColor="text1"/>
        </w:rPr>
        <w:t>4、基金份额净值的计算公式</w:t>
      </w:r>
      <w:bookmarkEnd w:id="44"/>
      <w:r w:rsidRPr="00585081">
        <w:rPr>
          <w:rFonts w:asciiTheme="minorEastAsia" w:eastAsiaTheme="minorEastAsia" w:hAnsiTheme="minorEastAsia"/>
          <w:color w:val="000000" w:themeColor="text1"/>
          <w:szCs w:val="21"/>
        </w:rPr>
        <w:t xml:space="preserve"> </w:t>
      </w:r>
    </w:p>
    <w:p w:rsidR="00C9267B" w:rsidRPr="00585081" w:rsidP="00C9267B" w14:paraId="4A77EF1B"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计算日</w:t>
      </w:r>
      <w:r w:rsidRPr="00585081">
        <w:rPr>
          <w:rFonts w:asciiTheme="minorEastAsia" w:eastAsiaTheme="minorEastAsia" w:hAnsiTheme="minorEastAsia" w:hint="eastAsia"/>
          <w:color w:val="000000" w:themeColor="text1"/>
          <w:szCs w:val="21"/>
        </w:rPr>
        <w:t>该类</w:t>
      </w:r>
      <w:r w:rsidRPr="00585081">
        <w:rPr>
          <w:rFonts w:asciiTheme="minorEastAsia" w:eastAsiaTheme="minorEastAsia" w:hAnsiTheme="minorEastAsia"/>
          <w:color w:val="000000" w:themeColor="text1"/>
          <w:szCs w:val="21"/>
        </w:rPr>
        <w:t>基金份额净值=计算日</w:t>
      </w:r>
      <w:r w:rsidRPr="00585081">
        <w:rPr>
          <w:rFonts w:asciiTheme="minorEastAsia" w:eastAsiaTheme="minorEastAsia" w:hAnsiTheme="minorEastAsia" w:hint="eastAsia"/>
          <w:color w:val="000000" w:themeColor="text1"/>
          <w:szCs w:val="21"/>
        </w:rPr>
        <w:t>该类</w:t>
      </w:r>
      <w:r w:rsidRPr="00585081">
        <w:rPr>
          <w:rFonts w:asciiTheme="minorEastAsia" w:eastAsiaTheme="minorEastAsia" w:hAnsiTheme="minorEastAsia"/>
          <w:color w:val="000000" w:themeColor="text1"/>
          <w:szCs w:val="21"/>
        </w:rPr>
        <w:t>基金资产净值/计算日</w:t>
      </w:r>
      <w:r w:rsidRPr="00585081">
        <w:rPr>
          <w:rFonts w:asciiTheme="minorEastAsia" w:eastAsiaTheme="minorEastAsia" w:hAnsiTheme="minorEastAsia" w:hint="eastAsia"/>
          <w:color w:val="000000" w:themeColor="text1"/>
          <w:szCs w:val="21"/>
        </w:rPr>
        <w:t>该类</w:t>
      </w:r>
      <w:r w:rsidRPr="00585081">
        <w:rPr>
          <w:rFonts w:asciiTheme="minorEastAsia" w:eastAsiaTheme="minorEastAsia" w:hAnsiTheme="minorEastAsia"/>
          <w:color w:val="000000" w:themeColor="text1"/>
          <w:szCs w:val="21"/>
        </w:rPr>
        <w:t>基金总份额。</w:t>
      </w:r>
    </w:p>
    <w:p w:rsidR="00C9267B" w:rsidRPr="00585081" w:rsidP="00C4254C" w14:paraId="761CAF34" w14:textId="765AA8B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w:t>
      </w:r>
      <w:r w:rsidRPr="00585081" w:rsidR="00EF5840">
        <w:rPr>
          <w:rFonts w:asciiTheme="minorEastAsia" w:eastAsiaTheme="minorEastAsia" w:hAnsiTheme="minorEastAsia" w:hint="eastAsia"/>
          <w:color w:val="000000" w:themeColor="text1"/>
        </w:rPr>
        <w:t>各类基金</w:t>
      </w:r>
      <w:r w:rsidRPr="00585081">
        <w:rPr>
          <w:rFonts w:asciiTheme="minorEastAsia" w:eastAsiaTheme="minorEastAsia" w:hAnsiTheme="minorEastAsia" w:hint="eastAsia"/>
          <w:color w:val="000000" w:themeColor="text1"/>
        </w:rPr>
        <w:t>份额净值的计算，</w:t>
      </w:r>
      <w:r w:rsidRPr="00585081" w:rsidR="00EF5840">
        <w:rPr>
          <w:rFonts w:asciiTheme="minorEastAsia" w:eastAsiaTheme="minorEastAsia" w:hAnsiTheme="minorEastAsia" w:hint="eastAsia"/>
          <w:color w:val="000000" w:themeColor="text1"/>
        </w:rPr>
        <w:t>均</w:t>
      </w:r>
      <w:r w:rsidRPr="00585081">
        <w:rPr>
          <w:rFonts w:asciiTheme="minorEastAsia" w:eastAsiaTheme="minorEastAsia" w:hAnsiTheme="minorEastAsia" w:hint="eastAsia"/>
          <w:color w:val="000000" w:themeColor="text1"/>
          <w:szCs w:val="21"/>
        </w:rPr>
        <w:t>保留到小数点后四位，小数点后第五位四舍五入</w:t>
      </w:r>
      <w:r w:rsidRPr="00585081">
        <w:rPr>
          <w:rFonts w:asciiTheme="minorEastAsia" w:eastAsiaTheme="minorEastAsia" w:hAnsiTheme="minorEastAsia" w:hint="eastAsia"/>
          <w:color w:val="000000" w:themeColor="text1"/>
        </w:rPr>
        <w:t>，由此产生的收益或损失由基金财产承担。</w:t>
      </w:r>
      <w:r w:rsidRPr="00585081">
        <w:rPr>
          <w:rFonts w:asciiTheme="minorEastAsia" w:eastAsiaTheme="minorEastAsia" w:hAnsiTheme="minorEastAsia"/>
          <w:color w:val="000000" w:themeColor="text1"/>
        </w:rPr>
        <w:t>T</w:t>
      </w:r>
      <w:r w:rsidRPr="00585081">
        <w:rPr>
          <w:rFonts w:asciiTheme="minorEastAsia" w:eastAsiaTheme="minorEastAsia" w:hAnsiTheme="minorEastAsia" w:hint="eastAsia"/>
          <w:color w:val="000000" w:themeColor="text1"/>
        </w:rPr>
        <w:t>日的</w:t>
      </w:r>
      <w:r w:rsidRPr="00585081" w:rsidR="00EF5840">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基金份额净值在当天收市后计算，并</w:t>
      </w:r>
      <w:r w:rsidRPr="00585081" w:rsidR="00D108C7">
        <w:rPr>
          <w:rFonts w:asciiTheme="minorEastAsia" w:eastAsiaTheme="minorEastAsia" w:hAnsiTheme="minorEastAsia" w:hint="eastAsia"/>
          <w:color w:val="000000" w:themeColor="text1"/>
        </w:rPr>
        <w:t>在</w:t>
      </w:r>
      <w:r w:rsidRPr="00585081" w:rsidR="00D108C7">
        <w:rPr>
          <w:rFonts w:asciiTheme="minorEastAsia" w:eastAsiaTheme="minorEastAsia" w:hAnsiTheme="minorEastAsia"/>
          <w:color w:val="000000" w:themeColor="text1"/>
        </w:rPr>
        <w:t>T+1</w:t>
      </w:r>
      <w:r w:rsidRPr="00585081" w:rsidR="00D108C7">
        <w:rPr>
          <w:rFonts w:asciiTheme="minorEastAsia" w:eastAsiaTheme="minorEastAsia" w:hAnsiTheme="minorEastAsia" w:hint="eastAsia"/>
          <w:color w:val="000000" w:themeColor="text1"/>
        </w:rPr>
        <w:t>日内</w:t>
      </w:r>
      <w:r w:rsidRPr="00585081">
        <w:rPr>
          <w:rFonts w:asciiTheme="minorEastAsia" w:eastAsiaTheme="minorEastAsia" w:hAnsiTheme="minorEastAsia" w:hint="eastAsia"/>
          <w:color w:val="000000" w:themeColor="text1"/>
        </w:rPr>
        <w:t>公告。遇特殊情况，</w:t>
      </w:r>
      <w:r w:rsidRPr="00585081" w:rsidR="00751D97">
        <w:rPr>
          <w:rFonts w:asciiTheme="minorEastAsia" w:eastAsiaTheme="minorEastAsia" w:hAnsiTheme="minorEastAsia" w:hint="eastAsia"/>
          <w:color w:val="000000" w:themeColor="text1"/>
        </w:rPr>
        <w:t>经履行适当程序，</w:t>
      </w:r>
      <w:r w:rsidRPr="00585081">
        <w:rPr>
          <w:rFonts w:asciiTheme="minorEastAsia" w:eastAsiaTheme="minorEastAsia" w:hAnsiTheme="minorEastAsia" w:hint="eastAsia"/>
          <w:color w:val="000000" w:themeColor="text1"/>
          <w:szCs w:val="21"/>
        </w:rPr>
        <w:t>可以适当延迟计算或公告</w:t>
      </w:r>
      <w:r w:rsidRPr="00585081">
        <w:rPr>
          <w:rFonts w:asciiTheme="minorEastAsia" w:eastAsiaTheme="minorEastAsia" w:hAnsiTheme="minorEastAsia" w:hint="eastAsia"/>
          <w:color w:val="000000" w:themeColor="text1"/>
        </w:rPr>
        <w:t>。</w:t>
      </w:r>
    </w:p>
    <w:p w:rsidR="00C9267B" w:rsidRPr="00585081" w:rsidP="00C4254C" w14:paraId="457A5A46" w14:textId="77777777">
      <w:pPr>
        <w:spacing w:line="360" w:lineRule="auto"/>
        <w:ind w:firstLine="420" w:firstLineChars="200"/>
        <w:rPr>
          <w:rStyle w:val="da"/>
          <w:rFonts w:asciiTheme="minorEastAsia" w:eastAsiaTheme="minorEastAsia" w:hAnsiTheme="minorEastAsia"/>
          <w:color w:val="000000" w:themeColor="text1"/>
        </w:rPr>
      </w:pPr>
      <w:bookmarkStart w:id="45" w:name="_Toc332373510"/>
      <w:r w:rsidRPr="00585081">
        <w:rPr>
          <w:rStyle w:val="da"/>
          <w:rFonts w:asciiTheme="minorEastAsia" w:eastAsiaTheme="minorEastAsia" w:hAnsiTheme="minorEastAsia" w:hint="eastAsia"/>
          <w:color w:val="000000" w:themeColor="text1"/>
        </w:rPr>
        <w:t>（九）申购和赎回的登记</w:t>
      </w:r>
    </w:p>
    <w:p w:rsidR="00C9267B" w:rsidRPr="00585081" w:rsidP="00C4254C" w14:paraId="01E5F6FE" w14:textId="0EF3E506">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正常情况下，投资者</w:t>
      </w:r>
      <w:r w:rsidRPr="00585081">
        <w:rPr>
          <w:rStyle w:val="da"/>
          <w:rFonts w:asciiTheme="minorEastAsia" w:eastAsiaTheme="minorEastAsia" w:hAnsiTheme="minorEastAsia"/>
          <w:color w:val="000000" w:themeColor="text1"/>
        </w:rPr>
        <w:t>T</w:t>
      </w:r>
      <w:r w:rsidRPr="00585081">
        <w:rPr>
          <w:rStyle w:val="da"/>
          <w:rFonts w:asciiTheme="minorEastAsia" w:eastAsiaTheme="minorEastAsia" w:hAnsiTheme="minorEastAsia" w:hint="eastAsia"/>
          <w:color w:val="000000" w:themeColor="text1"/>
        </w:rPr>
        <w:t>日申购基金成功后，登记机构在</w:t>
      </w:r>
      <w:r w:rsidRPr="00585081">
        <w:rPr>
          <w:rStyle w:val="da"/>
          <w:rFonts w:asciiTheme="minorEastAsia" w:eastAsiaTheme="minorEastAsia" w:hAnsiTheme="minorEastAsia"/>
          <w:color w:val="000000" w:themeColor="text1"/>
        </w:rPr>
        <w:t>T+1</w:t>
      </w:r>
      <w:r w:rsidRPr="00585081">
        <w:rPr>
          <w:rStyle w:val="da"/>
          <w:rFonts w:asciiTheme="minorEastAsia" w:eastAsiaTheme="minorEastAsia" w:hAnsiTheme="minorEastAsia" w:hint="eastAsia"/>
          <w:color w:val="000000" w:themeColor="text1"/>
        </w:rPr>
        <w:t>日为投资者增加权益并办理登记手续。</w:t>
      </w:r>
    </w:p>
    <w:p w:rsidR="00C9267B" w:rsidRPr="00585081" w:rsidP="00C4254C" w14:paraId="6E410D4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基金份额持有人</w:t>
      </w:r>
      <w:r w:rsidRPr="00585081">
        <w:rPr>
          <w:rStyle w:val="da"/>
          <w:rFonts w:asciiTheme="minorEastAsia" w:eastAsiaTheme="minorEastAsia" w:hAnsiTheme="minorEastAsia"/>
          <w:color w:val="000000" w:themeColor="text1"/>
        </w:rPr>
        <w:t>T</w:t>
      </w:r>
      <w:r w:rsidRPr="00585081">
        <w:rPr>
          <w:rStyle w:val="da"/>
          <w:rFonts w:asciiTheme="minorEastAsia" w:eastAsiaTheme="minorEastAsia" w:hAnsiTheme="minorEastAsia" w:hint="eastAsia"/>
          <w:color w:val="000000" w:themeColor="text1"/>
        </w:rPr>
        <w:t>日赎回基金成功后，正常情况下，登记机构在</w:t>
      </w:r>
      <w:r w:rsidRPr="00585081">
        <w:rPr>
          <w:rStyle w:val="da"/>
          <w:rFonts w:asciiTheme="minorEastAsia" w:eastAsiaTheme="minorEastAsia" w:hAnsiTheme="minorEastAsia"/>
          <w:color w:val="000000" w:themeColor="text1"/>
        </w:rPr>
        <w:t>T+1</w:t>
      </w:r>
      <w:r w:rsidRPr="00585081">
        <w:rPr>
          <w:rStyle w:val="da"/>
          <w:rFonts w:asciiTheme="minorEastAsia" w:eastAsiaTheme="minorEastAsia" w:hAnsiTheme="minorEastAsia" w:hint="eastAsia"/>
          <w:color w:val="000000" w:themeColor="text1"/>
        </w:rPr>
        <w:t>日为其办理扣除权益的登记手续。</w:t>
      </w:r>
    </w:p>
    <w:p w:rsidR="00C9267B" w:rsidRPr="00585081" w:rsidP="00C4254C" w14:paraId="50A7D7BB" w14:textId="6D64E86E">
      <w:pPr>
        <w:spacing w:line="360" w:lineRule="auto"/>
        <w:ind w:firstLine="420" w:firstLineChars="200"/>
        <w:rPr>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在不违反法律法规的前提下，登记机构可以对上述登记办理时间进行调整，基金管理人应于开始实施前依照《信息披露办法》的有关规定在</w:t>
      </w:r>
      <w:r w:rsidRPr="00585081" w:rsidR="00463B40">
        <w:rPr>
          <w:rStyle w:val="da"/>
          <w:rFonts w:asciiTheme="minorEastAsia" w:eastAsiaTheme="minorEastAsia" w:hAnsiTheme="minorEastAsia" w:hint="eastAsia"/>
          <w:color w:val="000000" w:themeColor="text1"/>
        </w:rPr>
        <w:t>规定媒介</w:t>
      </w:r>
      <w:r w:rsidRPr="00585081">
        <w:rPr>
          <w:rStyle w:val="da"/>
          <w:rFonts w:asciiTheme="minorEastAsia" w:eastAsiaTheme="minorEastAsia" w:hAnsiTheme="minorEastAsia" w:hint="eastAsia"/>
          <w:color w:val="000000" w:themeColor="text1"/>
        </w:rPr>
        <w:t>上公告。</w:t>
      </w:r>
      <w:bookmarkEnd w:id="45"/>
    </w:p>
    <w:p w:rsidR="00C9267B" w:rsidRPr="00585081" w:rsidP="00C4254C" w14:paraId="520BF77A" w14:textId="77777777">
      <w:pPr>
        <w:spacing w:line="360" w:lineRule="auto"/>
        <w:ind w:firstLine="420" w:firstLineChars="200"/>
        <w:rPr>
          <w:rStyle w:val="da"/>
          <w:rFonts w:asciiTheme="minorEastAsia" w:eastAsiaTheme="minorEastAsia" w:hAnsiTheme="minorEastAsia"/>
          <w:color w:val="000000" w:themeColor="text1"/>
        </w:rPr>
      </w:pPr>
      <w:bookmarkStart w:id="46" w:name="_Toc332373511"/>
      <w:r w:rsidRPr="00585081">
        <w:rPr>
          <w:rStyle w:val="da"/>
          <w:rFonts w:asciiTheme="minorEastAsia" w:eastAsiaTheme="minorEastAsia" w:hAnsiTheme="minorEastAsia" w:hint="eastAsia"/>
          <w:color w:val="000000" w:themeColor="text1"/>
        </w:rPr>
        <w:t>（十）巨额赎回的认定及处理方式</w:t>
      </w:r>
      <w:bookmarkEnd w:id="46"/>
    </w:p>
    <w:p w:rsidR="00F76242" w:rsidRPr="00585081" w:rsidP="00F76242" w14:paraId="1DFEEC8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、巨额赎回的认定</w:t>
      </w:r>
    </w:p>
    <w:p w:rsidR="00F76242" w:rsidRPr="00585081" w:rsidP="00F76242" w14:paraId="57C4097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，即认为是发生了巨额赎回。</w:t>
      </w:r>
    </w:p>
    <w:p w:rsidR="00F76242" w:rsidRPr="00585081" w:rsidP="00F76242" w14:paraId="16AD37E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、巨额赎回的处理方式</w:t>
      </w:r>
    </w:p>
    <w:p w:rsidR="00F76242" w:rsidRPr="00585081" w:rsidP="00F76242" w14:paraId="0E46B94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当基金出现巨额赎回时，基金管理人可以根据基金当时的资产组合状况决定全额赎回或部分延期赎回。</w:t>
      </w:r>
    </w:p>
    <w:p w:rsidR="00F76242" w:rsidRPr="00585081" w:rsidP="00F76242" w14:paraId="4A3E347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）全额赎回：当基金管理人认为有能力支付投资人的全部赎回申请时，按正常赎回程序执行。</w:t>
      </w:r>
    </w:p>
    <w:p w:rsidR="00F76242" w:rsidRPr="00585081" w:rsidP="00F76242" w14:paraId="4F6F1C4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F76242" w:rsidRPr="00585081" w:rsidP="00F76242" w14:paraId="749DD831"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若本基金发生巨额赎回且单个基金份额持有人的赎回申请超过上一开放日基金总份额</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的，基金管理人有权对该单个基金份额持有人超出该比例的赎回申请实施延期办理；对该单个基金份额持有人剩余赎回申请，基金管理人可以根据前款“（</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）全额赎回”或“（</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）部分延期赎回”约定的方式与其他账户的赎回申请一并办理。</w:t>
      </w:r>
    </w:p>
    <w:p w:rsidR="00F76242" w:rsidRPr="00585081" w:rsidP="00F76242" w14:paraId="667BB34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）暂停赎回：连续</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个开放日以上（含本数）发生巨额赎回，如基金管理人认为有必要，可暂停接受基金的赎回申请；已经接受的赎回申请可以延缓支付赎回款项，但不得超过</w:t>
      </w:r>
      <w:r w:rsidRPr="00585081">
        <w:rPr>
          <w:rFonts w:asciiTheme="minorEastAsia" w:eastAsiaTheme="minorEastAsia" w:hAnsiTheme="minorEastAsia"/>
          <w:color w:val="000000" w:themeColor="text1"/>
        </w:rPr>
        <w:t>20</w:t>
      </w:r>
      <w:r w:rsidRPr="00585081">
        <w:rPr>
          <w:rFonts w:asciiTheme="minorEastAsia" w:eastAsiaTheme="minorEastAsia" w:hAnsiTheme="minorEastAsia" w:hint="eastAsia"/>
          <w:color w:val="000000" w:themeColor="text1"/>
        </w:rPr>
        <w:t>个工作日，并应当在规定媒介上进行公告。</w:t>
      </w:r>
    </w:p>
    <w:p w:rsidR="00F76242" w:rsidRPr="00585081" w:rsidP="00F76242" w14:paraId="329A9991"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、巨额赎回的公告</w:t>
      </w:r>
    </w:p>
    <w:p w:rsidR="00C9267B" w:rsidRPr="00585081" w:rsidP="00C4254C" w14:paraId="1556ABA7" w14:textId="5DE0B4B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当发生上述巨额赎回并延期办理时，基金管理人应当通过邮寄、传真或者招募说明书规定的其他方式在</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个交易日内通知基金份额持有人，说明有关处理方法，并在</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日内在规定媒介上刊登公告。</w:t>
      </w:r>
    </w:p>
    <w:p w:rsidR="00C9267B" w:rsidRPr="00585081" w:rsidP="00C4254C" w14:paraId="3903D3E6" w14:textId="77777777">
      <w:pPr>
        <w:spacing w:line="360" w:lineRule="auto"/>
        <w:ind w:firstLine="420" w:firstLineChars="200"/>
        <w:rPr>
          <w:rStyle w:val="da"/>
          <w:rFonts w:asciiTheme="minorEastAsia" w:eastAsiaTheme="minorEastAsia" w:hAnsiTheme="minorEastAsia"/>
          <w:color w:val="000000" w:themeColor="text1"/>
        </w:rPr>
      </w:pPr>
      <w:bookmarkStart w:id="47" w:name="_Toc332373514"/>
      <w:r w:rsidRPr="00585081">
        <w:rPr>
          <w:rStyle w:val="da"/>
          <w:rFonts w:asciiTheme="minorEastAsia" w:eastAsiaTheme="minorEastAsia" w:hAnsiTheme="minorEastAsia" w:hint="eastAsia"/>
          <w:color w:val="000000" w:themeColor="text1"/>
        </w:rPr>
        <w:t>（十一）拒绝或暂停申购、暂停赎回</w:t>
      </w:r>
      <w:r w:rsidRPr="00585081">
        <w:rPr>
          <w:rFonts w:asciiTheme="minorEastAsia" w:eastAsiaTheme="minorEastAsia" w:hAnsiTheme="minorEastAsia" w:hint="eastAsia"/>
          <w:color w:val="000000" w:themeColor="text1"/>
        </w:rPr>
        <w:t>或延缓支付赎回款项</w:t>
      </w:r>
      <w:r w:rsidRPr="00585081">
        <w:rPr>
          <w:rStyle w:val="da"/>
          <w:rFonts w:asciiTheme="minorEastAsia" w:eastAsiaTheme="minorEastAsia" w:hAnsiTheme="minorEastAsia" w:hint="eastAsia"/>
          <w:color w:val="000000" w:themeColor="text1"/>
        </w:rPr>
        <w:t>的情形及处理</w:t>
      </w:r>
      <w:bookmarkEnd w:id="47"/>
    </w:p>
    <w:p w:rsidR="002925DB" w:rsidRPr="00585081" w:rsidP="00C4254C" w14:paraId="10EB7BC8" w14:textId="77CD811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发生下列情况时，</w:t>
      </w:r>
      <w:r w:rsidRPr="00585081">
        <w:rPr>
          <w:rFonts w:asciiTheme="minorEastAsia" w:eastAsiaTheme="minorEastAsia" w:hAnsiTheme="minorEastAsia" w:hint="eastAsia"/>
          <w:color w:val="000000" w:themeColor="text1"/>
          <w:szCs w:val="21"/>
        </w:rPr>
        <w:t>基金管理人可拒绝或暂停接受投资人的</w:t>
      </w:r>
      <w:r w:rsidRPr="00585081" w:rsidR="00425AA4">
        <w:rPr>
          <w:rFonts w:asciiTheme="minorEastAsia" w:eastAsiaTheme="minorEastAsia" w:hAnsiTheme="minorEastAsia" w:hint="eastAsia"/>
          <w:color w:val="000000" w:themeColor="text1"/>
          <w:szCs w:val="21"/>
        </w:rPr>
        <w:t>某一类或多类</w:t>
      </w:r>
      <w:r w:rsidRPr="00585081" w:rsidR="00D96B31">
        <w:rPr>
          <w:rFonts w:asciiTheme="minorEastAsia" w:eastAsiaTheme="minorEastAsia" w:hAnsiTheme="minorEastAsia" w:hint="eastAsia"/>
          <w:color w:val="000000" w:themeColor="text1"/>
          <w:szCs w:val="21"/>
        </w:rPr>
        <w:t>基金</w:t>
      </w:r>
      <w:r w:rsidRPr="00585081" w:rsidR="00425AA4">
        <w:rPr>
          <w:rFonts w:asciiTheme="minorEastAsia" w:eastAsiaTheme="minorEastAsia" w:hAnsiTheme="minorEastAsia" w:hint="eastAsia"/>
          <w:color w:val="000000" w:themeColor="text1"/>
          <w:szCs w:val="21"/>
        </w:rPr>
        <w:t>份额的</w:t>
      </w:r>
      <w:r w:rsidRPr="00585081">
        <w:rPr>
          <w:rFonts w:asciiTheme="minorEastAsia" w:eastAsiaTheme="minorEastAsia" w:hAnsiTheme="minorEastAsia" w:hint="eastAsia"/>
          <w:color w:val="000000" w:themeColor="text1"/>
          <w:szCs w:val="21"/>
        </w:rPr>
        <w:t>申购申请</w:t>
      </w:r>
      <w:r w:rsidRPr="00585081">
        <w:rPr>
          <w:rFonts w:asciiTheme="minorEastAsia" w:eastAsiaTheme="minorEastAsia" w:hAnsiTheme="minorEastAsia" w:hint="eastAsia"/>
          <w:color w:val="000000" w:themeColor="text1"/>
        </w:rPr>
        <w:t>：</w:t>
      </w:r>
    </w:p>
    <w:p w:rsidR="00F76242" w:rsidRPr="00585081" w:rsidP="00F76242" w14:paraId="0A3C0D65" w14:textId="4DA1332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1）因不可抗力导致基金无法正常运作。</w:t>
      </w:r>
    </w:p>
    <w:p w:rsidR="00F76242" w:rsidRPr="00585081" w:rsidP="00F76242" w14:paraId="3CDA82F4" w14:textId="352F677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2）发生基金合同规定的暂停基金资产估值情况时。</w:t>
      </w:r>
    </w:p>
    <w:p w:rsidR="00F76242" w:rsidRPr="00585081" w:rsidP="00F76242" w14:paraId="25DEAB60" w14:textId="6C6144F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3）本基金投资所涉及的证券/期货交易场所停止交易。</w:t>
      </w:r>
    </w:p>
    <w:p w:rsidR="00F76242" w:rsidRPr="00585081" w:rsidP="00F76242" w14:paraId="6A614875" w14:textId="5141AC4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4）基金管理人认为接受某笔或某些申购申请可能会影响或损害现有基金份额持有人利益时。</w:t>
      </w:r>
    </w:p>
    <w:p w:rsidR="00F76242" w:rsidRPr="00585081" w:rsidP="00F76242" w14:paraId="31258E64" w14:textId="516036F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5）基金资产规模过大，使基金管理人无法找到合适的投资品种，或其他可能对基金业绩产生负面影响，或基金管理人认定的其他损害现有基金份额持有人利益的情形。</w:t>
      </w:r>
    </w:p>
    <w:p w:rsidR="00F76242" w:rsidRPr="00585081" w:rsidP="00F76242" w14:paraId="08D45CA9" w14:textId="7612DC6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6）基金管理人、基金托管人、登记机构、销售机构、支付结算机构等因异常情况导致基金销售系统、基金销售支付结算系统、基金登记系统、基金会计系统等无法正常运行。</w:t>
      </w:r>
    </w:p>
    <w:p w:rsidR="00F76242" w:rsidRPr="00585081" w:rsidP="00F76242" w14:paraId="55F37A10" w14:textId="003A4BA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7）基金管理人接受某笔或者某些申购申请有可能导致单一投资者持有基金份额的比例达到或者超过50%，或者变相规避50%集中度的情形时。</w:t>
      </w:r>
    </w:p>
    <w:p w:rsidR="00F76242" w:rsidRPr="00585081" w:rsidP="00F76242" w14:paraId="789E9A44" w14:textId="24B4C3F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8）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76242" w:rsidRPr="00585081" w:rsidP="00F76242" w14:paraId="77911677" w14:textId="26449A9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9）当前一估值日基金资产净值50%以上的资产出现无可参考的活跃市场价格且采用估值技术仍导致公允价值存在重大不确定性时，经与基金托管人协商确认后，基金管理人应当暂停接受基金申购申请。</w:t>
      </w:r>
    </w:p>
    <w:p w:rsidR="00F76242" w:rsidRPr="00585081" w:rsidP="00F76242" w14:paraId="1417C580" w14:textId="5CFEC6F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）法律法规规定或中国证监会认定的其他情形。</w:t>
      </w:r>
    </w:p>
    <w:p w:rsidR="00C9267B" w:rsidRPr="00585081" w:rsidP="00C4254C" w14:paraId="4E45D7AD" w14:textId="2C9C760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发生上述第（</w:t>
      </w:r>
      <w:r w:rsidRPr="00585081">
        <w:rPr>
          <w:rFonts w:asciiTheme="minorEastAsia" w:eastAsiaTheme="minorEastAsia" w:hAnsiTheme="minorEastAsia"/>
          <w:color w:val="000000" w:themeColor="text1"/>
        </w:rPr>
        <w:t>1）、（2）、（3）、（5）、（6）、（8）、（9）、（10</w:t>
      </w:r>
      <w:r w:rsidRPr="00585081">
        <w:rPr>
          <w:rFonts w:asciiTheme="minorEastAsia" w:eastAsiaTheme="minorEastAsia" w:hAnsiTheme="minorEastAsia" w:hint="eastAsia"/>
          <w:color w:val="000000" w:themeColor="text1"/>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C9267B" w:rsidRPr="00585081" w:rsidP="00C4254C" w14:paraId="686FF684" w14:textId="2B3A265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发生下列情形时，</w:t>
      </w:r>
      <w:r w:rsidRPr="00585081">
        <w:rPr>
          <w:rFonts w:asciiTheme="minorEastAsia" w:eastAsiaTheme="minorEastAsia" w:hAnsiTheme="minorEastAsia" w:hint="eastAsia"/>
          <w:color w:val="000000" w:themeColor="text1"/>
          <w:szCs w:val="21"/>
        </w:rPr>
        <w:t>基金管理人可暂停接受投资人的</w:t>
      </w:r>
      <w:r w:rsidRPr="00585081" w:rsidR="0044044C">
        <w:rPr>
          <w:rFonts w:asciiTheme="minorEastAsia" w:eastAsiaTheme="minorEastAsia" w:hAnsiTheme="minorEastAsia" w:hint="eastAsia"/>
          <w:color w:val="000000" w:themeColor="text1"/>
          <w:szCs w:val="21"/>
        </w:rPr>
        <w:t>某一类或多类</w:t>
      </w:r>
      <w:r w:rsidRPr="00585081" w:rsidR="00D96B31">
        <w:rPr>
          <w:rFonts w:asciiTheme="minorEastAsia" w:eastAsiaTheme="minorEastAsia" w:hAnsiTheme="minorEastAsia" w:hint="eastAsia"/>
          <w:color w:val="000000" w:themeColor="text1"/>
          <w:szCs w:val="21"/>
        </w:rPr>
        <w:t>基金</w:t>
      </w:r>
      <w:r w:rsidRPr="00585081" w:rsidR="0044044C">
        <w:rPr>
          <w:rFonts w:asciiTheme="minorEastAsia" w:eastAsiaTheme="minorEastAsia" w:hAnsiTheme="minorEastAsia" w:hint="eastAsia"/>
          <w:color w:val="000000" w:themeColor="text1"/>
          <w:szCs w:val="21"/>
        </w:rPr>
        <w:t>份额的</w:t>
      </w:r>
      <w:r w:rsidRPr="00585081">
        <w:rPr>
          <w:rFonts w:asciiTheme="minorEastAsia" w:eastAsiaTheme="minorEastAsia" w:hAnsiTheme="minorEastAsia" w:hint="eastAsia"/>
          <w:color w:val="000000" w:themeColor="text1"/>
          <w:szCs w:val="21"/>
        </w:rPr>
        <w:t>赎回申请或延缓支付赎回款项</w:t>
      </w:r>
      <w:r w:rsidRPr="00585081">
        <w:rPr>
          <w:rFonts w:asciiTheme="minorEastAsia" w:eastAsiaTheme="minorEastAsia" w:hAnsiTheme="minorEastAsia" w:hint="eastAsia"/>
          <w:color w:val="000000" w:themeColor="text1"/>
        </w:rPr>
        <w:t>：</w:t>
      </w:r>
    </w:p>
    <w:p w:rsidR="00F76242" w:rsidRPr="00585081" w:rsidP="00F76242" w14:paraId="049B99F4" w14:textId="5249BEA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1）因不可抗力导致基金管理人不能支付赎回款项。</w:t>
      </w:r>
    </w:p>
    <w:p w:rsidR="00F76242" w:rsidRPr="00585081" w:rsidP="00F76242" w14:paraId="606DD2E5" w14:textId="51C5CC9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2）发生基金合同规定的暂停基金资产估值情况时。</w:t>
      </w:r>
    </w:p>
    <w:p w:rsidR="00F76242" w:rsidRPr="00585081" w:rsidP="00F76242" w14:paraId="7040904D" w14:textId="1ECA093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3）本基金投资所涉及的证券/期货交易场所停止交易。</w:t>
      </w:r>
    </w:p>
    <w:p w:rsidR="00F76242" w:rsidRPr="00585081" w:rsidP="00F76242" w14:paraId="77ECD680" w14:textId="41CB36B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4）连续两个或两个以上开放日发生巨额赎回。</w:t>
      </w:r>
    </w:p>
    <w:p w:rsidR="00F76242" w:rsidRPr="00585081" w:rsidP="00F76242" w14:paraId="53EDE881" w14:textId="0036901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5）发生继续接受赎回申请将损害现有基金份额持有人利益的情形时，基金管理人可暂停接受基金份额持有人的赎回申请。</w:t>
      </w:r>
    </w:p>
    <w:p w:rsidR="00F76242" w:rsidRPr="00585081" w:rsidP="00F76242" w14:paraId="68FD8E61" w14:textId="0B5EE6A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6）当前一估值日基金资产净值50%以上的资产出现无可参考的活跃市场价格且采用</w:t>
      </w:r>
      <w:r w:rsidRPr="00585081">
        <w:rPr>
          <w:rFonts w:asciiTheme="minorEastAsia" w:eastAsiaTheme="minorEastAsia" w:hAnsiTheme="minorEastAsia" w:hint="eastAsia"/>
          <w:color w:val="000000" w:themeColor="text1"/>
        </w:rPr>
        <w:t>估值技术仍导致公允价值存在重大不确定性时，经与基金托管人协商确认后，基金管理人应当延缓支付赎回款项或暂停接受基金赎回申请。</w:t>
      </w:r>
    </w:p>
    <w:p w:rsidR="00F76242" w:rsidRPr="00585081" w:rsidP="00F76242" w14:paraId="624C0032" w14:textId="6914326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7）基金管理人、基金托管人、登记机构、销售机构、支付结算机构等因异常情况导致基金销售系统、基金销售支付结算系统、基金登记系统、基金会计系统等无法正常运行。</w:t>
      </w:r>
    </w:p>
    <w:p w:rsidR="00F76242" w:rsidRPr="00585081" w:rsidP="00F76242" w14:paraId="18B059A7" w14:textId="42E7228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8）本基金的资产组合中的重要部分发生暂停交易或其他重大事件，继续接受赎回可能会影响或损害基金份额持有人利益时。</w:t>
      </w:r>
    </w:p>
    <w:p w:rsidR="00F76242" w:rsidRPr="00585081" w:rsidP="00F76242" w14:paraId="406C2D31" w14:textId="72294A9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9）法律法规规定或中国证监会认定的其他情形。</w:t>
      </w:r>
    </w:p>
    <w:p w:rsidR="00C9267B" w:rsidRPr="00585081" w:rsidP="00C4254C" w14:paraId="01720DB7" w14:textId="311B219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发生上述情形之一且基金管理人决定暂停赎回或延缓支付赎回款项时，基金管理人应报中国证监会备案。若出现上述第（</w:t>
      </w:r>
      <w:r w:rsidRPr="00585081">
        <w:rPr>
          <w:rFonts w:asciiTheme="minorEastAsia" w:eastAsiaTheme="minorEastAsia" w:hAnsiTheme="minorEastAsia"/>
          <w:color w:val="000000" w:themeColor="text1"/>
        </w:rPr>
        <w:t>4）项所述情形，按基金合同的相关条款处理。基金份额持有人在申请赎回时可事先选择将当日可能未获受理部分予以撤销。在暂停赎回的情况消除时，基金管理人应及时恢复赎回业务的办理。</w:t>
      </w:r>
    </w:p>
    <w:p w:rsidR="00C9267B" w:rsidRPr="00585081" w:rsidP="00C4254C" w14:paraId="0F84DA4F" w14:textId="77777777">
      <w:pPr>
        <w:spacing w:line="360" w:lineRule="auto"/>
        <w:ind w:firstLine="420" w:firstLineChars="200"/>
        <w:rPr>
          <w:rFonts w:asciiTheme="minorEastAsia" w:eastAsiaTheme="minorEastAsia" w:hAnsiTheme="minorEastAsia"/>
          <w:color w:val="000000" w:themeColor="text1"/>
        </w:rPr>
      </w:pPr>
      <w:bookmarkStart w:id="48" w:name="_Toc332373515"/>
      <w:r w:rsidRPr="00585081">
        <w:rPr>
          <w:rFonts w:asciiTheme="minorEastAsia" w:eastAsiaTheme="minorEastAsia" w:hAnsiTheme="minorEastAsia"/>
          <w:color w:val="000000" w:themeColor="text1"/>
        </w:rPr>
        <w:t>3、暂停申购或赎回的公告和重新开放申购或赎回的公告</w:t>
      </w:r>
      <w:bookmarkEnd w:id="48"/>
    </w:p>
    <w:p w:rsidR="00C9267B" w:rsidRPr="00585081" w:rsidP="00C9267B" w14:paraId="76B7BE59" w14:textId="4724CD6C">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w:t>
      </w:r>
      <w:r w:rsidRPr="00585081" w:rsidR="007E6BDD">
        <w:rPr>
          <w:rFonts w:asciiTheme="minorEastAsia" w:eastAsiaTheme="minorEastAsia" w:hAnsiTheme="minorEastAsia" w:hint="eastAsia"/>
          <w:color w:val="000000" w:themeColor="text1"/>
          <w:szCs w:val="21"/>
        </w:rPr>
        <w:t>发生上述暂停申购或赎回情况的，基金管理人应在规定期限内在</w:t>
      </w:r>
      <w:r w:rsidRPr="00585081" w:rsidR="00463B40">
        <w:rPr>
          <w:rFonts w:asciiTheme="minorEastAsia" w:eastAsiaTheme="minorEastAsia" w:hAnsiTheme="minorEastAsia" w:hint="eastAsia"/>
          <w:color w:val="000000" w:themeColor="text1"/>
          <w:szCs w:val="21"/>
        </w:rPr>
        <w:t>规定媒介</w:t>
      </w:r>
      <w:r w:rsidRPr="00585081" w:rsidR="007E6BDD">
        <w:rPr>
          <w:rFonts w:asciiTheme="minorEastAsia" w:eastAsiaTheme="minorEastAsia" w:hAnsiTheme="minorEastAsia" w:hint="eastAsia"/>
          <w:color w:val="000000" w:themeColor="text1"/>
          <w:szCs w:val="21"/>
        </w:rPr>
        <w:t>上刊登暂停公告</w:t>
      </w:r>
      <w:r w:rsidRPr="00585081">
        <w:rPr>
          <w:rFonts w:asciiTheme="minorEastAsia" w:eastAsiaTheme="minorEastAsia" w:hAnsiTheme="minorEastAsia" w:hint="eastAsia"/>
          <w:color w:val="000000" w:themeColor="text1"/>
          <w:szCs w:val="21"/>
        </w:rPr>
        <w:t>。</w:t>
      </w:r>
    </w:p>
    <w:p w:rsidR="00BA4B87" w:rsidRPr="00585081" w:rsidP="00C4254C" w14:paraId="7557346F" w14:textId="2307FF6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sidR="007E6BDD">
        <w:rPr>
          <w:rFonts w:asciiTheme="minorEastAsia" w:eastAsiaTheme="minorEastAsia" w:hAnsiTheme="minorEastAsia" w:hint="eastAsia"/>
          <w:color w:val="000000" w:themeColor="text1"/>
        </w:rPr>
        <w:t>基金管理人可以根据暂停申购或赎回的时间，依照《信息披露办法》的有关规定，</w:t>
      </w:r>
      <w:r w:rsidRPr="00585081" w:rsidR="007E6BDD">
        <w:rPr>
          <w:rFonts w:asciiTheme="minorEastAsia" w:eastAsiaTheme="minorEastAsia" w:hAnsiTheme="minorEastAsia" w:hint="eastAsia"/>
          <w:color w:val="000000" w:themeColor="text1"/>
          <w:szCs w:val="21"/>
        </w:rPr>
        <w:t>最迟于重新开放日在</w:t>
      </w:r>
      <w:r w:rsidRPr="00585081" w:rsidR="00463B40">
        <w:rPr>
          <w:rFonts w:asciiTheme="minorEastAsia" w:eastAsiaTheme="minorEastAsia" w:hAnsiTheme="minorEastAsia" w:hint="eastAsia"/>
          <w:color w:val="000000" w:themeColor="text1"/>
          <w:szCs w:val="21"/>
        </w:rPr>
        <w:t>规定媒介</w:t>
      </w:r>
      <w:r w:rsidRPr="00585081" w:rsidR="007E6BDD">
        <w:rPr>
          <w:rFonts w:asciiTheme="minorEastAsia" w:eastAsiaTheme="minorEastAsia" w:hAnsiTheme="minorEastAsia" w:hint="eastAsia"/>
          <w:color w:val="000000" w:themeColor="text1"/>
          <w:szCs w:val="21"/>
        </w:rPr>
        <w:t>上刊登重新开放申购或赎回的公告</w:t>
      </w:r>
      <w:r w:rsidRPr="00585081" w:rsidR="007E6BDD">
        <w:rPr>
          <w:rFonts w:asciiTheme="minorEastAsia" w:eastAsiaTheme="minorEastAsia" w:hAnsiTheme="minorEastAsia" w:hint="eastAsia"/>
          <w:color w:val="000000" w:themeColor="text1"/>
        </w:rPr>
        <w:t>；也可以根据实际情况在暂停公告中明确重新开放申购或赎回的时间，届时不再另行发布重新开放的公告</w:t>
      </w:r>
      <w:r w:rsidRPr="00585081">
        <w:rPr>
          <w:rFonts w:asciiTheme="minorEastAsia" w:eastAsiaTheme="minorEastAsia" w:hAnsiTheme="minorEastAsia" w:hint="eastAsia"/>
          <w:color w:val="000000" w:themeColor="text1"/>
        </w:rPr>
        <w:t>。</w:t>
      </w:r>
      <w:bookmarkStart w:id="49" w:name="_Hlt70481650"/>
      <w:bookmarkEnd w:id="42"/>
      <w:bookmarkEnd w:id="49"/>
    </w:p>
    <w:p w:rsidR="008A7465" w:rsidRPr="00585081" w:rsidP="007579C5" w14:paraId="22A60169" w14:textId="545C6F5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（十二）基金份额的转让</w:t>
      </w:r>
    </w:p>
    <w:p w:rsidR="007579C5" w:rsidRPr="00585081" w:rsidP="007579C5" w14:paraId="0B6F80B6" w14:textId="49015E4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C7635" w:rsidRPr="00585081" w:rsidP="000C7635" w14:paraId="0B72A924" w14:textId="5D71F37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（十</w:t>
      </w:r>
      <w:r w:rsidRPr="00585081" w:rsidR="007579C5">
        <w:rPr>
          <w:rFonts w:asciiTheme="minorEastAsia" w:eastAsiaTheme="minorEastAsia" w:hAnsiTheme="minorEastAsia" w:hint="eastAsia"/>
          <w:color w:val="000000" w:themeColor="text1"/>
        </w:rPr>
        <w:t>三</w:t>
      </w:r>
      <w:r w:rsidRPr="00585081">
        <w:rPr>
          <w:rFonts w:asciiTheme="minorEastAsia" w:eastAsiaTheme="minorEastAsia" w:hAnsiTheme="minorEastAsia" w:hint="eastAsia"/>
          <w:color w:val="000000" w:themeColor="text1"/>
        </w:rPr>
        <w:t>）定期定额投资计划</w:t>
      </w:r>
    </w:p>
    <w:p w:rsidR="007579C5" w:rsidRPr="00585081" w:rsidP="007579C5" w14:paraId="73455834" w14:textId="716D4C3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1D017E" w:rsidRPr="00585081" w:rsidP="008A7465" w14:paraId="30EBF777" w14:textId="0F0758D0">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rPr>
        <w:t>（十</w:t>
      </w:r>
      <w:r w:rsidRPr="00585081" w:rsidR="007579C5">
        <w:rPr>
          <w:rFonts w:asciiTheme="minorEastAsia" w:eastAsiaTheme="minorEastAsia" w:hAnsiTheme="minorEastAsia" w:hint="eastAsia"/>
          <w:color w:val="000000" w:themeColor="text1"/>
        </w:rPr>
        <w:t>四</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szCs w:val="21"/>
        </w:rPr>
        <w:t>基金份额折算</w:t>
      </w:r>
    </w:p>
    <w:p w:rsidR="001D017E" w:rsidRPr="00585081" w:rsidP="001D017E" w14:paraId="67816652"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在对基金份额持有人利益无实质不利影响的前提下，基金管理人经与基金托管人协商一致，可对基金份额进行折算，不需召开基金份额持有人大会审议。</w:t>
      </w:r>
    </w:p>
    <w:p w:rsidR="007E24C8" w:rsidRPr="00585081" w:rsidP="00C4254C" w14:paraId="32821156" w14:textId="27E6DF6F">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（十</w:t>
      </w:r>
      <w:r w:rsidRPr="00585081" w:rsidR="007579C5">
        <w:rPr>
          <w:rFonts w:asciiTheme="minorEastAsia" w:eastAsiaTheme="minorEastAsia" w:hAnsiTheme="minorEastAsia" w:hint="eastAsia"/>
          <w:color w:val="000000" w:themeColor="text1"/>
          <w:szCs w:val="21"/>
        </w:rPr>
        <w:t>五</w:t>
      </w:r>
      <w:r w:rsidRPr="00585081">
        <w:rPr>
          <w:rFonts w:asciiTheme="minorEastAsia" w:eastAsiaTheme="minorEastAsia" w:hAnsiTheme="minorEastAsia" w:hint="eastAsia"/>
          <w:color w:val="000000" w:themeColor="text1"/>
          <w:szCs w:val="21"/>
        </w:rPr>
        <w:t>）当技术条件成熟，本基金管理人在不违反法律法规且对基金份额持有人利益无实质不利影响的前提下，经与基金托管人协商一致，可根据具体情况对上述申购和赎回的安</w:t>
      </w:r>
      <w:r w:rsidRPr="00585081">
        <w:rPr>
          <w:rFonts w:asciiTheme="minorEastAsia" w:eastAsiaTheme="minorEastAsia" w:hAnsiTheme="minorEastAsia" w:hint="eastAsia"/>
          <w:color w:val="000000" w:themeColor="text1"/>
          <w:szCs w:val="21"/>
        </w:rPr>
        <w:t>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1D017E" w:rsidRPr="00585081" w:rsidP="00C4254C" w14:paraId="6A3F4CAD" w14:textId="781A197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w:t>
      </w:r>
      <w:r w:rsidRPr="00585081" w:rsidR="007579C5">
        <w:rPr>
          <w:rFonts w:asciiTheme="minorEastAsia" w:eastAsiaTheme="minorEastAsia" w:hAnsiTheme="minorEastAsia" w:hint="eastAsia"/>
          <w:color w:val="000000" w:themeColor="text1"/>
          <w:szCs w:val="21"/>
        </w:rPr>
        <w:t>十六</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rPr>
        <w:t>实施侧袋机制期间本基金的申购与赎回</w:t>
      </w:r>
    </w:p>
    <w:p w:rsidR="001D017E" w:rsidRPr="00585081" w:rsidP="00C4254C" w14:paraId="0009EF31" w14:textId="196D707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本基金实施侧袋机制的，本基金的申购和赎回安排详见本招募说明书“侧袋机制”部分的规定或相关公告。</w:t>
      </w:r>
    </w:p>
    <w:p w:rsidR="001E5826" w:rsidRPr="00585081" w:rsidP="00C4254C" w14:paraId="36A40EDE" w14:textId="0002F2CB">
      <w:pPr>
        <w:pStyle w:val="Heading1"/>
        <w:pageBreakBefore/>
        <w:spacing w:before="317" w:after="317" w:line="360" w:lineRule="auto"/>
        <w:ind w:firstLine="640"/>
        <w:rPr>
          <w:rFonts w:asciiTheme="minorEastAsia" w:eastAsiaTheme="minorEastAsia" w:hAnsiTheme="minorEastAsia"/>
          <w:color w:val="000000" w:themeColor="text1"/>
          <w:sz w:val="30"/>
        </w:rPr>
      </w:pPr>
      <w:bookmarkStart w:id="50" w:name="_Toc121760953"/>
      <w:bookmarkStart w:id="51" w:name="_Toc332373516"/>
      <w:r w:rsidRPr="00585081">
        <w:rPr>
          <w:rFonts w:asciiTheme="minorEastAsia" w:eastAsiaTheme="minorEastAsia" w:hAnsiTheme="minorEastAsia" w:hint="eastAsia"/>
          <w:bCs/>
          <w:color w:val="000000" w:themeColor="text1"/>
        </w:rPr>
        <w:t>十</w:t>
      </w:r>
      <w:r w:rsidRPr="00585081">
        <w:rPr>
          <w:rFonts w:asciiTheme="minorEastAsia" w:eastAsiaTheme="minorEastAsia" w:hAnsiTheme="minorEastAsia" w:hint="eastAsia"/>
          <w:color w:val="000000" w:themeColor="text1"/>
        </w:rPr>
        <w:t>、基金的转换</w:t>
      </w:r>
      <w:bookmarkStart w:id="52" w:name="_Toc198959616"/>
      <w:bookmarkStart w:id="53" w:name="_Toc229996707"/>
      <w:bookmarkStart w:id="54" w:name="_Toc245693553"/>
      <w:bookmarkStart w:id="55" w:name="_Toc258398101"/>
      <w:bookmarkStart w:id="56" w:name="_Toc264906008"/>
      <w:bookmarkStart w:id="57" w:name="_Toc368041168"/>
      <w:bookmarkEnd w:id="50"/>
    </w:p>
    <w:p w:rsidR="00F76242" w:rsidRPr="00585081" w:rsidP="00F76242" w14:paraId="43CC2CA2" w14:textId="77777777">
      <w:pPr>
        <w:snapToGrid w:val="0"/>
        <w:spacing w:line="360" w:lineRule="auto"/>
        <w:ind w:firstLine="420" w:firstLineChars="200"/>
        <w:rPr>
          <w:rStyle w:val="da"/>
          <w:rFonts w:asciiTheme="minorEastAsia" w:eastAsiaTheme="minorEastAsia" w:hAnsiTheme="minorEastAsia"/>
          <w:color w:val="000000" w:themeColor="text1"/>
          <w:szCs w:val="21"/>
        </w:rPr>
      </w:pPr>
      <w:bookmarkStart w:id="58" w:name="_Toc358389043"/>
      <w:bookmarkStart w:id="59" w:name="_Toc332373517"/>
      <w:r w:rsidRPr="00585081">
        <w:rPr>
          <w:rStyle w:val="da"/>
          <w:rFonts w:asciiTheme="minorEastAsia" w:eastAsiaTheme="minorEastAsia" w:hAnsiTheme="minorEastAsia" w:hint="eastAsia"/>
          <w:color w:val="000000" w:themeColor="text1"/>
          <w:szCs w:val="21"/>
        </w:rPr>
        <w:t>（一）</w:t>
      </w:r>
      <w:r w:rsidRPr="00585081">
        <w:rPr>
          <w:rStyle w:val="da"/>
          <w:rFonts w:asciiTheme="minorEastAsia" w:eastAsiaTheme="minorEastAsia" w:hAnsiTheme="minorEastAsia"/>
          <w:color w:val="000000" w:themeColor="text1"/>
          <w:szCs w:val="21"/>
        </w:rPr>
        <w:t>基金转换开始日及</w:t>
      </w:r>
      <w:r w:rsidRPr="00585081">
        <w:rPr>
          <w:rStyle w:val="da"/>
          <w:rFonts w:asciiTheme="minorEastAsia" w:eastAsiaTheme="minorEastAsia" w:hAnsiTheme="minorEastAsia" w:hint="eastAsia"/>
          <w:color w:val="000000" w:themeColor="text1"/>
          <w:szCs w:val="21"/>
        </w:rPr>
        <w:t>时间</w:t>
      </w:r>
      <w:bookmarkEnd w:id="58"/>
    </w:p>
    <w:p w:rsidR="00F76242" w:rsidRPr="00585081" w:rsidP="00F76242" w14:paraId="0AD91F9E" w14:textId="77777777">
      <w:pPr>
        <w:snapToGrid w:val="0"/>
        <w:spacing w:line="360" w:lineRule="auto"/>
        <w:ind w:firstLine="42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本基金已于</w:t>
      </w:r>
      <w:r w:rsidRPr="00585081">
        <w:rPr>
          <w:rFonts w:asciiTheme="minorEastAsia" w:eastAsiaTheme="minorEastAsia" w:hAnsiTheme="minorEastAsia" w:cs="Arial"/>
          <w:color w:val="000000" w:themeColor="text1"/>
          <w:szCs w:val="21"/>
        </w:rPr>
        <w:t>2013年6月14日</w:t>
      </w:r>
      <w:r w:rsidRPr="00585081">
        <w:rPr>
          <w:rFonts w:asciiTheme="minorEastAsia" w:eastAsiaTheme="minorEastAsia" w:hAnsiTheme="minorEastAsia" w:cs="Arial" w:hint="eastAsia"/>
          <w:color w:val="000000" w:themeColor="text1"/>
          <w:szCs w:val="21"/>
        </w:rPr>
        <w:t>开始转换业务。</w:t>
      </w:r>
    </w:p>
    <w:p w:rsidR="00F76242" w:rsidRPr="00585081" w:rsidP="00F76242" w14:paraId="469E9EEE" w14:textId="50ED1D30">
      <w:pPr>
        <w:snapToGrid w:val="0"/>
        <w:spacing w:line="360" w:lineRule="auto"/>
        <w:ind w:firstLine="42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585081">
        <w:rPr>
          <w:rFonts w:asciiTheme="minorEastAsia" w:eastAsiaTheme="minorEastAsia" w:hAnsiTheme="minorEastAsia" w:hint="eastAsia"/>
          <w:bCs/>
          <w:color w:val="000000" w:themeColor="text1"/>
          <w:szCs w:val="21"/>
        </w:rPr>
        <w:t>若出现新的证券</w:t>
      </w:r>
      <w:r w:rsidRPr="00585081" w:rsidR="0067629A">
        <w:rPr>
          <w:rFonts w:asciiTheme="minorEastAsia" w:eastAsiaTheme="minorEastAsia" w:hAnsiTheme="minorEastAsia"/>
          <w:bCs/>
          <w:color w:val="000000" w:themeColor="text1"/>
          <w:szCs w:val="21"/>
        </w:rPr>
        <w:t>/期货</w:t>
      </w:r>
      <w:r w:rsidRPr="00585081">
        <w:rPr>
          <w:rFonts w:asciiTheme="minorEastAsia" w:eastAsiaTheme="minorEastAsia" w:hAnsiTheme="minorEastAsia" w:hint="eastAsia"/>
          <w:bCs/>
          <w:color w:val="000000" w:themeColor="text1"/>
          <w:szCs w:val="21"/>
        </w:rPr>
        <w:t>交易市场、证券</w:t>
      </w:r>
      <w:r w:rsidRPr="00585081" w:rsidR="0067629A">
        <w:rPr>
          <w:rFonts w:asciiTheme="minorEastAsia" w:eastAsiaTheme="minorEastAsia" w:hAnsiTheme="minorEastAsia"/>
          <w:bCs/>
          <w:color w:val="000000" w:themeColor="text1"/>
          <w:szCs w:val="21"/>
        </w:rPr>
        <w:t>/期货</w:t>
      </w:r>
      <w:r w:rsidRPr="00585081">
        <w:rPr>
          <w:rFonts w:asciiTheme="minorEastAsia" w:eastAsiaTheme="minorEastAsia" w:hAnsiTheme="minorEastAsia" w:hint="eastAsia"/>
          <w:bCs/>
          <w:color w:val="000000" w:themeColor="text1"/>
          <w:szCs w:val="21"/>
        </w:rPr>
        <w:t>交易所交易时间变更</w:t>
      </w:r>
      <w:r w:rsidRPr="00585081" w:rsidR="0067629A">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bCs/>
          <w:color w:val="000000" w:themeColor="text1"/>
          <w:szCs w:val="21"/>
        </w:rPr>
        <w:t>其他特殊情况</w:t>
      </w:r>
      <w:r w:rsidRPr="00585081" w:rsidR="0067629A">
        <w:rPr>
          <w:rFonts w:asciiTheme="minorEastAsia" w:eastAsiaTheme="minorEastAsia" w:hAnsiTheme="minorEastAsia" w:hint="eastAsia"/>
          <w:bCs/>
          <w:color w:val="000000" w:themeColor="text1"/>
          <w:szCs w:val="21"/>
        </w:rPr>
        <w:t>或根据业务需要</w:t>
      </w:r>
      <w:r w:rsidRPr="00585081">
        <w:rPr>
          <w:rFonts w:asciiTheme="minorEastAsia" w:eastAsiaTheme="minorEastAsia" w:hAnsiTheme="minorEastAsia" w:cs="Arial" w:hint="eastAsia"/>
          <w:color w:val="000000" w:themeColor="text1"/>
          <w:szCs w:val="21"/>
        </w:rPr>
        <w:t>，基金管理人将视情况对前述开放日及开放时间进行相应的调整，但应在实施日前依照《信息披露办法》的有关规定在</w:t>
      </w:r>
      <w:r w:rsidRPr="00585081" w:rsidR="008A7465">
        <w:rPr>
          <w:rFonts w:asciiTheme="minorEastAsia" w:eastAsiaTheme="minorEastAsia" w:hAnsiTheme="minorEastAsia" w:cs="Arial" w:hint="eastAsia"/>
          <w:color w:val="000000" w:themeColor="text1"/>
          <w:szCs w:val="21"/>
        </w:rPr>
        <w:t>规定</w:t>
      </w:r>
      <w:r w:rsidRPr="00585081">
        <w:rPr>
          <w:rFonts w:asciiTheme="minorEastAsia" w:eastAsiaTheme="minorEastAsia" w:hAnsiTheme="minorEastAsia" w:cs="Arial" w:hint="eastAsia"/>
          <w:color w:val="000000" w:themeColor="text1"/>
          <w:szCs w:val="21"/>
        </w:rPr>
        <w:t>媒介上公告。</w:t>
      </w:r>
    </w:p>
    <w:p w:rsidR="00F76242" w:rsidRPr="00585081" w:rsidP="00F76242" w14:paraId="4E43E295" w14:textId="77777777">
      <w:pPr>
        <w:snapToGrid w:val="0"/>
        <w:spacing w:line="360" w:lineRule="auto"/>
        <w:ind w:firstLine="420"/>
        <w:rPr>
          <w:rFonts w:asciiTheme="minorEastAsia" w:eastAsiaTheme="minorEastAsia" w:hAnsiTheme="minorEastAsia" w:cs="Arial"/>
          <w:color w:val="000000" w:themeColor="text1"/>
          <w:szCs w:val="21"/>
        </w:rPr>
      </w:pPr>
      <w:r w:rsidRPr="00585081">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F76242" w:rsidRPr="00585081" w:rsidP="00F76242" w14:paraId="1D584AF8" w14:textId="77777777">
      <w:pPr>
        <w:snapToGrid w:val="0"/>
        <w:spacing w:line="360" w:lineRule="auto"/>
        <w:ind w:firstLine="420"/>
        <w:rPr>
          <w:rFonts w:asciiTheme="minorEastAsia" w:eastAsiaTheme="minorEastAsia" w:hAnsiTheme="minorEastAsia" w:cs="Arial"/>
          <w:color w:val="000000" w:themeColor="text1"/>
          <w:szCs w:val="21"/>
        </w:rPr>
      </w:pPr>
      <w:bookmarkStart w:id="60" w:name="_Toc347214154"/>
      <w:bookmarkStart w:id="61" w:name="_Toc358389044"/>
      <w:r w:rsidRPr="00585081">
        <w:rPr>
          <w:rFonts w:asciiTheme="minorEastAsia" w:eastAsiaTheme="minorEastAsia" w:hAnsiTheme="minorEastAsia" w:cs="Arial" w:hint="eastAsia"/>
          <w:color w:val="000000" w:themeColor="text1"/>
          <w:szCs w:val="21"/>
        </w:rPr>
        <w:t>（二）</w:t>
      </w:r>
      <w:r w:rsidRPr="00585081">
        <w:rPr>
          <w:rFonts w:asciiTheme="minorEastAsia" w:eastAsiaTheme="minorEastAsia" w:hAnsiTheme="minorEastAsia" w:cs="Arial"/>
          <w:color w:val="000000" w:themeColor="text1"/>
          <w:szCs w:val="21"/>
        </w:rPr>
        <w:t>基金转换的原则</w:t>
      </w:r>
      <w:bookmarkEnd w:id="60"/>
      <w:bookmarkEnd w:id="61"/>
    </w:p>
    <w:p w:rsidR="00F76242" w:rsidRPr="00585081" w:rsidP="00F76242" w14:paraId="5F40C197"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kern w:val="0"/>
          <w:szCs w:val="21"/>
        </w:rPr>
        <w:t>基金转换以份额为单位进行申请。投资者可以发起多次基金转换业务，基金转换费用按每笔申请单独计算。转换费用以人民币元为单位，计算结果按照四舍五入方法，保留小数点后两位。</w:t>
      </w:r>
    </w:p>
    <w:p w:rsidR="00F76242" w:rsidRPr="00585081" w:rsidP="00F76242" w14:paraId="524FB238"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kern w:val="0"/>
          <w:szCs w:val="21"/>
        </w:rPr>
        <w:t>基金转换采取未知价法，即基金的转换价格以转换申请受理当日各转出、转入基金的份额净值为基准进行计算。</w:t>
      </w:r>
    </w:p>
    <w:p w:rsidR="00F76242" w:rsidRPr="00585081" w:rsidP="00F76242" w14:paraId="5674EB8E"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kern w:val="0"/>
          <w:szCs w:val="21"/>
        </w:rPr>
        <w:t>基金转换只能在同一销售机构进行。转换的两只基金必须都是该销售机构销售的同一基金管理人管理的、在同一注册登记机构注册登记的基金。</w:t>
      </w:r>
    </w:p>
    <w:p w:rsidR="00F76242" w:rsidRPr="00585081" w:rsidP="00F76242" w14:paraId="5E7D7EED"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、投资者办理基金转换业务时，转出方的基金必须处于可赎回状态，转入方的基金必须处于可申购状态。</w:t>
      </w:r>
    </w:p>
    <w:p w:rsidR="00F76242" w:rsidRPr="00585081" w:rsidP="00F76242" w14:paraId="0F7B29DC" w14:textId="77777777">
      <w:pPr>
        <w:pStyle w:val="NormalIndent"/>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kern w:val="0"/>
          <w:szCs w:val="21"/>
        </w:rPr>
        <w:t>转换业务遵循“先进先出”的业务规则，即份额注册日期在前的先转换出，份额注册日期在后的后转换出，如果转换申请当日，同时有赎回申请的情况下，则遵循先赎回后转换的处理原则。</w:t>
      </w:r>
    </w:p>
    <w:p w:rsidR="00F76242" w:rsidRPr="00585081" w:rsidP="00F76242" w14:paraId="030195A6" w14:textId="77777777">
      <w:pPr>
        <w:pStyle w:val="NormalIndent"/>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kern w:val="0"/>
          <w:szCs w:val="21"/>
        </w:rPr>
        <w:t>6</w:t>
      </w:r>
      <w:r w:rsidRPr="00585081">
        <w:rPr>
          <w:rFonts w:asciiTheme="minorEastAsia" w:eastAsiaTheme="minorEastAsia" w:hAnsiTheme="minorEastAsia" w:hint="eastAsia"/>
          <w:color w:val="000000" w:themeColor="text1"/>
          <w:kern w:val="0"/>
          <w:szCs w:val="21"/>
        </w:rPr>
        <w:t>、基金份额在转换后，</w:t>
      </w:r>
      <w:r w:rsidRPr="00585081">
        <w:rPr>
          <w:rFonts w:asciiTheme="minorEastAsia" w:eastAsiaTheme="minorEastAsia" w:hAnsiTheme="minorEastAsia"/>
          <w:color w:val="000000" w:themeColor="text1"/>
          <w:szCs w:val="21"/>
        </w:rPr>
        <w:t>转入的基金份额的持有期将自转入的基金份额被确认之日起重新开始计算。</w:t>
      </w:r>
      <w:bookmarkStart w:id="62" w:name="_Toc347214155"/>
      <w:bookmarkStart w:id="63" w:name="_Toc358389045"/>
    </w:p>
    <w:p w:rsidR="00F76242" w:rsidRPr="00585081" w:rsidP="00F76242" w14:paraId="6ED6A1AC" w14:textId="77777777">
      <w:pPr>
        <w:pStyle w:val="NormalIndent"/>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（三）基金转换的程序</w:t>
      </w:r>
      <w:bookmarkEnd w:id="62"/>
      <w:bookmarkEnd w:id="63"/>
    </w:p>
    <w:p w:rsidR="00F76242" w:rsidRPr="00585081" w:rsidP="00F76242" w14:paraId="3B052F4F"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基金转换的申请方式</w:t>
      </w:r>
    </w:p>
    <w:p w:rsidR="00F76242" w:rsidRPr="00585081" w:rsidP="00F76242" w14:paraId="50F4C2CA"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F76242" w:rsidRPr="00585081" w:rsidP="00F76242" w14:paraId="58E19819"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提交基金转换申请时，账户中必须有足够可用的转出基金份额余额。</w:t>
      </w:r>
    </w:p>
    <w:p w:rsidR="00F76242" w:rsidRPr="00585081" w:rsidP="00F76242" w14:paraId="6194D351" w14:textId="77777777">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基金转换申请的确认</w:t>
      </w:r>
    </w:p>
    <w:p w:rsidR="00F76242" w:rsidRPr="00585081" w:rsidP="00F76242" w14:paraId="257BBB45" w14:textId="124E2115">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正常情况下，基金管理人以在规定的基金业务办理时间段内收到基金转换申请的当天作为基金转换的申请日（</w:t>
      </w:r>
      <w:r w:rsidRPr="00585081">
        <w:rPr>
          <w:rFonts w:asciiTheme="minorEastAsia" w:eastAsiaTheme="minorEastAsia" w:hAnsiTheme="minorEastAsia"/>
          <w:color w:val="000000" w:themeColor="text1"/>
          <w:szCs w:val="21"/>
        </w:rPr>
        <w:t>T日），并在T+1工作日对该交易的有效性进行确认。投资者可</w:t>
      </w:r>
      <w:r w:rsidRPr="00585081">
        <w:rPr>
          <w:rFonts w:asciiTheme="minorEastAsia" w:eastAsiaTheme="minorEastAsia" w:hAnsiTheme="minorEastAsia" w:hint="eastAsia"/>
          <w:color w:val="000000" w:themeColor="text1"/>
          <w:szCs w:val="21"/>
        </w:rPr>
        <w:t>在</w:t>
      </w:r>
      <w:r w:rsidRPr="00585081">
        <w:rPr>
          <w:rFonts w:asciiTheme="minorEastAsia" w:eastAsiaTheme="minorEastAsia" w:hAnsiTheme="minorEastAsia"/>
          <w:color w:val="000000" w:themeColor="text1"/>
          <w:szCs w:val="21"/>
        </w:rPr>
        <w:t>T+2工作日及之后查询成交情况。</w:t>
      </w:r>
    </w:p>
    <w:p w:rsidR="00F76242" w:rsidRPr="00585081" w:rsidP="00F76242" w14:paraId="16CC0EAD" w14:textId="77777777">
      <w:pPr>
        <w:pStyle w:val="NormalIndent"/>
        <w:snapToGrid w:val="0"/>
        <w:spacing w:line="360" w:lineRule="auto"/>
        <w:rPr>
          <w:rFonts w:asciiTheme="minorEastAsia" w:eastAsiaTheme="minorEastAsia" w:hAnsiTheme="minorEastAsia"/>
          <w:color w:val="000000" w:themeColor="text1"/>
          <w:szCs w:val="21"/>
        </w:rPr>
      </w:pPr>
      <w:bookmarkStart w:id="64" w:name="_Toc347214156"/>
      <w:bookmarkStart w:id="65" w:name="_Toc358389046"/>
      <w:r w:rsidRPr="00585081">
        <w:rPr>
          <w:rFonts w:asciiTheme="minorEastAsia" w:eastAsiaTheme="minorEastAsia" w:hAnsiTheme="minorEastAsia" w:hint="eastAsia"/>
          <w:color w:val="000000" w:themeColor="text1"/>
          <w:szCs w:val="21"/>
        </w:rPr>
        <w:t>（四）基金转换的数额限制</w:t>
      </w:r>
      <w:bookmarkEnd w:id="64"/>
      <w:bookmarkEnd w:id="65"/>
    </w:p>
    <w:p w:rsidR="00F76242" w:rsidRPr="00585081" w:rsidP="00F76242" w14:paraId="2D5BB6B3" w14:textId="4592E4EA">
      <w:pPr>
        <w:pStyle w:val="NormalIndent"/>
        <w:snapToGrid w:val="0"/>
        <w:spacing w:line="360" w:lineRule="auto"/>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1份（如该账户在该销售机构托管的该类基金余额不足1份，则投资者发起转换时必须一次性转出该类基金全部份额）。</w:t>
      </w:r>
    </w:p>
    <w:p w:rsidR="00F76242" w:rsidRPr="00585081" w:rsidP="00F76242" w14:paraId="327CBF2E" w14:textId="77777777">
      <w:pPr>
        <w:pStyle w:val="NormalIndent"/>
        <w:snapToGrid w:val="0"/>
        <w:spacing w:line="360" w:lineRule="auto"/>
        <w:rPr>
          <w:rFonts w:asciiTheme="minorEastAsia" w:eastAsiaTheme="minorEastAsia" w:hAnsiTheme="minorEastAsia"/>
          <w:color w:val="000000" w:themeColor="text1"/>
          <w:szCs w:val="21"/>
        </w:rPr>
      </w:pPr>
      <w:bookmarkStart w:id="66" w:name="_Toc347214157"/>
      <w:bookmarkStart w:id="67" w:name="_Toc358389047"/>
      <w:r w:rsidRPr="00585081">
        <w:rPr>
          <w:rFonts w:asciiTheme="minorEastAsia" w:eastAsiaTheme="minorEastAsia" w:hAnsiTheme="minorEastAsia" w:hint="eastAsia"/>
          <w:color w:val="000000" w:themeColor="text1"/>
          <w:szCs w:val="21"/>
        </w:rPr>
        <w:t>（五）基金转换费率</w:t>
      </w:r>
      <w:bookmarkEnd w:id="66"/>
      <w:bookmarkEnd w:id="67"/>
    </w:p>
    <w:p w:rsidR="00F76242" w:rsidRPr="00585081" w:rsidP="00F76242" w14:paraId="76BF0C7E" w14:textId="77777777">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基金转换费由基金份额持有人承担，由转出基金赎回费用及基金申购补差费用构成，其中赎回费用按照各基金</w:t>
      </w:r>
      <w:r w:rsidRPr="00585081">
        <w:rPr>
          <w:rFonts w:asciiTheme="minorEastAsia" w:eastAsiaTheme="minorEastAsia" w:hAnsiTheme="minorEastAsia"/>
          <w:color w:val="000000" w:themeColor="text1"/>
          <w:szCs w:val="21"/>
        </w:rPr>
        <w:t>的</w:t>
      </w:r>
      <w:r w:rsidRPr="00585081">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w:t>
      </w:r>
      <w:r w:rsidRPr="00585081">
        <w:rPr>
          <w:rFonts w:asciiTheme="minorEastAsia" w:eastAsiaTheme="minorEastAsia" w:hAnsiTheme="minorEastAsia"/>
          <w:color w:val="000000" w:themeColor="text1"/>
          <w:szCs w:val="21"/>
        </w:rPr>
        <w:t>转换费用以人民币元为单位，计算结果按照四舍五入方法，保留小数点后两位。</w:t>
      </w:r>
    </w:p>
    <w:p w:rsidR="00F76242" w:rsidRPr="00585081" w:rsidP="00F76242" w14:paraId="1A4F343D" w14:textId="77777777">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bookmarkStart w:id="68" w:name="_Toc182826360"/>
      <w:bookmarkStart w:id="69" w:name="_Toc198959621"/>
      <w:r w:rsidRPr="00585081">
        <w:rPr>
          <w:rFonts w:asciiTheme="minorEastAsia" w:eastAsiaTheme="minorEastAsia" w:hAnsiTheme="minorEastAsia" w:hint="eastAsia"/>
          <w:color w:val="000000" w:themeColor="text1"/>
          <w:szCs w:val="21"/>
        </w:rPr>
        <w:t>基金管理人可以在不违反法律法规规定及基金合同约定的情形下根据市场情况制定基金促销计划，针对基金投资人定期和不定期地开展基金促销活动。在基金促销活动期间，基金管理人可以适当调低基金销售费率，或针对特定渠道、特定投资群体开展有差别的费率优惠活动。</w:t>
      </w:r>
    </w:p>
    <w:p w:rsidR="00F76242" w:rsidRPr="00585081" w:rsidP="00F76242" w14:paraId="6B93C261" w14:textId="77777777">
      <w:pPr>
        <w:pStyle w:val="NormalIndent"/>
        <w:snapToGrid w:val="0"/>
        <w:spacing w:line="360" w:lineRule="auto"/>
        <w:rPr>
          <w:rFonts w:asciiTheme="minorEastAsia" w:eastAsiaTheme="minorEastAsia" w:hAnsiTheme="minorEastAsia"/>
          <w:color w:val="000000" w:themeColor="text1"/>
          <w:szCs w:val="21"/>
        </w:rPr>
      </w:pPr>
      <w:bookmarkStart w:id="70" w:name="_Toc347214158"/>
      <w:bookmarkStart w:id="71" w:name="_Toc358389048"/>
      <w:r w:rsidRPr="00585081">
        <w:rPr>
          <w:rFonts w:asciiTheme="minorEastAsia" w:eastAsiaTheme="minorEastAsia" w:hAnsiTheme="minorEastAsia" w:hint="eastAsia"/>
          <w:color w:val="000000" w:themeColor="text1"/>
          <w:szCs w:val="21"/>
        </w:rPr>
        <w:t>（六）基金转换份额的计算方式</w:t>
      </w:r>
      <w:bookmarkEnd w:id="68"/>
      <w:bookmarkEnd w:id="69"/>
      <w:bookmarkEnd w:id="70"/>
      <w:bookmarkEnd w:id="71"/>
    </w:p>
    <w:p w:rsidR="00F76242" w:rsidRPr="00585081" w:rsidP="00F76242" w14:paraId="1E94E240" w14:textId="77777777">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计算公式：</w:t>
      </w:r>
    </w:p>
    <w:p w:rsidR="00F76242" w:rsidRPr="00585081" w:rsidP="00F76242" w14:paraId="50B87103" w14:textId="77777777">
      <w:pPr>
        <w:snapToGrid w:val="0"/>
        <w:spacing w:line="360" w:lineRule="auto"/>
        <w:ind w:firstLine="482"/>
        <w:rPr>
          <w:rFonts w:asciiTheme="minorEastAsia" w:eastAsiaTheme="minorEastAsia" w:hAnsiTheme="minorEastAsia"/>
          <w:color w:val="000000" w:themeColor="text1"/>
          <w:szCs w:val="21"/>
        </w:rPr>
      </w:pPr>
      <w:bookmarkStart w:id="72" w:name="_Toc347214159"/>
      <w:bookmarkStart w:id="73" w:name="_Toc353180311"/>
      <w:r w:rsidRPr="00585081">
        <w:rPr>
          <w:rFonts w:asciiTheme="minorEastAsia" w:eastAsiaTheme="minorEastAsia" w:hAnsiTheme="minorEastAsia"/>
          <w:color w:val="000000" w:themeColor="text1"/>
          <w:szCs w:val="21"/>
        </w:rPr>
        <w:t>A＝［B×C×(1-D)/（1+G）+F］/E</w:t>
      </w:r>
      <w:bookmarkEnd w:id="72"/>
      <w:bookmarkEnd w:id="73"/>
    </w:p>
    <w:p w:rsidR="00F76242" w:rsidRPr="00585081" w:rsidP="00F76242" w14:paraId="4ED47008" w14:textId="77777777">
      <w:pPr>
        <w:snapToGrid w:val="0"/>
        <w:spacing w:line="360" w:lineRule="auto"/>
        <w:ind w:firstLine="482"/>
        <w:rPr>
          <w:rFonts w:asciiTheme="minorEastAsia" w:eastAsiaTheme="minorEastAsia" w:hAnsiTheme="minorEastAsia"/>
          <w:color w:val="000000" w:themeColor="text1"/>
          <w:szCs w:val="21"/>
        </w:rPr>
      </w:pPr>
      <w:bookmarkStart w:id="74" w:name="_Toc347214160"/>
      <w:bookmarkStart w:id="75" w:name="_Toc353180312"/>
      <w:r w:rsidRPr="00585081">
        <w:rPr>
          <w:rFonts w:asciiTheme="minorEastAsia" w:eastAsiaTheme="minorEastAsia" w:hAnsiTheme="minorEastAsia"/>
          <w:color w:val="000000" w:themeColor="text1"/>
          <w:szCs w:val="21"/>
        </w:rPr>
        <w:t>H＝B×C×D</w:t>
      </w:r>
      <w:bookmarkEnd w:id="74"/>
      <w:bookmarkEnd w:id="75"/>
    </w:p>
    <w:p w:rsidR="00F76242" w:rsidRPr="00585081" w:rsidP="00F76242" w14:paraId="46DACAFB" w14:textId="77777777">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J＝[B×C×(1-D)/(1+G)]×G</w:t>
      </w:r>
    </w:p>
    <w:p w:rsidR="00F76242" w:rsidRPr="00585081" w:rsidP="00F76242" w14:paraId="52A9E47C" w14:textId="7B9EA65A">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其中，</w:t>
      </w:r>
      <w:r w:rsidRPr="00585081">
        <w:rPr>
          <w:rFonts w:asciiTheme="minorEastAsia" w:eastAsiaTheme="minorEastAsia" w:hAnsiTheme="minorEastAsia"/>
          <w:color w:val="000000" w:themeColor="text1"/>
          <w:szCs w:val="21"/>
        </w:rPr>
        <w:t>A</w:t>
      </w:r>
      <w:r w:rsidRPr="00585081">
        <w:rPr>
          <w:rFonts w:asciiTheme="minorEastAsia" w:eastAsiaTheme="minorEastAsia" w:hAnsiTheme="minorEastAsia" w:hint="eastAsia"/>
          <w:color w:val="000000" w:themeColor="text1"/>
          <w:szCs w:val="21"/>
        </w:rPr>
        <w:t>为转入的基金份额；</w:t>
      </w:r>
      <w:r w:rsidRPr="00585081">
        <w:rPr>
          <w:rFonts w:asciiTheme="minorEastAsia" w:eastAsiaTheme="minorEastAsia" w:hAnsiTheme="minorEastAsia"/>
          <w:color w:val="000000" w:themeColor="text1"/>
          <w:szCs w:val="21"/>
        </w:rPr>
        <w:t>B</w:t>
      </w:r>
      <w:r w:rsidRPr="00585081">
        <w:rPr>
          <w:rFonts w:asciiTheme="minorEastAsia" w:eastAsiaTheme="minorEastAsia" w:hAnsiTheme="minorEastAsia" w:hint="eastAsia"/>
          <w:color w:val="000000" w:themeColor="text1"/>
          <w:szCs w:val="21"/>
        </w:rPr>
        <w:t>为转出的基金份额；</w:t>
      </w:r>
      <w:r w:rsidRPr="00585081">
        <w:rPr>
          <w:rFonts w:asciiTheme="minorEastAsia" w:eastAsiaTheme="minorEastAsia" w:hAnsiTheme="minorEastAsia"/>
          <w:color w:val="000000" w:themeColor="text1"/>
          <w:szCs w:val="21"/>
        </w:rPr>
        <w:t>C</w:t>
      </w:r>
      <w:r w:rsidRPr="00585081">
        <w:rPr>
          <w:rFonts w:asciiTheme="minorEastAsia" w:eastAsiaTheme="minorEastAsia" w:hAnsiTheme="minorEastAsia" w:hint="eastAsia"/>
          <w:color w:val="000000" w:themeColor="text1"/>
          <w:szCs w:val="21"/>
        </w:rPr>
        <w:t>为转换申请当日转出基金的基金份额净值；</w:t>
      </w:r>
      <w:r w:rsidRPr="00585081">
        <w:rPr>
          <w:rFonts w:asciiTheme="minorEastAsia" w:eastAsiaTheme="minorEastAsia" w:hAnsiTheme="minorEastAsia"/>
          <w:color w:val="000000" w:themeColor="text1"/>
          <w:szCs w:val="21"/>
        </w:rPr>
        <w:t>D</w:t>
      </w:r>
      <w:r w:rsidRPr="00585081">
        <w:rPr>
          <w:rFonts w:asciiTheme="minorEastAsia" w:eastAsiaTheme="minorEastAsia" w:hAnsiTheme="minorEastAsia" w:hint="eastAsia"/>
          <w:color w:val="000000" w:themeColor="text1"/>
          <w:szCs w:val="21"/>
        </w:rPr>
        <w:t>为转出基金的对应赎回费率，</w:t>
      </w:r>
      <w:r w:rsidRPr="00585081">
        <w:rPr>
          <w:rFonts w:asciiTheme="minorEastAsia" w:eastAsiaTheme="minorEastAsia" w:hAnsiTheme="minorEastAsia"/>
          <w:color w:val="000000" w:themeColor="text1"/>
          <w:szCs w:val="21"/>
        </w:rPr>
        <w:t>G</w:t>
      </w:r>
      <w:r w:rsidRPr="00585081">
        <w:rPr>
          <w:rFonts w:asciiTheme="minorEastAsia" w:eastAsiaTheme="minorEastAsia" w:hAnsiTheme="minorEastAsia" w:hint="eastAsia"/>
          <w:color w:val="000000" w:themeColor="text1"/>
          <w:szCs w:val="21"/>
        </w:rPr>
        <w:t>为对应的申购补差费率；</w:t>
      </w:r>
      <w:r w:rsidRPr="00585081">
        <w:rPr>
          <w:rFonts w:asciiTheme="minorEastAsia" w:eastAsiaTheme="minorEastAsia" w:hAnsiTheme="minorEastAsia"/>
          <w:color w:val="000000" w:themeColor="text1"/>
          <w:szCs w:val="21"/>
        </w:rPr>
        <w:t>E</w:t>
      </w:r>
      <w:r w:rsidRPr="00585081">
        <w:rPr>
          <w:rFonts w:asciiTheme="minorEastAsia" w:eastAsiaTheme="minorEastAsia" w:hAnsiTheme="minorEastAsia" w:hint="eastAsia"/>
          <w:color w:val="000000" w:themeColor="text1"/>
          <w:szCs w:val="21"/>
        </w:rPr>
        <w:t>为转换申请当日转入基金的基金份额净值；</w:t>
      </w:r>
      <w:r w:rsidRPr="00585081">
        <w:rPr>
          <w:rFonts w:asciiTheme="minorEastAsia" w:eastAsiaTheme="minorEastAsia" w:hAnsiTheme="minorEastAsia"/>
          <w:color w:val="000000" w:themeColor="text1"/>
          <w:szCs w:val="21"/>
        </w:rPr>
        <w:t>F为货币市场基金全部转出时注册登记机构已支付的未付收益</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H为转出基金赎回费；J为申购补差费。</w:t>
      </w:r>
    </w:p>
    <w:p w:rsidR="00F76242" w:rsidRPr="00585081" w:rsidP="00F76242" w14:paraId="5AAF5910" w14:textId="77777777">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F76242" w:rsidRPr="00585081" w:rsidP="00F76242" w14:paraId="13F8A9DC" w14:textId="77777777">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说明：</w:t>
      </w:r>
    </w:p>
    <w:p w:rsidR="00F76242" w:rsidRPr="00585081" w:rsidP="00F76242" w14:paraId="459917BE" w14:textId="77777777">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、基金转换费用由转出基金赎回费用及基金申购补差费用构成。</w:t>
      </w:r>
    </w:p>
    <w:p w:rsidR="00F76242" w:rsidRPr="00585081" w:rsidP="00F76242" w14:paraId="1D309E0E" w14:textId="6BE161CB">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对通过直销中心申购实施差别申购费率的投资群体基金份额的申购费，以除上述投资群体之外的其他投资者申购费为比较标准）。申购补差费用按照转换金额对应的转出基金与转入基金的申购</w:t>
      </w:r>
      <w:r w:rsidRPr="00585081">
        <w:rPr>
          <w:rFonts w:asciiTheme="minorEastAsia" w:eastAsiaTheme="minorEastAsia" w:hAnsiTheme="minorEastAsia" w:hint="eastAsia"/>
          <w:color w:val="000000" w:themeColor="text1"/>
          <w:szCs w:val="21"/>
        </w:rPr>
        <w:t>费率差额进行补差，具体收取情况视每次转换时两只基金的申购费率的差异情况而定并见相关公告。</w:t>
      </w:r>
    </w:p>
    <w:p w:rsidR="00F76242" w:rsidRPr="00585081" w:rsidP="00F76242" w14:paraId="6D2C443E" w14:textId="77777777">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转出基金时，如涉及的转出基金有赎回费用，收取该基金的赎回费用。收取的赎回费按照各基金</w:t>
      </w:r>
      <w:r w:rsidRPr="00585081">
        <w:rPr>
          <w:rFonts w:asciiTheme="minorEastAsia" w:eastAsiaTheme="minorEastAsia" w:hAnsiTheme="minorEastAsia"/>
          <w:color w:val="000000" w:themeColor="text1"/>
          <w:szCs w:val="21"/>
        </w:rPr>
        <w:t>的</w:t>
      </w:r>
      <w:r w:rsidRPr="00585081">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F76242" w:rsidRPr="00585081" w:rsidP="00F76242" w14:paraId="5642F176" w14:textId="77777777">
      <w:pPr>
        <w:snapToGrid w:val="0"/>
        <w:spacing w:line="360" w:lineRule="auto"/>
        <w:ind w:firstLine="482"/>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投资者可以发起多次基金转换业务，基金转换费用按每笔申请单独计算。转换费用以人民币元为单位，计算结果按照四舍五入方法，保留小数点后两位。</w:t>
      </w:r>
    </w:p>
    <w:p w:rsidR="00F76242" w:rsidRPr="00585081" w:rsidP="00F76242" w14:paraId="61362E48"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举例说明</w:t>
      </w:r>
      <w:r w:rsidRPr="00585081">
        <w:rPr>
          <w:rFonts w:asciiTheme="minorEastAsia" w:eastAsiaTheme="minorEastAsia" w:hAnsiTheme="minorEastAsia"/>
          <w:color w:val="000000" w:themeColor="text1"/>
          <w:szCs w:val="21"/>
        </w:rPr>
        <w:t>：</w:t>
      </w:r>
    </w:p>
    <w:p w:rsidR="00F76242" w:rsidRPr="00585081" w:rsidP="00F76242" w14:paraId="769A6801" w14:textId="407194DE">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假设某持有人（</w:t>
      </w:r>
      <w:r w:rsidRPr="00585081" w:rsidR="007B3A81">
        <w:rPr>
          <w:rFonts w:asciiTheme="minorEastAsia" w:eastAsiaTheme="minorEastAsia" w:hAnsiTheme="minorEastAsia" w:hint="eastAsia"/>
          <w:color w:val="000000" w:themeColor="text1"/>
          <w:szCs w:val="21"/>
        </w:rPr>
        <w:t>其他投资者</w:t>
      </w:r>
      <w:r w:rsidRPr="00585081">
        <w:rPr>
          <w:rFonts w:asciiTheme="minorEastAsia" w:eastAsiaTheme="minorEastAsia" w:hAnsiTheme="minorEastAsia" w:hint="eastAsia"/>
          <w:color w:val="000000" w:themeColor="text1"/>
          <w:szCs w:val="21"/>
        </w:rPr>
        <w:t>）持有本基金</w:t>
      </w:r>
      <w:r w:rsidRPr="00585081">
        <w:rPr>
          <w:rFonts w:asciiTheme="minorEastAsia" w:eastAsiaTheme="minorEastAsia" w:hAnsiTheme="minorEastAsia"/>
          <w:color w:val="000000" w:themeColor="text1"/>
          <w:szCs w:val="21"/>
        </w:rPr>
        <w:t>C类基金份额10,000份，持有100天，现欲转换为易方达策略成长二号混合型证券投资基金；假设转出基金T日的基金份额净值为1.100</w:t>
      </w:r>
      <w:r w:rsidRPr="00585081" w:rsidR="00A43D73">
        <w:rPr>
          <w:rFonts w:asciiTheme="minorEastAsia" w:eastAsiaTheme="minorEastAsia" w:hAnsiTheme="minorEastAsia"/>
          <w:color w:val="000000" w:themeColor="text1"/>
          <w:szCs w:val="21"/>
        </w:rPr>
        <w:t>0</w:t>
      </w:r>
      <w:r w:rsidRPr="00585081">
        <w:rPr>
          <w:rFonts w:asciiTheme="minorEastAsia" w:eastAsiaTheme="minorEastAsia" w:hAnsiTheme="minorEastAsia"/>
          <w:color w:val="000000" w:themeColor="text1"/>
          <w:szCs w:val="21"/>
        </w:rPr>
        <w:t>元，转入基金易方达策略成长二号混合型证券投资基金T日的基金份额净值为1.020元，则转出基金的赎回费率为0，申购补差费率为2.00%。转换份额计算如下：</w:t>
      </w:r>
    </w:p>
    <w:p w:rsidR="00F76242" w:rsidRPr="00585081" w:rsidP="00F76242" w14:paraId="1C94E521" w14:textId="5AD4368B">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转换金额</w:t>
      </w:r>
      <w:r w:rsidRPr="00585081">
        <w:rPr>
          <w:rFonts w:asciiTheme="minorEastAsia" w:eastAsiaTheme="minorEastAsia" w:hAnsiTheme="minorEastAsia"/>
          <w:color w:val="000000" w:themeColor="text1"/>
          <w:szCs w:val="21"/>
        </w:rPr>
        <w:t>=转出基金申请份额×转出基金份额净值=10,000×1.100</w:t>
      </w:r>
      <w:r w:rsidRPr="00585081" w:rsidR="00A43D73">
        <w:rPr>
          <w:rFonts w:asciiTheme="minorEastAsia" w:eastAsiaTheme="minorEastAsia" w:hAnsiTheme="minorEastAsia"/>
          <w:color w:val="000000" w:themeColor="text1"/>
          <w:szCs w:val="21"/>
        </w:rPr>
        <w:t>0</w:t>
      </w:r>
      <w:r w:rsidRPr="00585081">
        <w:rPr>
          <w:rFonts w:asciiTheme="minorEastAsia" w:eastAsiaTheme="minorEastAsia" w:hAnsiTheme="minorEastAsia"/>
          <w:color w:val="000000" w:themeColor="text1"/>
          <w:szCs w:val="21"/>
        </w:rPr>
        <w:t>=11,000.00元</w:t>
      </w:r>
    </w:p>
    <w:p w:rsidR="00F76242" w:rsidRPr="00585081" w:rsidP="00F76242" w14:paraId="1726D2B8"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转出基金赎回费</w:t>
      </w:r>
      <w:r w:rsidRPr="00585081">
        <w:rPr>
          <w:rFonts w:asciiTheme="minorEastAsia" w:eastAsiaTheme="minorEastAsia" w:hAnsiTheme="minorEastAsia"/>
          <w:color w:val="000000" w:themeColor="text1"/>
          <w:szCs w:val="21"/>
        </w:rPr>
        <w:t>=转换金额×转出基金赎回费率=11,000.00×0.00=0.00元</w:t>
      </w:r>
    </w:p>
    <w:p w:rsidR="00F76242" w:rsidRPr="00585081" w:rsidP="00F76242" w14:paraId="476EAB5E"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申购补差费</w:t>
      </w:r>
      <w:r w:rsidRPr="00585081">
        <w:rPr>
          <w:rFonts w:asciiTheme="minorEastAsia" w:eastAsiaTheme="minorEastAsia" w:hAnsiTheme="minorEastAsia"/>
          <w:color w:val="000000" w:themeColor="text1"/>
          <w:szCs w:val="21"/>
        </w:rPr>
        <w:t>=（转换金额-转出基金赎回费）×申购补差费率÷（1＋申购补差费率）=（11,000.00-0.00)×2.0%÷(1+2.0%)=215.69元</w:t>
      </w:r>
    </w:p>
    <w:p w:rsidR="00F76242" w:rsidRPr="00585081" w:rsidP="00F76242" w14:paraId="7BB11CC5"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转换费</w:t>
      </w:r>
      <w:r w:rsidRPr="00585081">
        <w:rPr>
          <w:rFonts w:asciiTheme="minorEastAsia" w:eastAsiaTheme="minorEastAsia" w:hAnsiTheme="minorEastAsia"/>
          <w:color w:val="000000" w:themeColor="text1"/>
          <w:szCs w:val="21"/>
        </w:rPr>
        <w:t>=转出基金赎回费+申购补差费=0.00+215.69=215.69元</w:t>
      </w:r>
    </w:p>
    <w:p w:rsidR="00F76242" w:rsidRPr="00585081" w:rsidP="00F76242" w14:paraId="54A9B9C9"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转入金额</w:t>
      </w:r>
      <w:r w:rsidRPr="00585081">
        <w:rPr>
          <w:rFonts w:asciiTheme="minorEastAsia" w:eastAsiaTheme="minorEastAsia" w:hAnsiTheme="minorEastAsia"/>
          <w:color w:val="000000" w:themeColor="text1"/>
          <w:szCs w:val="21"/>
        </w:rPr>
        <w:t>=转换金额-转换费=11,000.00-215.69=10784.31元</w:t>
      </w:r>
    </w:p>
    <w:p w:rsidR="00F76242" w:rsidRPr="00585081" w:rsidP="00F76242" w14:paraId="0E49368E"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转入份额</w:t>
      </w:r>
      <w:r w:rsidRPr="00585081">
        <w:rPr>
          <w:rFonts w:asciiTheme="minorEastAsia" w:eastAsiaTheme="minorEastAsia" w:hAnsiTheme="minorEastAsia"/>
          <w:color w:val="000000" w:themeColor="text1"/>
          <w:szCs w:val="21"/>
        </w:rPr>
        <w:t>=转入金额÷转入基金份额净值=10784.31÷1.020=10572.85份</w:t>
      </w:r>
    </w:p>
    <w:p w:rsidR="00F76242" w:rsidRPr="00585081" w:rsidP="00F76242" w14:paraId="29BE9398" w14:textId="77777777">
      <w:pPr>
        <w:pStyle w:val="NormalIndent"/>
        <w:snapToGrid w:val="0"/>
        <w:spacing w:line="360" w:lineRule="auto"/>
        <w:rPr>
          <w:rFonts w:asciiTheme="minorEastAsia" w:eastAsiaTheme="minorEastAsia" w:hAnsiTheme="minorEastAsia"/>
          <w:color w:val="000000" w:themeColor="text1"/>
          <w:szCs w:val="24"/>
        </w:rPr>
      </w:pPr>
      <w:r w:rsidRPr="00585081">
        <w:rPr>
          <w:rFonts w:asciiTheme="minorEastAsia" w:eastAsiaTheme="minorEastAsia" w:hAnsiTheme="minorEastAsia" w:hint="eastAsia"/>
          <w:color w:val="000000" w:themeColor="text1"/>
          <w:szCs w:val="24"/>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F76242" w:rsidRPr="00585081" w:rsidP="00F76242" w14:paraId="0F30F5EE" w14:textId="77777777">
      <w:pPr>
        <w:pStyle w:val="NormalIndent"/>
        <w:snapToGrid w:val="0"/>
        <w:spacing w:line="360" w:lineRule="auto"/>
        <w:rPr>
          <w:rFonts w:asciiTheme="minorEastAsia" w:eastAsiaTheme="minorEastAsia" w:hAnsiTheme="minorEastAsia"/>
          <w:color w:val="000000" w:themeColor="text1"/>
          <w:szCs w:val="21"/>
        </w:rPr>
      </w:pPr>
      <w:bookmarkStart w:id="76" w:name="_Toc347214161"/>
      <w:bookmarkStart w:id="77" w:name="_Toc358389049"/>
      <w:r w:rsidRPr="00585081">
        <w:rPr>
          <w:rFonts w:asciiTheme="minorEastAsia" w:eastAsiaTheme="minorEastAsia" w:hAnsiTheme="minorEastAsia" w:hint="eastAsia"/>
          <w:color w:val="000000" w:themeColor="text1"/>
          <w:szCs w:val="21"/>
        </w:rPr>
        <w:t>（七）基金转换的注册登记</w:t>
      </w:r>
      <w:bookmarkEnd w:id="76"/>
      <w:bookmarkEnd w:id="77"/>
    </w:p>
    <w:p w:rsidR="00F76242" w:rsidRPr="00585081" w:rsidP="00F76242" w14:paraId="6457586B"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snapToGrid w:val="0"/>
          <w:color w:val="000000" w:themeColor="text1"/>
          <w:szCs w:val="21"/>
        </w:rPr>
        <w:t>投资者</w:t>
      </w:r>
      <w:r w:rsidRPr="00585081">
        <w:rPr>
          <w:rFonts w:asciiTheme="minorEastAsia" w:eastAsiaTheme="minorEastAsia" w:hAnsiTheme="minorEastAsia"/>
          <w:snapToGrid w:val="0"/>
          <w:color w:val="000000" w:themeColor="text1"/>
          <w:szCs w:val="21"/>
        </w:rPr>
        <w:t>T日申请基金转换成功后，注册登记机构将在T＋1工作日为投资者办理减少转出基金份额、增加转入基金份额的权益登记手续，一般情况下，投资者自T＋2工作日起有权赎回转入部分的基金份额。</w:t>
      </w:r>
    </w:p>
    <w:p w:rsidR="00F76242" w:rsidRPr="00585081" w:rsidP="00F76242" w14:paraId="05E7DA1D" w14:textId="77777777">
      <w:pPr>
        <w:pStyle w:val="NormalIndent"/>
        <w:snapToGrid w:val="0"/>
        <w:spacing w:line="360" w:lineRule="auto"/>
        <w:rPr>
          <w:rFonts w:asciiTheme="minorEastAsia" w:eastAsiaTheme="minorEastAsia" w:hAnsiTheme="minorEastAsia"/>
          <w:color w:val="000000" w:themeColor="text1"/>
          <w:szCs w:val="21"/>
        </w:rPr>
      </w:pPr>
      <w:bookmarkStart w:id="78" w:name="_Toc347214162"/>
      <w:bookmarkStart w:id="79" w:name="_Toc358389050"/>
      <w:r w:rsidRPr="00585081">
        <w:rPr>
          <w:rFonts w:asciiTheme="minorEastAsia" w:eastAsiaTheme="minorEastAsia" w:hAnsiTheme="minorEastAsia" w:hint="eastAsia"/>
          <w:color w:val="000000" w:themeColor="text1"/>
          <w:szCs w:val="21"/>
        </w:rPr>
        <w:t>（八）基金转换</w:t>
      </w:r>
      <w:r w:rsidRPr="00585081">
        <w:rPr>
          <w:rFonts w:asciiTheme="minorEastAsia" w:eastAsiaTheme="minorEastAsia" w:hAnsiTheme="minorEastAsia"/>
          <w:color w:val="000000" w:themeColor="text1"/>
          <w:szCs w:val="21"/>
        </w:rPr>
        <w:t>与巨额赎回</w:t>
      </w:r>
      <w:bookmarkEnd w:id="78"/>
      <w:bookmarkEnd w:id="79"/>
    </w:p>
    <w:p w:rsidR="00F76242" w:rsidRPr="00585081" w:rsidP="00F76242" w14:paraId="2AA74AD3" w14:textId="77777777">
      <w:pPr>
        <w:snapToGrid w:val="0"/>
        <w:spacing w:line="360" w:lineRule="auto"/>
        <w:ind w:firstLine="42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F76242" w:rsidRPr="00585081" w:rsidP="00F76242" w14:paraId="6EEE54A5" w14:textId="77777777">
      <w:pPr>
        <w:pStyle w:val="NormalIndent"/>
        <w:snapToGrid w:val="0"/>
        <w:spacing w:line="360" w:lineRule="auto"/>
        <w:rPr>
          <w:rFonts w:asciiTheme="minorEastAsia" w:eastAsiaTheme="minorEastAsia" w:hAnsiTheme="minorEastAsia"/>
          <w:color w:val="000000" w:themeColor="text1"/>
          <w:szCs w:val="21"/>
        </w:rPr>
      </w:pPr>
      <w:bookmarkStart w:id="80" w:name="_Toc347214163"/>
      <w:bookmarkStart w:id="81" w:name="_Toc358389051"/>
      <w:r w:rsidRPr="00585081">
        <w:rPr>
          <w:rFonts w:asciiTheme="minorEastAsia" w:eastAsiaTheme="minorEastAsia" w:hAnsiTheme="minorEastAsia" w:hint="eastAsia"/>
          <w:color w:val="000000" w:themeColor="text1"/>
          <w:szCs w:val="21"/>
        </w:rPr>
        <w:t>（九）拒绝或暂停基金转换的情形</w:t>
      </w:r>
      <w:bookmarkEnd w:id="80"/>
      <w:bookmarkEnd w:id="81"/>
    </w:p>
    <w:p w:rsidR="00F76242" w:rsidRPr="00585081" w:rsidP="00F76242" w14:paraId="48322F88" w14:textId="119E2224">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、因不可抗力导致基金管理人无法受理投资者的转换申请。</w:t>
      </w:r>
    </w:p>
    <w:p w:rsidR="00F76242" w:rsidRPr="00585081" w:rsidP="00F76242" w14:paraId="48565C55"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、发生基金合同规定的暂停基金资产估值情况。</w:t>
      </w:r>
    </w:p>
    <w:p w:rsidR="00F76242" w:rsidRPr="00585081" w:rsidP="00F76242" w14:paraId="3421003F" w14:textId="72620122">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、证券交易场所交易时间非正常停市，导致基金管理人无法计算当日基金资产净值。</w:t>
      </w:r>
    </w:p>
    <w:p w:rsidR="00F76242" w:rsidRPr="00585081" w:rsidP="00F76242" w14:paraId="711342C8"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、基金资产规模过大，使基金管理人无法找到合适的投资品种，或其他可能对基金业绩产生负面影响，从而损害现有基金份额持有人利益的情形。</w:t>
      </w:r>
    </w:p>
    <w:p w:rsidR="00F76242" w:rsidRPr="00585081" w:rsidP="00F76242" w14:paraId="0AF5E0F4"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szCs w:val="21"/>
        </w:rPr>
        <w:t>、基金管理人接受某笔或者某些转换</w:t>
      </w:r>
      <w:r w:rsidRPr="00585081">
        <w:rPr>
          <w:rFonts w:asciiTheme="minorEastAsia" w:eastAsiaTheme="minorEastAsia" w:hAnsiTheme="minorEastAsia"/>
          <w:color w:val="000000" w:themeColor="text1"/>
          <w:szCs w:val="21"/>
        </w:rPr>
        <w:t>转入</w:t>
      </w:r>
      <w:r w:rsidRPr="00585081">
        <w:rPr>
          <w:rFonts w:asciiTheme="minorEastAsia" w:eastAsiaTheme="minorEastAsia" w:hAnsiTheme="minorEastAsia" w:hint="eastAsia"/>
          <w:color w:val="000000" w:themeColor="text1"/>
          <w:szCs w:val="21"/>
        </w:rPr>
        <w:t>申请有可能导致单一投资者持有基金份额的比例达到或者超过</w:t>
      </w:r>
      <w:r w:rsidRPr="00585081">
        <w:rPr>
          <w:rFonts w:asciiTheme="minorEastAsia" w:eastAsiaTheme="minorEastAsia" w:hAnsiTheme="minorEastAsia"/>
          <w:color w:val="000000" w:themeColor="text1"/>
          <w:szCs w:val="21"/>
        </w:rPr>
        <w:t>50%，或者变相规避50%集中度的情形时。</w:t>
      </w:r>
    </w:p>
    <w:p w:rsidR="00F76242" w:rsidRPr="00585081" w:rsidP="00F76242" w14:paraId="15C3B281"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6</w:t>
      </w:r>
      <w:r w:rsidRPr="00585081">
        <w:rPr>
          <w:rFonts w:asciiTheme="minorEastAsia" w:eastAsiaTheme="minorEastAsia" w:hAnsiTheme="minorEastAsia" w:hint="eastAsia"/>
          <w:color w:val="000000" w:themeColor="text1"/>
          <w:szCs w:val="21"/>
        </w:rPr>
        <w:t>、当一笔新的转换</w:t>
      </w:r>
      <w:r w:rsidRPr="00585081">
        <w:rPr>
          <w:rFonts w:asciiTheme="minorEastAsia" w:eastAsiaTheme="minorEastAsia" w:hAnsiTheme="minorEastAsia"/>
          <w:color w:val="000000" w:themeColor="text1"/>
          <w:szCs w:val="21"/>
        </w:rPr>
        <w:t>转入</w:t>
      </w:r>
      <w:r w:rsidRPr="00585081">
        <w:rPr>
          <w:rFonts w:asciiTheme="minorEastAsia" w:eastAsiaTheme="minorEastAsia" w:hAnsiTheme="minorEastAsia" w:hint="eastAsia"/>
          <w:color w:val="000000" w:themeColor="text1"/>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F76242" w:rsidRPr="00585081" w:rsidP="00F76242" w14:paraId="0FA3CBBE"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7</w:t>
      </w:r>
      <w:r w:rsidRPr="00585081">
        <w:rPr>
          <w:rFonts w:asciiTheme="minorEastAsia" w:eastAsiaTheme="minorEastAsia" w:hAnsiTheme="minorEastAsia" w:hint="eastAsia"/>
          <w:color w:val="000000" w:themeColor="text1"/>
          <w:szCs w:val="21"/>
        </w:rPr>
        <w:t>、当前一估值日基金资产净值</w:t>
      </w:r>
      <w:r w:rsidRPr="00585081">
        <w:rPr>
          <w:rFonts w:asciiTheme="minorEastAsia" w:eastAsiaTheme="minorEastAsia" w:hAnsiTheme="minorEastAsia"/>
          <w:color w:val="000000" w:themeColor="text1"/>
          <w:szCs w:val="21"/>
        </w:rPr>
        <w:t>50%以上的资产出现无可参考的活跃市场价格且采用估值技术仍导致公允价值存在重大不确定性时，经与基金托管人协商确认后，基金管理人应当采取暂停接受基金转换申请的措施。</w:t>
      </w:r>
    </w:p>
    <w:p w:rsidR="00F76242" w:rsidRPr="00585081" w:rsidP="00F76242" w14:paraId="19CBF970"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8</w:t>
      </w:r>
      <w:r w:rsidRPr="00585081">
        <w:rPr>
          <w:rFonts w:asciiTheme="minorEastAsia" w:eastAsiaTheme="minorEastAsia" w:hAnsiTheme="minorEastAsia" w:hint="eastAsia"/>
          <w:color w:val="000000" w:themeColor="text1"/>
          <w:szCs w:val="21"/>
        </w:rPr>
        <w:t>、连续两个或两个以上开放日发生巨额赎回。</w:t>
      </w:r>
    </w:p>
    <w:p w:rsidR="00F76242" w:rsidRPr="00585081" w:rsidP="00F76242" w14:paraId="412D071E"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9</w:t>
      </w:r>
      <w:r w:rsidRPr="00585081">
        <w:rPr>
          <w:rFonts w:asciiTheme="minorEastAsia" w:eastAsiaTheme="minorEastAsia" w:hAnsiTheme="minorEastAsia" w:hint="eastAsia"/>
          <w:color w:val="000000" w:themeColor="text1"/>
          <w:szCs w:val="21"/>
        </w:rPr>
        <w:t>、法律法规规定或中国证监会认定的其他情形。</w:t>
      </w:r>
    </w:p>
    <w:p w:rsidR="00F76242" w:rsidRPr="00585081" w:rsidP="00F76242" w14:paraId="7776E409" w14:textId="3385A6C9">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基金暂停转换或暂停后重新开放转换时，基金管理人应在</w:t>
      </w:r>
      <w:r w:rsidRPr="00585081" w:rsidR="000C7635">
        <w:rPr>
          <w:rFonts w:asciiTheme="minorEastAsia" w:eastAsiaTheme="minorEastAsia" w:hAnsiTheme="minorEastAsia" w:hint="eastAsia"/>
          <w:color w:val="000000" w:themeColor="text1"/>
          <w:szCs w:val="21"/>
        </w:rPr>
        <w:t>规定</w:t>
      </w:r>
      <w:r w:rsidRPr="00585081">
        <w:rPr>
          <w:rFonts w:asciiTheme="minorEastAsia" w:eastAsiaTheme="minorEastAsia" w:hAnsiTheme="minorEastAsia" w:hint="eastAsia"/>
          <w:color w:val="000000" w:themeColor="text1"/>
          <w:szCs w:val="21"/>
        </w:rPr>
        <w:t>媒介上公告。</w:t>
      </w:r>
    </w:p>
    <w:p w:rsidR="00F76242" w:rsidRPr="00585081" w:rsidP="00F76242" w14:paraId="27171AD1" w14:textId="63054384">
      <w:pPr>
        <w:snapToGrid w:val="0"/>
        <w:spacing w:line="360" w:lineRule="auto"/>
        <w:ind w:firstLine="420" w:firstLineChars="200"/>
        <w:rPr>
          <w:rFonts w:asciiTheme="minorEastAsia" w:eastAsiaTheme="minorEastAsia" w:hAnsiTheme="minorEastAsia"/>
          <w:color w:val="000000" w:themeColor="text1"/>
          <w:szCs w:val="21"/>
        </w:rPr>
        <w:sectPr w:rsidSect="00857012">
          <w:footerReference w:type="default" r:id="rId17"/>
          <w:pgSz w:w="11906" w:h="16838" w:code="9"/>
          <w:pgMar w:top="1440" w:right="1803" w:bottom="1440" w:left="1803" w:header="851" w:footer="992" w:gutter="0"/>
          <w:pgNumType w:start="1"/>
          <w:cols w:space="720"/>
          <w:docGrid w:type="lines" w:linePitch="317"/>
        </w:sectPr>
      </w:pPr>
      <w:r w:rsidRPr="00585081">
        <w:rPr>
          <w:rFonts w:asciiTheme="minorEastAsia" w:eastAsiaTheme="minorEastAsia" w:hAnsiTheme="minorEastAsia" w:hint="eastAsia"/>
          <w:color w:val="000000" w:themeColor="text1"/>
          <w:szCs w:val="21"/>
        </w:rPr>
        <w:t>基金管理人可以根据市场情况在不违背有关法律法规和《基金合同》的规定之前提下调整上述转换的收费方式、费率水平、业务规则及有关限制，但应在调整生效前在</w:t>
      </w:r>
      <w:r w:rsidRPr="00585081" w:rsidR="000C7635">
        <w:rPr>
          <w:rFonts w:asciiTheme="minorEastAsia" w:eastAsiaTheme="minorEastAsia" w:hAnsiTheme="minorEastAsia" w:hint="eastAsia"/>
          <w:color w:val="000000" w:themeColor="text1"/>
          <w:szCs w:val="21"/>
        </w:rPr>
        <w:t>规定</w:t>
      </w:r>
      <w:r w:rsidRPr="00585081">
        <w:rPr>
          <w:rFonts w:asciiTheme="minorEastAsia" w:eastAsiaTheme="minorEastAsia" w:hAnsiTheme="minorEastAsia" w:hint="eastAsia"/>
          <w:color w:val="000000" w:themeColor="text1"/>
          <w:szCs w:val="21"/>
        </w:rPr>
        <w:t>媒介上予以公告。</w:t>
      </w:r>
    </w:p>
    <w:p w:rsidR="00BA4B87" w:rsidRPr="00585081" w:rsidP="00107804" w14:paraId="5B259552" w14:textId="180E8C90">
      <w:pPr>
        <w:spacing w:line="360" w:lineRule="auto"/>
        <w:ind w:firstLine="640" w:firstLineChars="200"/>
        <w:jc w:val="center"/>
        <w:outlineLvl w:val="0"/>
        <w:rPr>
          <w:rFonts w:asciiTheme="minorEastAsia" w:eastAsiaTheme="minorEastAsia" w:hAnsiTheme="minorEastAsia"/>
          <w:color w:val="000000" w:themeColor="text1"/>
          <w:kern w:val="44"/>
          <w:sz w:val="28"/>
        </w:rPr>
      </w:pPr>
      <w:bookmarkStart w:id="82" w:name="_Toc332373519"/>
      <w:bookmarkStart w:id="83" w:name="_Toc121760954"/>
      <w:bookmarkEnd w:id="51"/>
      <w:bookmarkEnd w:id="52"/>
      <w:bookmarkEnd w:id="53"/>
      <w:bookmarkEnd w:id="54"/>
      <w:bookmarkEnd w:id="55"/>
      <w:bookmarkEnd w:id="56"/>
      <w:bookmarkEnd w:id="57"/>
      <w:bookmarkEnd w:id="59"/>
      <w:r w:rsidRPr="00585081">
        <w:rPr>
          <w:rFonts w:asciiTheme="minorEastAsia" w:eastAsiaTheme="minorEastAsia" w:hAnsiTheme="minorEastAsia" w:hint="eastAsia"/>
          <w:bCs/>
          <w:color w:val="000000" w:themeColor="text1"/>
          <w:sz w:val="32"/>
          <w:szCs w:val="32"/>
        </w:rPr>
        <w:t>十</w:t>
      </w:r>
      <w:r w:rsidRPr="00585081" w:rsidR="00116668">
        <w:rPr>
          <w:rFonts w:asciiTheme="minorEastAsia" w:eastAsiaTheme="minorEastAsia" w:hAnsiTheme="minorEastAsia" w:hint="eastAsia"/>
          <w:bCs/>
          <w:color w:val="000000" w:themeColor="text1"/>
          <w:sz w:val="32"/>
          <w:szCs w:val="32"/>
        </w:rPr>
        <w:t>一</w:t>
      </w:r>
      <w:r w:rsidRPr="00585081">
        <w:rPr>
          <w:rFonts w:asciiTheme="minorEastAsia" w:eastAsiaTheme="minorEastAsia" w:hAnsiTheme="minorEastAsia" w:hint="eastAsia"/>
          <w:bCs/>
          <w:color w:val="000000" w:themeColor="text1"/>
          <w:sz w:val="32"/>
          <w:szCs w:val="32"/>
        </w:rPr>
        <w:t>、基金的转托管、</w:t>
      </w:r>
      <w:r w:rsidRPr="00585081" w:rsidR="0059529A">
        <w:rPr>
          <w:rFonts w:asciiTheme="minorEastAsia" w:eastAsiaTheme="minorEastAsia" w:hAnsiTheme="minorEastAsia" w:hint="eastAsia"/>
          <w:bCs/>
          <w:color w:val="000000" w:themeColor="text1"/>
          <w:sz w:val="32"/>
          <w:szCs w:val="32"/>
        </w:rPr>
        <w:t>质押、</w:t>
      </w:r>
      <w:r w:rsidRPr="00585081">
        <w:rPr>
          <w:rFonts w:asciiTheme="minorEastAsia" w:eastAsiaTheme="minorEastAsia" w:hAnsiTheme="minorEastAsia" w:hint="eastAsia"/>
          <w:bCs/>
          <w:color w:val="000000" w:themeColor="text1"/>
          <w:sz w:val="32"/>
          <w:szCs w:val="32"/>
        </w:rPr>
        <w:t>非交易过户、冻结与解冻</w:t>
      </w:r>
      <w:bookmarkEnd w:id="82"/>
      <w:bookmarkEnd w:id="83"/>
    </w:p>
    <w:p w:rsidR="001E5826" w:rsidRPr="00585081" w:rsidP="001E5826" w14:paraId="0DCE8101" w14:textId="3A154DF4">
      <w:pPr>
        <w:spacing w:line="360" w:lineRule="auto"/>
        <w:ind w:firstLine="420" w:firstLineChars="200"/>
        <w:rPr>
          <w:rStyle w:val="da"/>
          <w:rFonts w:asciiTheme="minorEastAsia" w:eastAsiaTheme="minorEastAsia" w:hAnsiTheme="minorEastAsia"/>
          <w:color w:val="000000" w:themeColor="text1"/>
        </w:rPr>
      </w:pPr>
      <w:bookmarkStart w:id="84" w:name="_Toc332373520"/>
      <w:bookmarkStart w:id="85" w:name="_Toc79392621"/>
    </w:p>
    <w:p w:rsidR="00BA4B87" w:rsidRPr="00585081" w:rsidP="00C4254C" w14:paraId="4BDE4BE5" w14:textId="5E5C6CD8">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sidR="00411B67">
        <w:rPr>
          <w:rStyle w:val="da"/>
          <w:rFonts w:asciiTheme="minorEastAsia" w:eastAsiaTheme="minorEastAsia" w:hAnsiTheme="minorEastAsia" w:hint="eastAsia"/>
          <w:color w:val="000000" w:themeColor="text1"/>
        </w:rPr>
        <w:t>一</w:t>
      </w:r>
      <w:r w:rsidRPr="00585081">
        <w:rPr>
          <w:rStyle w:val="da"/>
          <w:rFonts w:asciiTheme="minorEastAsia" w:eastAsiaTheme="minorEastAsia" w:hAnsiTheme="minorEastAsia" w:hint="eastAsia"/>
          <w:color w:val="000000" w:themeColor="text1"/>
        </w:rPr>
        <w:t>）</w:t>
      </w:r>
      <w:r w:rsidRPr="00585081" w:rsidR="00401F67">
        <w:rPr>
          <w:rStyle w:val="da"/>
          <w:rFonts w:asciiTheme="minorEastAsia" w:eastAsiaTheme="minorEastAsia" w:hAnsiTheme="minorEastAsia" w:hint="eastAsia"/>
          <w:color w:val="000000" w:themeColor="text1"/>
        </w:rPr>
        <w:t>基金的</w:t>
      </w:r>
      <w:r w:rsidRPr="00585081">
        <w:rPr>
          <w:rStyle w:val="da"/>
          <w:rFonts w:asciiTheme="minorEastAsia" w:eastAsiaTheme="minorEastAsia" w:hAnsiTheme="minorEastAsia" w:hint="eastAsia"/>
          <w:color w:val="000000" w:themeColor="text1"/>
        </w:rPr>
        <w:t>转托管</w:t>
      </w:r>
      <w:bookmarkEnd w:id="84"/>
    </w:p>
    <w:p w:rsidR="00BA4B87" w:rsidRPr="00585081" w:rsidP="00C4254C" w14:paraId="2A12799E" w14:textId="1AC8873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基金份额持有人可办理已持有基金份额在不同销售机构之间的转托管，基金销售机构可以按照规定的标准收取转托管费。具体办理方法参照《业务规则》</w:t>
      </w:r>
      <w:r w:rsidRPr="00585081">
        <w:rPr>
          <w:rFonts w:asciiTheme="minorEastAsia" w:eastAsiaTheme="minorEastAsia" w:hAnsiTheme="minorEastAsia" w:hint="eastAsia"/>
          <w:color w:val="000000" w:themeColor="text1"/>
          <w:szCs w:val="21"/>
        </w:rPr>
        <w:t>的有关规定以及</w:t>
      </w:r>
      <w:r w:rsidRPr="00585081" w:rsidR="00546B7B">
        <w:rPr>
          <w:rFonts w:asciiTheme="minorEastAsia" w:eastAsiaTheme="minorEastAsia" w:hAnsiTheme="minorEastAsia" w:hint="eastAsia"/>
          <w:color w:val="000000" w:themeColor="text1"/>
          <w:szCs w:val="21"/>
        </w:rPr>
        <w:t>各</w:t>
      </w:r>
      <w:r w:rsidRPr="00585081" w:rsidR="00FF5DDA">
        <w:rPr>
          <w:rFonts w:asciiTheme="minorEastAsia" w:eastAsiaTheme="minorEastAsia" w:hAnsiTheme="minorEastAsia" w:hint="eastAsia"/>
          <w:color w:val="000000" w:themeColor="text1"/>
          <w:szCs w:val="21"/>
        </w:rPr>
        <w:t>销售</w:t>
      </w:r>
      <w:r w:rsidRPr="00585081">
        <w:rPr>
          <w:rFonts w:asciiTheme="minorEastAsia" w:eastAsiaTheme="minorEastAsia" w:hAnsiTheme="minorEastAsia" w:hint="eastAsia"/>
          <w:color w:val="000000" w:themeColor="text1"/>
          <w:szCs w:val="21"/>
        </w:rPr>
        <w:t>机构的业务规则</w:t>
      </w:r>
      <w:r w:rsidRPr="00585081">
        <w:rPr>
          <w:rFonts w:asciiTheme="minorEastAsia" w:eastAsiaTheme="minorEastAsia" w:hAnsiTheme="minorEastAsia" w:hint="eastAsia"/>
          <w:color w:val="000000" w:themeColor="text1"/>
        </w:rPr>
        <w:t>。</w:t>
      </w:r>
    </w:p>
    <w:p w:rsidR="00856C27" w:rsidRPr="00585081" w:rsidP="009417BA" w14:paraId="21D06BAE" w14:textId="3A576E59">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rPr>
        <w:t>（</w:t>
      </w:r>
      <w:r w:rsidRPr="00585081" w:rsidR="00411B67">
        <w:rPr>
          <w:rFonts w:asciiTheme="minorEastAsia" w:eastAsiaTheme="minorEastAsia" w:hAnsiTheme="minorEastAsia"/>
          <w:color w:val="000000" w:themeColor="text1"/>
          <w:szCs w:val="21"/>
        </w:rPr>
        <w:t>二</w:t>
      </w:r>
      <w:r w:rsidRPr="00585081">
        <w:rPr>
          <w:rFonts w:asciiTheme="minorEastAsia" w:eastAsiaTheme="minorEastAsia" w:hAnsiTheme="minorEastAsia" w:hint="eastAsia"/>
          <w:color w:val="000000" w:themeColor="text1"/>
          <w:szCs w:val="21"/>
        </w:rPr>
        <w:t>）基金份额的质押</w:t>
      </w:r>
    </w:p>
    <w:p w:rsidR="00271609" w:rsidRPr="00585081" w:rsidP="00646375" w14:paraId="3652EC6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在条件许可的情况下，基金登记机构可依据相关法律法规及其业务规则，办理基金份额质押业务，并可收取一定的手续费。</w:t>
      </w:r>
    </w:p>
    <w:p w:rsidR="00BA4B87" w:rsidRPr="00585081" w:rsidP="00C4254C" w14:paraId="7DF8B7EE" w14:textId="47312C3D">
      <w:pPr>
        <w:spacing w:line="360" w:lineRule="auto"/>
        <w:ind w:firstLine="420" w:firstLineChars="200"/>
        <w:rPr>
          <w:rStyle w:val="da"/>
          <w:rFonts w:asciiTheme="minorEastAsia" w:eastAsiaTheme="minorEastAsia" w:hAnsiTheme="minorEastAsia"/>
          <w:color w:val="000000" w:themeColor="text1"/>
        </w:rPr>
      </w:pPr>
      <w:bookmarkStart w:id="86" w:name="_Toc332373521"/>
      <w:r w:rsidRPr="00585081">
        <w:rPr>
          <w:rStyle w:val="da"/>
          <w:rFonts w:asciiTheme="minorEastAsia" w:eastAsiaTheme="minorEastAsia" w:hAnsiTheme="minorEastAsia" w:hint="eastAsia"/>
          <w:color w:val="000000" w:themeColor="text1"/>
        </w:rPr>
        <w:t>（</w:t>
      </w:r>
      <w:r w:rsidRPr="00585081" w:rsidR="00411B67">
        <w:rPr>
          <w:rStyle w:val="da"/>
          <w:rFonts w:asciiTheme="minorEastAsia" w:eastAsiaTheme="minorEastAsia" w:hAnsiTheme="minorEastAsia" w:hint="eastAsia"/>
          <w:color w:val="000000" w:themeColor="text1"/>
        </w:rPr>
        <w:t>三</w:t>
      </w:r>
      <w:r w:rsidRPr="00585081">
        <w:rPr>
          <w:rStyle w:val="da"/>
          <w:rFonts w:asciiTheme="minorEastAsia" w:eastAsiaTheme="minorEastAsia" w:hAnsiTheme="minorEastAsia" w:hint="eastAsia"/>
          <w:color w:val="000000" w:themeColor="text1"/>
        </w:rPr>
        <w:t>）基金的非交易过户</w:t>
      </w:r>
      <w:bookmarkEnd w:id="86"/>
    </w:p>
    <w:p w:rsidR="00271609" w:rsidRPr="00585081" w:rsidP="00C4254C" w14:paraId="03E601EF" w14:textId="2E3CAA8A">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基金的非交易过户是指基金登记机构受理继承、捐赠和司法强制</w:t>
      </w:r>
      <w:r w:rsidRPr="00585081" w:rsidR="00C71141">
        <w:rPr>
          <w:rStyle w:val="da"/>
          <w:rFonts w:asciiTheme="minorEastAsia" w:eastAsiaTheme="minorEastAsia" w:hAnsiTheme="minorEastAsia" w:hint="eastAsia"/>
          <w:color w:val="000000" w:themeColor="text1"/>
        </w:rPr>
        <w:t>执</w:t>
      </w:r>
      <w:r w:rsidRPr="00585081">
        <w:rPr>
          <w:rStyle w:val="da"/>
          <w:rFonts w:asciiTheme="minorEastAsia" w:eastAsiaTheme="minorEastAsia" w:hAnsiTheme="minorEastAsia" w:hint="eastAsia"/>
          <w:color w:val="000000" w:themeColor="text1"/>
        </w:rPr>
        <w:t>行等情形而产生的非交易过户以及登记机构认可、符合法律法规的其它非交易过户。无论在上述何种情况下，接受划转的主体必须是依法可以持有本基金基金份额的投资人。</w:t>
      </w:r>
    </w:p>
    <w:p w:rsidR="00271609" w:rsidRPr="00585081" w:rsidP="00C4254C" w14:paraId="29E4F0F6"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585081" w:rsidP="00C4254C" w14:paraId="34CCE307" w14:textId="315EBAE3">
      <w:pPr>
        <w:spacing w:line="360" w:lineRule="auto"/>
        <w:ind w:firstLine="420" w:firstLineChars="200"/>
        <w:rPr>
          <w:rStyle w:val="da"/>
          <w:rFonts w:asciiTheme="minorEastAsia" w:eastAsiaTheme="minorEastAsia" w:hAnsiTheme="minorEastAsia"/>
          <w:color w:val="000000" w:themeColor="text1"/>
        </w:rPr>
      </w:pPr>
      <w:bookmarkStart w:id="87" w:name="_Toc332373522"/>
      <w:r w:rsidRPr="00585081">
        <w:rPr>
          <w:rStyle w:val="da"/>
          <w:rFonts w:asciiTheme="minorEastAsia" w:eastAsiaTheme="minorEastAsia" w:hAnsiTheme="minorEastAsia" w:hint="eastAsia"/>
          <w:color w:val="000000" w:themeColor="text1"/>
        </w:rPr>
        <w:t>（</w:t>
      </w:r>
      <w:r w:rsidRPr="00585081" w:rsidR="00411B67">
        <w:rPr>
          <w:rStyle w:val="da"/>
          <w:rFonts w:asciiTheme="minorEastAsia" w:eastAsiaTheme="minorEastAsia" w:hAnsiTheme="minorEastAsia" w:hint="eastAsia"/>
          <w:color w:val="000000" w:themeColor="text1"/>
        </w:rPr>
        <w:t>四</w:t>
      </w:r>
      <w:r w:rsidRPr="00585081">
        <w:rPr>
          <w:rStyle w:val="da"/>
          <w:rFonts w:asciiTheme="minorEastAsia" w:eastAsiaTheme="minorEastAsia" w:hAnsiTheme="minorEastAsia" w:hint="eastAsia"/>
          <w:color w:val="000000" w:themeColor="text1"/>
        </w:rPr>
        <w:t>）基金的冻结与解冻</w:t>
      </w:r>
      <w:bookmarkEnd w:id="87"/>
    </w:p>
    <w:p w:rsidR="00271609" w:rsidRPr="00585081" w:rsidP="00C4254C" w14:paraId="3D5B04C0"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基金登记机构只受理国家有权机关依法要求的基金份额的冻结与解冻，以及登记机构认可、符合法律法规的其他情况下的冻结与解冻。</w:t>
      </w:r>
    </w:p>
    <w:bookmarkEnd w:id="85"/>
    <w:p w:rsidR="00BA4B87" w:rsidRPr="00585081" w:rsidP="00C4254C" w14:paraId="10A5399C" w14:textId="1A345183">
      <w:pPr>
        <w:pStyle w:val="Heading1"/>
        <w:spacing w:before="317" w:after="317" w:line="320" w:lineRule="exact"/>
        <w:ind w:firstLine="64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br w:type="column"/>
      </w:r>
      <w:bookmarkStart w:id="88" w:name="_Toc332373523"/>
      <w:bookmarkStart w:id="89" w:name="_Toc121760955"/>
      <w:r w:rsidRPr="00585081">
        <w:rPr>
          <w:rFonts w:asciiTheme="minorEastAsia" w:eastAsiaTheme="minorEastAsia" w:hAnsiTheme="minorEastAsia" w:hint="eastAsia"/>
          <w:color w:val="000000" w:themeColor="text1"/>
          <w:sz w:val="30"/>
        </w:rPr>
        <w:t>十</w:t>
      </w:r>
      <w:r w:rsidRPr="00585081" w:rsidR="00116668">
        <w:rPr>
          <w:rFonts w:asciiTheme="minorEastAsia" w:eastAsiaTheme="minorEastAsia" w:hAnsiTheme="minorEastAsia" w:hint="eastAsia"/>
          <w:color w:val="000000" w:themeColor="text1"/>
          <w:sz w:val="30"/>
        </w:rPr>
        <w:t>二</w:t>
      </w:r>
      <w:r w:rsidRPr="00585081">
        <w:rPr>
          <w:rFonts w:asciiTheme="minorEastAsia" w:eastAsiaTheme="minorEastAsia" w:hAnsiTheme="minorEastAsia" w:hint="eastAsia"/>
          <w:color w:val="000000" w:themeColor="text1"/>
          <w:sz w:val="30"/>
        </w:rPr>
        <w:t>、基金的投资</w:t>
      </w:r>
      <w:bookmarkEnd w:id="88"/>
      <w:bookmarkEnd w:id="89"/>
    </w:p>
    <w:p w:rsidR="00BA4B87" w:rsidRPr="00585081" w:rsidP="00C4254C" w14:paraId="2D9FD4D6" w14:textId="77777777">
      <w:pPr>
        <w:spacing w:line="360" w:lineRule="auto"/>
        <w:ind w:firstLine="420" w:firstLineChars="200"/>
        <w:rPr>
          <w:rStyle w:val="da"/>
          <w:rFonts w:asciiTheme="minorEastAsia" w:eastAsiaTheme="minorEastAsia" w:hAnsiTheme="minorEastAsia"/>
          <w:color w:val="000000" w:themeColor="text1"/>
        </w:rPr>
      </w:pPr>
      <w:bookmarkStart w:id="90" w:name="_Toc332373524"/>
      <w:r w:rsidRPr="00585081">
        <w:rPr>
          <w:rStyle w:val="da"/>
          <w:rFonts w:asciiTheme="minorEastAsia" w:eastAsiaTheme="minorEastAsia" w:hAnsiTheme="minorEastAsia" w:hint="eastAsia"/>
          <w:color w:val="000000" w:themeColor="text1"/>
        </w:rPr>
        <w:t>（一）投资目标</w:t>
      </w:r>
      <w:bookmarkEnd w:id="90"/>
    </w:p>
    <w:p w:rsidR="0039671B" w:rsidRPr="00585081" w:rsidP="00C4254C" w14:paraId="2613B20E" w14:textId="685563E6">
      <w:pPr>
        <w:spacing w:line="360" w:lineRule="auto"/>
        <w:ind w:firstLine="420" w:firstLineChars="200"/>
        <w:rPr>
          <w:rFonts w:asciiTheme="minorEastAsia" w:eastAsiaTheme="minorEastAsia" w:hAnsiTheme="minorEastAsia"/>
          <w:color w:val="000000" w:themeColor="text1"/>
        </w:rPr>
      </w:pPr>
      <w:bookmarkStart w:id="91" w:name="_Toc332373525"/>
      <w:r w:rsidRPr="00585081">
        <w:rPr>
          <w:rFonts w:asciiTheme="minorEastAsia" w:eastAsiaTheme="minorEastAsia" w:hAnsiTheme="minorEastAsia" w:hint="eastAsia"/>
          <w:color w:val="000000" w:themeColor="text1"/>
        </w:rPr>
        <w:t>本基金主要投资于信用债券，力争获得高于业绩比较基准的投资收益。</w:t>
      </w:r>
    </w:p>
    <w:p w:rsidR="00BA4B87" w:rsidRPr="00585081" w:rsidP="00C4254C" w14:paraId="240D10A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sidR="009648D4">
        <w:rPr>
          <w:rFonts w:asciiTheme="minorEastAsia" w:eastAsiaTheme="minorEastAsia" w:hAnsiTheme="minorEastAsia" w:hint="eastAsia"/>
          <w:color w:val="000000" w:themeColor="text1"/>
        </w:rPr>
        <w:t>二</w:t>
      </w:r>
      <w:r w:rsidRPr="00585081">
        <w:rPr>
          <w:rFonts w:asciiTheme="minorEastAsia" w:eastAsiaTheme="minorEastAsia" w:hAnsiTheme="minorEastAsia" w:hint="eastAsia"/>
          <w:color w:val="000000" w:themeColor="text1"/>
        </w:rPr>
        <w:t>）投资范围</w:t>
      </w:r>
      <w:bookmarkEnd w:id="91"/>
    </w:p>
    <w:p w:rsidR="003E68D9" w:rsidRPr="00585081" w:rsidP="003E68D9" w14:paraId="20B36329" w14:textId="0DCE24CA">
      <w:pPr>
        <w:spacing w:line="360" w:lineRule="auto"/>
        <w:ind w:firstLine="420" w:firstLineChars="200"/>
        <w:rPr>
          <w:rStyle w:val="da"/>
          <w:rFonts w:asciiTheme="minorEastAsia" w:eastAsiaTheme="minorEastAsia" w:hAnsiTheme="minorEastAsia"/>
          <w:color w:val="000000" w:themeColor="text1"/>
        </w:rPr>
      </w:pPr>
      <w:bookmarkStart w:id="92" w:name="_Toc359426195"/>
      <w:bookmarkStart w:id="93" w:name="_Toc332373526"/>
      <w:r w:rsidRPr="00585081">
        <w:rPr>
          <w:rStyle w:val="da"/>
          <w:rFonts w:asciiTheme="minorEastAsia" w:eastAsiaTheme="minorEastAsia" w:hAnsiTheme="minorEastAsia" w:hint="eastAsia"/>
          <w:color w:val="000000" w:themeColor="text1"/>
        </w:rPr>
        <w:t>本基金的投资范围为具有良好流动性的金融工具，包括国内依法发行和上市的债券（含国债、央行票据、地方政府债、金融债、次级债、企业债、短期融资券、超短期融资券、证券公司短期融资券、非金融企业债务融资工具、政府支持机构债券、中期票据、公司债、可分离交易可转债的纯债部分等）、资产支持证券、债券回购、银行存款、同业存单、货币市场工具、国债期货、信用衍生品及法律法规或中国证监会允许基金投资的其他金融工具。</w:t>
      </w:r>
    </w:p>
    <w:p w:rsidR="003E68D9" w:rsidRPr="00585081" w:rsidP="003E68D9" w14:paraId="1CEFE8D9" w14:textId="77777777">
      <w:pPr>
        <w:spacing w:line="360" w:lineRule="auto"/>
        <w:ind w:firstLine="420" w:firstLineChars="200"/>
        <w:rPr>
          <w:rStyle w:val="da"/>
          <w:rFonts w:asciiTheme="minorEastAsia" w:eastAsiaTheme="minorEastAsia" w:hAnsiTheme="minorEastAsia"/>
          <w:color w:val="000000" w:themeColor="text1"/>
        </w:rPr>
      </w:pPr>
      <w:bookmarkStart w:id="94" w:name="_Hlk91073350"/>
      <w:r w:rsidRPr="00585081">
        <w:rPr>
          <w:rStyle w:val="da"/>
          <w:rFonts w:asciiTheme="minorEastAsia" w:eastAsiaTheme="minorEastAsia" w:hAnsiTheme="minorEastAsia" w:hint="eastAsia"/>
          <w:color w:val="000000" w:themeColor="text1"/>
        </w:rPr>
        <w:t>本基金不直接在二级市场买入股票等资产，也不参与一级市场新股申购和新股增发。同时本基金不参与可交换债券、可转换债券投资（可分离交易可转债的纯债部分除外）。</w:t>
      </w:r>
    </w:p>
    <w:bookmarkEnd w:id="94"/>
    <w:p w:rsidR="003E68D9" w:rsidRPr="00585081" w:rsidP="003E68D9" w14:paraId="3AC4953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如法律法规或监管机构以后允许基金投资其他品种，基金管理人在履行适当程序后，本基金可以将其纳入投资范围。</w:t>
      </w:r>
    </w:p>
    <w:p w:rsidR="0039671B" w:rsidRPr="00585081" w:rsidP="00C4254C" w14:paraId="05A9B7F7" w14:textId="31BA8BBA">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本基金各类资产的投资比例为：</w:t>
      </w:r>
      <w:r w:rsidRPr="00585081" w:rsidR="00857012">
        <w:rPr>
          <w:rStyle w:val="da"/>
          <w:rFonts w:asciiTheme="minorEastAsia" w:eastAsiaTheme="minorEastAsia" w:hAnsiTheme="minorEastAsia" w:hint="eastAsia"/>
          <w:color w:val="000000" w:themeColor="text1"/>
        </w:rPr>
        <w:t>投资于债券资产的比例不低于基金资产的</w:t>
      </w:r>
      <w:r w:rsidRPr="00585081" w:rsidR="00857012">
        <w:rPr>
          <w:rStyle w:val="da"/>
          <w:rFonts w:asciiTheme="minorEastAsia" w:eastAsiaTheme="minorEastAsia" w:hAnsiTheme="minorEastAsia"/>
          <w:color w:val="000000" w:themeColor="text1"/>
        </w:rPr>
        <w:t>80%</w:t>
      </w:r>
      <w:r w:rsidRPr="00585081" w:rsidR="00857012">
        <w:rPr>
          <w:rStyle w:val="da"/>
          <w:rFonts w:asciiTheme="minorEastAsia" w:eastAsiaTheme="minorEastAsia" w:hAnsiTheme="minorEastAsia" w:hint="eastAsia"/>
          <w:color w:val="000000" w:themeColor="text1"/>
        </w:rPr>
        <w:t>；</w:t>
      </w:r>
      <w:r w:rsidRPr="00585081" w:rsidR="00F30635">
        <w:rPr>
          <w:rStyle w:val="da"/>
          <w:rFonts w:asciiTheme="minorEastAsia" w:eastAsiaTheme="minorEastAsia" w:hAnsiTheme="minorEastAsia" w:hint="eastAsia"/>
          <w:color w:val="000000" w:themeColor="text1"/>
        </w:rPr>
        <w:t>信用债券的投资比例不低于非现金基金资产的</w:t>
      </w:r>
      <w:r w:rsidRPr="00585081" w:rsidR="00F30635">
        <w:rPr>
          <w:rStyle w:val="da"/>
          <w:rFonts w:asciiTheme="minorEastAsia" w:eastAsiaTheme="minorEastAsia" w:hAnsiTheme="minorEastAsia"/>
          <w:color w:val="000000" w:themeColor="text1"/>
        </w:rPr>
        <w:t>80%</w:t>
      </w:r>
      <w:r w:rsidRPr="00585081" w:rsidR="00F30635">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hint="eastAsia"/>
          <w:color w:val="000000" w:themeColor="text1"/>
        </w:rPr>
        <w:t>每个交易日日终，扣除国债期货合约需缴纳的交易保证金后，现金或到期日在一年以内的政府债券不低于基金资产净值的</w:t>
      </w:r>
      <w:r w:rsidRPr="00585081">
        <w:rPr>
          <w:rStyle w:val="da"/>
          <w:rFonts w:asciiTheme="minorEastAsia" w:eastAsiaTheme="minorEastAsia" w:hAnsiTheme="minorEastAsia"/>
          <w:color w:val="000000" w:themeColor="text1"/>
        </w:rPr>
        <w:t>5%</w:t>
      </w:r>
      <w:r w:rsidRPr="00585081">
        <w:rPr>
          <w:rStyle w:val="da"/>
          <w:rFonts w:asciiTheme="minorEastAsia" w:eastAsiaTheme="minorEastAsia" w:hAnsiTheme="minorEastAsia" w:hint="eastAsia"/>
          <w:color w:val="000000" w:themeColor="text1"/>
        </w:rPr>
        <w:t>，现金不包括结算备付金、存出保证金、应收申购款等。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w:t>
      </w:r>
      <w:r w:rsidRPr="00585081" w:rsidR="00F30635">
        <w:rPr>
          <w:rStyle w:val="da"/>
          <w:rFonts w:asciiTheme="minorEastAsia" w:eastAsiaTheme="minorEastAsia" w:hAnsiTheme="minorEastAsia" w:hint="eastAsia"/>
          <w:color w:val="000000" w:themeColor="text1"/>
        </w:rPr>
        <w:t>债券</w:t>
      </w:r>
      <w:r w:rsidRPr="00585081">
        <w:rPr>
          <w:rStyle w:val="da"/>
          <w:rFonts w:asciiTheme="minorEastAsia" w:eastAsiaTheme="minorEastAsia" w:hAnsiTheme="minorEastAsia" w:hint="eastAsia"/>
          <w:color w:val="000000" w:themeColor="text1"/>
        </w:rPr>
        <w:t>。</w:t>
      </w:r>
      <w:bookmarkEnd w:id="92"/>
    </w:p>
    <w:p w:rsidR="008F72CB" w:rsidRPr="00585081" w:rsidP="00C4254C" w14:paraId="2BC42064" w14:textId="0F726EBA">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sidR="00090469">
        <w:rPr>
          <w:rStyle w:val="da"/>
          <w:rFonts w:asciiTheme="minorEastAsia" w:eastAsiaTheme="minorEastAsia" w:hAnsiTheme="minorEastAsia" w:hint="eastAsia"/>
          <w:color w:val="000000" w:themeColor="text1"/>
        </w:rPr>
        <w:t>三</w:t>
      </w:r>
      <w:r w:rsidRPr="00585081">
        <w:rPr>
          <w:rStyle w:val="da"/>
          <w:rFonts w:asciiTheme="minorEastAsia" w:eastAsiaTheme="minorEastAsia" w:hAnsiTheme="minorEastAsia" w:hint="eastAsia"/>
          <w:color w:val="000000" w:themeColor="text1"/>
        </w:rPr>
        <w:t>）</w:t>
      </w:r>
      <w:r w:rsidRPr="00585081" w:rsidR="00BA4B87">
        <w:rPr>
          <w:rStyle w:val="da"/>
          <w:rFonts w:asciiTheme="minorEastAsia" w:eastAsiaTheme="minorEastAsia" w:hAnsiTheme="minorEastAsia" w:hint="eastAsia"/>
          <w:color w:val="000000" w:themeColor="text1"/>
        </w:rPr>
        <w:t>投资策略</w:t>
      </w:r>
      <w:bookmarkEnd w:id="93"/>
    </w:p>
    <w:p w:rsidR="003E68D9" w:rsidRPr="00585081" w:rsidP="003E68D9" w14:paraId="22041839" w14:textId="77777777">
      <w:pPr>
        <w:spacing w:line="360" w:lineRule="auto"/>
        <w:ind w:firstLine="420" w:firstLineChars="200"/>
        <w:rPr>
          <w:rStyle w:val="da"/>
          <w:rFonts w:asciiTheme="minorEastAsia" w:eastAsiaTheme="minorEastAsia" w:hAnsiTheme="minorEastAsia"/>
          <w:color w:val="000000" w:themeColor="text1"/>
        </w:rPr>
      </w:pPr>
      <w:bookmarkStart w:id="95" w:name="_Toc332373530"/>
      <w:bookmarkStart w:id="96" w:name="question3"/>
      <w:r w:rsidRPr="00585081">
        <w:rPr>
          <w:rStyle w:val="da"/>
          <w:rFonts w:asciiTheme="minorEastAsia" w:eastAsiaTheme="minorEastAsia" w:hAnsiTheme="minorEastAsia" w:hint="eastAsia"/>
          <w:color w:val="000000" w:themeColor="text1"/>
        </w:rPr>
        <w:t>本基金将采取积极管理的投资策略，在分析和判断宏观经济运行状况和金融市场运行趋势的基础上，确定和动态调整信用债券、非信用债券和银行存款、同业存单等资产类别的配置比例；自上而下地决定债券组合久期及类属配置；同时在严谨深入的信用分析的基础上，自下而上地精选个券，力争获得超越业绩比较基准的投资回报。</w:t>
      </w:r>
    </w:p>
    <w:p w:rsidR="003E68D9" w:rsidRPr="00585081" w:rsidP="003E68D9" w14:paraId="1222146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资产配置策略</w:t>
      </w:r>
    </w:p>
    <w:p w:rsidR="003E68D9" w:rsidRPr="00585081" w:rsidP="003E68D9" w14:paraId="4074A6A1"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将密切关注宏观经济走势，深入分析货币和财政政策，并据此判断信用债券、非信用债券和银行存款等资产类别的预期收益率水平，综合考量各类资产的市场容量、市场流动性和风险特征等因素，制定和调整资产配置策略。</w:t>
      </w:r>
      <w:r w:rsidRPr="00585081">
        <w:rPr>
          <w:rStyle w:val="da"/>
          <w:rFonts w:asciiTheme="minorEastAsia" w:eastAsiaTheme="minorEastAsia" w:hAnsiTheme="minorEastAsia"/>
          <w:color w:val="000000" w:themeColor="text1"/>
        </w:rPr>
        <w:t xml:space="preserve"> </w:t>
      </w:r>
    </w:p>
    <w:p w:rsidR="003E68D9" w:rsidRPr="00585081" w:rsidP="003E68D9" w14:paraId="56293CB6" w14:textId="0667D0DD">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信用债券</w:t>
      </w:r>
      <w:r w:rsidRPr="00585081" w:rsidR="000B24AB">
        <w:rPr>
          <w:rStyle w:val="da"/>
          <w:rFonts w:asciiTheme="minorEastAsia" w:eastAsiaTheme="minorEastAsia" w:hAnsiTheme="minorEastAsia" w:hint="eastAsia"/>
          <w:color w:val="000000" w:themeColor="text1"/>
        </w:rPr>
        <w:t>及资产支持证券</w:t>
      </w:r>
      <w:r w:rsidRPr="00585081">
        <w:rPr>
          <w:rStyle w:val="da"/>
          <w:rFonts w:asciiTheme="minorEastAsia" w:eastAsiaTheme="minorEastAsia" w:hAnsiTheme="minorEastAsia" w:hint="eastAsia"/>
          <w:color w:val="000000" w:themeColor="text1"/>
        </w:rPr>
        <w:t>投资策略</w:t>
      </w:r>
    </w:p>
    <w:p w:rsidR="000B24AB" w:rsidRPr="00585081" w:rsidP="000B24AB" w14:paraId="0333263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hint="eastAsia"/>
          <w:color w:val="000000" w:themeColor="text1"/>
        </w:rPr>
        <w:t>）信用债券投资策略</w:t>
      </w:r>
    </w:p>
    <w:p w:rsidR="000B24AB" w:rsidRPr="00585081" w:rsidP="000B24AB" w14:paraId="5C4DDF39"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信用债券投资策略是本基金债券投资的核心策略，具体包括：</w:t>
      </w:r>
    </w:p>
    <w:p w:rsidR="000B24AB" w:rsidRPr="00585081" w:rsidP="000B24AB" w14:paraId="3279865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①</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久期配置策略</w:t>
      </w:r>
    </w:p>
    <w:p w:rsidR="000B24AB" w:rsidRPr="00585081" w:rsidP="000B24AB" w14:paraId="7B23B961"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本基金以研究宏观经济走势、经济周期所处阶段和宏观经济政策动向等为出发点，采取自上而下分析方法，预测未来收益率曲线变动趋势，并据此积极调整信用债券组合的平均久期，提高债券组合的总投资收益。</w:t>
      </w:r>
    </w:p>
    <w:p w:rsidR="000B24AB" w:rsidRPr="00585081" w:rsidP="000B24AB" w14:paraId="248BAF2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②</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类属配置策略</w:t>
      </w:r>
    </w:p>
    <w:p w:rsidR="000B24AB" w:rsidRPr="00585081" w:rsidP="000B24AB" w14:paraId="1DCB612F"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本基金将对经济周期和债券市场变化，以及不同类型信用债券的信用风险、税赋水平、市场流动性、相对价差收益等因素进行分析，判断信用利差曲线走势，制定和调整信用债券类属配置比例。</w:t>
      </w:r>
    </w:p>
    <w:p w:rsidR="000B24AB" w:rsidRPr="00585081" w:rsidP="000B24AB" w14:paraId="1E5BFEC6"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③</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个券精选策略</w:t>
      </w:r>
    </w:p>
    <w:p w:rsidR="000B24AB" w:rsidRPr="00585081" w:rsidP="000B24AB" w14:paraId="4A49BC55"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0B24AB" w:rsidRPr="00585081" w:rsidP="000B24AB" w14:paraId="09CAF0E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）资产支持证券投资策略</w:t>
      </w:r>
    </w:p>
    <w:p w:rsidR="000B24AB" w:rsidRPr="00585081" w:rsidP="000B24AB" w14:paraId="4987C61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0B24AB" w:rsidRPr="00585081" w:rsidP="000B24AB" w14:paraId="78C694AD" w14:textId="3A7345F5">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3</w:t>
      </w:r>
      <w:r w:rsidRPr="00585081">
        <w:rPr>
          <w:rStyle w:val="da"/>
          <w:rFonts w:asciiTheme="minorEastAsia" w:eastAsiaTheme="minorEastAsia" w:hAnsiTheme="minorEastAsia" w:hint="eastAsia"/>
          <w:color w:val="000000" w:themeColor="text1"/>
        </w:rPr>
        <w:t>）本基金将投资信用评级不低于</w:t>
      </w:r>
      <w:r w:rsidRPr="00585081">
        <w:rPr>
          <w:rStyle w:val="da"/>
          <w:rFonts w:asciiTheme="minorEastAsia" w:eastAsiaTheme="minorEastAsia" w:hAnsiTheme="minorEastAsia"/>
          <w:color w:val="000000" w:themeColor="text1"/>
        </w:rPr>
        <w:t>AA+</w:t>
      </w:r>
      <w:r w:rsidRPr="00585081">
        <w:rPr>
          <w:rStyle w:val="da"/>
          <w:rFonts w:asciiTheme="minorEastAsia" w:eastAsiaTheme="minorEastAsia" w:hAnsiTheme="minorEastAsia" w:hint="eastAsia"/>
          <w:color w:val="000000" w:themeColor="text1"/>
        </w:rPr>
        <w:t>级的信用债及资产支持证券，其中</w:t>
      </w:r>
      <w:r w:rsidRPr="00585081">
        <w:rPr>
          <w:rStyle w:val="da"/>
          <w:rFonts w:asciiTheme="minorEastAsia" w:eastAsiaTheme="minorEastAsia" w:hAnsiTheme="minorEastAsia"/>
          <w:color w:val="000000" w:themeColor="text1"/>
        </w:rPr>
        <w:t>AA+</w:t>
      </w:r>
      <w:r w:rsidRPr="00585081">
        <w:rPr>
          <w:rStyle w:val="da"/>
          <w:rFonts w:asciiTheme="minorEastAsia" w:eastAsiaTheme="minorEastAsia" w:hAnsiTheme="minorEastAsia" w:hint="eastAsia"/>
          <w:color w:val="000000" w:themeColor="text1"/>
        </w:rPr>
        <w:t>级信用债及资产支持证券占持仓信用债及资产支持证券的比例为</w:t>
      </w:r>
      <w:r w:rsidRPr="00585081">
        <w:rPr>
          <w:rStyle w:val="da"/>
          <w:rFonts w:asciiTheme="minorEastAsia" w:eastAsiaTheme="minorEastAsia" w:hAnsiTheme="minorEastAsia"/>
          <w:color w:val="000000" w:themeColor="text1"/>
        </w:rPr>
        <w:t>0-50%</w:t>
      </w: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AAA</w:t>
      </w:r>
      <w:r w:rsidRPr="00585081">
        <w:rPr>
          <w:rStyle w:val="da"/>
          <w:rFonts w:asciiTheme="minorEastAsia" w:eastAsiaTheme="minorEastAsia" w:hAnsiTheme="minorEastAsia" w:hint="eastAsia"/>
          <w:color w:val="000000" w:themeColor="text1"/>
        </w:rPr>
        <w:t>级信用债及资产支持证券占持仓信用债及资产支持证券的比例为</w:t>
      </w:r>
      <w:r w:rsidRPr="00585081">
        <w:rPr>
          <w:rStyle w:val="da"/>
          <w:rFonts w:asciiTheme="minorEastAsia" w:eastAsiaTheme="minorEastAsia" w:hAnsiTheme="minorEastAsia"/>
          <w:color w:val="000000" w:themeColor="text1"/>
        </w:rPr>
        <w:t>50%-100%</w:t>
      </w:r>
      <w:r w:rsidRPr="00585081">
        <w:rPr>
          <w:rStyle w:val="da"/>
          <w:rFonts w:asciiTheme="minorEastAsia" w:eastAsiaTheme="minorEastAsia" w:hAnsiTheme="minorEastAsia" w:hint="eastAsia"/>
          <w:color w:val="000000" w:themeColor="text1"/>
        </w:rPr>
        <w:t>。基金持有信用债及资产支持证券期间，如果其信用等级下降、不再符合前述标准，应在评级报告发布之日起</w:t>
      </w:r>
      <w:r w:rsidRPr="00585081">
        <w:rPr>
          <w:rStyle w:val="da"/>
          <w:rFonts w:asciiTheme="minorEastAsia" w:eastAsiaTheme="minorEastAsia" w:hAnsiTheme="minorEastAsia"/>
          <w:color w:val="000000" w:themeColor="text1"/>
        </w:rPr>
        <w:t>3</w:t>
      </w:r>
      <w:r w:rsidRPr="00585081">
        <w:rPr>
          <w:rStyle w:val="da"/>
          <w:rFonts w:asciiTheme="minorEastAsia" w:eastAsiaTheme="minorEastAsia" w:hAnsiTheme="minorEastAsia" w:hint="eastAsia"/>
          <w:color w:val="000000" w:themeColor="text1"/>
        </w:rPr>
        <w:t>个月内予以调整。本基金对信用债及资产支持证券评级的认定参照评级机构出具的信用评级。本基金将综合参考国内依法成立并经中国证监会认可的拥有证券评级资质的评级机构所出具的信用评级（具体评级机构名单以基金管理人确认为准）。</w:t>
      </w:r>
      <w:r w:rsidRPr="00585081" w:rsidR="00826D42">
        <w:rPr>
          <w:rStyle w:val="da"/>
          <w:rFonts w:asciiTheme="minorEastAsia" w:eastAsiaTheme="minorEastAsia" w:hAnsiTheme="minorEastAsia" w:hint="eastAsia"/>
          <w:color w:val="000000" w:themeColor="text1"/>
        </w:rPr>
        <w:t>如出现同一期间多家评级机构所出具的主体或债项信用评级不同的情况，基金管理人可结合自身的内部信用研究进行独立判断与认定，选取</w:t>
      </w:r>
      <w:r w:rsidRPr="00585081" w:rsidR="00826D42">
        <w:rPr>
          <w:rStyle w:val="da"/>
          <w:rFonts w:asciiTheme="minorEastAsia" w:eastAsiaTheme="minorEastAsia" w:hAnsiTheme="minorEastAsia" w:hint="eastAsia"/>
          <w:color w:val="000000" w:themeColor="text1"/>
        </w:rPr>
        <w:t>其中一家评级机构所出具的信用评级。</w:t>
      </w:r>
      <w:r w:rsidRPr="00585081">
        <w:rPr>
          <w:rStyle w:val="da"/>
          <w:rFonts w:asciiTheme="minorEastAsia" w:eastAsiaTheme="minorEastAsia" w:hAnsiTheme="minorEastAsia" w:hint="eastAsia"/>
          <w:color w:val="000000" w:themeColor="text1"/>
        </w:rPr>
        <w:t>若未来信用债券评级体系发生较大变化，届时在对基金份额持有人无实质不利影响的情况下，在履行适当程序后，本基金可根据市场情况进行符合相关法律法规和监管要求的相应调整，无须召开基金份额持有人大会。</w:t>
      </w:r>
    </w:p>
    <w:p w:rsidR="000B24AB" w:rsidRPr="00585081" w:rsidP="000B24AB" w14:paraId="75429F84"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3.</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非信用债券投资策略</w:t>
      </w:r>
    </w:p>
    <w:p w:rsidR="000B24AB" w:rsidRPr="00585081" w:rsidP="000B24AB" w14:paraId="17EE6FB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本基金对国债、央行票据等非信用债券的投资，主要根据宏观经济变量和宏观经济政策的分析，预测未来收益率曲线的变动趋势，综合考虑组合流动性决定投资品种。</w:t>
      </w:r>
    </w:p>
    <w:p w:rsidR="000B24AB" w:rsidRPr="00585081" w:rsidP="000B24AB" w14:paraId="31413E9D"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4.</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银行存款、同业存单投资策略</w:t>
      </w:r>
    </w:p>
    <w:p w:rsidR="000B24AB" w:rsidRPr="00585081" w:rsidP="000B24AB" w14:paraId="2F0BD32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本基金根据宏观经济指标分析各类资产的预期收益率水平，并据此制定和调整资产配置策略。本基金将在法律法规和基金合同允许的范围内确定和调整银行存款、同业存单的投资比例。</w:t>
      </w:r>
    </w:p>
    <w:p w:rsidR="000B24AB" w:rsidRPr="00585081" w:rsidP="000B24AB" w14:paraId="73B0F30F"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5.</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杠杆投资策略</w:t>
      </w:r>
    </w:p>
    <w:p w:rsidR="000B24AB" w:rsidRPr="00585081" w:rsidP="000B24AB" w14:paraId="66696981"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本基金将对资金面进行综合分析的基础上，比较债券收益率和融资成本，判断利差套利空间，通过杠杆操作放大组合收益。</w:t>
      </w:r>
    </w:p>
    <w:p w:rsidR="000B24AB" w:rsidRPr="00585081" w:rsidP="000B24AB" w14:paraId="750158C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6.</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衍生产品投资策略</w:t>
      </w:r>
    </w:p>
    <w:p w:rsidR="000B24AB" w:rsidRPr="00585081" w:rsidP="000B24AB" w14:paraId="4FB86945"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hint="eastAsia"/>
          <w:color w:val="000000" w:themeColor="text1"/>
        </w:rPr>
        <w:t>）国债期货投资策略</w:t>
      </w:r>
    </w:p>
    <w:p w:rsidR="000B24AB" w:rsidRPr="00585081" w:rsidP="000B24AB" w14:paraId="70AB49E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可投资国债期货。若本基金投资国债期货，将根据风险管理的原则，以套期保值为目的，主要选择流动性好、交易活跃的国债期货合约进行交易，以对冲投资组合的风险、有效管理现金流量或降低建仓或调仓过程中的冲击成本等。</w:t>
      </w:r>
    </w:p>
    <w:p w:rsidR="000B24AB" w:rsidRPr="00585081" w:rsidP="000B24AB" w14:paraId="763F8BA4"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）信用衍生品投资策略</w:t>
      </w:r>
    </w:p>
    <w:p w:rsidR="000B24AB" w:rsidRPr="00585081" w:rsidP="000B24AB" w14:paraId="7EDD19A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可投资信用衍生品，若本基金投资于信用衍生品，将按照风险管理的原则，以套期保值为主要目的，遵守证券交易所或银行间市场的相关规定，本基金将根据所持标的债券等固定收益品种的投资策略，审慎开展信用衍生品投资，合理确定信用衍生品的投资金额、期限等。同时，本基金将加强基金投资信用衍生品的交易对手方、创设机构的风险管理。</w:t>
      </w:r>
    </w:p>
    <w:p w:rsidR="000B24AB" w:rsidRPr="00585081" w:rsidP="000B24AB" w14:paraId="032EC88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3</w:t>
      </w:r>
      <w:r w:rsidRPr="00585081">
        <w:rPr>
          <w:rStyle w:val="da"/>
          <w:rFonts w:asciiTheme="minorEastAsia" w:eastAsiaTheme="minorEastAsia" w:hAnsiTheme="minorEastAsia" w:hint="eastAsia"/>
          <w:color w:val="000000" w:themeColor="text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0B24AB" w:rsidRPr="00585081" w:rsidP="000B24AB" w14:paraId="34CEE1C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7.</w:t>
      </w:r>
      <w:r w:rsidRPr="00585081">
        <w:rPr>
          <w:rStyle w:val="da"/>
          <w:rFonts w:asciiTheme="minorEastAsia" w:eastAsiaTheme="minorEastAsia" w:hAnsiTheme="minorEastAsia"/>
          <w:color w:val="000000" w:themeColor="text1"/>
        </w:rPr>
        <w:tab/>
      </w:r>
      <w:r w:rsidRPr="00585081">
        <w:rPr>
          <w:rStyle w:val="da"/>
          <w:rFonts w:asciiTheme="minorEastAsia" w:eastAsiaTheme="minorEastAsia" w:hAnsiTheme="minorEastAsia" w:hint="eastAsia"/>
          <w:color w:val="000000" w:themeColor="text1"/>
        </w:rPr>
        <w:t>其他金融工具投资策略</w:t>
      </w:r>
    </w:p>
    <w:p w:rsidR="00A23361" w:rsidRPr="00585081" w:rsidP="00646375" w14:paraId="4DCBCF2E" w14:textId="339AFE61">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本基金将密切跟踪新的债券品种及相关金融衍生品种发展动向，如果法律法规或监管</w:t>
      </w:r>
      <w:r w:rsidRPr="00585081">
        <w:rPr>
          <w:rStyle w:val="da"/>
          <w:rFonts w:asciiTheme="minorEastAsia" w:eastAsiaTheme="minorEastAsia" w:hAnsiTheme="minorEastAsia" w:hint="eastAsia"/>
          <w:color w:val="000000" w:themeColor="text1"/>
        </w:rPr>
        <w:t>机构以后允许基金投资其他品种，本基金将遵循届时法律法规，制定符合本基金投资目标的投资策略，谨慎进行投资。</w:t>
      </w:r>
    </w:p>
    <w:p w:rsidR="00BA4B87" w:rsidRPr="00585081" w:rsidP="00C4254C" w14:paraId="35CB6CAB"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sidR="00090469">
        <w:rPr>
          <w:rStyle w:val="da"/>
          <w:rFonts w:asciiTheme="minorEastAsia" w:eastAsiaTheme="minorEastAsia" w:hAnsiTheme="minorEastAsia" w:hint="eastAsia"/>
          <w:color w:val="000000" w:themeColor="text1"/>
        </w:rPr>
        <w:t>四</w:t>
      </w:r>
      <w:r w:rsidRPr="00585081">
        <w:rPr>
          <w:rStyle w:val="da"/>
          <w:rFonts w:asciiTheme="minorEastAsia" w:eastAsiaTheme="minorEastAsia" w:hAnsiTheme="minorEastAsia" w:hint="eastAsia"/>
          <w:color w:val="000000" w:themeColor="text1"/>
        </w:rPr>
        <w:t>）业绩比较基准</w:t>
      </w:r>
      <w:bookmarkEnd w:id="95"/>
      <w:r w:rsidRPr="00585081">
        <w:rPr>
          <w:rStyle w:val="da"/>
          <w:rFonts w:asciiTheme="minorEastAsia" w:eastAsiaTheme="minorEastAsia" w:hAnsiTheme="minorEastAsia"/>
          <w:color w:val="000000" w:themeColor="text1"/>
        </w:rPr>
        <w:t xml:space="preserve"> </w:t>
      </w:r>
    </w:p>
    <w:p w:rsidR="00A53926" w:rsidRPr="00585081" w:rsidP="00C4254C" w14:paraId="73893526" w14:textId="2A6E8C54">
      <w:pPr>
        <w:spacing w:line="360" w:lineRule="auto"/>
        <w:ind w:firstLine="420" w:firstLineChars="200"/>
        <w:rPr>
          <w:rStyle w:val="da"/>
          <w:rFonts w:asciiTheme="minorEastAsia" w:eastAsiaTheme="minorEastAsia" w:hAnsiTheme="minorEastAsia"/>
          <w:color w:val="000000" w:themeColor="text1"/>
        </w:rPr>
      </w:pPr>
      <w:bookmarkStart w:id="97" w:name="_Toc332373531"/>
      <w:bookmarkEnd w:id="96"/>
      <w:r w:rsidRPr="00585081">
        <w:rPr>
          <w:rStyle w:val="da"/>
          <w:rFonts w:asciiTheme="minorEastAsia" w:eastAsiaTheme="minorEastAsia" w:hAnsiTheme="minorEastAsia" w:hint="eastAsia"/>
          <w:color w:val="000000" w:themeColor="text1"/>
        </w:rPr>
        <w:t>本基金的业绩比较基准为：</w:t>
      </w:r>
      <w:r w:rsidRPr="00585081" w:rsidR="003E68D9">
        <w:rPr>
          <w:rStyle w:val="da"/>
          <w:rFonts w:asciiTheme="minorEastAsia" w:eastAsiaTheme="minorEastAsia" w:hAnsiTheme="minorEastAsia" w:hint="eastAsia"/>
          <w:color w:val="000000" w:themeColor="text1"/>
        </w:rPr>
        <w:t>中债</w:t>
      </w:r>
      <w:r w:rsidRPr="00585081" w:rsidR="003E68D9">
        <w:rPr>
          <w:rStyle w:val="da"/>
          <w:rFonts w:asciiTheme="minorEastAsia" w:eastAsiaTheme="minorEastAsia" w:hAnsiTheme="minorEastAsia"/>
          <w:color w:val="000000" w:themeColor="text1"/>
        </w:rPr>
        <w:t>-</w:t>
      </w:r>
      <w:r w:rsidRPr="00585081" w:rsidR="003E68D9">
        <w:rPr>
          <w:rStyle w:val="da"/>
          <w:rFonts w:asciiTheme="minorEastAsia" w:eastAsiaTheme="minorEastAsia" w:hAnsiTheme="minorEastAsia" w:hint="eastAsia"/>
          <w:color w:val="000000" w:themeColor="text1"/>
        </w:rPr>
        <w:t>优选投资级信用债财富指数</w:t>
      </w:r>
    </w:p>
    <w:p w:rsidR="003E68D9" w:rsidRPr="00585081" w:rsidP="003E68D9" w14:paraId="3514CB99" w14:textId="5E6023C0">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中债</w:t>
      </w:r>
      <w:r w:rsidRPr="00585081">
        <w:rPr>
          <w:rStyle w:val="da"/>
          <w:rFonts w:asciiTheme="minorEastAsia" w:eastAsiaTheme="minorEastAsia" w:hAnsiTheme="minorEastAsia"/>
          <w:color w:val="000000" w:themeColor="text1"/>
        </w:rPr>
        <w:t>-</w:t>
      </w:r>
      <w:r w:rsidRPr="00585081">
        <w:rPr>
          <w:rStyle w:val="da"/>
          <w:rFonts w:asciiTheme="minorEastAsia" w:eastAsiaTheme="minorEastAsia" w:hAnsiTheme="minorEastAsia" w:hint="eastAsia"/>
          <w:color w:val="000000" w:themeColor="text1"/>
        </w:rPr>
        <w:t>优选投资级信用债财富指数由中债金融估值中心有限公司编制，该指数成</w:t>
      </w:r>
      <w:r w:rsidRPr="00585081" w:rsidR="00F30635">
        <w:rPr>
          <w:rStyle w:val="da"/>
          <w:rFonts w:asciiTheme="minorEastAsia" w:eastAsiaTheme="minorEastAsia" w:hAnsiTheme="minorEastAsia" w:hint="eastAsia"/>
          <w:color w:val="000000" w:themeColor="text1"/>
        </w:rPr>
        <w:t>份</w:t>
      </w:r>
      <w:r w:rsidRPr="00585081">
        <w:rPr>
          <w:rStyle w:val="da"/>
          <w:rFonts w:asciiTheme="minorEastAsia" w:eastAsiaTheme="minorEastAsia" w:hAnsiTheme="minorEastAsia" w:hint="eastAsia"/>
          <w:color w:val="000000" w:themeColor="text1"/>
        </w:rPr>
        <w:t>券优选境内公开发行且上市流通的中债市场隐含评级</w:t>
      </w:r>
      <w:r w:rsidRPr="00585081">
        <w:rPr>
          <w:rStyle w:val="da"/>
          <w:rFonts w:asciiTheme="minorEastAsia" w:eastAsiaTheme="minorEastAsia" w:hAnsiTheme="minorEastAsia"/>
          <w:color w:val="000000" w:themeColor="text1"/>
        </w:rPr>
        <w:t xml:space="preserve"> AA+</w:t>
      </w:r>
      <w:r w:rsidRPr="00585081">
        <w:rPr>
          <w:rStyle w:val="da"/>
          <w:rFonts w:asciiTheme="minorEastAsia" w:eastAsiaTheme="minorEastAsia" w:hAnsiTheme="minorEastAsia" w:hint="eastAsia"/>
          <w:color w:val="000000" w:themeColor="text1"/>
        </w:rPr>
        <w:t>及以上、主体评级</w:t>
      </w:r>
      <w:r w:rsidRPr="00585081">
        <w:rPr>
          <w:rStyle w:val="da"/>
          <w:rFonts w:asciiTheme="minorEastAsia" w:eastAsiaTheme="minorEastAsia" w:hAnsiTheme="minorEastAsia"/>
          <w:color w:val="000000" w:themeColor="text1"/>
        </w:rPr>
        <w:t xml:space="preserve"> AA+</w:t>
      </w:r>
      <w:r w:rsidRPr="00585081">
        <w:rPr>
          <w:rStyle w:val="da"/>
          <w:rFonts w:asciiTheme="minorEastAsia" w:eastAsiaTheme="minorEastAsia" w:hAnsiTheme="minorEastAsia" w:hint="eastAsia"/>
          <w:color w:val="000000" w:themeColor="text1"/>
        </w:rPr>
        <w:t>及以上的信用债。该指数具有广泛的市场代表性，能够反映投资级信用债券市场总体走势，适合作为本基金的业绩比较基准。</w:t>
      </w:r>
    </w:p>
    <w:p w:rsidR="00A23361" w:rsidRPr="00585081" w:rsidP="00646375" w14:paraId="03A0361B" w14:textId="082801E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如果指数编制单位更改以上指数名称、停止或变更以上指数的编制或发布，或以上指数由其他指数替代、或由于指数编制方法等重大变更导致以上指数不宜继续作为业绩比较基准，或者未来上述业绩比较基准不再适合、或有更加适合本基金的业绩比较基准时，本基金管理人可以调整基金的业绩比较基准，但应在取得基金托管人同意后报中国证监会备案，并及时公告，无须召开基金份额持有人大会审议。</w:t>
      </w:r>
    </w:p>
    <w:p w:rsidR="00BA4B87" w:rsidRPr="00585081" w:rsidP="00C4254C" w14:paraId="0B50D74E" w14:textId="6A96A3D1">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sidR="00090469">
        <w:rPr>
          <w:rStyle w:val="da"/>
          <w:rFonts w:asciiTheme="minorEastAsia" w:eastAsiaTheme="minorEastAsia" w:hAnsiTheme="minorEastAsia" w:hint="eastAsia"/>
          <w:color w:val="000000" w:themeColor="text1"/>
        </w:rPr>
        <w:t>五</w:t>
      </w:r>
      <w:r w:rsidRPr="00585081">
        <w:rPr>
          <w:rStyle w:val="da"/>
          <w:rFonts w:asciiTheme="minorEastAsia" w:eastAsiaTheme="minorEastAsia" w:hAnsiTheme="minorEastAsia" w:hint="eastAsia"/>
          <w:color w:val="000000" w:themeColor="text1"/>
        </w:rPr>
        <w:t>）风险收益特征</w:t>
      </w:r>
      <w:bookmarkEnd w:id="97"/>
    </w:p>
    <w:p w:rsidR="00D42356" w:rsidRPr="00585081" w:rsidP="00C4254C" w14:paraId="6594848D" w14:textId="77777777">
      <w:pPr>
        <w:spacing w:line="360" w:lineRule="auto"/>
        <w:ind w:firstLine="420" w:firstLineChars="200"/>
        <w:rPr>
          <w:rStyle w:val="da"/>
          <w:rFonts w:asciiTheme="minorEastAsia" w:eastAsiaTheme="minorEastAsia" w:hAnsiTheme="minorEastAsia"/>
          <w:color w:val="000000" w:themeColor="text1"/>
        </w:rPr>
      </w:pPr>
      <w:bookmarkStart w:id="98" w:name="_Toc332373533"/>
      <w:r w:rsidRPr="00585081">
        <w:rPr>
          <w:rStyle w:val="da"/>
          <w:rFonts w:asciiTheme="minorEastAsia" w:eastAsiaTheme="minorEastAsia" w:hAnsiTheme="minorEastAsia" w:hint="eastAsia"/>
          <w:color w:val="000000" w:themeColor="text1"/>
        </w:rPr>
        <w:t>本基金为债券型基金，其长期平均风险和预期收益率理论上低于股票型基金、混合型基金，高于货币市场基金。</w:t>
      </w:r>
    </w:p>
    <w:p w:rsidR="00BA4B87" w:rsidRPr="00585081" w:rsidP="00C4254C" w14:paraId="4A9ECEB2" w14:textId="6ED25C34">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sidR="000008BD">
        <w:rPr>
          <w:rStyle w:val="da"/>
          <w:rFonts w:asciiTheme="minorEastAsia" w:eastAsiaTheme="minorEastAsia" w:hAnsiTheme="minorEastAsia" w:hint="eastAsia"/>
          <w:color w:val="000000" w:themeColor="text1"/>
        </w:rPr>
        <w:t>六</w:t>
      </w:r>
      <w:r w:rsidRPr="00585081" w:rsidR="002E1C38">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hint="eastAsia"/>
          <w:color w:val="000000" w:themeColor="text1"/>
        </w:rPr>
        <w:t>投资禁止行为与限制</w:t>
      </w:r>
    </w:p>
    <w:bookmarkEnd w:id="98"/>
    <w:p w:rsidR="00BA4B87" w:rsidRPr="00585081" w:rsidP="00C4254C" w14:paraId="496C700F"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hint="eastAsia"/>
          <w:color w:val="000000" w:themeColor="text1"/>
        </w:rPr>
        <w:t>、禁止行为</w:t>
      </w:r>
    </w:p>
    <w:p w:rsidR="00182852" w:rsidRPr="00585081" w:rsidP="00C4254C" w14:paraId="3CD9C4DC"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为维护基金份额持有人的合法权益，基金财产不得用于下列投资或者活动：</w:t>
      </w:r>
    </w:p>
    <w:p w:rsidR="003E68D9" w:rsidRPr="00585081" w:rsidP="003E68D9" w14:paraId="77A91C5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1</w:t>
      </w:r>
      <w:r w:rsidRPr="00585081">
        <w:rPr>
          <w:rStyle w:val="da"/>
          <w:rFonts w:asciiTheme="minorEastAsia" w:eastAsiaTheme="minorEastAsia" w:hAnsiTheme="minorEastAsia" w:hint="eastAsia"/>
          <w:color w:val="000000" w:themeColor="text1"/>
        </w:rPr>
        <w:t>）承销证券；</w:t>
      </w:r>
    </w:p>
    <w:p w:rsidR="003E68D9" w:rsidRPr="00585081" w:rsidP="003E68D9" w14:paraId="2DB07462"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）违反规定向他人贷款或者提供担保；</w:t>
      </w:r>
    </w:p>
    <w:p w:rsidR="003E68D9" w:rsidRPr="00585081" w:rsidP="003E68D9" w14:paraId="656D95C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3</w:t>
      </w:r>
      <w:r w:rsidRPr="00585081">
        <w:rPr>
          <w:rStyle w:val="da"/>
          <w:rFonts w:asciiTheme="minorEastAsia" w:eastAsiaTheme="minorEastAsia" w:hAnsiTheme="minorEastAsia" w:hint="eastAsia"/>
          <w:color w:val="000000" w:themeColor="text1"/>
        </w:rPr>
        <w:t>）从事承担无限责任的投资；</w:t>
      </w:r>
    </w:p>
    <w:p w:rsidR="003E68D9" w:rsidRPr="00585081" w:rsidP="003E68D9" w14:paraId="3817429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4</w:t>
      </w:r>
      <w:r w:rsidRPr="00585081">
        <w:rPr>
          <w:rStyle w:val="da"/>
          <w:rFonts w:asciiTheme="minorEastAsia" w:eastAsiaTheme="minorEastAsia" w:hAnsiTheme="minorEastAsia" w:hint="eastAsia"/>
          <w:color w:val="000000" w:themeColor="text1"/>
        </w:rPr>
        <w:t>）向其基金管理人、基金托管人出资；</w:t>
      </w:r>
    </w:p>
    <w:p w:rsidR="003E68D9" w:rsidRPr="00585081" w:rsidP="003E68D9" w14:paraId="6F627225"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5</w:t>
      </w:r>
      <w:r w:rsidRPr="00585081">
        <w:rPr>
          <w:rStyle w:val="da"/>
          <w:rFonts w:asciiTheme="minorEastAsia" w:eastAsiaTheme="minorEastAsia" w:hAnsiTheme="minorEastAsia" w:hint="eastAsia"/>
          <w:color w:val="000000" w:themeColor="text1"/>
        </w:rPr>
        <w:t>）从事内幕交易、操纵证券交易价格及其他不正当的证券交易活动；</w:t>
      </w:r>
    </w:p>
    <w:p w:rsidR="00182852" w:rsidRPr="00585081" w:rsidP="00F55EBC" w14:paraId="0DA9A49D" w14:textId="5DF4D36D">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w:t>
      </w:r>
      <w:r w:rsidRPr="00585081">
        <w:rPr>
          <w:rStyle w:val="da"/>
          <w:rFonts w:asciiTheme="minorEastAsia" w:eastAsiaTheme="minorEastAsia" w:hAnsiTheme="minorEastAsia"/>
          <w:color w:val="000000" w:themeColor="text1"/>
        </w:rPr>
        <w:t>6</w:t>
      </w:r>
      <w:r w:rsidRPr="00585081">
        <w:rPr>
          <w:rStyle w:val="da"/>
          <w:rFonts w:asciiTheme="minorEastAsia" w:eastAsiaTheme="minorEastAsia" w:hAnsiTheme="minorEastAsia" w:hint="eastAsia"/>
          <w:color w:val="000000" w:themeColor="text1"/>
        </w:rPr>
        <w:t>）法律、行政法规和中国证监会规定禁止的其他活动。</w:t>
      </w:r>
    </w:p>
    <w:p w:rsidR="00BA4B87" w:rsidRPr="00585081" w:rsidP="00C4254C" w14:paraId="2E6DEA28"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、投资组合限制</w:t>
      </w:r>
    </w:p>
    <w:p w:rsidR="00182852" w:rsidRPr="00585081" w:rsidP="00C4254C" w14:paraId="08BCF359" w14:textId="77777777">
      <w:pPr>
        <w:spacing w:line="360" w:lineRule="auto"/>
        <w:ind w:firstLine="420" w:firstLineChars="200"/>
        <w:rPr>
          <w:rStyle w:val="da"/>
          <w:rFonts w:asciiTheme="minorEastAsia" w:eastAsiaTheme="minorEastAsia" w:hAnsiTheme="minorEastAsia"/>
          <w:color w:val="000000" w:themeColor="text1"/>
        </w:rPr>
      </w:pPr>
      <w:bookmarkStart w:id="99" w:name="_Toc332373535"/>
      <w:r w:rsidRPr="00585081">
        <w:rPr>
          <w:rStyle w:val="da"/>
          <w:rFonts w:asciiTheme="minorEastAsia" w:eastAsiaTheme="minorEastAsia" w:hAnsiTheme="minorEastAsia" w:hint="eastAsia"/>
          <w:color w:val="000000" w:themeColor="text1"/>
        </w:rPr>
        <w:t>基金的投资组合应遵循以下限制：</w:t>
      </w:r>
    </w:p>
    <w:p w:rsidR="000B24AB" w:rsidRPr="00585081" w:rsidP="000B24AB" w14:paraId="432CA2BF"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w:t>
      </w:r>
      <w:r w:rsidRPr="00585081">
        <w:rPr>
          <w:rStyle w:val="da"/>
          <w:rFonts w:asciiTheme="minorEastAsia" w:eastAsiaTheme="minorEastAsia" w:hAnsiTheme="minorEastAsia" w:hint="eastAsia"/>
          <w:color w:val="000000" w:themeColor="text1"/>
          <w:szCs w:val="21"/>
        </w:rPr>
        <w:t>）投资于债券资产的比例不低于基金资产的</w:t>
      </w:r>
      <w:r w:rsidRPr="00585081">
        <w:rPr>
          <w:rStyle w:val="da"/>
          <w:rFonts w:asciiTheme="minorEastAsia" w:eastAsiaTheme="minorEastAsia" w:hAnsiTheme="minorEastAsia"/>
          <w:color w:val="000000" w:themeColor="text1"/>
          <w:szCs w:val="21"/>
        </w:rPr>
        <w:t>80%</w:t>
      </w:r>
      <w:r w:rsidRPr="00585081">
        <w:rPr>
          <w:rStyle w:val="da"/>
          <w:rFonts w:asciiTheme="minorEastAsia" w:eastAsiaTheme="minorEastAsia" w:hAnsiTheme="minorEastAsia" w:hint="eastAsia"/>
          <w:color w:val="000000" w:themeColor="text1"/>
          <w:szCs w:val="21"/>
        </w:rPr>
        <w:t>；信用债券的投资比例不低于非现金基金资产的</w:t>
      </w:r>
      <w:r w:rsidRPr="00585081">
        <w:rPr>
          <w:rStyle w:val="da"/>
          <w:rFonts w:asciiTheme="minorEastAsia" w:eastAsiaTheme="minorEastAsia" w:hAnsiTheme="minorEastAsia"/>
          <w:color w:val="000000" w:themeColor="text1"/>
          <w:szCs w:val="21"/>
        </w:rPr>
        <w:t>80%</w:t>
      </w:r>
      <w:r w:rsidRPr="00585081">
        <w:rPr>
          <w:rStyle w:val="da"/>
          <w:rFonts w:asciiTheme="minorEastAsia" w:eastAsiaTheme="minorEastAsia" w:hAnsiTheme="minorEastAsia" w:hint="eastAsia"/>
          <w:color w:val="000000" w:themeColor="text1"/>
          <w:szCs w:val="21"/>
        </w:rPr>
        <w:t>。本基金所指信用债券具体包括企业债、公司债、金融债（不含政策性金</w:t>
      </w:r>
      <w:r w:rsidRPr="00585081">
        <w:rPr>
          <w:rStyle w:val="da"/>
          <w:rFonts w:asciiTheme="minorEastAsia" w:eastAsiaTheme="minorEastAsia" w:hAnsiTheme="minorEastAsia" w:hint="eastAsia"/>
          <w:color w:val="000000" w:themeColor="text1"/>
          <w:szCs w:val="21"/>
        </w:rPr>
        <w:t>融债）、短期融资券、中期票据、次级债、超短期融资券、证券公司短期融资券、非金融企业债务融资工具、政府支持机构债券等除国债、央行票据和政策性金融债之外的、非国家信用担保的债券；</w:t>
      </w:r>
    </w:p>
    <w:p w:rsidR="000B24AB" w:rsidRPr="00585081" w:rsidP="000B24AB" w14:paraId="226C528E"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2</w:t>
      </w:r>
      <w:r w:rsidRPr="00585081">
        <w:rPr>
          <w:rStyle w:val="da"/>
          <w:rFonts w:asciiTheme="minorEastAsia" w:eastAsiaTheme="minorEastAsia" w:hAnsiTheme="minorEastAsia" w:hint="eastAsia"/>
          <w:color w:val="000000" w:themeColor="text1"/>
          <w:szCs w:val="21"/>
        </w:rPr>
        <w:t>）每个交易日日终，扣除国债期货合约需缴纳的交易保证金后，保持不低于基金资产净值</w:t>
      </w:r>
      <w:r w:rsidRPr="00585081">
        <w:rPr>
          <w:rStyle w:val="da"/>
          <w:rFonts w:asciiTheme="minorEastAsia" w:eastAsiaTheme="minorEastAsia" w:hAnsiTheme="minorEastAsia"/>
          <w:color w:val="000000" w:themeColor="text1"/>
          <w:szCs w:val="21"/>
        </w:rPr>
        <w:t>5</w:t>
      </w:r>
      <w:r w:rsidRPr="00585081">
        <w:rPr>
          <w:rStyle w:val="da"/>
          <w:rFonts w:asciiTheme="minorEastAsia" w:eastAsiaTheme="minorEastAsia" w:hAnsiTheme="minorEastAsia" w:hint="eastAsia"/>
          <w:color w:val="000000" w:themeColor="text1"/>
          <w:szCs w:val="21"/>
        </w:rPr>
        <w:t>％的现金或者到期日在一年以内的政府债券，现金不包括结算备付金、存出保证金、应收申购款等；</w:t>
      </w:r>
    </w:p>
    <w:p w:rsidR="000B24AB" w:rsidRPr="00585081" w:rsidP="000B24AB" w14:paraId="30A7CAE8"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3</w:t>
      </w:r>
      <w:r w:rsidRPr="00585081">
        <w:rPr>
          <w:rStyle w:val="da"/>
          <w:rFonts w:asciiTheme="minorEastAsia" w:eastAsiaTheme="minorEastAsia" w:hAnsiTheme="minorEastAsia" w:hint="eastAsia"/>
          <w:color w:val="000000" w:themeColor="text1"/>
          <w:szCs w:val="21"/>
        </w:rPr>
        <w:t>）本基金持有一家公司发行的证券，其市值不超过基金资产净值的</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；本基金管理人管理的全部基金持有一家公司发行的证券，不超过该证券的</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w:t>
      </w:r>
    </w:p>
    <w:p w:rsidR="000B24AB" w:rsidRPr="00585081" w:rsidP="000B24AB" w14:paraId="301FFE66"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4</w:t>
      </w:r>
      <w:r w:rsidRPr="00585081">
        <w:rPr>
          <w:rStyle w:val="da"/>
          <w:rFonts w:asciiTheme="minorEastAsia" w:eastAsiaTheme="minorEastAsia" w:hAnsiTheme="minorEastAsia" w:hint="eastAsia"/>
          <w:color w:val="000000" w:themeColor="text1"/>
          <w:szCs w:val="21"/>
        </w:rPr>
        <w:t>）本基金投资于同一原始权益人的各类资产支持证券的比例，不得超过基金资产净值的</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w:t>
      </w:r>
    </w:p>
    <w:p w:rsidR="000B24AB" w:rsidRPr="00585081" w:rsidP="000B24AB" w14:paraId="566F59E8"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5</w:t>
      </w:r>
      <w:r w:rsidRPr="00585081">
        <w:rPr>
          <w:rStyle w:val="da"/>
          <w:rFonts w:asciiTheme="minorEastAsia" w:eastAsiaTheme="minorEastAsia" w:hAnsiTheme="minorEastAsia" w:hint="eastAsia"/>
          <w:color w:val="000000" w:themeColor="text1"/>
          <w:szCs w:val="21"/>
        </w:rPr>
        <w:t>）本基金持有的全部资产支持证券，其市值不得超过基金资产净值的</w:t>
      </w:r>
      <w:r w:rsidRPr="00585081">
        <w:rPr>
          <w:rStyle w:val="da"/>
          <w:rFonts w:asciiTheme="minorEastAsia" w:eastAsiaTheme="minorEastAsia" w:hAnsiTheme="minorEastAsia"/>
          <w:color w:val="000000" w:themeColor="text1"/>
          <w:szCs w:val="21"/>
        </w:rPr>
        <w:t>20%</w:t>
      </w:r>
      <w:r w:rsidRPr="00585081">
        <w:rPr>
          <w:rStyle w:val="da"/>
          <w:rFonts w:asciiTheme="minorEastAsia" w:eastAsiaTheme="minorEastAsia" w:hAnsiTheme="minorEastAsia" w:hint="eastAsia"/>
          <w:color w:val="000000" w:themeColor="text1"/>
          <w:szCs w:val="21"/>
        </w:rPr>
        <w:t>；</w:t>
      </w:r>
    </w:p>
    <w:p w:rsidR="000B24AB" w:rsidRPr="00585081" w:rsidP="000B24AB" w14:paraId="08D904BB"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6</w:t>
      </w:r>
      <w:r w:rsidRPr="00585081">
        <w:rPr>
          <w:rStyle w:val="da"/>
          <w:rFonts w:asciiTheme="minorEastAsia" w:eastAsiaTheme="minorEastAsia" w:hAnsiTheme="minorEastAsia" w:hint="eastAsia"/>
          <w:color w:val="000000" w:themeColor="text1"/>
          <w:szCs w:val="21"/>
        </w:rPr>
        <w:t>）本基金持有的同一（指同一信用级别）资产支持证券的比例，不得超过该资产支持证券规模的</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w:t>
      </w:r>
    </w:p>
    <w:p w:rsidR="000B24AB" w:rsidRPr="00585081" w:rsidP="000B24AB" w14:paraId="08973F8C"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7</w:t>
      </w:r>
      <w:r w:rsidRPr="00585081">
        <w:rPr>
          <w:rStyle w:val="da"/>
          <w:rFonts w:asciiTheme="minorEastAsia" w:eastAsiaTheme="minorEastAsia" w:hAnsiTheme="minorEastAsia" w:hint="eastAsia"/>
          <w:color w:val="000000" w:themeColor="text1"/>
          <w:szCs w:val="21"/>
        </w:rPr>
        <w:t>）本基金管理人管理的全部基金投资于同一原始权益人的各类资产支持证券，不得超过其各类资产支持证券合计规模的</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w:t>
      </w:r>
    </w:p>
    <w:p w:rsidR="000B24AB" w:rsidRPr="00585081" w:rsidP="000B24AB" w14:paraId="2D6D8785"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8</w:t>
      </w:r>
      <w:r w:rsidRPr="00585081">
        <w:rPr>
          <w:rStyle w:val="da"/>
          <w:rFonts w:asciiTheme="minorEastAsia" w:eastAsiaTheme="minorEastAsia" w:hAnsiTheme="minorEastAsia" w:hint="eastAsia"/>
          <w:color w:val="000000" w:themeColor="text1"/>
          <w:szCs w:val="21"/>
        </w:rPr>
        <w:t>）本基金进入全国银行间同业市场进行债券回购的资金余额不得超过基金资产净值的</w:t>
      </w:r>
      <w:r w:rsidRPr="00585081">
        <w:rPr>
          <w:rStyle w:val="da"/>
          <w:rFonts w:asciiTheme="minorEastAsia" w:eastAsiaTheme="minorEastAsia" w:hAnsiTheme="minorEastAsia"/>
          <w:color w:val="000000" w:themeColor="text1"/>
          <w:szCs w:val="21"/>
        </w:rPr>
        <w:t>40%</w:t>
      </w:r>
      <w:r w:rsidRPr="00585081">
        <w:rPr>
          <w:rStyle w:val="da"/>
          <w:rFonts w:asciiTheme="minorEastAsia" w:eastAsiaTheme="minorEastAsia" w:hAnsiTheme="minorEastAsia" w:hint="eastAsia"/>
          <w:color w:val="000000" w:themeColor="text1"/>
          <w:szCs w:val="21"/>
        </w:rPr>
        <w:t>；进入全国银行间同业市场进行债券回购的最长期限为</w:t>
      </w:r>
      <w:r w:rsidRPr="00585081">
        <w:rPr>
          <w:rStyle w:val="da"/>
          <w:rFonts w:asciiTheme="minorEastAsia" w:eastAsiaTheme="minorEastAsia" w:hAnsiTheme="minorEastAsia"/>
          <w:color w:val="000000" w:themeColor="text1"/>
          <w:szCs w:val="21"/>
        </w:rPr>
        <w:t>1</w:t>
      </w:r>
      <w:r w:rsidRPr="00585081">
        <w:rPr>
          <w:rStyle w:val="da"/>
          <w:rFonts w:asciiTheme="minorEastAsia" w:eastAsiaTheme="minorEastAsia" w:hAnsiTheme="minorEastAsia" w:hint="eastAsia"/>
          <w:color w:val="000000" w:themeColor="text1"/>
          <w:szCs w:val="21"/>
        </w:rPr>
        <w:t>年，债券回购到期后不得展期；</w:t>
      </w:r>
    </w:p>
    <w:p w:rsidR="000B24AB" w:rsidRPr="00585081" w:rsidP="000B24AB" w14:paraId="5DF4D2DB"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9</w:t>
      </w:r>
      <w:r w:rsidRPr="00585081">
        <w:rPr>
          <w:rStyle w:val="da"/>
          <w:rFonts w:asciiTheme="minorEastAsia" w:eastAsiaTheme="minorEastAsia" w:hAnsiTheme="minorEastAsia" w:hint="eastAsia"/>
          <w:color w:val="000000" w:themeColor="text1"/>
          <w:szCs w:val="21"/>
        </w:rPr>
        <w:t>）本基金主动投资于流动性受限资产的市值合计不得超过该基金资产净值的</w:t>
      </w:r>
      <w:r w:rsidRPr="00585081">
        <w:rPr>
          <w:rStyle w:val="da"/>
          <w:rFonts w:asciiTheme="minorEastAsia" w:eastAsiaTheme="minorEastAsia" w:hAnsiTheme="minorEastAsia"/>
          <w:color w:val="000000" w:themeColor="text1"/>
          <w:szCs w:val="21"/>
        </w:rPr>
        <w:t>15%</w:t>
      </w:r>
      <w:r w:rsidRPr="00585081">
        <w:rPr>
          <w:rStyle w:val="da"/>
          <w:rFonts w:asciiTheme="minorEastAsia" w:eastAsiaTheme="minorEastAsia" w:hAnsiTheme="minorEastAsia" w:hint="eastAsia"/>
          <w:color w:val="000000" w:themeColor="text1"/>
          <w:szCs w:val="21"/>
        </w:rPr>
        <w:t>。</w:t>
      </w:r>
    </w:p>
    <w:p w:rsidR="000B24AB" w:rsidRPr="00585081" w:rsidP="000B24AB" w14:paraId="1449F7B9"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0B24AB" w:rsidRPr="00585081" w:rsidP="000B24AB" w14:paraId="74B137B7"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0B24AB" w:rsidRPr="00585081" w:rsidP="000B24AB" w14:paraId="4DB35A92"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11</w:t>
      </w:r>
      <w:r w:rsidRPr="00585081">
        <w:rPr>
          <w:rStyle w:val="da"/>
          <w:rFonts w:asciiTheme="minorEastAsia" w:eastAsiaTheme="minorEastAsia" w:hAnsiTheme="minorEastAsia" w:hint="eastAsia"/>
          <w:color w:val="000000" w:themeColor="text1"/>
          <w:szCs w:val="21"/>
        </w:rPr>
        <w:t>）本基金资产总值不超过基金资产净值的</w:t>
      </w:r>
      <w:r w:rsidRPr="00585081">
        <w:rPr>
          <w:rStyle w:val="da"/>
          <w:rFonts w:asciiTheme="minorEastAsia" w:eastAsiaTheme="minorEastAsia" w:hAnsiTheme="minorEastAsia"/>
          <w:color w:val="000000" w:themeColor="text1"/>
          <w:szCs w:val="21"/>
        </w:rPr>
        <w:t>140%</w:t>
      </w:r>
      <w:r w:rsidRPr="00585081">
        <w:rPr>
          <w:rStyle w:val="da"/>
          <w:rFonts w:asciiTheme="minorEastAsia" w:eastAsiaTheme="minorEastAsia" w:hAnsiTheme="minorEastAsia" w:hint="eastAsia"/>
          <w:color w:val="000000" w:themeColor="text1"/>
          <w:szCs w:val="21"/>
        </w:rPr>
        <w:t>；</w:t>
      </w:r>
    </w:p>
    <w:p w:rsidR="000B24AB" w:rsidRPr="00585081" w:rsidP="000B24AB" w14:paraId="74A66CE0"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12</w:t>
      </w:r>
      <w:r w:rsidRPr="00585081">
        <w:rPr>
          <w:rStyle w:val="da"/>
          <w:rFonts w:asciiTheme="minorEastAsia" w:eastAsiaTheme="minorEastAsia" w:hAnsiTheme="minorEastAsia" w:hint="eastAsia"/>
          <w:color w:val="000000" w:themeColor="text1"/>
          <w:szCs w:val="21"/>
        </w:rPr>
        <w:t>）本基金参与国债期货交易，应当遵守下列要求：在任何交易日日终，本基金持有的买入国债期货合约价值，不得超过基金资产净值的</w:t>
      </w:r>
      <w:r w:rsidRPr="00585081">
        <w:rPr>
          <w:rStyle w:val="da"/>
          <w:rFonts w:asciiTheme="minorEastAsia" w:eastAsiaTheme="minorEastAsia" w:hAnsiTheme="minorEastAsia"/>
          <w:color w:val="000000" w:themeColor="text1"/>
          <w:szCs w:val="21"/>
        </w:rPr>
        <w:t>15%</w:t>
      </w:r>
      <w:r w:rsidRPr="00585081">
        <w:rPr>
          <w:rStyle w:val="da"/>
          <w:rFonts w:asciiTheme="minorEastAsia" w:eastAsiaTheme="minorEastAsia" w:hAnsiTheme="minorEastAsia" w:hint="eastAsia"/>
          <w:color w:val="000000" w:themeColor="text1"/>
          <w:szCs w:val="21"/>
        </w:rPr>
        <w:t>；本基金在任何交易日日终，持有的卖出国债期货合约价值不得超过基金持有的债券总市值的</w:t>
      </w:r>
      <w:r w:rsidRPr="00585081">
        <w:rPr>
          <w:rStyle w:val="da"/>
          <w:rFonts w:asciiTheme="minorEastAsia" w:eastAsiaTheme="minorEastAsia" w:hAnsiTheme="minorEastAsia"/>
          <w:color w:val="000000" w:themeColor="text1"/>
          <w:szCs w:val="21"/>
        </w:rPr>
        <w:t>30%</w:t>
      </w:r>
      <w:r w:rsidRPr="00585081">
        <w:rPr>
          <w:rStyle w:val="da"/>
          <w:rFonts w:asciiTheme="minorEastAsia" w:eastAsiaTheme="minorEastAsia" w:hAnsiTheme="minorEastAsia" w:hint="eastAsia"/>
          <w:color w:val="000000" w:themeColor="text1"/>
          <w:szCs w:val="21"/>
        </w:rPr>
        <w:t>；本基金在任何交易日内交易（不包括平仓）的国债期货合约的成交金额不得超过上一交易日基金资产净值的</w:t>
      </w:r>
      <w:r w:rsidRPr="00585081">
        <w:rPr>
          <w:rStyle w:val="da"/>
          <w:rFonts w:asciiTheme="minorEastAsia" w:eastAsiaTheme="minorEastAsia" w:hAnsiTheme="minorEastAsia"/>
          <w:color w:val="000000" w:themeColor="text1"/>
          <w:szCs w:val="21"/>
        </w:rPr>
        <w:t>30%</w:t>
      </w:r>
      <w:r w:rsidRPr="00585081">
        <w:rPr>
          <w:rStyle w:val="da"/>
          <w:rFonts w:asciiTheme="minorEastAsia" w:eastAsiaTheme="minorEastAsia" w:hAnsiTheme="minorEastAsia" w:hint="eastAsia"/>
          <w:color w:val="000000" w:themeColor="text1"/>
          <w:szCs w:val="21"/>
        </w:rPr>
        <w:t>；本基金所持有的债券（不含到期日在一年以内的政府债券）市值和买入、卖出国债期货合约价</w:t>
      </w:r>
      <w:r w:rsidRPr="00585081">
        <w:rPr>
          <w:rStyle w:val="da"/>
          <w:rFonts w:asciiTheme="minorEastAsia" w:eastAsiaTheme="minorEastAsia" w:hAnsiTheme="minorEastAsia" w:hint="eastAsia"/>
          <w:color w:val="000000" w:themeColor="text1"/>
          <w:szCs w:val="21"/>
        </w:rPr>
        <w:t>值，合计（轧差计算）应当符合基金合同关于债券投资比例的有关约定；</w:t>
      </w:r>
    </w:p>
    <w:p w:rsidR="000B24AB" w:rsidRPr="00585081" w:rsidP="000B24AB" w14:paraId="2FABC569"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13</w:t>
      </w:r>
      <w:r w:rsidRPr="00585081">
        <w:rPr>
          <w:rStyle w:val="da"/>
          <w:rFonts w:asciiTheme="minorEastAsia" w:eastAsiaTheme="minorEastAsia" w:hAnsiTheme="minorEastAsia" w:hint="eastAsia"/>
          <w:color w:val="000000" w:themeColor="text1"/>
          <w:szCs w:val="21"/>
        </w:rPr>
        <w:t>）本基金不得持有信用保护卖方属性的信用衍生品，不持有合约类信用衍生品，持有的信用衍生品的名义本金不得超过本基金对应受保护债券面值的</w:t>
      </w:r>
      <w:r w:rsidRPr="00585081">
        <w:rPr>
          <w:rStyle w:val="da"/>
          <w:rFonts w:asciiTheme="minorEastAsia" w:eastAsiaTheme="minorEastAsia" w:hAnsiTheme="minorEastAsia"/>
          <w:color w:val="000000" w:themeColor="text1"/>
          <w:szCs w:val="21"/>
        </w:rPr>
        <w:t>100%</w:t>
      </w:r>
      <w:r w:rsidRPr="00585081">
        <w:rPr>
          <w:rStyle w:val="da"/>
          <w:rFonts w:asciiTheme="minorEastAsia" w:eastAsiaTheme="minorEastAsia" w:hAnsiTheme="minorEastAsia" w:hint="eastAsia"/>
          <w:color w:val="000000" w:themeColor="text1"/>
          <w:szCs w:val="21"/>
        </w:rPr>
        <w:t>；</w:t>
      </w:r>
    </w:p>
    <w:p w:rsidR="000B24AB" w:rsidRPr="00585081" w:rsidP="000B24AB" w14:paraId="6BC126AE"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14</w:t>
      </w:r>
      <w:r w:rsidRPr="00585081">
        <w:rPr>
          <w:rStyle w:val="da"/>
          <w:rFonts w:asciiTheme="minorEastAsia" w:eastAsiaTheme="minorEastAsia" w:hAnsiTheme="minorEastAsia" w:hint="eastAsia"/>
          <w:color w:val="000000" w:themeColor="text1"/>
          <w:szCs w:val="21"/>
        </w:rPr>
        <w:t>）本基金投资于同一信用保护卖方的各类信用衍生品的名义本金合计不得超过基金资产净值的</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w:t>
      </w:r>
    </w:p>
    <w:p w:rsidR="000B24AB" w:rsidRPr="00585081" w:rsidP="000B24AB" w14:paraId="6BF5E3BC"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因证券、期货市场波动、证券发行人合并、基金规模变动等基金管理人之外的因素致使基金不符合前述（</w:t>
      </w:r>
      <w:r w:rsidRPr="00585081">
        <w:rPr>
          <w:rStyle w:val="da"/>
          <w:rFonts w:asciiTheme="minorEastAsia" w:eastAsiaTheme="minorEastAsia" w:hAnsiTheme="minorEastAsia"/>
          <w:color w:val="000000" w:themeColor="text1"/>
          <w:szCs w:val="21"/>
        </w:rPr>
        <w:t>13</w:t>
      </w: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14</w:t>
      </w:r>
      <w:r w:rsidRPr="00585081">
        <w:rPr>
          <w:rStyle w:val="da"/>
          <w:rFonts w:asciiTheme="minorEastAsia" w:eastAsiaTheme="minorEastAsia" w:hAnsiTheme="minorEastAsia" w:hint="eastAsia"/>
          <w:color w:val="000000" w:themeColor="text1"/>
          <w:szCs w:val="21"/>
        </w:rPr>
        <w:t>）所规定比例限制的，基金管理人应在</w:t>
      </w:r>
      <w:r w:rsidRPr="00585081">
        <w:rPr>
          <w:rStyle w:val="da"/>
          <w:rFonts w:asciiTheme="minorEastAsia" w:eastAsiaTheme="minorEastAsia" w:hAnsiTheme="minorEastAsia"/>
          <w:color w:val="000000" w:themeColor="text1"/>
          <w:szCs w:val="21"/>
        </w:rPr>
        <w:t>3</w:t>
      </w:r>
      <w:r w:rsidRPr="00585081">
        <w:rPr>
          <w:rStyle w:val="da"/>
          <w:rFonts w:asciiTheme="minorEastAsia" w:eastAsiaTheme="minorEastAsia" w:hAnsiTheme="minorEastAsia" w:hint="eastAsia"/>
          <w:color w:val="000000" w:themeColor="text1"/>
          <w:szCs w:val="21"/>
        </w:rPr>
        <w:t>个月之内进行调整；</w:t>
      </w:r>
    </w:p>
    <w:p w:rsidR="000B24AB" w:rsidRPr="00585081" w:rsidP="000B24AB" w14:paraId="532E8D52" w14:textId="68A1E9CC">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w:t>
      </w:r>
      <w:r w:rsidRPr="00585081" w:rsidR="00A604BF">
        <w:rPr>
          <w:rStyle w:val="da"/>
          <w:rFonts w:asciiTheme="minorEastAsia" w:eastAsiaTheme="minorEastAsia" w:hAnsiTheme="minorEastAsia"/>
          <w:color w:val="000000" w:themeColor="text1"/>
          <w:szCs w:val="21"/>
        </w:rPr>
        <w:t>5</w:t>
      </w:r>
      <w:r w:rsidRPr="00585081">
        <w:rPr>
          <w:rStyle w:val="da"/>
          <w:rFonts w:asciiTheme="minorEastAsia" w:eastAsiaTheme="minorEastAsia" w:hAnsiTheme="minorEastAsia" w:hint="eastAsia"/>
          <w:color w:val="000000" w:themeColor="text1"/>
          <w:szCs w:val="21"/>
        </w:rPr>
        <w:t>）法律法规及中国证监会规定的和《基金合同》约定的其他投资限制。</w:t>
      </w:r>
    </w:p>
    <w:p w:rsidR="000B24AB" w:rsidRPr="00585081" w:rsidP="000B24AB" w14:paraId="3BF05D87"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除上述（</w:t>
      </w:r>
      <w:r w:rsidRPr="00585081">
        <w:rPr>
          <w:rStyle w:val="da"/>
          <w:rFonts w:asciiTheme="minorEastAsia" w:eastAsiaTheme="minorEastAsia" w:hAnsiTheme="minorEastAsia"/>
          <w:color w:val="000000" w:themeColor="text1"/>
          <w:szCs w:val="21"/>
        </w:rPr>
        <w:t>2</w:t>
      </w: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9</w:t>
      </w: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13</w:t>
      </w:r>
      <w:r w:rsidRPr="00585081">
        <w:rPr>
          <w:rStyle w:val="da"/>
          <w:rFonts w:asciiTheme="minorEastAsia" w:eastAsiaTheme="minorEastAsia" w:hAnsiTheme="minorEastAsia" w:hint="eastAsia"/>
          <w:color w:val="000000" w:themeColor="text1"/>
          <w:szCs w:val="21"/>
        </w:rPr>
        <w:t>）、（</w:t>
      </w:r>
      <w:r w:rsidRPr="00585081">
        <w:rPr>
          <w:rStyle w:val="da"/>
          <w:rFonts w:asciiTheme="minorEastAsia" w:eastAsiaTheme="minorEastAsia" w:hAnsiTheme="minorEastAsia"/>
          <w:color w:val="000000" w:themeColor="text1"/>
          <w:szCs w:val="21"/>
        </w:rPr>
        <w:t>14</w:t>
      </w:r>
      <w:r w:rsidRPr="00585081">
        <w:rPr>
          <w:rStyle w:val="da"/>
          <w:rFonts w:asciiTheme="minorEastAsia" w:eastAsiaTheme="minorEastAsia" w:hAnsiTheme="minorEastAsia" w:hint="eastAsia"/>
          <w:color w:val="000000" w:themeColor="text1"/>
          <w:szCs w:val="21"/>
        </w:rPr>
        <w:t>）以外，因证券</w:t>
      </w:r>
      <w:r w:rsidRPr="00585081">
        <w:rPr>
          <w:rStyle w:val="da"/>
          <w:rFonts w:asciiTheme="minorEastAsia" w:eastAsiaTheme="minorEastAsia" w:hAnsiTheme="minorEastAsia"/>
          <w:color w:val="000000" w:themeColor="text1"/>
          <w:szCs w:val="21"/>
        </w:rPr>
        <w:t>/</w:t>
      </w:r>
      <w:r w:rsidRPr="00585081">
        <w:rPr>
          <w:rStyle w:val="da"/>
          <w:rFonts w:asciiTheme="minorEastAsia" w:eastAsiaTheme="minorEastAsia" w:hAnsiTheme="minorEastAsia" w:hint="eastAsia"/>
          <w:color w:val="000000" w:themeColor="text1"/>
          <w:szCs w:val="21"/>
        </w:rPr>
        <w:t>期货市场波动、证券发行人合并、基金规模变动等基金管理人之外的因素致使基金投资比例不符合上述规定投资比例的，基金管理人应当在</w:t>
      </w:r>
      <w:r w:rsidRPr="00585081">
        <w:rPr>
          <w:rStyle w:val="da"/>
          <w:rFonts w:asciiTheme="minorEastAsia" w:eastAsiaTheme="minorEastAsia" w:hAnsiTheme="minorEastAsia"/>
          <w:color w:val="000000" w:themeColor="text1"/>
          <w:szCs w:val="21"/>
        </w:rPr>
        <w:t>10</w:t>
      </w:r>
      <w:r w:rsidRPr="00585081">
        <w:rPr>
          <w:rStyle w:val="da"/>
          <w:rFonts w:asciiTheme="minorEastAsia" w:eastAsiaTheme="minorEastAsia" w:hAnsiTheme="minorEastAsia" w:hint="eastAsia"/>
          <w:color w:val="000000" w:themeColor="text1"/>
          <w:szCs w:val="21"/>
        </w:rPr>
        <w:t>个交易日内进行调整，但中国证监会规定的特殊情形除外。</w:t>
      </w:r>
    </w:p>
    <w:p w:rsidR="00746820" w:rsidRPr="00585081" w:rsidP="00C4254C" w14:paraId="6C9A061A" w14:textId="70BB129D">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szCs w:val="21"/>
        </w:rPr>
        <w:t>基金管理人应当自基金合同生效之日起</w:t>
      </w:r>
      <w:r w:rsidRPr="00585081">
        <w:rPr>
          <w:rStyle w:val="da"/>
          <w:rFonts w:asciiTheme="minorEastAsia" w:eastAsiaTheme="minorEastAsia" w:hAnsiTheme="minorEastAsia"/>
          <w:color w:val="000000" w:themeColor="text1"/>
          <w:szCs w:val="21"/>
        </w:rPr>
        <w:t>6</w:t>
      </w:r>
      <w:r w:rsidRPr="00585081">
        <w:rPr>
          <w:rStyle w:val="da"/>
          <w:rFonts w:asciiTheme="minorEastAsia" w:eastAsiaTheme="minorEastAsia" w:hAnsiTheme="minorEastAsia" w:hint="eastAsia"/>
          <w:color w:val="000000" w:themeColor="text1"/>
          <w:szCs w:val="21"/>
        </w:rPr>
        <w:t>个月内使基金的投资组合比例、投资信用评级不低于</w:t>
      </w:r>
      <w:r w:rsidRPr="00585081">
        <w:rPr>
          <w:rStyle w:val="da"/>
          <w:rFonts w:asciiTheme="minorEastAsia" w:eastAsiaTheme="minorEastAsia" w:hAnsiTheme="minorEastAsia"/>
          <w:color w:val="000000" w:themeColor="text1"/>
          <w:szCs w:val="21"/>
        </w:rPr>
        <w:t>AA+</w:t>
      </w:r>
      <w:r w:rsidRPr="00585081">
        <w:rPr>
          <w:rStyle w:val="da"/>
          <w:rFonts w:asciiTheme="minorEastAsia" w:eastAsiaTheme="minorEastAsia" w:hAnsiTheme="minorEastAsia" w:hint="eastAsia"/>
          <w:color w:val="000000" w:themeColor="text1"/>
          <w:szCs w:val="21"/>
        </w:rPr>
        <w:t>的信用债及资产支持证券的要求符合基金合同的有关约定。在上述期间内，本基金的投资范围、投资策略应当符合基金合同的其他约定。基金托管人对基金的投资的监督与检查自本基金合同生效之日起开始。</w:t>
      </w:r>
    </w:p>
    <w:p w:rsidR="003E68D9" w:rsidRPr="00585081" w:rsidP="003E68D9" w14:paraId="01763DFA"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3</w:t>
      </w:r>
      <w:r w:rsidRPr="00585081">
        <w:rPr>
          <w:rStyle w:val="da"/>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46820" w:rsidRPr="00585081" w:rsidP="00646375" w14:paraId="153B9E78" w14:textId="6B4F6B2F">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4</w:t>
      </w:r>
      <w:r w:rsidRPr="00585081">
        <w:rPr>
          <w:rStyle w:val="da"/>
          <w:rFonts w:asciiTheme="minorEastAsia" w:eastAsiaTheme="minorEastAsia" w:hAnsiTheme="minorEastAsia" w:hint="eastAsia"/>
          <w:color w:val="000000" w:themeColor="text1"/>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3E68D9" w:rsidRPr="00585081" w:rsidP="003E68D9" w14:paraId="5DCDC488" w14:textId="6561A1DB">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w:t>
      </w:r>
      <w:r w:rsidRPr="00585081" w:rsidR="00DA2FD2">
        <w:rPr>
          <w:rStyle w:val="da"/>
          <w:rFonts w:asciiTheme="minorEastAsia" w:eastAsiaTheme="minorEastAsia" w:hAnsiTheme="minorEastAsia" w:hint="eastAsia"/>
          <w:color w:val="000000" w:themeColor="text1"/>
          <w:szCs w:val="21"/>
        </w:rPr>
        <w:t>七</w:t>
      </w:r>
      <w:r w:rsidRPr="00585081">
        <w:rPr>
          <w:rStyle w:val="da"/>
          <w:rFonts w:asciiTheme="minorEastAsia" w:eastAsiaTheme="minorEastAsia" w:hAnsiTheme="minorEastAsia" w:hint="eastAsia"/>
          <w:color w:val="000000" w:themeColor="text1"/>
          <w:szCs w:val="21"/>
        </w:rPr>
        <w:t>）</w:t>
      </w:r>
      <w:bookmarkEnd w:id="99"/>
      <w:r w:rsidRPr="00585081">
        <w:rPr>
          <w:rStyle w:val="da"/>
          <w:rFonts w:asciiTheme="minorEastAsia" w:eastAsiaTheme="minorEastAsia" w:hAnsiTheme="minorEastAsia" w:hint="eastAsia"/>
          <w:color w:val="000000" w:themeColor="text1"/>
          <w:szCs w:val="21"/>
        </w:rPr>
        <w:t>基金管理人代表基金行使债权人权利的处理原则及方法</w:t>
      </w:r>
    </w:p>
    <w:p w:rsidR="003E68D9" w:rsidRPr="00585081" w:rsidP="003E68D9" w14:paraId="39F98F51"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1</w:t>
      </w:r>
      <w:r w:rsidRPr="00585081">
        <w:rPr>
          <w:rStyle w:val="da"/>
          <w:rFonts w:asciiTheme="minorEastAsia" w:eastAsiaTheme="minorEastAsia" w:hAnsiTheme="minorEastAsia" w:hint="eastAsia"/>
          <w:color w:val="000000" w:themeColor="text1"/>
          <w:szCs w:val="21"/>
        </w:rPr>
        <w:t>、基金管理人按照国家有关规定代表基金独立行使债权人权利，保护基金份额持有人</w:t>
      </w:r>
      <w:r w:rsidRPr="00585081">
        <w:rPr>
          <w:rStyle w:val="da"/>
          <w:rFonts w:asciiTheme="minorEastAsia" w:eastAsiaTheme="minorEastAsia" w:hAnsiTheme="minorEastAsia" w:hint="eastAsia"/>
          <w:color w:val="000000" w:themeColor="text1"/>
          <w:szCs w:val="21"/>
        </w:rPr>
        <w:t>的利益；</w:t>
      </w:r>
      <w:r w:rsidRPr="00585081">
        <w:rPr>
          <w:rStyle w:val="da"/>
          <w:rFonts w:asciiTheme="minorEastAsia" w:eastAsiaTheme="minorEastAsia" w:hAnsiTheme="minorEastAsia"/>
          <w:color w:val="000000" w:themeColor="text1"/>
          <w:szCs w:val="21"/>
        </w:rPr>
        <w:t xml:space="preserve"> </w:t>
      </w:r>
    </w:p>
    <w:p w:rsidR="003E68D9" w:rsidRPr="00585081" w:rsidP="003E68D9" w14:paraId="35FBDE35"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2</w:t>
      </w:r>
      <w:r w:rsidRPr="00585081">
        <w:rPr>
          <w:rStyle w:val="da"/>
          <w:rFonts w:asciiTheme="minorEastAsia" w:eastAsiaTheme="minorEastAsia" w:hAnsiTheme="minorEastAsia" w:hint="eastAsia"/>
          <w:color w:val="000000" w:themeColor="text1"/>
          <w:szCs w:val="21"/>
        </w:rPr>
        <w:t>、有利于基金财产的安全与增值；</w:t>
      </w:r>
      <w:r w:rsidRPr="00585081">
        <w:rPr>
          <w:rStyle w:val="da"/>
          <w:rFonts w:asciiTheme="minorEastAsia" w:eastAsiaTheme="minorEastAsia" w:hAnsiTheme="minorEastAsia"/>
          <w:color w:val="000000" w:themeColor="text1"/>
          <w:szCs w:val="21"/>
        </w:rPr>
        <w:t xml:space="preserve"> </w:t>
      </w:r>
    </w:p>
    <w:p w:rsidR="00746820" w:rsidRPr="00585081" w:rsidP="003E68D9" w14:paraId="7182321B" w14:textId="2E523F4F">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3</w:t>
      </w:r>
      <w:r w:rsidRPr="00585081">
        <w:rPr>
          <w:rStyle w:val="da"/>
          <w:rFonts w:asciiTheme="minorEastAsia" w:eastAsiaTheme="minorEastAsia" w:hAnsiTheme="minorEastAsia" w:hint="eastAsia"/>
          <w:color w:val="000000" w:themeColor="text1"/>
          <w:szCs w:val="21"/>
        </w:rPr>
        <w:t>、不通过关联交易为自身、雇员、授权代理人或任何存在利害关系的第三人牟取任何不当利益。</w:t>
      </w:r>
    </w:p>
    <w:p w:rsidR="001D017E" w:rsidRPr="00020EAF" w:rsidP="00C4254C" w14:paraId="0C2F8373" w14:textId="77777777">
      <w:pPr>
        <w:spacing w:line="360" w:lineRule="auto"/>
        <w:ind w:firstLine="420" w:firstLineChars="200"/>
        <w:rPr>
          <w:rStyle w:val="da"/>
          <w:rFonts w:asciiTheme="minorEastAsia" w:eastAsiaTheme="minorEastAsia" w:hAnsiTheme="minorEastAsia"/>
          <w:color w:val="000000" w:themeColor="text1"/>
          <w:szCs w:val="21"/>
        </w:rPr>
      </w:pPr>
      <w:r w:rsidRPr="00585081">
        <w:rPr>
          <w:rStyle w:val="da"/>
          <w:rFonts w:asciiTheme="minorEastAsia" w:eastAsiaTheme="minorEastAsia" w:hAnsiTheme="minorEastAsia" w:hint="eastAsia"/>
          <w:color w:val="000000" w:themeColor="text1"/>
          <w:szCs w:val="21"/>
        </w:rPr>
        <w:t>（八</w:t>
      </w:r>
      <w:r w:rsidRPr="00020EAF">
        <w:rPr>
          <w:rStyle w:val="da"/>
          <w:rFonts w:asciiTheme="minorEastAsia" w:eastAsiaTheme="minorEastAsia" w:hAnsiTheme="minorEastAsia" w:hint="eastAsia"/>
          <w:color w:val="000000" w:themeColor="text1"/>
          <w:szCs w:val="21"/>
        </w:rPr>
        <w:t>）侧袋机制的实施和投资运作安排</w:t>
      </w:r>
    </w:p>
    <w:p w:rsidR="001D017E" w:rsidRPr="00020EAF" w:rsidP="00C4254C" w14:paraId="15D27DDD" w14:textId="77777777">
      <w:pPr>
        <w:spacing w:line="360" w:lineRule="auto"/>
        <w:ind w:firstLine="420" w:firstLineChars="200"/>
        <w:rPr>
          <w:rStyle w:val="da"/>
          <w:rFonts w:asciiTheme="minorEastAsia" w:eastAsiaTheme="minorEastAsia" w:hAnsiTheme="minorEastAsia"/>
          <w:color w:val="000000" w:themeColor="text1"/>
          <w:szCs w:val="21"/>
        </w:rPr>
      </w:pPr>
      <w:r w:rsidRPr="00020EAF">
        <w:rPr>
          <w:rStyle w:val="da"/>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D017E" w:rsidRPr="00020EAF" w:rsidP="00C4254C" w14:paraId="47334BC5" w14:textId="77777777">
      <w:pPr>
        <w:spacing w:line="360" w:lineRule="auto"/>
        <w:ind w:firstLine="420" w:firstLineChars="200"/>
        <w:rPr>
          <w:rStyle w:val="da"/>
          <w:rFonts w:asciiTheme="minorEastAsia" w:eastAsiaTheme="minorEastAsia" w:hAnsiTheme="minorEastAsia"/>
          <w:color w:val="000000" w:themeColor="text1"/>
          <w:szCs w:val="21"/>
        </w:rPr>
      </w:pPr>
      <w:r w:rsidRPr="00020EAF">
        <w:rPr>
          <w:rStyle w:val="da"/>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1E4087" w:rsidRPr="00020EAF" w:rsidP="00356710" w14:paraId="55EE0C0A" w14:textId="77777777">
      <w:pPr>
        <w:spacing w:line="360" w:lineRule="auto"/>
        <w:ind w:firstLine="420" w:firstLineChars="200"/>
        <w:rPr>
          <w:rStyle w:val="da"/>
          <w:rFonts w:asciiTheme="minorEastAsia" w:eastAsiaTheme="minorEastAsia" w:hAnsiTheme="minorEastAsia"/>
          <w:color w:val="000000" w:themeColor="text1"/>
          <w:szCs w:val="21"/>
        </w:rPr>
      </w:pPr>
      <w:r w:rsidRPr="00020EAF">
        <w:rPr>
          <w:rStyle w:val="da"/>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1E4087" w:rsidRPr="00020EAF" w:rsidP="00020EAF" w14:paraId="3C122BD6" w14:textId="021B9CB6">
      <w:pPr>
        <w:spacing w:line="360" w:lineRule="auto"/>
        <w:ind w:firstLine="420" w:firstLineChars="200"/>
        <w:rPr>
          <w:rStyle w:val="da"/>
          <w:rFonts w:asciiTheme="minorEastAsia" w:eastAsiaTheme="minorEastAsia" w:hAnsiTheme="minorEastAsia"/>
          <w:color w:val="000000" w:themeColor="text1"/>
          <w:szCs w:val="21"/>
        </w:rPr>
      </w:pPr>
      <w:bookmarkStart w:id="100" w:name="_Toc362337989"/>
      <w:r w:rsidRPr="00020EAF">
        <w:rPr>
          <w:rStyle w:val="da"/>
          <w:rFonts w:asciiTheme="minorEastAsia" w:eastAsiaTheme="minorEastAsia" w:hAnsiTheme="minorEastAsia"/>
          <w:color w:val="000000" w:themeColor="text1"/>
          <w:szCs w:val="21"/>
        </w:rPr>
        <w:t>（九）</w:t>
      </w:r>
      <w:r w:rsidRPr="00020EAF">
        <w:rPr>
          <w:rStyle w:val="da"/>
          <w:rFonts w:asciiTheme="minorEastAsia" w:eastAsiaTheme="minorEastAsia" w:hAnsiTheme="minorEastAsia" w:hint="eastAsia"/>
          <w:color w:val="000000" w:themeColor="text1"/>
          <w:szCs w:val="21"/>
        </w:rPr>
        <w:t>基金投资组合报告（未经审计）</w:t>
      </w:r>
      <w:bookmarkEnd w:id="100"/>
    </w:p>
    <w:p w:rsidR="001E4087" w:rsidRPr="00020EAF" w:rsidP="00020EAF" w14:paraId="20287E72" w14:textId="77777777">
      <w:pPr>
        <w:spacing w:line="360" w:lineRule="auto"/>
        <w:ind w:firstLine="420" w:firstLineChars="200"/>
        <w:rPr>
          <w:rStyle w:val="da"/>
          <w:rFonts w:asciiTheme="minorEastAsia" w:eastAsiaTheme="minorEastAsia" w:hAnsiTheme="minorEastAsia"/>
          <w:color w:val="000000" w:themeColor="text1"/>
          <w:szCs w:val="21"/>
        </w:rPr>
      </w:pPr>
      <w:r w:rsidRPr="00020EAF">
        <w:rPr>
          <w:rStyle w:val="da"/>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1E4087" w:rsidRPr="00020EAF" w:rsidP="00020EAF" w14:paraId="4C879CC0" w14:textId="77777777">
      <w:pPr>
        <w:spacing w:line="360" w:lineRule="auto"/>
        <w:ind w:firstLine="420" w:firstLineChars="200"/>
        <w:rPr>
          <w:rStyle w:val="da"/>
          <w:rFonts w:asciiTheme="minorEastAsia" w:eastAsiaTheme="minorEastAsia" w:hAnsiTheme="minorEastAsia"/>
          <w:color w:val="000000" w:themeColor="text1"/>
          <w:szCs w:val="21"/>
        </w:rPr>
      </w:pPr>
      <w:r w:rsidRPr="00020EAF">
        <w:rPr>
          <w:rStyle w:val="da"/>
          <w:rFonts w:asciiTheme="minorEastAsia" w:eastAsiaTheme="minorEastAsia" w:hAnsiTheme="minorEastAsia" w:hint="eastAsia"/>
          <w:color w:val="000000" w:themeColor="text1"/>
          <w:szCs w:val="21"/>
        </w:rPr>
        <w:t>本基金的托管人中国工商银行股份有限公司根据本基金合同的规定，复核了本报告的内容，保证复核内容不存在虚假记载、误导性陈述或者重大遗漏。</w:t>
      </w:r>
    </w:p>
    <w:p w:rsidR="001E4087" w:rsidRPr="00020EAF" w:rsidP="00020EAF" w14:paraId="09955A94" w14:textId="77777777">
      <w:pPr>
        <w:spacing w:line="360" w:lineRule="auto"/>
        <w:ind w:firstLine="420" w:firstLineChars="200"/>
        <w:rPr>
          <w:rStyle w:val="da"/>
          <w:rFonts w:asciiTheme="minorEastAsia" w:eastAsiaTheme="minorEastAsia" w:hAnsiTheme="minorEastAsia"/>
          <w:color w:val="000000" w:themeColor="text1"/>
          <w:szCs w:val="21"/>
        </w:rPr>
      </w:pPr>
      <w:r w:rsidRPr="00020EAF">
        <w:rPr>
          <w:rStyle w:val="da"/>
          <w:rFonts w:asciiTheme="minorEastAsia" w:eastAsiaTheme="minorEastAsia" w:hAnsiTheme="minorEastAsia"/>
          <w:color w:val="000000" w:themeColor="text1"/>
          <w:szCs w:val="21"/>
        </w:rPr>
        <w:t>本投资组合报告有关数据的期间为2021年10月1日至2021年12月31日。</w:t>
      </w:r>
    </w:p>
    <w:p w:rsidR="001E4087" w:rsidRPr="00585081" w:rsidP="001E4087" w14:paraId="41C097AA"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 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357"/>
        <w:gridCol w:w="2977"/>
        <w:gridCol w:w="1843"/>
      </w:tblGrid>
      <w:tr w14:paraId="2A7B38E2" w14:textId="77777777" w:rsidTr="002F06A2">
        <w:tblPrEx>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4871B91"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E39561B"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8A907C7"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79C1916"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占基金总资产的比例(%)</w:t>
            </w:r>
          </w:p>
        </w:tc>
      </w:tr>
      <w:tr w14:paraId="68090CA0"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442126A"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5C93DF5"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45AA47E"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46529FF"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78479109"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E365308"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51C2BE1"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4CC25A3"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6CCC253"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459C4138"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C9410E2"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758AFCE"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05D357E"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19,223,342,207.70</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2DA23CD"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97.32</w:t>
            </w:r>
          </w:p>
        </w:tc>
      </w:tr>
      <w:tr w14:paraId="2E1E5A2C"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67EE1B4"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CA5807F"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43F5444"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18,858,847,207.70</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C907D28"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95.47</w:t>
            </w:r>
          </w:p>
        </w:tc>
      </w:tr>
      <w:tr w14:paraId="712AC022"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D762060"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7C4ED47" w14:textId="77777777">
            <w:pPr>
              <w:autoSpaceDE w:val="0"/>
              <w:autoSpaceDN w:val="0"/>
              <w:adjustRightInd w:val="0"/>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8CF6D91"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364,495,000.00</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8AB5D65"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1.85</w:t>
            </w:r>
          </w:p>
        </w:tc>
      </w:tr>
      <w:tr w14:paraId="7F4A830D"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tcPr>
          <w:p w:rsidR="001E4087" w:rsidRPr="00585081" w:rsidP="002F06A2" w14:paraId="1019CD65"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tcPr>
          <w:p w:rsidR="001E4087" w:rsidRPr="00585081" w:rsidP="002F06A2" w14:paraId="48E944AD" w14:textId="77777777">
            <w:pPr>
              <w:ind w:left="105" w:leftChars="50"/>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7FC8866"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E098BF1"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0F037B0D"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8927624"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5CB3CFC"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0EF7DB0"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EB5C997"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4997B098"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394695B"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F9A9469"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83C5D82"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EDC0424"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68891276"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B5E970D"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6D5B3C6"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F5E9BE7"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B8FD91D"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724760EC"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D962C67"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5326F11"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ADBBE8F"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149,816,229.36</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B2A568F"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0.76</w:t>
            </w:r>
          </w:p>
        </w:tc>
      </w:tr>
      <w:tr w14:paraId="4B2F3373"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75E27AF"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225386C" w14:textId="77777777">
            <w:pPr>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8F24486" w14:textId="77777777">
            <w:pPr>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380,073,499.53</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13BB8D8" w14:textId="77777777">
            <w:pPr>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1.92</w:t>
            </w:r>
          </w:p>
        </w:tc>
      </w:tr>
      <w:tr w14:paraId="2C7F790B" w14:textId="77777777" w:rsidTr="002F06A2">
        <w:tblPrEx>
          <w:tblW w:w="8897" w:type="dxa"/>
          <w:jc w:val="center"/>
          <w:tblLayout w:type="fixed"/>
          <w:tblLook w:val="04A0"/>
        </w:tblPrEx>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CD59BB7"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9C3AC9F" w14:textId="77777777">
            <w:pPr>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2C23464" w14:textId="77777777">
            <w:pPr>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19,753,231,936.59</w:t>
            </w:r>
          </w:p>
        </w:tc>
        <w:tc>
          <w:tcPr>
            <w:tcW w:w="184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F60B7FF" w14:textId="77777777">
            <w:pPr>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100.00</w:t>
            </w:r>
          </w:p>
        </w:tc>
      </w:tr>
    </w:tbl>
    <w:p w:rsidR="001E4087" w:rsidRPr="00585081" w:rsidP="001E4087" w14:paraId="315378CF"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 报告期末按行业分类的股票投资组合</w:t>
      </w:r>
    </w:p>
    <w:p w:rsidR="001E4087" w:rsidRPr="00585081" w:rsidP="001E4087" w14:paraId="6A4E608F"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（1）报告期末按行业分类的境内股票投资组合</w:t>
      </w:r>
    </w:p>
    <w:p w:rsidR="001E4087" w:rsidRPr="00585081" w:rsidP="001E4087" w14:paraId="5BDB331A"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本基金本报告期末未持有境内股票。</w:t>
      </w:r>
    </w:p>
    <w:p w:rsidR="001E4087" w:rsidRPr="00585081" w:rsidP="001E4087" w14:paraId="03444E88"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 期末按公允价值占基金资产净值比例大小排序的股票投资明细</w:t>
      </w:r>
    </w:p>
    <w:p w:rsidR="001E4087" w:rsidRPr="00585081" w:rsidP="001E4087" w14:paraId="6E8561F7"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 报告期末按公允价值占基金资产净值比例大小排序的前十名股票投资明细</w:t>
      </w:r>
    </w:p>
    <w:p w:rsidR="001E4087" w:rsidRPr="00585081" w:rsidP="001E4087" w14:paraId="0E0C212B"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本基金本报告期末未持有股票。</w:t>
      </w:r>
    </w:p>
    <w:p w:rsidR="001E4087" w:rsidRPr="00585081" w:rsidP="001E4087" w14:paraId="02613056"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 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14:paraId="66A786CE" w14:textId="77777777" w:rsidTr="002F06A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588122E"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02E5EBB"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债券品种</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DF50B9D"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公允价值(元)</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CCB8484"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占基金资产净值比例(％)</w:t>
            </w:r>
          </w:p>
        </w:tc>
      </w:tr>
      <w:tr w14:paraId="439870A6"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3EB7848"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B724E21"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国家债券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B2C1803"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562,800,000.00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5A204A1"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3.05</w:t>
            </w:r>
          </w:p>
        </w:tc>
      </w:tr>
      <w:tr w14:paraId="77F9E2DE"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A267A2E"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12A0370"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央行票据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3D2B988"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62441B7"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13FA0E7C"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881533D"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46316EA"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金融债券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872DAFD"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10,825,567,000.00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947D66E"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58.62</w:t>
            </w:r>
          </w:p>
        </w:tc>
      </w:tr>
      <w:tr w14:paraId="4CF11B37"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B0A5A53" w14:textId="77777777">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7381398"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其中：政策性金融债</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D54885C"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2,824,329,000.00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EFFF89A"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15.29</w:t>
            </w:r>
          </w:p>
        </w:tc>
      </w:tr>
      <w:tr w14:paraId="729AAB54"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8ADDCB4"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0F8C96C"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企业债券</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353FA85"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1,924,780,207.70</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7BE8254"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10.42</w:t>
            </w:r>
          </w:p>
        </w:tc>
      </w:tr>
      <w:tr w14:paraId="17328B8A"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2ABAC0E"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EF45658"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企业短期融资券</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EA1762F"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33FF1F9"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4E4AD501"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91FFBD0"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B0C0366"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中期票据</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6EB39AC"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5,545,700,000.00</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9103841"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30.03</w:t>
            </w:r>
          </w:p>
        </w:tc>
      </w:tr>
      <w:tr w14:paraId="406D714B"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7DA5477"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DE72F8B"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可转债</w:t>
            </w:r>
            <w:r w:rsidRPr="00585081">
              <w:rPr>
                <w:rFonts w:asciiTheme="minorEastAsia" w:eastAsiaTheme="minorEastAsia" w:hAnsiTheme="minorEastAsia" w:hint="eastAsia"/>
                <w:color w:val="000000" w:themeColor="text1"/>
              </w:rPr>
              <w:t>（可交换债）</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917F14A"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6907F39"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20D1A267"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1A01DF1"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6A97C45"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同业存单</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F11351D"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22F6F66"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5C685BCD"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550171F"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C93C19A"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其他</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B76F369"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D64BB0B"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717316A0" w14:textId="77777777" w:rsidTr="002F06A2">
        <w:tblPrEx>
          <w:tblW w:w="0" w:type="auto"/>
          <w:tblInd w:w="108" w:type="dxa"/>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A96BA44" w14:textId="77777777">
            <w:pPr>
              <w:ind w:left="17"/>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37480AA" w14:textId="77777777">
            <w:pPr>
              <w:ind w:left="17"/>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合计</w:t>
            </w:r>
          </w:p>
        </w:tc>
        <w:tc>
          <w:tcPr>
            <w:tcW w:w="283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7790247"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18,858,847,207.70</w:t>
            </w:r>
          </w:p>
        </w:tc>
        <w:tc>
          <w:tcPr>
            <w:tcW w:w="161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85935D5" w14:textId="77777777">
            <w:pPr>
              <w:ind w:left="17"/>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102.12</w:t>
            </w:r>
          </w:p>
        </w:tc>
      </w:tr>
    </w:tbl>
    <w:p w:rsidR="001E4087" w:rsidRPr="00585081" w:rsidP="001E4087" w14:paraId="6737E7B1"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 报告期末按公允价值占基金资产净值比例大小排序的前五名债券投资明细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559"/>
        <w:gridCol w:w="1985"/>
        <w:gridCol w:w="1559"/>
        <w:gridCol w:w="2126"/>
        <w:gridCol w:w="990"/>
      </w:tblGrid>
      <w:tr w14:paraId="1BF293BA" w14:textId="77777777" w:rsidTr="002F06A2">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6C05CF8"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序号</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CBB96F8"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债券代码</w:t>
            </w:r>
          </w:p>
        </w:tc>
        <w:tc>
          <w:tcPr>
            <w:tcW w:w="198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39B921E"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债券名称</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24163A3"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数量（张）</w:t>
            </w:r>
          </w:p>
        </w:tc>
        <w:tc>
          <w:tcPr>
            <w:tcW w:w="212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1983CC7"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公允价值(元)</w:t>
            </w:r>
          </w:p>
        </w:tc>
        <w:tc>
          <w:tcPr>
            <w:tcW w:w="99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86092F5"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占基金资产净值比例（％）</w:t>
            </w:r>
          </w:p>
        </w:tc>
      </w:tr>
      <w:tr w14:paraId="2BCE5D6E" w14:textId="77777777" w:rsidTr="002F06A2">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41A0E6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6A84CD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2128024</w:t>
            </w:r>
          </w:p>
        </w:tc>
        <w:tc>
          <w:tcPr>
            <w:tcW w:w="198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1993E8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21中国银行02</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F01B4FD"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9,900,000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F891ADD"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994,752,000.00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9D858A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5.39</w:t>
            </w:r>
          </w:p>
        </w:tc>
      </w:tr>
      <w:tr w14:paraId="37DBFC23" w14:textId="77777777" w:rsidTr="002F06A2">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6E31F7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23B4EF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2128046</w:t>
            </w:r>
          </w:p>
        </w:tc>
        <w:tc>
          <w:tcPr>
            <w:tcW w:w="198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851CDD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21浦发银行02</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552CF95"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9,600,000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4F2411F"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963,840,000.00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CB932BC"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5.22</w:t>
            </w:r>
          </w:p>
        </w:tc>
      </w:tr>
      <w:tr w14:paraId="11DC24A5" w14:textId="77777777" w:rsidTr="002F06A2">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D649A2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77A1F3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2028033</w:t>
            </w:r>
          </w:p>
        </w:tc>
        <w:tc>
          <w:tcPr>
            <w:tcW w:w="198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30D179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20建设银行二级</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84DD631"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7,500,000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D1ED857"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778,050,000.00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35E4078"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4.21</w:t>
            </w:r>
          </w:p>
        </w:tc>
      </w:tr>
      <w:tr w14:paraId="42D5A01B" w14:textId="77777777" w:rsidTr="002F06A2">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5769AB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21B4BD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210208</w:t>
            </w:r>
          </w:p>
        </w:tc>
        <w:tc>
          <w:tcPr>
            <w:tcW w:w="198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C38F7E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21国开08</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08C3F4D"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6,400,000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F653EA5"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641,984,000.00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A211954"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3.48</w:t>
            </w:r>
          </w:p>
        </w:tc>
      </w:tr>
      <w:tr w14:paraId="0F0CA1B1" w14:textId="77777777" w:rsidTr="002F06A2">
        <w:tblPrEx>
          <w:tblW w:w="0" w:type="auto"/>
          <w:tblInd w:w="15" w:type="dxa"/>
          <w:tblLayout w:type="fixed"/>
          <w:tblLook w:val="04A0"/>
        </w:tblPrEx>
        <w:tc>
          <w:tcPr>
            <w:tcW w:w="802"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86BF79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1051B4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210211</w:t>
            </w:r>
          </w:p>
        </w:tc>
        <w:tc>
          <w:tcPr>
            <w:tcW w:w="198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BF4C6C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21国开11</w:t>
            </w:r>
          </w:p>
        </w:tc>
        <w:tc>
          <w:tcPr>
            <w:tcW w:w="155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87A21B9"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5,800,000</w:t>
            </w:r>
          </w:p>
        </w:tc>
        <w:tc>
          <w:tcPr>
            <w:tcW w:w="2126"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06C9750"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579,478,000.00</w:t>
            </w:r>
          </w:p>
        </w:tc>
        <w:tc>
          <w:tcPr>
            <w:tcW w:w="990"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0F5C17D"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3.14</w:t>
            </w:r>
          </w:p>
        </w:tc>
      </w:tr>
    </w:tbl>
    <w:p w:rsidR="001E4087" w:rsidRPr="00585081" w:rsidP="001E4087" w14:paraId="72A3CF80"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　报告期末按公允价值占基金资产净值比例大小排序的前十名资产支持证券投资明细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1236"/>
        <w:gridCol w:w="1142"/>
        <w:gridCol w:w="1648"/>
        <w:gridCol w:w="1675"/>
        <w:gridCol w:w="1541"/>
      </w:tblGrid>
      <w:tr w14:paraId="4B7A7D5B" w14:textId="77777777" w:rsidTr="002F06A2">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87"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15C574A"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序号</w:t>
            </w:r>
          </w:p>
        </w:tc>
        <w:tc>
          <w:tcPr>
            <w:tcW w:w="132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E8D7A0B"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证券代码</w:t>
            </w:r>
          </w:p>
        </w:tc>
        <w:tc>
          <w:tcPr>
            <w:tcW w:w="1263"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48FA867"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证券名称</w:t>
            </w:r>
          </w:p>
        </w:tc>
        <w:tc>
          <w:tcPr>
            <w:tcW w:w="1815"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63C37EF"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数量(份)</w:t>
            </w:r>
          </w:p>
        </w:tc>
        <w:tc>
          <w:tcPr>
            <w:tcW w:w="169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F3A8E5C"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公允价值(元)</w:t>
            </w:r>
          </w:p>
        </w:tc>
        <w:tc>
          <w:tcPr>
            <w:tcW w:w="1729"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47444A7"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占基金资产净值比例（%）</w:t>
            </w:r>
          </w:p>
        </w:tc>
      </w:tr>
      <w:tr w14:paraId="57E6C0D4"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527D8DC"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4B750B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189715</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7A0E37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至远04A2</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243E5D0"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1D42744"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50,040,000.00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2F33936"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0.27</w:t>
            </w:r>
          </w:p>
        </w:tc>
      </w:tr>
      <w:tr w14:paraId="588E1ED3"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A807AA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DEE394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136693</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7172B4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荟享082A</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EE3691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543FA78"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40,116,000.00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BEC6FE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0.22</w:t>
            </w:r>
          </w:p>
        </w:tc>
      </w:tr>
      <w:tr w14:paraId="56E5899D"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F41750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D34128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193415</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1B744E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裕泽2A2</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EDAD13E"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B9A1F60"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30,021,000.00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2B28D5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0.16</w:t>
            </w:r>
          </w:p>
        </w:tc>
      </w:tr>
      <w:tr w14:paraId="5DBCBD97"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EDD36A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786B71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189714</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62A514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至远04A1</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07C2664"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5D9CD3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30,012,000.00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FA3107F"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0.16</w:t>
            </w:r>
          </w:p>
        </w:tc>
      </w:tr>
      <w:tr w14:paraId="34FE204E"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CC2219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E8FB8F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136303</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AB768B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永熙优39</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9383866"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CD882B1"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20,060,000.00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91A6769"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r>
      <w:tr w14:paraId="7EAC5FEE"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42A1F2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EFA450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136452</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237154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21中交</w:t>
            </w:r>
            <w:r w:rsidRPr="00585081">
              <w:rPr>
                <w:rFonts w:asciiTheme="minorEastAsia" w:eastAsiaTheme="minorEastAsia" w:hAnsiTheme="minorEastAsia"/>
                <w:color w:val="000000" w:themeColor="text1"/>
              </w:rPr>
              <w:t>3A</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63828AD"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37D2D31"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20,044,000.00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43BA16C"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r>
      <w:tr w14:paraId="0878E4E8"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5E93A6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F724E8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193933</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F3B1AA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和皖A</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9799C48"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96D517E"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1DC38B9"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r>
      <w:tr w14:paraId="435EC5B2"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0F247A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9B30A4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189957</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49D823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陕钢07优</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9990B3D"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F50F0C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19,994,000.00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F322FC0"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r>
      <w:tr w14:paraId="4F182C7E"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5D31BB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EDA7A4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169236</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E92680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东借06A1</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1AE047A"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BEE82AE"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10,107,000.00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8181630"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r>
      <w:tr w14:paraId="116E6EF2" w14:textId="77777777" w:rsidTr="002F06A2">
        <w:tblPrEx>
          <w:tblW w:w="0" w:type="auto"/>
          <w:tblInd w:w="15" w:type="dxa"/>
          <w:tblLook w:val="04A0"/>
        </w:tblPrEx>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D6FBDC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2CF891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136054</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ECB8B2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永熙优37</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1A72A5F"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5113D01"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10,041,000.00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15E1594" w14:textId="77777777">
            <w:pPr>
              <w:jc w:val="righ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r>
    </w:tbl>
    <w:p w:rsidR="001E4087" w:rsidRPr="00585081" w:rsidP="001E4087" w14:paraId="54A2F981"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7、报告期末按公允价值占基金资产净值比例大小排序的前五名贵金属投资明细</w:t>
      </w:r>
    </w:p>
    <w:p w:rsidR="001E4087" w:rsidRPr="00585081" w:rsidP="001E4087" w14:paraId="0B4AB799"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本基金本报告期末未持有贵金属。</w:t>
      </w:r>
    </w:p>
    <w:p w:rsidR="001E4087" w:rsidRPr="00585081" w:rsidP="001E4087" w14:paraId="4C722FC3"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8、报告期末按公允价值占基金资产净值比例大小排序的前五名权证投资明细</w:t>
      </w:r>
    </w:p>
    <w:p w:rsidR="001E4087" w:rsidRPr="00585081" w:rsidP="001E4087" w14:paraId="539F3B1C"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本基金本报告期末未持有权证。</w:t>
      </w:r>
    </w:p>
    <w:p w:rsidR="001E4087" w:rsidRPr="00585081" w:rsidP="001E4087" w14:paraId="1EAB70E6"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9、报告期末本基金投资的股指期货交易情况说明</w:t>
      </w:r>
    </w:p>
    <w:p w:rsidR="001E4087" w:rsidRPr="00585081" w:rsidP="001E4087" w14:paraId="3216E539"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本基金本报告期末未投资股指期货。</w:t>
      </w:r>
    </w:p>
    <w:p w:rsidR="001E4087" w:rsidRPr="00585081" w:rsidP="001E4087" w14:paraId="336481FE"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10、报告期末本基金投资的国债期货交易情况说明</w:t>
      </w:r>
    </w:p>
    <w:p w:rsidR="001E4087" w:rsidRPr="00585081" w:rsidP="001E4087" w14:paraId="31DBAF49"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本基金本报告期末未投资国债期货。</w:t>
      </w:r>
    </w:p>
    <w:p w:rsidR="001E4087" w:rsidRPr="00585081" w:rsidP="001E4087" w14:paraId="53E05E55"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11、投资组合报告附注</w:t>
      </w:r>
    </w:p>
    <w:p w:rsidR="001E4087" w:rsidRPr="00585081" w:rsidP="001E4087" w14:paraId="618FC269"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本基金投资的前十名证券的发行主体中，中国银行股份有限公司在报告编制日前一年内曾受到中国银行保险监督管理委员会的处罚。上海浦东发展银行股份有限公司在报告编制日前一年内曾受到国家外汇管理局上海市分局、中国银行保险监督管理委员会上海监管局、中国银行保险监督管理委员会的处罚。中国建设银行股份有限公司在报告编制日前一年内曾受到中国人民银行的处罚。中国农业银行股份有限公司在报告编制日前一年内曾受到中国银行保险监督管理委员会的处罚</w:t>
      </w:r>
      <w:r w:rsidRPr="00585081">
        <w:rPr>
          <w:rFonts w:asciiTheme="minorEastAsia" w:eastAsiaTheme="minorEastAsia" w:hAnsiTheme="minorEastAsia"/>
          <w:color w:val="000000" w:themeColor="text1"/>
        </w:rPr>
        <w:t>。</w:t>
      </w:r>
    </w:p>
    <w:p w:rsidR="001E4087" w:rsidRPr="00585081" w:rsidP="001E4087" w14:paraId="632226AF"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1E4087" w:rsidRPr="00585081" w:rsidP="001E4087" w14:paraId="30330109"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 本基金本报告期没有投资股票，因此不存在投资的前十名股票超出基金合同规定的备选股票库情况。</w:t>
      </w:r>
    </w:p>
    <w:p w:rsidR="001E4087" w:rsidRPr="00585081" w:rsidP="001E4087" w14:paraId="2FBB7A9B"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2672"/>
        <w:gridCol w:w="4688"/>
      </w:tblGrid>
      <w:tr w14:paraId="529EC6A8" w14:textId="77777777" w:rsidTr="002F06A2">
        <w:tblPrEx>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65B58F6" w14:textId="77777777">
            <w:pPr>
              <w:autoSpaceDE w:val="0"/>
              <w:autoSpaceDN w:val="0"/>
              <w:adjustRightInd w:val="0"/>
              <w:ind w:left="17"/>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序号</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970A83D" w14:textId="77777777">
            <w:pPr>
              <w:autoSpaceDE w:val="0"/>
              <w:autoSpaceDN w:val="0"/>
              <w:adjustRightInd w:val="0"/>
              <w:ind w:left="17"/>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1F301F4" w14:textId="77777777">
            <w:pPr>
              <w:autoSpaceDE w:val="0"/>
              <w:autoSpaceDN w:val="0"/>
              <w:adjustRightInd w:val="0"/>
              <w:ind w:left="17"/>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金额(元)</w:t>
            </w:r>
          </w:p>
        </w:tc>
      </w:tr>
      <w:tr w14:paraId="622E6621"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037ECC8"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rPr>
              <w:t>1</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C836EA6"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938C6C7"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89,716.27</w:t>
            </w:r>
          </w:p>
        </w:tc>
      </w:tr>
      <w:tr w14:paraId="159BF860"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910F5C7"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2</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AB19B74"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AA5618B"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w:t>
            </w:r>
          </w:p>
        </w:tc>
      </w:tr>
      <w:tr w14:paraId="27616C1E"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B943D6A"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3</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104CA60"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4FD4878F"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w:t>
            </w:r>
          </w:p>
        </w:tc>
      </w:tr>
      <w:tr w14:paraId="5DB4867B"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5F7D7557"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4</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B0B7E84"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3018E15"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240,708,138.98</w:t>
            </w:r>
          </w:p>
        </w:tc>
      </w:tr>
      <w:tr w14:paraId="46403BD0"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1980821"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5</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07CC5F5"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DC33E76"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139,275,644.28</w:t>
            </w:r>
          </w:p>
        </w:tc>
      </w:tr>
      <w:tr w14:paraId="0331E7CF"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94379A6"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6</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C9E9C0A"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0BD4F118"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w:t>
            </w:r>
          </w:p>
        </w:tc>
      </w:tr>
      <w:tr w14:paraId="49A043C5"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C96AB9E"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7</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B42A7D1" w14:textId="77777777">
            <w:pPr>
              <w:autoSpaceDE w:val="0"/>
              <w:autoSpaceDN w:val="0"/>
              <w:adjustRightInd w:val="0"/>
              <w:ind w:left="15"/>
              <w:jc w:val="lef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72CB81F" w14:textId="77777777">
            <w:pPr>
              <w:autoSpaceDE w:val="0"/>
              <w:autoSpaceDN w:val="0"/>
              <w:adjustRightInd w:val="0"/>
              <w:ind w:left="15"/>
              <w:jc w:val="right"/>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w:t>
            </w:r>
          </w:p>
        </w:tc>
      </w:tr>
      <w:tr w14:paraId="716DD3B9"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2454B37C"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8</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60766A7F"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39E06ACB"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w:t>
            </w:r>
          </w:p>
        </w:tc>
      </w:tr>
      <w:tr w14:paraId="65C9E3EF" w14:textId="77777777" w:rsidTr="002F06A2">
        <w:tblPrEx>
          <w:tblW w:w="0" w:type="auto"/>
          <w:tblInd w:w="15" w:type="dxa"/>
          <w:tblLook w:val="04A0"/>
        </w:tblPrEx>
        <w:tc>
          <w:tcPr>
            <w:tcW w:w="944"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D604237" w14:textId="77777777">
            <w:pPr>
              <w:autoSpaceDE w:val="0"/>
              <w:autoSpaceDN w:val="0"/>
              <w:adjustRightInd w:val="0"/>
              <w:ind w:left="15"/>
              <w:jc w:val="center"/>
              <w:rPr>
                <w:rFonts w:asciiTheme="minorEastAsia" w:eastAsiaTheme="minorEastAsia" w:hAnsiTheme="minorEastAsia"/>
                <w:color w:val="000000" w:themeColor="text1"/>
                <w:sz w:val="24"/>
              </w:rPr>
            </w:pPr>
            <w:r w:rsidRPr="00585081">
              <w:rPr>
                <w:rFonts w:asciiTheme="minorEastAsia" w:eastAsiaTheme="minorEastAsia" w:hAnsiTheme="minorEastAsia"/>
                <w:color w:val="000000" w:themeColor="text1"/>
              </w:rPr>
              <w:t>9</w:t>
            </w:r>
          </w:p>
        </w:tc>
        <w:tc>
          <w:tcPr>
            <w:tcW w:w="2761"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10D901F0"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1E4087" w:rsidRPr="00585081" w:rsidP="002F06A2" w14:paraId="702C1260"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585081">
              <w:rPr>
                <w:rFonts w:asciiTheme="minorEastAsia" w:eastAsiaTheme="minorEastAsia" w:hAnsiTheme="minorEastAsia"/>
                <w:color w:val="000000" w:themeColor="text1"/>
                <w:kern w:val="0"/>
              </w:rPr>
              <w:t>380,073,499.53</w:t>
            </w:r>
          </w:p>
        </w:tc>
      </w:tr>
    </w:tbl>
    <w:p w:rsidR="001E4087" w:rsidRPr="00585081" w:rsidP="001E4087" w14:paraId="0D3A39CB"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（4）报告期末持有的处于转股期的可转换债券明细</w:t>
      </w:r>
    </w:p>
    <w:p w:rsidR="001E4087" w:rsidRPr="00585081" w:rsidP="001E4087" w14:paraId="0DC7DECA" w14:textId="77777777">
      <w:pPr>
        <w:spacing w:line="360" w:lineRule="auto"/>
        <w:ind w:firstLine="420"/>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本基金本报告期末未持有处于转股期的可转换债券。</w:t>
      </w:r>
    </w:p>
    <w:p w:rsidR="001E4087" w:rsidRPr="00585081" w:rsidP="001E4087" w14:paraId="47BAAE25" w14:textId="77777777">
      <w:pPr>
        <w:spacing w:line="360" w:lineRule="auto"/>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（5）报告期末前十名股票中存在流通受限情况的说明</w:t>
      </w:r>
    </w:p>
    <w:p w:rsidR="00867E52" w:rsidRPr="00585081" w:rsidP="00A63207" w14:paraId="4CA3E553" w14:textId="183AFC33">
      <w:pPr>
        <w:spacing w:line="360" w:lineRule="auto"/>
        <w:ind w:firstLine="420"/>
        <w:jc w:val="left"/>
        <w:rPr>
          <w:rStyle w:val="da"/>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本基金本报告期末未持有股票。</w:t>
      </w:r>
      <w:r w:rsidRPr="00585081">
        <w:rPr>
          <w:rFonts w:asciiTheme="minorEastAsia" w:eastAsiaTheme="minorEastAsia" w:hAnsiTheme="minorEastAsia"/>
          <w:color w:val="000000" w:themeColor="text1"/>
        </w:rPr>
        <w:br w:type="page"/>
      </w:r>
    </w:p>
    <w:p w:rsidR="001E4087" w:rsidRPr="00585081" w:rsidP="001E4087" w14:paraId="34620227" w14:textId="020BB55A">
      <w:pPr>
        <w:pStyle w:val="Heading1"/>
        <w:snapToGrid w:val="0"/>
        <w:spacing w:beforeLines="0" w:afterLines="0" w:line="360" w:lineRule="auto"/>
        <w:ind w:firstLine="600"/>
        <w:rPr>
          <w:rFonts w:asciiTheme="minorEastAsia" w:eastAsiaTheme="minorEastAsia" w:hAnsiTheme="minorEastAsia"/>
          <w:color w:val="000000" w:themeColor="text1"/>
          <w:sz w:val="30"/>
        </w:rPr>
      </w:pPr>
      <w:bookmarkStart w:id="101" w:name="_Toc71633826"/>
      <w:bookmarkStart w:id="102" w:name="_Toc121760956"/>
      <w:r w:rsidRPr="00585081">
        <w:rPr>
          <w:rFonts w:asciiTheme="minorEastAsia" w:eastAsiaTheme="minorEastAsia" w:hAnsiTheme="minorEastAsia" w:hint="eastAsia"/>
          <w:color w:val="000000" w:themeColor="text1"/>
          <w:sz w:val="30"/>
        </w:rPr>
        <w:t>十三、基金的业绩</w:t>
      </w:r>
      <w:bookmarkEnd w:id="101"/>
      <w:bookmarkEnd w:id="102"/>
    </w:p>
    <w:p w:rsidR="001E4087" w:rsidRPr="00585081" w:rsidP="001E4087" w14:paraId="2EF95E85"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1E4087" w:rsidRPr="00585081" w:rsidP="001E4087" w14:paraId="2FABF1AE" w14:textId="77777777">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rPr>
        <w:t>本基金合同生效日为2013年4月24日，基金合同生效以来（截至2021年12月31日）的投资业绩及与同期基准的比较如下表所示：</w:t>
      </w:r>
    </w:p>
    <w:p w:rsidR="001E4087" w:rsidRPr="00585081" w:rsidP="001E4087" w14:paraId="7263601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bCs/>
          <w:color w:val="000000" w:themeColor="text1"/>
          <w:szCs w:val="21"/>
        </w:rPr>
        <w:t>1</w:t>
      </w:r>
      <w:r w:rsidRPr="00585081">
        <w:rPr>
          <w:rFonts w:asciiTheme="minorEastAsia" w:eastAsiaTheme="minorEastAsia" w:hAnsiTheme="minorEastAsia" w:hint="eastAsia"/>
          <w:bCs/>
          <w:color w:val="000000" w:themeColor="text1"/>
          <w:szCs w:val="21"/>
        </w:rPr>
        <w:t>、易方达信用债债券</w:t>
      </w:r>
      <w:r w:rsidRPr="00585081">
        <w:rPr>
          <w:rFonts w:asciiTheme="minorEastAsia" w:eastAsiaTheme="minorEastAsia" w:hAnsiTheme="minorEastAsia"/>
          <w:bCs/>
          <w:color w:val="000000" w:themeColor="text1"/>
          <w:szCs w:val="21"/>
        </w:rPr>
        <w:t>A</w:t>
      </w:r>
      <w:r w:rsidRPr="00585081">
        <w:rPr>
          <w:rFonts w:asciiTheme="minorEastAsia" w:eastAsiaTheme="minorEastAsia" w:hAnsiTheme="minorEastAsia" w:hint="eastAsia"/>
          <w:bCs/>
          <w:color w:val="000000" w:themeColor="text1"/>
          <w:szCs w:val="21"/>
        </w:rPr>
        <w:t>类基金份额净值增长率与同期业绩比较基准收益率比较</w:t>
      </w:r>
    </w:p>
    <w:tbl>
      <w:tblPr>
        <w:tblW w:w="8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1080"/>
        <w:gridCol w:w="1079"/>
        <w:gridCol w:w="1439"/>
        <w:gridCol w:w="1338"/>
        <w:gridCol w:w="1133"/>
        <w:gridCol w:w="1266"/>
      </w:tblGrid>
      <w:tr w14:paraId="618BE88D" w14:textId="77777777" w:rsidTr="002F06A2">
        <w:tblPrEx>
          <w:tblW w:w="8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1582"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696B8324" w14:textId="77777777">
            <w:pPr>
              <w:snapToGrid w:val="0"/>
              <w:spacing w:line="360" w:lineRule="auto"/>
              <w:ind w:left="-107" w:right="-107" w:leftChars="-51" w:rightChars="-51"/>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5C92DBE9" w14:textId="77777777">
            <w:pPr>
              <w:snapToGrid w:val="0"/>
              <w:spacing w:line="360" w:lineRule="auto"/>
              <w:ind w:left="-107" w:leftChars="-51"/>
              <w:jc w:val="center"/>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净值增长率（</w:t>
            </w: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090B5FB3" w14:textId="77777777">
            <w:pPr>
              <w:snapToGrid w:val="0"/>
              <w:spacing w:line="360" w:lineRule="auto"/>
              <w:ind w:left="-107" w:leftChars="-51"/>
              <w:jc w:val="center"/>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净值增长率标准差（</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146318A4" w14:textId="77777777">
            <w:pPr>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业绩比较基准收益率（</w:t>
            </w: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w:t>
            </w:r>
          </w:p>
        </w:tc>
        <w:tc>
          <w:tcPr>
            <w:tcW w:w="1338"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38B51169" w14:textId="77777777">
            <w:pPr>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业绩比较基准收益率标准差（</w:t>
            </w: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1569CE13" w14:textId="77777777">
            <w:pPr>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17137C15" w14:textId="77777777">
            <w:pPr>
              <w:snapToGrid w:val="0"/>
              <w:spacing w:line="360" w:lineRule="auto"/>
              <w:jc w:val="center"/>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(2)-(4)</w:t>
            </w:r>
          </w:p>
        </w:tc>
      </w:tr>
      <w:tr w14:paraId="063A4F80" w14:textId="77777777" w:rsidTr="002F06A2">
        <w:tblPrEx>
          <w:tblW w:w="8917" w:type="dxa"/>
          <w:tblInd w:w="-34" w:type="dxa"/>
          <w:tblLayout w:type="fixed"/>
          <w:tblLook w:val="04A0"/>
        </w:tblPrEx>
        <w:tc>
          <w:tcPr>
            <w:tcW w:w="1582" w:type="dxa"/>
          </w:tcPr>
          <w:p w:rsidR="001E4087" w:rsidRPr="00585081" w:rsidP="002F06A2" w14:paraId="4F65488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自基金合同生效日至2013年12月31日</w:t>
            </w:r>
          </w:p>
        </w:tc>
        <w:tc>
          <w:tcPr>
            <w:tcW w:w="1080" w:type="dxa"/>
          </w:tcPr>
          <w:p w:rsidR="001E4087" w:rsidRPr="00585081" w:rsidP="002F06A2" w14:paraId="7B9C650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-4.20%</w:t>
            </w:r>
          </w:p>
        </w:tc>
        <w:tc>
          <w:tcPr>
            <w:tcW w:w="1079" w:type="dxa"/>
          </w:tcPr>
          <w:p w:rsidR="001E4087" w:rsidRPr="00585081" w:rsidP="002F06A2" w14:paraId="39DD367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c>
          <w:tcPr>
            <w:tcW w:w="1439" w:type="dxa"/>
          </w:tcPr>
          <w:p w:rsidR="001E4087" w:rsidRPr="00585081" w:rsidP="002F06A2" w14:paraId="767EE9D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-3.29%</w:t>
            </w:r>
          </w:p>
        </w:tc>
        <w:tc>
          <w:tcPr>
            <w:tcW w:w="1338" w:type="dxa"/>
          </w:tcPr>
          <w:p w:rsidR="001E4087" w:rsidRPr="00585081" w:rsidP="002F06A2" w14:paraId="7DDEA86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c>
          <w:tcPr>
            <w:tcW w:w="1133" w:type="dxa"/>
          </w:tcPr>
          <w:p w:rsidR="001E4087" w:rsidRPr="00585081" w:rsidP="002F06A2" w14:paraId="61F0B2E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-0.91%</w:t>
            </w:r>
          </w:p>
        </w:tc>
        <w:tc>
          <w:tcPr>
            <w:tcW w:w="1266" w:type="dxa"/>
          </w:tcPr>
          <w:p w:rsidR="001E4087" w:rsidRPr="00585081" w:rsidP="002F06A2" w14:paraId="6A0CC04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r>
      <w:tr w14:paraId="05B21E60" w14:textId="77777777" w:rsidTr="002F06A2">
        <w:tblPrEx>
          <w:tblW w:w="8917" w:type="dxa"/>
          <w:tblInd w:w="-34" w:type="dxa"/>
          <w:tblLayout w:type="fixed"/>
          <w:tblLook w:val="04A0"/>
        </w:tblPrEx>
        <w:tc>
          <w:tcPr>
            <w:tcW w:w="1582" w:type="dxa"/>
          </w:tcPr>
          <w:p w:rsidR="001E4087" w:rsidRPr="00585081" w:rsidP="002F06A2" w14:paraId="060888D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2014年1月1日至2014年12月31日</w:t>
            </w:r>
          </w:p>
        </w:tc>
        <w:tc>
          <w:tcPr>
            <w:tcW w:w="1080" w:type="dxa"/>
          </w:tcPr>
          <w:p w:rsidR="001E4087" w:rsidRPr="00585081" w:rsidP="002F06A2" w14:paraId="1076617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9.71%</w:t>
            </w:r>
          </w:p>
        </w:tc>
        <w:tc>
          <w:tcPr>
            <w:tcW w:w="1079" w:type="dxa"/>
          </w:tcPr>
          <w:p w:rsidR="001E4087" w:rsidRPr="00585081" w:rsidP="002F06A2" w14:paraId="288514E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0.17%</w:t>
            </w:r>
          </w:p>
        </w:tc>
        <w:tc>
          <w:tcPr>
            <w:tcW w:w="1439" w:type="dxa"/>
          </w:tcPr>
          <w:p w:rsidR="001E4087" w:rsidRPr="00585081" w:rsidP="002F06A2" w14:paraId="147EB3A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5.95%</w:t>
            </w:r>
          </w:p>
        </w:tc>
        <w:tc>
          <w:tcPr>
            <w:tcW w:w="1338" w:type="dxa"/>
          </w:tcPr>
          <w:p w:rsidR="001E4087" w:rsidRPr="00585081" w:rsidP="002F06A2" w14:paraId="5BBE3B0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0.09%</w:t>
            </w:r>
          </w:p>
        </w:tc>
        <w:tc>
          <w:tcPr>
            <w:tcW w:w="1133" w:type="dxa"/>
          </w:tcPr>
          <w:p w:rsidR="001E4087" w:rsidRPr="00585081" w:rsidP="002F06A2" w14:paraId="2BEB219C"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3.76%</w:t>
            </w:r>
          </w:p>
        </w:tc>
        <w:tc>
          <w:tcPr>
            <w:tcW w:w="1266" w:type="dxa"/>
          </w:tcPr>
          <w:p w:rsidR="001E4087" w:rsidRPr="00585081" w:rsidP="002F06A2" w14:paraId="76751BA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r>
      <w:tr w14:paraId="3731DAAD" w14:textId="77777777" w:rsidTr="002F06A2">
        <w:tblPrEx>
          <w:tblW w:w="8917" w:type="dxa"/>
          <w:tblInd w:w="-34" w:type="dxa"/>
          <w:tblLayout w:type="fixed"/>
          <w:tblLook w:val="04A0"/>
        </w:tblPrEx>
        <w:tc>
          <w:tcPr>
            <w:tcW w:w="1582" w:type="dxa"/>
          </w:tcPr>
          <w:p w:rsidR="001E4087" w:rsidRPr="00585081" w:rsidP="002F06A2" w14:paraId="1D43FA8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2015年1月1日至2015年12月31日</w:t>
            </w:r>
          </w:p>
        </w:tc>
        <w:tc>
          <w:tcPr>
            <w:tcW w:w="1080" w:type="dxa"/>
          </w:tcPr>
          <w:p w:rsidR="001E4087" w:rsidRPr="00585081" w:rsidP="002F06A2" w14:paraId="53EFDD7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12.75%</w:t>
            </w:r>
          </w:p>
        </w:tc>
        <w:tc>
          <w:tcPr>
            <w:tcW w:w="1079" w:type="dxa"/>
          </w:tcPr>
          <w:p w:rsidR="001E4087" w:rsidRPr="00585081" w:rsidP="002F06A2" w14:paraId="3410342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c>
          <w:tcPr>
            <w:tcW w:w="1439" w:type="dxa"/>
          </w:tcPr>
          <w:p w:rsidR="001E4087" w:rsidRPr="00585081" w:rsidP="002F06A2" w14:paraId="6CADF47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4.06%</w:t>
            </w:r>
          </w:p>
        </w:tc>
        <w:tc>
          <w:tcPr>
            <w:tcW w:w="1338" w:type="dxa"/>
          </w:tcPr>
          <w:p w:rsidR="001E4087" w:rsidRPr="00585081" w:rsidP="002F06A2" w14:paraId="6889595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0.07%</w:t>
            </w:r>
          </w:p>
        </w:tc>
        <w:tc>
          <w:tcPr>
            <w:tcW w:w="1133" w:type="dxa"/>
          </w:tcPr>
          <w:p w:rsidR="001E4087" w:rsidRPr="00585081" w:rsidP="002F06A2" w14:paraId="783466A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8.69%</w:t>
            </w:r>
          </w:p>
        </w:tc>
        <w:tc>
          <w:tcPr>
            <w:tcW w:w="1266" w:type="dxa"/>
          </w:tcPr>
          <w:p w:rsidR="001E4087" w:rsidRPr="00585081" w:rsidP="002F06A2" w14:paraId="0D52A93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0.04%</w:t>
            </w:r>
          </w:p>
        </w:tc>
      </w:tr>
      <w:tr w14:paraId="145C203F" w14:textId="77777777" w:rsidTr="002F06A2">
        <w:tblPrEx>
          <w:tblW w:w="8917" w:type="dxa"/>
          <w:tblInd w:w="-34" w:type="dxa"/>
          <w:tblLayout w:type="fixed"/>
          <w:tblLook w:val="04A0"/>
        </w:tblPrEx>
        <w:tc>
          <w:tcPr>
            <w:tcW w:w="1582" w:type="dxa"/>
          </w:tcPr>
          <w:p w:rsidR="001E4087" w:rsidRPr="00585081" w:rsidP="002F06A2" w14:paraId="0E9EEDD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2016年1月1日至2016年12月31日</w:t>
            </w:r>
          </w:p>
        </w:tc>
        <w:tc>
          <w:tcPr>
            <w:tcW w:w="1080" w:type="dxa"/>
          </w:tcPr>
          <w:p w:rsidR="001E4087" w:rsidRPr="00585081" w:rsidP="002F06A2" w14:paraId="02167C5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3.04%</w:t>
            </w:r>
          </w:p>
        </w:tc>
        <w:tc>
          <w:tcPr>
            <w:tcW w:w="1079" w:type="dxa"/>
          </w:tcPr>
          <w:p w:rsidR="001E4087" w:rsidRPr="00585081" w:rsidP="002F06A2" w14:paraId="33ADC4E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c>
          <w:tcPr>
            <w:tcW w:w="1439" w:type="dxa"/>
          </w:tcPr>
          <w:p w:rsidR="001E4087" w:rsidRPr="00585081" w:rsidP="002F06A2" w14:paraId="2C6829A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-2.45%</w:t>
            </w:r>
          </w:p>
        </w:tc>
        <w:tc>
          <w:tcPr>
            <w:tcW w:w="1338" w:type="dxa"/>
          </w:tcPr>
          <w:p w:rsidR="001E4087" w:rsidRPr="00585081" w:rsidP="002F06A2" w14:paraId="331240E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c>
          <w:tcPr>
            <w:tcW w:w="1133" w:type="dxa"/>
          </w:tcPr>
          <w:p w:rsidR="001E4087" w:rsidRPr="00585081" w:rsidP="002F06A2" w14:paraId="5E5002C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5.49%</w:t>
            </w:r>
          </w:p>
        </w:tc>
        <w:tc>
          <w:tcPr>
            <w:tcW w:w="1266" w:type="dxa"/>
          </w:tcPr>
          <w:p w:rsidR="001E4087" w:rsidRPr="00585081" w:rsidP="002F06A2" w14:paraId="3E88777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0.00%</w:t>
            </w:r>
          </w:p>
        </w:tc>
      </w:tr>
      <w:tr w14:paraId="143D9378" w14:textId="77777777" w:rsidTr="002F06A2">
        <w:tblPrEx>
          <w:tblW w:w="8917" w:type="dxa"/>
          <w:tblInd w:w="-34" w:type="dxa"/>
          <w:tblLayout w:type="fixed"/>
          <w:tblLook w:val="04A0"/>
        </w:tblPrEx>
        <w:tc>
          <w:tcPr>
            <w:tcW w:w="1582" w:type="dxa"/>
          </w:tcPr>
          <w:p w:rsidR="001E4087" w:rsidRPr="00585081" w:rsidP="002F06A2" w14:paraId="2D4DC8B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2017年1月1日至2017年12月31日</w:t>
            </w:r>
          </w:p>
        </w:tc>
        <w:tc>
          <w:tcPr>
            <w:tcW w:w="1080" w:type="dxa"/>
          </w:tcPr>
          <w:p w:rsidR="001E4087" w:rsidRPr="00585081" w:rsidP="002F06A2" w14:paraId="1C19ADF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0.98%</w:t>
            </w:r>
          </w:p>
        </w:tc>
        <w:tc>
          <w:tcPr>
            <w:tcW w:w="1079" w:type="dxa"/>
          </w:tcPr>
          <w:p w:rsidR="001E4087" w:rsidRPr="00585081" w:rsidP="002F06A2" w14:paraId="2033608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0.07%</w:t>
            </w:r>
          </w:p>
        </w:tc>
        <w:tc>
          <w:tcPr>
            <w:tcW w:w="1439" w:type="dxa"/>
          </w:tcPr>
          <w:p w:rsidR="001E4087" w:rsidRPr="00585081" w:rsidP="002F06A2" w14:paraId="6E0BE52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-2.94%</w:t>
            </w:r>
          </w:p>
        </w:tc>
        <w:tc>
          <w:tcPr>
            <w:tcW w:w="1338" w:type="dxa"/>
          </w:tcPr>
          <w:p w:rsidR="001E4087" w:rsidRPr="00585081" w:rsidP="002F06A2" w14:paraId="5963D50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0.06%</w:t>
            </w:r>
          </w:p>
        </w:tc>
        <w:tc>
          <w:tcPr>
            <w:tcW w:w="1133" w:type="dxa"/>
          </w:tcPr>
          <w:p w:rsidR="001E4087" w:rsidRPr="00585081" w:rsidP="002F06A2" w14:paraId="65F033C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3.92%</w:t>
            </w:r>
          </w:p>
        </w:tc>
        <w:tc>
          <w:tcPr>
            <w:tcW w:w="1266" w:type="dxa"/>
          </w:tcPr>
          <w:p w:rsidR="001E4087" w:rsidRPr="00585081" w:rsidP="002F06A2" w14:paraId="4AFE2E2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0.01%</w:t>
            </w:r>
          </w:p>
        </w:tc>
      </w:tr>
      <w:tr w14:paraId="14E7905F" w14:textId="77777777" w:rsidTr="002F06A2">
        <w:tblPrEx>
          <w:tblW w:w="8917" w:type="dxa"/>
          <w:tblInd w:w="-34" w:type="dxa"/>
          <w:tblLayout w:type="fixed"/>
          <w:tblLook w:val="04A0"/>
        </w:tblPrEx>
        <w:tc>
          <w:tcPr>
            <w:tcW w:w="1582" w:type="dxa"/>
          </w:tcPr>
          <w:p w:rsidR="001E4087" w:rsidRPr="00585081" w:rsidP="002F06A2" w14:paraId="194F1B6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2018年1月1日至2018年12月31日</w:t>
            </w:r>
          </w:p>
        </w:tc>
        <w:tc>
          <w:tcPr>
            <w:tcW w:w="1080" w:type="dxa"/>
          </w:tcPr>
          <w:p w:rsidR="001E4087" w:rsidRPr="00585081" w:rsidP="002F06A2" w14:paraId="0ADA990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8.35%</w:t>
            </w:r>
          </w:p>
        </w:tc>
        <w:tc>
          <w:tcPr>
            <w:tcW w:w="1079" w:type="dxa"/>
          </w:tcPr>
          <w:p w:rsidR="001E4087" w:rsidRPr="00585081" w:rsidP="002F06A2" w14:paraId="7F2D893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0.07%</w:t>
            </w:r>
          </w:p>
        </w:tc>
        <w:tc>
          <w:tcPr>
            <w:tcW w:w="1439" w:type="dxa"/>
          </w:tcPr>
          <w:p w:rsidR="001E4087" w:rsidRPr="00585081" w:rsidP="002F06A2" w14:paraId="10F6F85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3.62%</w:t>
            </w:r>
          </w:p>
        </w:tc>
        <w:tc>
          <w:tcPr>
            <w:tcW w:w="1338" w:type="dxa"/>
          </w:tcPr>
          <w:p w:rsidR="001E4087" w:rsidRPr="00585081" w:rsidP="002F06A2" w14:paraId="6DA24CA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c>
          <w:tcPr>
            <w:tcW w:w="1133" w:type="dxa"/>
          </w:tcPr>
          <w:p w:rsidR="001E4087" w:rsidRPr="00585081" w:rsidP="002F06A2" w14:paraId="066409E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4.73%</w:t>
            </w:r>
          </w:p>
        </w:tc>
        <w:tc>
          <w:tcPr>
            <w:tcW w:w="1266" w:type="dxa"/>
          </w:tcPr>
          <w:p w:rsidR="001E4087" w:rsidRPr="00585081" w:rsidP="002F06A2" w14:paraId="46DC850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r>
      <w:tr w14:paraId="01056DB3" w14:textId="77777777" w:rsidTr="002F06A2">
        <w:tblPrEx>
          <w:tblW w:w="8917" w:type="dxa"/>
          <w:tblInd w:w="-34" w:type="dxa"/>
          <w:tblLayout w:type="fixed"/>
          <w:tblLook w:val="04A0"/>
        </w:tblPrEx>
        <w:tc>
          <w:tcPr>
            <w:tcW w:w="1582" w:type="dxa"/>
          </w:tcPr>
          <w:p w:rsidR="001E4087" w:rsidRPr="00585081" w:rsidP="002F06A2" w14:paraId="129A3C8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2019年1月1日至2019年12月31日</w:t>
            </w:r>
          </w:p>
        </w:tc>
        <w:tc>
          <w:tcPr>
            <w:tcW w:w="1080" w:type="dxa"/>
          </w:tcPr>
          <w:p w:rsidR="001E4087" w:rsidRPr="00585081" w:rsidP="002F06A2" w14:paraId="4211648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4.69%</w:t>
            </w:r>
          </w:p>
        </w:tc>
        <w:tc>
          <w:tcPr>
            <w:tcW w:w="1079" w:type="dxa"/>
          </w:tcPr>
          <w:p w:rsidR="001E4087" w:rsidRPr="00585081" w:rsidP="002F06A2" w14:paraId="304A8C8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c>
          <w:tcPr>
            <w:tcW w:w="1439" w:type="dxa"/>
          </w:tcPr>
          <w:p w:rsidR="001E4087" w:rsidRPr="00585081" w:rsidP="002F06A2" w14:paraId="36FEBA3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1.50%</w:t>
            </w:r>
          </w:p>
        </w:tc>
        <w:tc>
          <w:tcPr>
            <w:tcW w:w="1338" w:type="dxa"/>
          </w:tcPr>
          <w:p w:rsidR="001E4087" w:rsidRPr="00585081" w:rsidP="002F06A2" w14:paraId="653AA44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c>
          <w:tcPr>
            <w:tcW w:w="1133" w:type="dxa"/>
          </w:tcPr>
          <w:p w:rsidR="001E4087" w:rsidRPr="00585081" w:rsidP="002F06A2" w14:paraId="15BCF88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3.19%</w:t>
            </w:r>
          </w:p>
        </w:tc>
        <w:tc>
          <w:tcPr>
            <w:tcW w:w="1266" w:type="dxa"/>
          </w:tcPr>
          <w:p w:rsidR="001E4087" w:rsidRPr="00585081" w:rsidP="002F06A2" w14:paraId="0D9750D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r>
      <w:tr w14:paraId="7E0BAFDA" w14:textId="77777777" w:rsidTr="002F06A2">
        <w:tblPrEx>
          <w:tblW w:w="8917" w:type="dxa"/>
          <w:tblInd w:w="-34" w:type="dxa"/>
          <w:tblLayout w:type="fixed"/>
          <w:tblLook w:val="04A0"/>
        </w:tblPrEx>
        <w:tc>
          <w:tcPr>
            <w:tcW w:w="1582" w:type="dxa"/>
          </w:tcPr>
          <w:p w:rsidR="001E4087" w:rsidRPr="00585081" w:rsidP="002F06A2" w14:paraId="484E2FD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2020年1月1日至2020年12月31日</w:t>
            </w:r>
          </w:p>
        </w:tc>
        <w:tc>
          <w:tcPr>
            <w:tcW w:w="1080" w:type="dxa"/>
          </w:tcPr>
          <w:p w:rsidR="001E4087" w:rsidRPr="00585081" w:rsidP="002F06A2" w14:paraId="7A8E0D5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2.63%</w:t>
            </w:r>
          </w:p>
        </w:tc>
        <w:tc>
          <w:tcPr>
            <w:tcW w:w="1079" w:type="dxa"/>
          </w:tcPr>
          <w:p w:rsidR="001E4087" w:rsidRPr="00585081" w:rsidP="002F06A2" w14:paraId="36A2BDC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0.09%</w:t>
            </w:r>
          </w:p>
        </w:tc>
        <w:tc>
          <w:tcPr>
            <w:tcW w:w="1439" w:type="dxa"/>
          </w:tcPr>
          <w:p w:rsidR="001E4087" w:rsidRPr="00585081" w:rsidP="002F06A2" w14:paraId="1C57B98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0.21%</w:t>
            </w:r>
          </w:p>
        </w:tc>
        <w:tc>
          <w:tcPr>
            <w:tcW w:w="1338" w:type="dxa"/>
          </w:tcPr>
          <w:p w:rsidR="001E4087" w:rsidRPr="00585081" w:rsidP="002F06A2" w14:paraId="6C759DB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c>
          <w:tcPr>
            <w:tcW w:w="1133" w:type="dxa"/>
          </w:tcPr>
          <w:p w:rsidR="001E4087" w:rsidRPr="00585081" w:rsidP="002F06A2" w14:paraId="7730C40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2.42%</w:t>
            </w:r>
          </w:p>
        </w:tc>
        <w:tc>
          <w:tcPr>
            <w:tcW w:w="1266" w:type="dxa"/>
          </w:tcPr>
          <w:p w:rsidR="001E4087" w:rsidRPr="00585081" w:rsidP="002F06A2" w14:paraId="24DE450C"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0.04%</w:t>
            </w:r>
          </w:p>
        </w:tc>
      </w:tr>
      <w:tr w14:paraId="20270B50" w14:textId="77777777" w:rsidTr="002F06A2">
        <w:tblPrEx>
          <w:tblW w:w="8917" w:type="dxa"/>
          <w:tblInd w:w="-34" w:type="dxa"/>
          <w:tblLayout w:type="fixed"/>
          <w:tblLook w:val="04A0"/>
        </w:tblPrEx>
        <w:tc>
          <w:tcPr>
            <w:tcW w:w="1582" w:type="dxa"/>
          </w:tcPr>
          <w:p w:rsidR="001E4087" w:rsidRPr="00585081" w:rsidP="002F06A2" w14:paraId="21663DE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2021年1月1日至2021年12月31日</w:t>
            </w:r>
          </w:p>
        </w:tc>
        <w:tc>
          <w:tcPr>
            <w:tcW w:w="1080" w:type="dxa"/>
          </w:tcPr>
          <w:p w:rsidR="001E4087" w:rsidRPr="00585081" w:rsidP="002F06A2" w14:paraId="6A6081A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4.94%</w:t>
            </w:r>
          </w:p>
        </w:tc>
        <w:tc>
          <w:tcPr>
            <w:tcW w:w="1079" w:type="dxa"/>
          </w:tcPr>
          <w:p w:rsidR="001E4087" w:rsidRPr="00585081" w:rsidP="002F06A2" w14:paraId="1359F3B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0.04%</w:t>
            </w:r>
          </w:p>
        </w:tc>
        <w:tc>
          <w:tcPr>
            <w:tcW w:w="1439" w:type="dxa"/>
          </w:tcPr>
          <w:p w:rsidR="001E4087" w:rsidRPr="00585081" w:rsidP="002F06A2" w14:paraId="7CE7F22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1.51%</w:t>
            </w:r>
          </w:p>
        </w:tc>
        <w:tc>
          <w:tcPr>
            <w:tcW w:w="1338" w:type="dxa"/>
          </w:tcPr>
          <w:p w:rsidR="001E4087" w:rsidRPr="00585081" w:rsidP="002F06A2" w14:paraId="6942666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c>
          <w:tcPr>
            <w:tcW w:w="1133" w:type="dxa"/>
          </w:tcPr>
          <w:p w:rsidR="001E4087" w:rsidRPr="00585081" w:rsidP="002F06A2" w14:paraId="335ECD1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3.43%</w:t>
            </w:r>
          </w:p>
        </w:tc>
        <w:tc>
          <w:tcPr>
            <w:tcW w:w="1266" w:type="dxa"/>
          </w:tcPr>
          <w:p w:rsidR="001E4087" w:rsidRPr="00585081" w:rsidP="002F06A2" w14:paraId="56EEBF2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r>
      <w:tr w14:paraId="29AAFD7D" w14:textId="77777777" w:rsidTr="002F06A2">
        <w:tblPrEx>
          <w:tblW w:w="8917" w:type="dxa"/>
          <w:tblInd w:w="-34" w:type="dxa"/>
          <w:tblLayout w:type="fixed"/>
          <w:tblLook w:val="04A0"/>
        </w:tblPrEx>
        <w:tc>
          <w:tcPr>
            <w:tcW w:w="1582" w:type="dxa"/>
          </w:tcPr>
          <w:p w:rsidR="001E4087" w:rsidRPr="00585081" w:rsidP="002F06A2" w14:paraId="14E9C9F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自基金合同生效日至2021年12月31日</w:t>
            </w:r>
          </w:p>
        </w:tc>
        <w:tc>
          <w:tcPr>
            <w:tcW w:w="1080" w:type="dxa"/>
          </w:tcPr>
          <w:p w:rsidR="001E4087" w:rsidRPr="00585081" w:rsidP="002F06A2" w14:paraId="67F6C52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50.63%</w:t>
            </w:r>
          </w:p>
        </w:tc>
        <w:tc>
          <w:tcPr>
            <w:tcW w:w="1079" w:type="dxa"/>
          </w:tcPr>
          <w:p w:rsidR="001E4087" w:rsidRPr="00585081" w:rsidP="002F06A2" w14:paraId="00F645A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0.09%</w:t>
            </w:r>
          </w:p>
        </w:tc>
        <w:tc>
          <w:tcPr>
            <w:tcW w:w="1439" w:type="dxa"/>
          </w:tcPr>
          <w:p w:rsidR="001E4087" w:rsidRPr="00585081" w:rsidP="002F06A2" w14:paraId="02DA10E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8.00%</w:t>
            </w:r>
          </w:p>
        </w:tc>
        <w:tc>
          <w:tcPr>
            <w:tcW w:w="1338" w:type="dxa"/>
          </w:tcPr>
          <w:p w:rsidR="001E4087" w:rsidRPr="00585081" w:rsidP="002F06A2" w14:paraId="02C61D9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0.06%</w:t>
            </w:r>
          </w:p>
        </w:tc>
        <w:tc>
          <w:tcPr>
            <w:tcW w:w="1133" w:type="dxa"/>
          </w:tcPr>
          <w:p w:rsidR="001E4087" w:rsidRPr="00585081" w:rsidP="002F06A2" w14:paraId="056B1D3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42.63%</w:t>
            </w:r>
          </w:p>
        </w:tc>
        <w:tc>
          <w:tcPr>
            <w:tcW w:w="1266" w:type="dxa"/>
          </w:tcPr>
          <w:p w:rsidR="001E4087" w:rsidRPr="00585081" w:rsidP="002F06A2" w14:paraId="794D686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r>
    </w:tbl>
    <w:p w:rsidR="001E4087" w:rsidRPr="00585081" w:rsidP="001E4087" w14:paraId="1FCB60E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bCs/>
          <w:color w:val="000000" w:themeColor="text1"/>
          <w:szCs w:val="21"/>
        </w:rPr>
        <w:t>2</w:t>
      </w:r>
      <w:r w:rsidRPr="00585081">
        <w:rPr>
          <w:rFonts w:asciiTheme="minorEastAsia" w:eastAsiaTheme="minorEastAsia" w:hAnsiTheme="minorEastAsia" w:hint="eastAsia"/>
          <w:bCs/>
          <w:color w:val="000000" w:themeColor="text1"/>
          <w:szCs w:val="21"/>
        </w:rPr>
        <w:t>、易方达信用债债券</w:t>
      </w:r>
      <w:r w:rsidRPr="00585081">
        <w:rPr>
          <w:rFonts w:asciiTheme="minorEastAsia" w:eastAsiaTheme="minorEastAsia" w:hAnsiTheme="minorEastAsia"/>
          <w:bCs/>
          <w:color w:val="000000" w:themeColor="text1"/>
          <w:szCs w:val="21"/>
        </w:rPr>
        <w:t>C</w:t>
      </w:r>
      <w:r w:rsidRPr="00585081">
        <w:rPr>
          <w:rFonts w:asciiTheme="minorEastAsia" w:eastAsiaTheme="minorEastAsia" w:hAnsiTheme="minorEastAsia" w:hint="eastAsia"/>
          <w:bCs/>
          <w:color w:val="000000" w:themeColor="text1"/>
          <w:szCs w:val="21"/>
        </w:rPr>
        <w:t>类基金份额净值增长率与同期业绩比较基准收益率比较</w:t>
      </w:r>
    </w:p>
    <w:tbl>
      <w:tblPr>
        <w:tblW w:w="8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1080"/>
        <w:gridCol w:w="1079"/>
        <w:gridCol w:w="1439"/>
        <w:gridCol w:w="1439"/>
        <w:gridCol w:w="1032"/>
        <w:gridCol w:w="1266"/>
      </w:tblGrid>
      <w:tr w14:paraId="78DD59DE" w14:textId="77777777" w:rsidTr="002F06A2">
        <w:tblPrEx>
          <w:tblW w:w="8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0"/>
        </w:trPr>
        <w:tc>
          <w:tcPr>
            <w:tcW w:w="1582"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5850619E" w14:textId="77777777">
            <w:pPr>
              <w:snapToGrid w:val="0"/>
              <w:spacing w:line="360" w:lineRule="auto"/>
              <w:ind w:left="-107" w:right="-107" w:leftChars="-51" w:rightChars="-51"/>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1EBDC7FC" w14:textId="77777777">
            <w:pPr>
              <w:snapToGrid w:val="0"/>
              <w:spacing w:line="360" w:lineRule="auto"/>
              <w:ind w:left="-107" w:leftChars="-51"/>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净值增长率（</w:t>
            </w:r>
            <w:r w:rsidRPr="00585081">
              <w:rPr>
                <w:rFonts w:asciiTheme="minorEastAsia" w:eastAsiaTheme="minorEastAsia" w:hAnsiTheme="minorEastAsia"/>
                <w:color w:val="000000" w:themeColor="text1"/>
                <w:kern w:val="0"/>
                <w:szCs w:val="21"/>
              </w:rPr>
              <w:t>1</w:t>
            </w:r>
            <w:r w:rsidRPr="00585081">
              <w:rPr>
                <w:rFonts w:asciiTheme="minorEastAsia" w:eastAsiaTheme="minorEastAsia" w:hAnsiTheme="minorEastAsia" w:hint="eastAsia"/>
                <w:color w:val="000000" w:themeColor="text1"/>
                <w:kern w:val="0"/>
                <w:szCs w:val="21"/>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71ADE35D" w14:textId="77777777">
            <w:pPr>
              <w:snapToGrid w:val="0"/>
              <w:spacing w:line="360" w:lineRule="auto"/>
              <w:ind w:left="-107" w:leftChars="-51"/>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净值增长率标准差（</w:t>
            </w:r>
            <w:r w:rsidRPr="00585081">
              <w:rPr>
                <w:rFonts w:asciiTheme="minorEastAsia" w:eastAsiaTheme="minorEastAsia" w:hAnsiTheme="minorEastAsia"/>
                <w:color w:val="000000" w:themeColor="text1"/>
                <w:kern w:val="0"/>
                <w:szCs w:val="21"/>
              </w:rPr>
              <w:t>2</w:t>
            </w:r>
            <w:r w:rsidRPr="00585081">
              <w:rPr>
                <w:rFonts w:asciiTheme="minorEastAsia" w:eastAsiaTheme="minorEastAsia" w:hAnsiTheme="minorEastAsia" w:hint="eastAsia"/>
                <w:color w:val="000000" w:themeColor="text1"/>
                <w:kern w:val="0"/>
                <w:szCs w:val="21"/>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36F8584D" w14:textId="77777777">
            <w:pPr>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业绩比较基准收益率（</w:t>
            </w:r>
            <w:r w:rsidRPr="00585081">
              <w:rPr>
                <w:rFonts w:asciiTheme="minorEastAsia" w:eastAsiaTheme="minorEastAsia" w:hAnsiTheme="minorEastAsia"/>
                <w:color w:val="000000" w:themeColor="text1"/>
                <w:kern w:val="0"/>
                <w:szCs w:val="21"/>
              </w:rPr>
              <w:t>3</w:t>
            </w:r>
            <w:r w:rsidRPr="00585081">
              <w:rPr>
                <w:rFonts w:asciiTheme="minorEastAsia" w:eastAsiaTheme="minorEastAsia" w:hAnsiTheme="minorEastAsia" w:hint="eastAsia"/>
                <w:color w:val="000000" w:themeColor="text1"/>
                <w:kern w:val="0"/>
                <w:szCs w:val="21"/>
              </w:rPr>
              <w:t>）</w:t>
            </w:r>
          </w:p>
        </w:tc>
        <w:tc>
          <w:tcPr>
            <w:tcW w:w="1439"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70606301" w14:textId="77777777">
            <w:pPr>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业绩比较基准收益率标准差（</w:t>
            </w:r>
            <w:r w:rsidRPr="00585081">
              <w:rPr>
                <w:rFonts w:asciiTheme="minorEastAsia" w:eastAsiaTheme="minorEastAsia" w:hAnsiTheme="minorEastAsia"/>
                <w:color w:val="000000" w:themeColor="text1"/>
                <w:kern w:val="0"/>
                <w:szCs w:val="21"/>
              </w:rPr>
              <w:t>4</w:t>
            </w:r>
            <w:r w:rsidRPr="00585081">
              <w:rPr>
                <w:rFonts w:asciiTheme="minorEastAsia" w:eastAsiaTheme="minorEastAsia" w:hAnsiTheme="minorEastAsia" w:hint="eastAsia"/>
                <w:color w:val="000000" w:themeColor="text1"/>
                <w:kern w:val="0"/>
                <w:szCs w:val="21"/>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3CC2FFD2" w14:textId="77777777">
            <w:pPr>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1FDCE8D8" w14:textId="77777777">
            <w:pPr>
              <w:snapToGrid w:val="0"/>
              <w:spacing w:line="360" w:lineRule="auto"/>
              <w:jc w:val="center"/>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(2)-(4)</w:t>
            </w:r>
          </w:p>
        </w:tc>
      </w:tr>
      <w:tr w14:paraId="2AFE5FFA" w14:textId="77777777" w:rsidTr="002F06A2">
        <w:tblPrEx>
          <w:tblW w:w="8917" w:type="dxa"/>
          <w:tblInd w:w="-34" w:type="dxa"/>
          <w:tblLayout w:type="fixed"/>
          <w:tblLook w:val="04A0"/>
        </w:tblPrEx>
        <w:tc>
          <w:tcPr>
            <w:tcW w:w="1582" w:type="dxa"/>
          </w:tcPr>
          <w:p w:rsidR="001E4087" w:rsidRPr="00585081" w:rsidP="002F06A2" w14:paraId="5ECD8AB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自基金合同生效日至2013年12月31日</w:t>
            </w:r>
          </w:p>
        </w:tc>
        <w:tc>
          <w:tcPr>
            <w:tcW w:w="1080" w:type="dxa"/>
          </w:tcPr>
          <w:p w:rsidR="001E4087" w:rsidRPr="00585081" w:rsidP="002F06A2" w14:paraId="0E4F6C1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-4.50%</w:t>
            </w:r>
          </w:p>
        </w:tc>
        <w:tc>
          <w:tcPr>
            <w:tcW w:w="1079" w:type="dxa"/>
          </w:tcPr>
          <w:p w:rsidR="001E4087" w:rsidRPr="00585081" w:rsidP="002F06A2" w14:paraId="17F19CF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0.11%</w:t>
            </w:r>
          </w:p>
        </w:tc>
        <w:tc>
          <w:tcPr>
            <w:tcW w:w="1439" w:type="dxa"/>
          </w:tcPr>
          <w:p w:rsidR="001E4087" w:rsidRPr="00585081" w:rsidP="002F06A2" w14:paraId="2B20ADC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-3.29%</w:t>
            </w:r>
          </w:p>
        </w:tc>
        <w:tc>
          <w:tcPr>
            <w:tcW w:w="1439" w:type="dxa"/>
          </w:tcPr>
          <w:p w:rsidR="001E4087" w:rsidRPr="00585081" w:rsidP="002F06A2" w14:paraId="1FB7FF5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c>
          <w:tcPr>
            <w:tcW w:w="1032" w:type="dxa"/>
          </w:tcPr>
          <w:p w:rsidR="001E4087" w:rsidRPr="00585081" w:rsidP="002F06A2" w14:paraId="70CB881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-1.21%</w:t>
            </w:r>
          </w:p>
        </w:tc>
        <w:tc>
          <w:tcPr>
            <w:tcW w:w="1266" w:type="dxa"/>
          </w:tcPr>
          <w:p w:rsidR="001E4087" w:rsidRPr="00585081" w:rsidP="002F06A2" w14:paraId="4B30D23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r>
      <w:tr w14:paraId="493B8EA3" w14:textId="77777777" w:rsidTr="002F06A2">
        <w:tblPrEx>
          <w:tblW w:w="8917" w:type="dxa"/>
          <w:tblInd w:w="-34" w:type="dxa"/>
          <w:tblLayout w:type="fixed"/>
          <w:tblLook w:val="04A0"/>
        </w:tblPrEx>
        <w:tc>
          <w:tcPr>
            <w:tcW w:w="1582" w:type="dxa"/>
          </w:tcPr>
          <w:p w:rsidR="001E4087" w:rsidRPr="00585081" w:rsidP="002F06A2" w14:paraId="7BB4D04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2014年1月1日至2014年12月31日</w:t>
            </w:r>
          </w:p>
        </w:tc>
        <w:tc>
          <w:tcPr>
            <w:tcW w:w="1080" w:type="dxa"/>
          </w:tcPr>
          <w:p w:rsidR="001E4087" w:rsidRPr="00585081" w:rsidP="002F06A2" w14:paraId="62A771E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9.21%</w:t>
            </w:r>
          </w:p>
        </w:tc>
        <w:tc>
          <w:tcPr>
            <w:tcW w:w="1079" w:type="dxa"/>
          </w:tcPr>
          <w:p w:rsidR="001E4087" w:rsidRPr="00585081" w:rsidP="002F06A2" w14:paraId="4CC8E48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0.17%</w:t>
            </w:r>
          </w:p>
        </w:tc>
        <w:tc>
          <w:tcPr>
            <w:tcW w:w="1439" w:type="dxa"/>
          </w:tcPr>
          <w:p w:rsidR="001E4087" w:rsidRPr="00585081" w:rsidP="002F06A2" w14:paraId="51F52CA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5.95%</w:t>
            </w:r>
          </w:p>
        </w:tc>
        <w:tc>
          <w:tcPr>
            <w:tcW w:w="1439" w:type="dxa"/>
          </w:tcPr>
          <w:p w:rsidR="001E4087" w:rsidRPr="00585081" w:rsidP="002F06A2" w14:paraId="45BEA8F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0.09%</w:t>
            </w:r>
          </w:p>
        </w:tc>
        <w:tc>
          <w:tcPr>
            <w:tcW w:w="1032" w:type="dxa"/>
          </w:tcPr>
          <w:p w:rsidR="001E4087" w:rsidRPr="00585081" w:rsidP="002F06A2" w14:paraId="3E6491E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3.26%</w:t>
            </w:r>
          </w:p>
        </w:tc>
        <w:tc>
          <w:tcPr>
            <w:tcW w:w="1266" w:type="dxa"/>
          </w:tcPr>
          <w:p w:rsidR="001E4087" w:rsidRPr="00585081" w:rsidP="002F06A2" w14:paraId="333D142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r>
      <w:tr w14:paraId="5B93ADEF" w14:textId="77777777" w:rsidTr="002F06A2">
        <w:tblPrEx>
          <w:tblW w:w="8917" w:type="dxa"/>
          <w:tblInd w:w="-34" w:type="dxa"/>
          <w:tblLayout w:type="fixed"/>
          <w:tblLook w:val="04A0"/>
        </w:tblPrEx>
        <w:tc>
          <w:tcPr>
            <w:tcW w:w="1582" w:type="dxa"/>
          </w:tcPr>
          <w:p w:rsidR="001E4087" w:rsidRPr="00585081" w:rsidP="002F06A2" w14:paraId="0CDBD4F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2015年1月1日至2015年12月31日</w:t>
            </w:r>
          </w:p>
        </w:tc>
        <w:tc>
          <w:tcPr>
            <w:tcW w:w="1080" w:type="dxa"/>
          </w:tcPr>
          <w:p w:rsidR="001E4087" w:rsidRPr="00585081" w:rsidP="002F06A2" w14:paraId="6885C1B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12.27%</w:t>
            </w:r>
          </w:p>
        </w:tc>
        <w:tc>
          <w:tcPr>
            <w:tcW w:w="1079" w:type="dxa"/>
          </w:tcPr>
          <w:p w:rsidR="001E4087" w:rsidRPr="00585081" w:rsidP="002F06A2" w14:paraId="6E65C6AC"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0.10%</w:t>
            </w:r>
          </w:p>
        </w:tc>
        <w:tc>
          <w:tcPr>
            <w:tcW w:w="1439" w:type="dxa"/>
          </w:tcPr>
          <w:p w:rsidR="001E4087" w:rsidRPr="00585081" w:rsidP="002F06A2" w14:paraId="5183A6F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4.06%</w:t>
            </w:r>
          </w:p>
        </w:tc>
        <w:tc>
          <w:tcPr>
            <w:tcW w:w="1439" w:type="dxa"/>
          </w:tcPr>
          <w:p w:rsidR="001E4087" w:rsidRPr="00585081" w:rsidP="002F06A2" w14:paraId="42A98D4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0.07%</w:t>
            </w:r>
          </w:p>
        </w:tc>
        <w:tc>
          <w:tcPr>
            <w:tcW w:w="1032" w:type="dxa"/>
          </w:tcPr>
          <w:p w:rsidR="001E4087" w:rsidRPr="00585081" w:rsidP="002F06A2" w14:paraId="7D9DA91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8.21%</w:t>
            </w:r>
          </w:p>
        </w:tc>
        <w:tc>
          <w:tcPr>
            <w:tcW w:w="1266" w:type="dxa"/>
          </w:tcPr>
          <w:p w:rsidR="001E4087" w:rsidRPr="00585081" w:rsidP="002F06A2" w14:paraId="246BEDE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r>
      <w:tr w14:paraId="35EDF0F8" w14:textId="77777777" w:rsidTr="002F06A2">
        <w:tblPrEx>
          <w:tblW w:w="8917" w:type="dxa"/>
          <w:tblInd w:w="-34" w:type="dxa"/>
          <w:tblLayout w:type="fixed"/>
          <w:tblLook w:val="04A0"/>
        </w:tblPrEx>
        <w:tc>
          <w:tcPr>
            <w:tcW w:w="1582" w:type="dxa"/>
          </w:tcPr>
          <w:p w:rsidR="001E4087" w:rsidRPr="00585081" w:rsidP="002F06A2" w14:paraId="4B8487E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2016年1月1日至2016年12月31日</w:t>
            </w:r>
          </w:p>
        </w:tc>
        <w:tc>
          <w:tcPr>
            <w:tcW w:w="1080" w:type="dxa"/>
          </w:tcPr>
          <w:p w:rsidR="001E4087" w:rsidRPr="00585081" w:rsidP="002F06A2" w14:paraId="365FBB0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2.56%</w:t>
            </w:r>
          </w:p>
        </w:tc>
        <w:tc>
          <w:tcPr>
            <w:tcW w:w="1079" w:type="dxa"/>
          </w:tcPr>
          <w:p w:rsidR="001E4087" w:rsidRPr="00585081" w:rsidP="002F06A2" w14:paraId="1198031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c>
          <w:tcPr>
            <w:tcW w:w="1439" w:type="dxa"/>
          </w:tcPr>
          <w:p w:rsidR="001E4087" w:rsidRPr="00585081" w:rsidP="002F06A2" w14:paraId="0FBC797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-2.45%</w:t>
            </w:r>
          </w:p>
        </w:tc>
        <w:tc>
          <w:tcPr>
            <w:tcW w:w="1439" w:type="dxa"/>
          </w:tcPr>
          <w:p w:rsidR="001E4087" w:rsidRPr="00585081" w:rsidP="002F06A2" w14:paraId="4C8D268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0.08%</w:t>
            </w:r>
          </w:p>
        </w:tc>
        <w:tc>
          <w:tcPr>
            <w:tcW w:w="1032" w:type="dxa"/>
          </w:tcPr>
          <w:p w:rsidR="001E4087" w:rsidRPr="00585081" w:rsidP="002F06A2" w14:paraId="5E0B970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5.01%</w:t>
            </w:r>
          </w:p>
        </w:tc>
        <w:tc>
          <w:tcPr>
            <w:tcW w:w="1266" w:type="dxa"/>
          </w:tcPr>
          <w:p w:rsidR="001E4087" w:rsidRPr="00585081" w:rsidP="002F06A2" w14:paraId="7DAECCA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0.00%</w:t>
            </w:r>
          </w:p>
        </w:tc>
      </w:tr>
      <w:tr w14:paraId="485743B4" w14:textId="77777777" w:rsidTr="002F06A2">
        <w:tblPrEx>
          <w:tblW w:w="8917" w:type="dxa"/>
          <w:tblInd w:w="-34" w:type="dxa"/>
          <w:tblLayout w:type="fixed"/>
          <w:tblLook w:val="04A0"/>
        </w:tblPrEx>
        <w:tc>
          <w:tcPr>
            <w:tcW w:w="1582" w:type="dxa"/>
          </w:tcPr>
          <w:p w:rsidR="001E4087" w:rsidRPr="00585081" w:rsidP="002F06A2" w14:paraId="04422CE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2017年1月1日至2017年12月31日</w:t>
            </w:r>
          </w:p>
        </w:tc>
        <w:tc>
          <w:tcPr>
            <w:tcW w:w="1080" w:type="dxa"/>
          </w:tcPr>
          <w:p w:rsidR="001E4087" w:rsidRPr="00585081" w:rsidP="002F06A2" w14:paraId="79C0F5A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0.58%</w:t>
            </w:r>
          </w:p>
        </w:tc>
        <w:tc>
          <w:tcPr>
            <w:tcW w:w="1079" w:type="dxa"/>
          </w:tcPr>
          <w:p w:rsidR="001E4087" w:rsidRPr="00585081" w:rsidP="002F06A2" w14:paraId="7A9CE4C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0.06%</w:t>
            </w:r>
          </w:p>
        </w:tc>
        <w:tc>
          <w:tcPr>
            <w:tcW w:w="1439" w:type="dxa"/>
          </w:tcPr>
          <w:p w:rsidR="001E4087" w:rsidRPr="00585081" w:rsidP="002F06A2" w14:paraId="7002844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-2.94%</w:t>
            </w:r>
          </w:p>
        </w:tc>
        <w:tc>
          <w:tcPr>
            <w:tcW w:w="1439" w:type="dxa"/>
          </w:tcPr>
          <w:p w:rsidR="001E4087" w:rsidRPr="00585081" w:rsidP="002F06A2" w14:paraId="2B99A91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0.06%</w:t>
            </w:r>
          </w:p>
        </w:tc>
        <w:tc>
          <w:tcPr>
            <w:tcW w:w="1032" w:type="dxa"/>
          </w:tcPr>
          <w:p w:rsidR="001E4087" w:rsidRPr="00585081" w:rsidP="002F06A2" w14:paraId="40F845E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3.52%</w:t>
            </w:r>
          </w:p>
        </w:tc>
        <w:tc>
          <w:tcPr>
            <w:tcW w:w="1266" w:type="dxa"/>
          </w:tcPr>
          <w:p w:rsidR="001E4087" w:rsidRPr="00585081" w:rsidP="002F06A2" w14:paraId="0F9E560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0.00%</w:t>
            </w:r>
          </w:p>
        </w:tc>
      </w:tr>
      <w:tr w14:paraId="3F4C8D8D" w14:textId="77777777" w:rsidTr="002F06A2">
        <w:tblPrEx>
          <w:tblW w:w="8917" w:type="dxa"/>
          <w:tblInd w:w="-34" w:type="dxa"/>
          <w:tblLayout w:type="fixed"/>
          <w:tblLook w:val="04A0"/>
        </w:tblPrEx>
        <w:tc>
          <w:tcPr>
            <w:tcW w:w="1582" w:type="dxa"/>
          </w:tcPr>
          <w:p w:rsidR="001E4087" w:rsidRPr="00585081" w:rsidP="002F06A2" w14:paraId="56CD1F3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2018年1月1日至2018年12月31日</w:t>
            </w:r>
          </w:p>
        </w:tc>
        <w:tc>
          <w:tcPr>
            <w:tcW w:w="1080" w:type="dxa"/>
          </w:tcPr>
          <w:p w:rsidR="001E4087" w:rsidRPr="00585081" w:rsidP="002F06A2" w14:paraId="16335E1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8.28%</w:t>
            </w:r>
          </w:p>
        </w:tc>
        <w:tc>
          <w:tcPr>
            <w:tcW w:w="1079" w:type="dxa"/>
          </w:tcPr>
          <w:p w:rsidR="001E4087" w:rsidRPr="00585081" w:rsidP="002F06A2" w14:paraId="4BAE764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0.07%</w:t>
            </w:r>
          </w:p>
        </w:tc>
        <w:tc>
          <w:tcPr>
            <w:tcW w:w="1439" w:type="dxa"/>
          </w:tcPr>
          <w:p w:rsidR="001E4087" w:rsidRPr="00585081" w:rsidP="002F06A2" w14:paraId="7EFC18F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3.62%</w:t>
            </w:r>
          </w:p>
        </w:tc>
        <w:tc>
          <w:tcPr>
            <w:tcW w:w="1439" w:type="dxa"/>
          </w:tcPr>
          <w:p w:rsidR="001E4087" w:rsidRPr="00585081" w:rsidP="002F06A2" w14:paraId="2855DAA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c>
          <w:tcPr>
            <w:tcW w:w="1032" w:type="dxa"/>
          </w:tcPr>
          <w:p w:rsidR="001E4087" w:rsidRPr="00585081" w:rsidP="002F06A2" w14:paraId="00B0F662"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4.66%</w:t>
            </w:r>
          </w:p>
        </w:tc>
        <w:tc>
          <w:tcPr>
            <w:tcW w:w="1266" w:type="dxa"/>
          </w:tcPr>
          <w:p w:rsidR="001E4087" w:rsidRPr="00585081" w:rsidP="002F06A2" w14:paraId="1FE8C14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r>
      <w:tr w14:paraId="0D5A49C8" w14:textId="77777777" w:rsidTr="002F06A2">
        <w:tblPrEx>
          <w:tblW w:w="8917" w:type="dxa"/>
          <w:tblInd w:w="-34" w:type="dxa"/>
          <w:tblLayout w:type="fixed"/>
          <w:tblLook w:val="04A0"/>
        </w:tblPrEx>
        <w:tc>
          <w:tcPr>
            <w:tcW w:w="1582" w:type="dxa"/>
          </w:tcPr>
          <w:p w:rsidR="001E4087" w:rsidRPr="00585081" w:rsidP="002F06A2" w14:paraId="76DF32B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2019年1月1日至2019年12月31日</w:t>
            </w:r>
          </w:p>
        </w:tc>
        <w:tc>
          <w:tcPr>
            <w:tcW w:w="1080" w:type="dxa"/>
          </w:tcPr>
          <w:p w:rsidR="001E4087" w:rsidRPr="00585081" w:rsidP="002F06A2" w14:paraId="6BAACDB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4.22%</w:t>
            </w:r>
          </w:p>
        </w:tc>
        <w:tc>
          <w:tcPr>
            <w:tcW w:w="1079" w:type="dxa"/>
          </w:tcPr>
          <w:p w:rsidR="001E4087" w:rsidRPr="00585081" w:rsidP="002F06A2" w14:paraId="12A2909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c>
          <w:tcPr>
            <w:tcW w:w="1439" w:type="dxa"/>
          </w:tcPr>
          <w:p w:rsidR="001E4087" w:rsidRPr="00585081" w:rsidP="002F06A2" w14:paraId="0190CF3D"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1.50%</w:t>
            </w:r>
          </w:p>
        </w:tc>
        <w:tc>
          <w:tcPr>
            <w:tcW w:w="1439" w:type="dxa"/>
          </w:tcPr>
          <w:p w:rsidR="001E4087" w:rsidRPr="00585081" w:rsidP="002F06A2" w14:paraId="2B6B125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c>
          <w:tcPr>
            <w:tcW w:w="1032" w:type="dxa"/>
          </w:tcPr>
          <w:p w:rsidR="001E4087" w:rsidRPr="00585081" w:rsidP="002F06A2" w14:paraId="45ABF39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2.72%</w:t>
            </w:r>
          </w:p>
        </w:tc>
        <w:tc>
          <w:tcPr>
            <w:tcW w:w="1266" w:type="dxa"/>
          </w:tcPr>
          <w:p w:rsidR="001E4087" w:rsidRPr="00585081" w:rsidP="002F06A2" w14:paraId="70ABE41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r>
      <w:tr w14:paraId="0C6BA545" w14:textId="77777777" w:rsidTr="002F06A2">
        <w:tblPrEx>
          <w:tblW w:w="8917" w:type="dxa"/>
          <w:tblInd w:w="-34" w:type="dxa"/>
          <w:tblLayout w:type="fixed"/>
          <w:tblLook w:val="04A0"/>
        </w:tblPrEx>
        <w:tc>
          <w:tcPr>
            <w:tcW w:w="1582" w:type="dxa"/>
          </w:tcPr>
          <w:p w:rsidR="001E4087" w:rsidRPr="00585081" w:rsidP="002F06A2" w14:paraId="5BCD483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2020年1月1日至2020年12月31日</w:t>
            </w:r>
          </w:p>
        </w:tc>
        <w:tc>
          <w:tcPr>
            <w:tcW w:w="1080" w:type="dxa"/>
          </w:tcPr>
          <w:p w:rsidR="001E4087" w:rsidRPr="00585081" w:rsidP="002F06A2" w14:paraId="6D580F3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2.27%</w:t>
            </w:r>
          </w:p>
        </w:tc>
        <w:tc>
          <w:tcPr>
            <w:tcW w:w="1079" w:type="dxa"/>
          </w:tcPr>
          <w:p w:rsidR="001E4087" w:rsidRPr="00585081" w:rsidP="002F06A2" w14:paraId="664BA0E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0.09%</w:t>
            </w:r>
          </w:p>
        </w:tc>
        <w:tc>
          <w:tcPr>
            <w:tcW w:w="1439" w:type="dxa"/>
          </w:tcPr>
          <w:p w:rsidR="001E4087" w:rsidRPr="00585081" w:rsidP="002F06A2" w14:paraId="7E683FC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0.21%</w:t>
            </w:r>
          </w:p>
        </w:tc>
        <w:tc>
          <w:tcPr>
            <w:tcW w:w="1439" w:type="dxa"/>
          </w:tcPr>
          <w:p w:rsidR="001E4087" w:rsidRPr="00585081" w:rsidP="002F06A2" w14:paraId="006416F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0.05%</w:t>
            </w:r>
          </w:p>
        </w:tc>
        <w:tc>
          <w:tcPr>
            <w:tcW w:w="1032" w:type="dxa"/>
          </w:tcPr>
          <w:p w:rsidR="001E4087" w:rsidRPr="00585081" w:rsidP="002F06A2" w14:paraId="1AD2528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2.06%</w:t>
            </w:r>
          </w:p>
        </w:tc>
        <w:tc>
          <w:tcPr>
            <w:tcW w:w="1266" w:type="dxa"/>
          </w:tcPr>
          <w:p w:rsidR="001E4087" w:rsidRPr="00585081" w:rsidP="002F06A2" w14:paraId="11B5F45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0.04%</w:t>
            </w:r>
          </w:p>
        </w:tc>
      </w:tr>
      <w:tr w14:paraId="3D0266A8" w14:textId="77777777" w:rsidTr="002F06A2">
        <w:tblPrEx>
          <w:tblW w:w="8917" w:type="dxa"/>
          <w:tblInd w:w="-34" w:type="dxa"/>
          <w:tblLayout w:type="fixed"/>
          <w:tblLook w:val="04A0"/>
        </w:tblPrEx>
        <w:tc>
          <w:tcPr>
            <w:tcW w:w="1582" w:type="dxa"/>
          </w:tcPr>
          <w:p w:rsidR="001E4087" w:rsidRPr="00585081" w:rsidP="002F06A2" w14:paraId="18AFFE9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2021年1月1日至2021年12月31日</w:t>
            </w:r>
          </w:p>
        </w:tc>
        <w:tc>
          <w:tcPr>
            <w:tcW w:w="1080" w:type="dxa"/>
          </w:tcPr>
          <w:p w:rsidR="001E4087" w:rsidRPr="00585081" w:rsidP="002F06A2" w14:paraId="32C7AFD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4.55%</w:t>
            </w:r>
          </w:p>
        </w:tc>
        <w:tc>
          <w:tcPr>
            <w:tcW w:w="1079" w:type="dxa"/>
          </w:tcPr>
          <w:p w:rsidR="001E4087" w:rsidRPr="00585081" w:rsidP="002F06A2" w14:paraId="31B2A18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0.04%</w:t>
            </w:r>
          </w:p>
        </w:tc>
        <w:tc>
          <w:tcPr>
            <w:tcW w:w="1439" w:type="dxa"/>
          </w:tcPr>
          <w:p w:rsidR="001E4087" w:rsidRPr="00585081" w:rsidP="002F06A2" w14:paraId="2CEB95A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1.51%</w:t>
            </w:r>
          </w:p>
        </w:tc>
        <w:tc>
          <w:tcPr>
            <w:tcW w:w="1439" w:type="dxa"/>
          </w:tcPr>
          <w:p w:rsidR="001E4087" w:rsidRPr="00585081" w:rsidP="002F06A2" w14:paraId="64D8164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c>
          <w:tcPr>
            <w:tcW w:w="1032" w:type="dxa"/>
          </w:tcPr>
          <w:p w:rsidR="001E4087" w:rsidRPr="00585081" w:rsidP="002F06A2" w14:paraId="50DC9FD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3.04%</w:t>
            </w:r>
          </w:p>
        </w:tc>
        <w:tc>
          <w:tcPr>
            <w:tcW w:w="1266" w:type="dxa"/>
          </w:tcPr>
          <w:p w:rsidR="001E4087" w:rsidRPr="00585081" w:rsidP="002F06A2" w14:paraId="3AED4F2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0.02%</w:t>
            </w:r>
          </w:p>
        </w:tc>
      </w:tr>
      <w:tr w14:paraId="45769A1B" w14:textId="77777777" w:rsidTr="002F06A2">
        <w:tblPrEx>
          <w:tblW w:w="8917" w:type="dxa"/>
          <w:tblInd w:w="-34" w:type="dxa"/>
          <w:tblLayout w:type="fixed"/>
          <w:tblLook w:val="04A0"/>
        </w:tblPrEx>
        <w:tc>
          <w:tcPr>
            <w:tcW w:w="1582" w:type="dxa"/>
          </w:tcPr>
          <w:p w:rsidR="001E4087" w:rsidRPr="00585081" w:rsidP="002F06A2" w14:paraId="20290C8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自基金合同生效日至2021年12月31日</w:t>
            </w:r>
          </w:p>
        </w:tc>
        <w:tc>
          <w:tcPr>
            <w:tcW w:w="1080" w:type="dxa"/>
          </w:tcPr>
          <w:p w:rsidR="001E4087" w:rsidRPr="00585081" w:rsidP="002F06A2" w14:paraId="61D36F0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45.76%</w:t>
            </w:r>
          </w:p>
        </w:tc>
        <w:tc>
          <w:tcPr>
            <w:tcW w:w="1079" w:type="dxa"/>
          </w:tcPr>
          <w:p w:rsidR="001E4087" w:rsidRPr="00585081" w:rsidP="002F06A2" w14:paraId="0757A91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0.09%</w:t>
            </w:r>
          </w:p>
        </w:tc>
        <w:tc>
          <w:tcPr>
            <w:tcW w:w="1439" w:type="dxa"/>
          </w:tcPr>
          <w:p w:rsidR="001E4087" w:rsidRPr="00585081" w:rsidP="002F06A2" w14:paraId="48FF157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8.00%</w:t>
            </w:r>
          </w:p>
        </w:tc>
        <w:tc>
          <w:tcPr>
            <w:tcW w:w="1439" w:type="dxa"/>
          </w:tcPr>
          <w:p w:rsidR="001E4087" w:rsidRPr="00585081" w:rsidP="002F06A2" w14:paraId="7CE6AFC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0.06%</w:t>
            </w:r>
          </w:p>
        </w:tc>
        <w:tc>
          <w:tcPr>
            <w:tcW w:w="1032" w:type="dxa"/>
          </w:tcPr>
          <w:p w:rsidR="001E4087" w:rsidRPr="00585081" w:rsidP="002F06A2" w14:paraId="38F308D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37.76%</w:t>
            </w:r>
          </w:p>
        </w:tc>
        <w:tc>
          <w:tcPr>
            <w:tcW w:w="1266" w:type="dxa"/>
          </w:tcPr>
          <w:p w:rsidR="001E4087" w:rsidRPr="00585081" w:rsidP="002F06A2" w14:paraId="5EA6F0F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0.03%</w:t>
            </w:r>
          </w:p>
        </w:tc>
      </w:tr>
    </w:tbl>
    <w:p w:rsidR="00867E52" w:rsidRPr="00585081" w:rsidP="00C4254C" w14:paraId="46A18F4C" w14:textId="4B63AFE1">
      <w:pPr>
        <w:pStyle w:val="Heading1"/>
        <w:spacing w:before="317" w:after="317" w:line="360" w:lineRule="auto"/>
        <w:ind w:firstLine="420"/>
        <w:rPr>
          <w:rFonts w:asciiTheme="minorEastAsia" w:eastAsiaTheme="minorEastAsia" w:hAnsiTheme="minorEastAsia"/>
          <w:color w:val="000000" w:themeColor="text1"/>
          <w:sz w:val="30"/>
        </w:rPr>
      </w:pPr>
      <w:r w:rsidRPr="00585081">
        <w:rPr>
          <w:rFonts w:asciiTheme="minorEastAsia" w:eastAsiaTheme="minorEastAsia" w:hAnsiTheme="minorEastAsia"/>
          <w:color w:val="000000" w:themeColor="text1"/>
          <w:sz w:val="21"/>
          <w:szCs w:val="21"/>
        </w:rPr>
        <w:br w:type="page"/>
      </w:r>
      <w:bookmarkStart w:id="103" w:name="_Toc121760957"/>
      <w:r w:rsidRPr="00585081">
        <w:rPr>
          <w:rFonts w:asciiTheme="minorEastAsia" w:eastAsiaTheme="minorEastAsia" w:hAnsiTheme="minorEastAsia" w:hint="eastAsia"/>
          <w:color w:val="000000" w:themeColor="text1"/>
          <w:sz w:val="30"/>
        </w:rPr>
        <w:t>十</w:t>
      </w:r>
      <w:bookmarkStart w:id="104" w:name="_Toc332373538"/>
      <w:r w:rsidRPr="00585081">
        <w:rPr>
          <w:rFonts w:asciiTheme="minorEastAsia" w:eastAsiaTheme="minorEastAsia" w:hAnsiTheme="minorEastAsia" w:hint="eastAsia"/>
          <w:color w:val="000000" w:themeColor="text1"/>
          <w:sz w:val="30"/>
        </w:rPr>
        <w:t>四、基金的财产</w:t>
      </w:r>
      <w:bookmarkEnd w:id="103"/>
    </w:p>
    <w:p w:rsidR="00EC4BB0" w:rsidRPr="00585081" w:rsidP="00C4254C" w14:paraId="13EE50D1" w14:textId="25CA2FF1">
      <w:pPr>
        <w:spacing w:line="360" w:lineRule="auto"/>
        <w:ind w:firstLine="420" w:firstLineChars="200"/>
        <w:rPr>
          <w:rFonts w:asciiTheme="minorEastAsia" w:eastAsiaTheme="minorEastAsia" w:hAnsiTheme="minorEastAsia"/>
          <w:color w:val="000000" w:themeColor="text1"/>
        </w:rPr>
      </w:pPr>
      <w:bookmarkStart w:id="105" w:name="_Toc332373539"/>
      <w:bookmarkStart w:id="106" w:name="_Toc79392635"/>
      <w:bookmarkStart w:id="107" w:name="_Toc79556449"/>
      <w:bookmarkEnd w:id="104"/>
      <w:r w:rsidRPr="00585081">
        <w:rPr>
          <w:rFonts w:asciiTheme="minorEastAsia" w:eastAsiaTheme="minorEastAsia" w:hAnsiTheme="minorEastAsia" w:hint="eastAsia"/>
          <w:color w:val="000000" w:themeColor="text1"/>
        </w:rPr>
        <w:t>（一）基金资产总值</w:t>
      </w:r>
    </w:p>
    <w:bookmarkEnd w:id="105"/>
    <w:p w:rsidR="00EC4BB0" w:rsidRPr="00585081" w:rsidP="00C4254C" w14:paraId="389F17A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基金资产总值是指购买的各类证券及票据价值、银行存款本息和基金应收的申购基金款以及其他投资所形成的价值总和。</w:t>
      </w:r>
    </w:p>
    <w:p w:rsidR="00EC4BB0" w:rsidRPr="00585081" w:rsidP="00C4254C" w14:paraId="4A5B1E36" w14:textId="3A306E0D">
      <w:pPr>
        <w:spacing w:line="360" w:lineRule="auto"/>
        <w:ind w:firstLine="420" w:firstLineChars="200"/>
        <w:rPr>
          <w:rFonts w:asciiTheme="minorEastAsia" w:eastAsiaTheme="minorEastAsia" w:hAnsiTheme="minorEastAsia"/>
          <w:color w:val="000000" w:themeColor="text1"/>
        </w:rPr>
      </w:pPr>
      <w:bookmarkStart w:id="108" w:name="_Toc332373540"/>
      <w:r w:rsidRPr="00585081">
        <w:rPr>
          <w:rFonts w:asciiTheme="minorEastAsia" w:eastAsiaTheme="minorEastAsia" w:hAnsiTheme="minorEastAsia" w:hint="eastAsia"/>
          <w:color w:val="000000" w:themeColor="text1"/>
        </w:rPr>
        <w:t>（二）基金资产净值</w:t>
      </w:r>
    </w:p>
    <w:bookmarkEnd w:id="108"/>
    <w:p w:rsidR="00EC4BB0" w:rsidRPr="00585081" w:rsidP="00C4254C" w14:paraId="24A2CE7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基金资产净值是指基金资产总值减去基金负债后的价值。</w:t>
      </w:r>
    </w:p>
    <w:p w:rsidR="00EC4BB0" w:rsidRPr="00585081" w:rsidP="00C4254C" w14:paraId="14D784B3" w14:textId="4C985B7A">
      <w:pPr>
        <w:spacing w:line="360" w:lineRule="auto"/>
        <w:ind w:firstLine="420" w:firstLineChars="200"/>
        <w:rPr>
          <w:rFonts w:asciiTheme="minorEastAsia" w:eastAsiaTheme="minorEastAsia" w:hAnsiTheme="minorEastAsia"/>
          <w:color w:val="000000" w:themeColor="text1"/>
        </w:rPr>
      </w:pPr>
      <w:bookmarkStart w:id="109" w:name="_Toc332373541"/>
      <w:r w:rsidRPr="00585081">
        <w:rPr>
          <w:rFonts w:asciiTheme="minorEastAsia" w:eastAsiaTheme="minorEastAsia" w:hAnsiTheme="minorEastAsia" w:hint="eastAsia"/>
          <w:color w:val="000000" w:themeColor="text1"/>
        </w:rPr>
        <w:t>（三）基金财产的账户</w:t>
      </w:r>
    </w:p>
    <w:bookmarkEnd w:id="109"/>
    <w:p w:rsidR="00EC4BB0" w:rsidRPr="00585081" w:rsidP="00C4254C" w14:paraId="2B0A75DC"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C4BB0" w:rsidRPr="00585081" w:rsidP="00C4254C" w14:paraId="4B58408E" w14:textId="3F359C57">
      <w:pPr>
        <w:spacing w:line="360" w:lineRule="auto"/>
        <w:ind w:firstLine="420" w:firstLineChars="200"/>
        <w:rPr>
          <w:rFonts w:asciiTheme="minorEastAsia" w:eastAsiaTheme="minorEastAsia" w:hAnsiTheme="minorEastAsia"/>
          <w:color w:val="000000" w:themeColor="text1"/>
        </w:rPr>
      </w:pPr>
      <w:bookmarkStart w:id="110" w:name="_Toc332373542"/>
      <w:r w:rsidRPr="00585081">
        <w:rPr>
          <w:rFonts w:asciiTheme="minorEastAsia" w:eastAsiaTheme="minorEastAsia" w:hAnsiTheme="minorEastAsia" w:hint="eastAsia"/>
          <w:color w:val="000000" w:themeColor="text1"/>
        </w:rPr>
        <w:t>（四）基金财产的保管和处分</w:t>
      </w:r>
    </w:p>
    <w:bookmarkEnd w:id="110"/>
    <w:p w:rsidR="00EC4BB0" w:rsidRPr="00585081" w:rsidP="00C4254C" w14:paraId="13B153F1" w14:textId="5786B0E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本基金财产独立于基金管理人、基金托管人和基金销售机构的财产，并由基金托管人保管。</w:t>
      </w:r>
      <w:r w:rsidRPr="00585081" w:rsidR="008751C4">
        <w:rPr>
          <w:rFonts w:asciiTheme="minorEastAsia" w:eastAsiaTheme="minorEastAsia" w:hAnsiTheme="minorEastAsia" w:hint="eastAsia"/>
          <w:color w:val="000000" w:themeColor="text1"/>
        </w:rPr>
        <w:t>基金管理人、基金托管人因基金财产的管理、运用或者其他情形而取得的财产和收益，归入基金财产。</w:t>
      </w:r>
      <w:r w:rsidRPr="00585081">
        <w:rPr>
          <w:rFonts w:asciiTheme="minorEastAsia" w:eastAsiaTheme="minorEastAsia" w:hAnsiTheme="minorEastAsia" w:hint="eastAsia"/>
          <w:color w:val="000000" w:themeColor="text1"/>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C4BB0" w:rsidRPr="00585081" w:rsidP="00C4254C" w14:paraId="14EDFB8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85081">
        <w:rPr>
          <w:rFonts w:asciiTheme="minorEastAsia" w:eastAsiaTheme="minorEastAsia" w:hAnsiTheme="minorEastAsia" w:hint="eastAsia"/>
          <w:bCs/>
          <w:color w:val="000000" w:themeColor="text1"/>
          <w:szCs w:val="21"/>
        </w:rPr>
        <w:t>非因基金财产本身承担的债务，不得对基金财产强制执行。</w:t>
      </w:r>
    </w:p>
    <w:p w:rsidR="00BA4B87" w:rsidRPr="00585081" w:rsidP="00C4254C" w14:paraId="02667219" w14:textId="4A5F2387">
      <w:pPr>
        <w:pStyle w:val="Heading1"/>
        <w:spacing w:before="317" w:after="317" w:line="360" w:lineRule="auto"/>
        <w:ind w:firstLine="420"/>
        <w:rPr>
          <w:rFonts w:asciiTheme="minorEastAsia" w:eastAsiaTheme="minorEastAsia" w:hAnsiTheme="minorEastAsia"/>
          <w:color w:val="000000" w:themeColor="text1"/>
          <w:sz w:val="30"/>
        </w:rPr>
      </w:pPr>
      <w:bookmarkStart w:id="111" w:name="_Hlt88900062"/>
      <w:bookmarkStart w:id="112" w:name="_Hlt88841837"/>
      <w:bookmarkEnd w:id="106"/>
      <w:bookmarkEnd w:id="107"/>
      <w:bookmarkEnd w:id="111"/>
      <w:bookmarkEnd w:id="112"/>
      <w:r w:rsidRPr="00585081">
        <w:rPr>
          <w:rFonts w:asciiTheme="minorEastAsia" w:eastAsiaTheme="minorEastAsia" w:hAnsiTheme="minorEastAsia"/>
          <w:color w:val="000000" w:themeColor="text1"/>
          <w:sz w:val="21"/>
        </w:rPr>
        <w:br w:type="column"/>
      </w:r>
      <w:bookmarkStart w:id="113" w:name="_Toc121760958"/>
      <w:r w:rsidRPr="00585081">
        <w:rPr>
          <w:rFonts w:asciiTheme="minorEastAsia" w:eastAsiaTheme="minorEastAsia" w:hAnsiTheme="minorEastAsia" w:hint="eastAsia"/>
          <w:color w:val="000000" w:themeColor="text1"/>
          <w:sz w:val="30"/>
        </w:rPr>
        <w:t>十</w:t>
      </w:r>
      <w:bookmarkStart w:id="114" w:name="_Toc332373543"/>
      <w:r w:rsidRPr="00585081" w:rsidR="001E4087">
        <w:rPr>
          <w:rFonts w:asciiTheme="minorEastAsia" w:eastAsiaTheme="minorEastAsia" w:hAnsiTheme="minorEastAsia" w:hint="eastAsia"/>
          <w:color w:val="000000" w:themeColor="text1"/>
          <w:sz w:val="30"/>
        </w:rPr>
        <w:t>五</w:t>
      </w:r>
      <w:r w:rsidRPr="00585081">
        <w:rPr>
          <w:rFonts w:asciiTheme="minorEastAsia" w:eastAsiaTheme="minorEastAsia" w:hAnsiTheme="minorEastAsia" w:hint="eastAsia"/>
          <w:color w:val="000000" w:themeColor="text1"/>
          <w:sz w:val="30"/>
        </w:rPr>
        <w:t>、基金资产的估值</w:t>
      </w:r>
      <w:bookmarkEnd w:id="113"/>
    </w:p>
    <w:p w:rsidR="00EE2880" w:rsidRPr="00585081" w:rsidP="00C4254C" w14:paraId="24B33A77" w14:textId="3A52828D">
      <w:pPr>
        <w:spacing w:line="360" w:lineRule="auto"/>
        <w:ind w:firstLine="472" w:firstLineChars="225"/>
        <w:rPr>
          <w:rFonts w:asciiTheme="minorEastAsia" w:eastAsiaTheme="minorEastAsia" w:hAnsiTheme="minorEastAsia"/>
          <w:color w:val="000000" w:themeColor="text1"/>
        </w:rPr>
      </w:pPr>
      <w:bookmarkStart w:id="115" w:name="_Toc332373544"/>
      <w:bookmarkEnd w:id="114"/>
      <w:r w:rsidRPr="00585081">
        <w:rPr>
          <w:rFonts w:asciiTheme="minorEastAsia" w:eastAsiaTheme="minorEastAsia" w:hAnsiTheme="minorEastAsia" w:hint="eastAsia"/>
          <w:color w:val="000000" w:themeColor="text1"/>
        </w:rPr>
        <w:t>（一）</w:t>
      </w:r>
      <w:bookmarkStart w:id="116" w:name="_Toc332373545"/>
      <w:bookmarkEnd w:id="115"/>
      <w:r w:rsidRPr="00585081">
        <w:rPr>
          <w:rFonts w:asciiTheme="minorEastAsia" w:eastAsiaTheme="minorEastAsia" w:hAnsiTheme="minorEastAsia" w:hint="eastAsia"/>
          <w:color w:val="000000" w:themeColor="text1"/>
        </w:rPr>
        <w:t>估值日</w:t>
      </w:r>
    </w:p>
    <w:bookmarkEnd w:id="116"/>
    <w:p w:rsidR="00EE2880" w:rsidRPr="00585081" w:rsidP="00C4254C" w14:paraId="0AD6A593" w14:textId="7C414605">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本基金的估值日为本基金相关的证券交易场所的交易日以及国家法律法规规定需要对外披露基金净值的非交易日。</w:t>
      </w:r>
    </w:p>
    <w:p w:rsidR="00EE2880" w:rsidRPr="00585081" w:rsidP="00646375" w14:paraId="679AB0AC" w14:textId="304E9E8C">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（二）估值对象</w:t>
      </w:r>
    </w:p>
    <w:p w:rsidR="00EE2880" w:rsidRPr="00585081" w:rsidP="00646375" w14:paraId="3478A022" w14:textId="2453792A">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bCs/>
          <w:color w:val="000000" w:themeColor="text1"/>
          <w:szCs w:val="21"/>
        </w:rPr>
        <w:t>基金所拥有的债券和银行存款本息、应收款项、其它投资等资产及负债。</w:t>
      </w:r>
    </w:p>
    <w:p w:rsidR="00EE2880" w:rsidRPr="00585081" w:rsidP="00646375" w14:paraId="12A4168A" w14:textId="125E794B">
      <w:pPr>
        <w:spacing w:line="360" w:lineRule="auto"/>
        <w:ind w:firstLine="472" w:firstLineChars="225"/>
        <w:rPr>
          <w:rFonts w:asciiTheme="minorEastAsia" w:eastAsiaTheme="minorEastAsia" w:hAnsiTheme="minorEastAsia"/>
          <w:color w:val="000000" w:themeColor="text1"/>
          <w:szCs w:val="21"/>
        </w:rPr>
      </w:pPr>
      <w:bookmarkStart w:id="117" w:name="_Toc332373546"/>
      <w:r w:rsidRPr="00585081">
        <w:rPr>
          <w:rFonts w:asciiTheme="minorEastAsia" w:eastAsiaTheme="minorEastAsia" w:hAnsiTheme="minorEastAsia" w:hint="eastAsia"/>
          <w:color w:val="000000" w:themeColor="text1"/>
        </w:rPr>
        <w:t>（三）</w:t>
      </w:r>
      <w:r w:rsidRPr="00585081">
        <w:rPr>
          <w:rFonts w:asciiTheme="minorEastAsia" w:eastAsiaTheme="minorEastAsia" w:hAnsiTheme="minorEastAsia" w:hint="eastAsia"/>
          <w:color w:val="000000" w:themeColor="text1"/>
          <w:szCs w:val="21"/>
        </w:rPr>
        <w:t>估值原则</w:t>
      </w:r>
    </w:p>
    <w:p w:rsidR="00EE2880" w:rsidRPr="00585081" w:rsidP="00646375" w14:paraId="3C016BF9" w14:textId="77777777">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基金管理人在确定相关金融资产和金融负债的公允价值时，应符合《企业会计准则》、监管部门有关规定。</w:t>
      </w:r>
    </w:p>
    <w:p w:rsidR="00EE2880" w:rsidRPr="00585081" w:rsidP="00646375" w14:paraId="1D980002" w14:textId="33DC762A">
      <w:pPr>
        <w:spacing w:line="360" w:lineRule="auto"/>
        <w:ind w:firstLine="472" w:firstLineChars="225"/>
        <w:rPr>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1</w:t>
      </w:r>
      <w:r w:rsidRPr="00585081">
        <w:rPr>
          <w:rStyle w:val="da"/>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E2880" w:rsidRPr="00585081" w:rsidP="00646375" w14:paraId="6B450A51" w14:textId="5D0038C4">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与上述投资品种</w:t>
      </w:r>
      <w:r w:rsidRPr="00585081" w:rsidR="009A6309">
        <w:rPr>
          <w:rFonts w:asciiTheme="minorEastAsia" w:eastAsiaTheme="minorEastAsia" w:hAnsiTheme="minorEastAsia" w:hint="eastAsia"/>
          <w:color w:val="000000" w:themeColor="text1"/>
          <w:szCs w:val="21"/>
        </w:rPr>
        <w:t>相</w:t>
      </w:r>
      <w:r w:rsidRPr="00585081">
        <w:rPr>
          <w:rFonts w:asciiTheme="minorEastAsia" w:eastAsiaTheme="minorEastAsia" w:hAnsiTheme="minorEastAsia" w:hint="eastAsia"/>
          <w:color w:val="000000" w:themeColor="text1"/>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E2880" w:rsidRPr="00585081" w:rsidP="00646375" w14:paraId="52A9AB1A" w14:textId="693CEB63">
      <w:pPr>
        <w:spacing w:line="360" w:lineRule="auto"/>
        <w:ind w:firstLine="472" w:firstLineChars="225"/>
        <w:rPr>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2</w:t>
      </w:r>
      <w:r w:rsidRPr="00585081">
        <w:rPr>
          <w:rStyle w:val="da"/>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E2880" w:rsidRPr="00585081" w:rsidP="00646375" w14:paraId="5215F104" w14:textId="4BA65489">
      <w:pPr>
        <w:spacing w:line="360" w:lineRule="auto"/>
        <w:ind w:firstLine="472" w:firstLineChars="225"/>
        <w:rPr>
          <w:rFonts w:asciiTheme="minorEastAsia" w:eastAsiaTheme="minorEastAsia" w:hAnsiTheme="minorEastAsia"/>
          <w:color w:val="000000" w:themeColor="text1"/>
          <w:szCs w:val="21"/>
        </w:rPr>
      </w:pPr>
      <w:r w:rsidRPr="00585081">
        <w:rPr>
          <w:rStyle w:val="da"/>
          <w:rFonts w:asciiTheme="minorEastAsia" w:eastAsiaTheme="minorEastAsia" w:hAnsiTheme="minorEastAsia"/>
          <w:color w:val="000000" w:themeColor="text1"/>
          <w:szCs w:val="21"/>
        </w:rPr>
        <w:t>3</w:t>
      </w:r>
      <w:r w:rsidRPr="00585081">
        <w:rPr>
          <w:rStyle w:val="da"/>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szCs w:val="21"/>
        </w:rPr>
        <w:t>如经济环境发生重大变化或证券发行人发生影响证券价格的重大事件，使潜在估值调整对前一估值日的基金资产净值的影响在</w:t>
      </w:r>
      <w:r w:rsidRPr="00585081">
        <w:rPr>
          <w:rFonts w:asciiTheme="minorEastAsia" w:eastAsiaTheme="minorEastAsia" w:hAnsiTheme="minorEastAsia"/>
          <w:color w:val="000000" w:themeColor="text1"/>
          <w:szCs w:val="21"/>
        </w:rPr>
        <w:t>0.25%</w:t>
      </w:r>
      <w:r w:rsidRPr="00585081">
        <w:rPr>
          <w:rFonts w:asciiTheme="minorEastAsia" w:eastAsiaTheme="minorEastAsia" w:hAnsiTheme="minorEastAsia" w:hint="eastAsia"/>
          <w:color w:val="000000" w:themeColor="text1"/>
          <w:szCs w:val="21"/>
        </w:rPr>
        <w:t>以上的，应对估值进行调整并确定公允价值。</w:t>
      </w:r>
    </w:p>
    <w:p w:rsidR="00EE2880" w:rsidRPr="00585081" w:rsidP="00C4254C" w14:paraId="2ECC07DC" w14:textId="0B467AD4">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（四）</w:t>
      </w:r>
      <w:r w:rsidRPr="00585081">
        <w:rPr>
          <w:rFonts w:asciiTheme="minorEastAsia" w:eastAsiaTheme="minorEastAsia" w:hAnsiTheme="minorEastAsia" w:hint="eastAsia"/>
          <w:color w:val="000000" w:themeColor="text1"/>
        </w:rPr>
        <w:t>估值方法</w:t>
      </w:r>
    </w:p>
    <w:bookmarkEnd w:id="117"/>
    <w:p w:rsidR="00394896" w:rsidRPr="00585081" w:rsidP="00394896" w14:paraId="3A9A8A4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、证券交易所上市的有价证券的估值</w:t>
      </w:r>
    </w:p>
    <w:p w:rsidR="00394896" w:rsidRPr="00585081" w:rsidP="00394896" w14:paraId="55B6EC67"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）交易所上市交易或挂牌转让的不含权固定收益品种，选取估值日第三方估值机构</w:t>
      </w:r>
      <w:r w:rsidRPr="00585081">
        <w:rPr>
          <w:rFonts w:asciiTheme="minorEastAsia" w:eastAsiaTheme="minorEastAsia" w:hAnsiTheme="minorEastAsia" w:hint="eastAsia"/>
          <w:color w:val="000000" w:themeColor="text1"/>
        </w:rPr>
        <w:t>提供的相应品种当日的估值净价进行估值；</w:t>
      </w:r>
    </w:p>
    <w:p w:rsidR="00394896" w:rsidRPr="00585081" w:rsidP="00394896" w14:paraId="659810DE"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）交易所上市交易或挂牌转让的含权固定收益品种，选取估值日第三方估值机构提供的相应品种当日的唯一估值净价或推荐估值净价进行估值；</w:t>
      </w:r>
    </w:p>
    <w:p w:rsidR="00394896" w:rsidRPr="00585081" w:rsidP="00394896" w14:paraId="15CC129B"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）交易所上市不存在活跃市场的有价证券，采用估值技术确定公允价值。交易所市场挂牌转让的资产支持证券，采用估值技术确定公允价值；</w:t>
      </w:r>
    </w:p>
    <w:p w:rsidR="00394896" w:rsidRPr="00585081" w:rsidP="00394896" w14:paraId="50F284BF"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94896" w:rsidRPr="00585081" w:rsidP="00394896" w14:paraId="02DB755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、首次公开发行未上市的债券，采用估值技术确定公允价值，在估值技术难以可靠计量公允价值的情况下，按成本估值。</w:t>
      </w:r>
    </w:p>
    <w:p w:rsidR="00394896" w:rsidRPr="00585081" w:rsidP="00394896" w14:paraId="38308DC7"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94896" w:rsidRPr="00585081" w:rsidP="00394896" w14:paraId="39BBCD9C"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、期货合约以估值当日结算价进行估值，估值当日无结算价的，且最近交易日后经济环境未发生重大变化的，采用最近交易日结算价估值。</w:t>
      </w:r>
    </w:p>
    <w:p w:rsidR="00394896" w:rsidRPr="00585081" w:rsidP="00394896" w14:paraId="74CB9AA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信用衍生品按第三方估值机构提供的当日估值价格进行估值，但管理人依法承担的责任，不因委托而免除；选定的第三方估值机构未提供估值价格时，按照有关法律法规及企业会计准则要求，采用合理估值技术确定公允价值。</w:t>
      </w:r>
    </w:p>
    <w:p w:rsidR="00394896" w:rsidRPr="00585081" w:rsidP="00394896" w14:paraId="41F82533"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、如有充分理由表明按上述方法进行估值不能客观反映其公允价值的，基金管理人可根据具体情况与基金托管人商定后，按最能反映公允价值的价格估值。</w:t>
      </w:r>
    </w:p>
    <w:p w:rsidR="00394896" w:rsidRPr="00585081" w:rsidP="00394896" w14:paraId="67B7E22D"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w:t>
      </w:r>
      <w:r w:rsidRPr="00585081">
        <w:rPr>
          <w:rFonts w:asciiTheme="minorEastAsia" w:eastAsiaTheme="minorEastAsia" w:hAnsiTheme="minorEastAsia" w:hint="eastAsia"/>
          <w:color w:val="000000" w:themeColor="text1"/>
        </w:rPr>
        <w:t>、当发生大额申购或赎回情形时，基金管理人可以采用摆动定价机制，以确保基金估值的公平性。</w:t>
      </w:r>
    </w:p>
    <w:p w:rsidR="00394896" w:rsidRPr="00585081" w:rsidP="00394896" w14:paraId="146CD196"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8</w:t>
      </w:r>
      <w:r w:rsidRPr="00585081">
        <w:rPr>
          <w:rFonts w:asciiTheme="minorEastAsia" w:eastAsiaTheme="minorEastAsia" w:hAnsiTheme="minorEastAsia" w:hint="eastAsia"/>
          <w:color w:val="000000" w:themeColor="text1"/>
        </w:rPr>
        <w:t>、相关法律法规以及监管部门有强制规定的，从其规定。如有新增事项，按国家最新规定估值。</w:t>
      </w:r>
    </w:p>
    <w:p w:rsidR="00394896" w:rsidRPr="00585081" w:rsidP="00394896" w14:paraId="2DB116EC"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如基金管理人或基金托管人发现基金估值违反基金合同订明的估值方法、程序及相关</w:t>
      </w:r>
      <w:r w:rsidRPr="00585081">
        <w:rPr>
          <w:rFonts w:asciiTheme="minorEastAsia" w:eastAsiaTheme="minorEastAsia" w:hAnsiTheme="minorEastAsia" w:hint="eastAsia"/>
          <w:color w:val="000000" w:themeColor="text1"/>
        </w:rPr>
        <w:t>法律法规的规定或者未能充分维护基金份额持有人利益时，应立即通知对方，共同查明原因，双方协商解决。</w:t>
      </w:r>
    </w:p>
    <w:p w:rsidR="00D42356" w:rsidRPr="00585081" w:rsidP="00D42356" w14:paraId="1066E337" w14:textId="218241F0">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EE2880" w:rsidRPr="00585081" w:rsidP="00C4254C" w14:paraId="495937E1" w14:textId="2D2BBB3F">
      <w:pPr>
        <w:spacing w:line="360" w:lineRule="auto"/>
        <w:ind w:firstLine="472" w:firstLineChars="225"/>
        <w:rPr>
          <w:rFonts w:asciiTheme="minorEastAsia" w:eastAsiaTheme="minorEastAsia" w:hAnsiTheme="minorEastAsia"/>
          <w:color w:val="000000" w:themeColor="text1"/>
        </w:rPr>
      </w:pPr>
      <w:bookmarkStart w:id="118" w:name="_Toc332373548"/>
      <w:r w:rsidRPr="00585081">
        <w:rPr>
          <w:rFonts w:asciiTheme="minorEastAsia" w:eastAsiaTheme="minorEastAsia" w:hAnsiTheme="minorEastAsia" w:hint="eastAsia"/>
          <w:color w:val="000000" w:themeColor="text1"/>
        </w:rPr>
        <w:t>（五）估值程序</w:t>
      </w:r>
    </w:p>
    <w:bookmarkEnd w:id="118"/>
    <w:p w:rsidR="00E110E5" w:rsidRPr="00585081" w:rsidP="00C4254C" w14:paraId="14A1DAD5" w14:textId="456C5C95">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w:t>
      </w:r>
      <w:r w:rsidRPr="00585081" w:rsidR="00487A11">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szCs w:val="21"/>
        </w:rPr>
        <w:t>基金份额净值是按照每个估值日闭市后，</w:t>
      </w:r>
      <w:r w:rsidRPr="00585081" w:rsidR="00487A11">
        <w:rPr>
          <w:rFonts w:asciiTheme="minorEastAsia" w:eastAsiaTheme="minorEastAsia" w:hAnsiTheme="minorEastAsia" w:hint="eastAsia"/>
          <w:color w:val="000000" w:themeColor="text1"/>
          <w:szCs w:val="21"/>
        </w:rPr>
        <w:t>该类</w:t>
      </w:r>
      <w:r w:rsidRPr="00585081">
        <w:rPr>
          <w:rFonts w:asciiTheme="minorEastAsia" w:eastAsiaTheme="minorEastAsia" w:hAnsiTheme="minorEastAsia" w:hint="eastAsia"/>
          <w:color w:val="000000" w:themeColor="text1"/>
          <w:szCs w:val="21"/>
        </w:rPr>
        <w:t>基金资产净值除以当日</w:t>
      </w:r>
      <w:r w:rsidRPr="00585081" w:rsidR="00487A11">
        <w:rPr>
          <w:rFonts w:asciiTheme="minorEastAsia" w:eastAsiaTheme="minorEastAsia" w:hAnsiTheme="minorEastAsia" w:hint="eastAsia"/>
          <w:color w:val="000000" w:themeColor="text1"/>
          <w:szCs w:val="21"/>
        </w:rPr>
        <w:t>该类</w:t>
      </w:r>
      <w:r w:rsidRPr="00585081">
        <w:rPr>
          <w:rFonts w:asciiTheme="minorEastAsia" w:eastAsiaTheme="minorEastAsia" w:hAnsiTheme="minorEastAsia" w:hint="eastAsia"/>
          <w:color w:val="000000" w:themeColor="text1"/>
          <w:szCs w:val="21"/>
        </w:rPr>
        <w:t>基金份额的余额数量计算</w:t>
      </w:r>
      <w:r w:rsidRPr="00585081">
        <w:rPr>
          <w:rFonts w:asciiTheme="minorEastAsia" w:eastAsiaTheme="minorEastAsia" w:hAnsiTheme="minorEastAsia" w:hint="eastAsia"/>
          <w:color w:val="000000" w:themeColor="text1"/>
        </w:rPr>
        <w:t>，精确到</w:t>
      </w:r>
      <w:r w:rsidRPr="00585081">
        <w:rPr>
          <w:rFonts w:asciiTheme="minorEastAsia" w:eastAsiaTheme="minorEastAsia" w:hAnsiTheme="minorEastAsia"/>
          <w:color w:val="000000" w:themeColor="text1"/>
        </w:rPr>
        <w:t>0.</w:t>
      </w:r>
      <w:r w:rsidRPr="00585081">
        <w:rPr>
          <w:rFonts w:asciiTheme="minorEastAsia" w:eastAsiaTheme="minorEastAsia" w:hAnsiTheme="minorEastAsia"/>
          <w:color w:val="000000" w:themeColor="text1"/>
          <w:szCs w:val="21"/>
        </w:rPr>
        <w:t>0001</w:t>
      </w:r>
      <w:r w:rsidRPr="00585081">
        <w:rPr>
          <w:rFonts w:asciiTheme="minorEastAsia" w:eastAsiaTheme="minorEastAsia" w:hAnsiTheme="minorEastAsia" w:hint="eastAsia"/>
          <w:color w:val="000000" w:themeColor="text1"/>
        </w:rPr>
        <w:t>元，小数点后第</w:t>
      </w: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rPr>
        <w:t>位四舍五入。</w:t>
      </w:r>
      <w:r w:rsidRPr="00585081">
        <w:rPr>
          <w:rFonts w:asciiTheme="minorEastAsia" w:eastAsiaTheme="minorEastAsia" w:hAnsiTheme="minorEastAsia" w:hint="eastAsia"/>
          <w:color w:val="000000" w:themeColor="text1"/>
          <w:szCs w:val="21"/>
        </w:rPr>
        <w:t>基金管理人可以设立大额赎回情形下的净值精度应急调整机制。</w:t>
      </w:r>
      <w:r w:rsidRPr="00585081">
        <w:rPr>
          <w:rFonts w:asciiTheme="minorEastAsia" w:eastAsiaTheme="minorEastAsia" w:hAnsiTheme="minorEastAsia" w:hint="eastAsia"/>
          <w:color w:val="000000" w:themeColor="text1"/>
        </w:rPr>
        <w:t>国家另有规定的，从其规定。</w:t>
      </w:r>
    </w:p>
    <w:p w:rsidR="00E110E5" w:rsidRPr="00585081" w:rsidP="00C4254C" w14:paraId="2054D667" w14:textId="58B8CDAE">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每个估值日计算基金资产净值及</w:t>
      </w:r>
      <w:r w:rsidRPr="00585081" w:rsidR="00487A11">
        <w:rPr>
          <w:rFonts w:asciiTheme="minorEastAsia" w:eastAsiaTheme="minorEastAsia" w:hAnsiTheme="minorEastAsia" w:hint="eastAsia"/>
          <w:color w:val="000000" w:themeColor="text1"/>
          <w:szCs w:val="21"/>
        </w:rPr>
        <w:t>各类</w:t>
      </w:r>
      <w:r w:rsidRPr="00585081">
        <w:rPr>
          <w:rFonts w:asciiTheme="minorEastAsia" w:eastAsiaTheme="minorEastAsia" w:hAnsiTheme="minorEastAsia" w:hint="eastAsia"/>
          <w:color w:val="000000" w:themeColor="text1"/>
          <w:szCs w:val="21"/>
        </w:rPr>
        <w:t>基金份额净值</w:t>
      </w:r>
      <w:r w:rsidRPr="00585081">
        <w:rPr>
          <w:rFonts w:asciiTheme="minorEastAsia" w:eastAsiaTheme="minorEastAsia" w:hAnsiTheme="minorEastAsia" w:hint="eastAsia"/>
          <w:color w:val="000000" w:themeColor="text1"/>
        </w:rPr>
        <w:t>，并按规定公告。</w:t>
      </w:r>
    </w:p>
    <w:p w:rsidR="00EE2880" w:rsidRPr="00585081" w:rsidP="00C4254C" w14:paraId="16576EC6" w14:textId="6FA37280">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szCs w:val="21"/>
        </w:rPr>
        <w:t>基金管理人应每个估值日对基金资产估值。但基金管理人根据法律法规或基金合同的规定暂停估值时除外。基金管理人每个估值日对基金资产估值后</w:t>
      </w:r>
      <w:r w:rsidRPr="00585081">
        <w:rPr>
          <w:rFonts w:asciiTheme="minorEastAsia" w:eastAsiaTheme="minorEastAsia" w:hAnsiTheme="minorEastAsia" w:hint="eastAsia"/>
          <w:color w:val="000000" w:themeColor="text1"/>
        </w:rPr>
        <w:t>，将基金份额净值结果发送基金托管人，经基金托管人复核无误后，</w:t>
      </w:r>
      <w:r w:rsidRPr="00585081">
        <w:rPr>
          <w:rFonts w:asciiTheme="minorEastAsia" w:eastAsiaTheme="minorEastAsia" w:hAnsiTheme="minorEastAsia" w:hint="eastAsia"/>
          <w:color w:val="000000" w:themeColor="text1"/>
          <w:szCs w:val="21"/>
        </w:rPr>
        <w:t>由基金管理人按规定对外公布</w:t>
      </w:r>
      <w:r w:rsidRPr="00585081">
        <w:rPr>
          <w:rFonts w:asciiTheme="minorEastAsia" w:eastAsiaTheme="minorEastAsia" w:hAnsiTheme="minorEastAsia" w:hint="eastAsia"/>
          <w:color w:val="000000" w:themeColor="text1"/>
        </w:rPr>
        <w:t>。</w:t>
      </w:r>
    </w:p>
    <w:p w:rsidR="00EE2880" w:rsidRPr="00585081" w:rsidP="00C4254C" w14:paraId="33415794" w14:textId="44E0E6C0">
      <w:pPr>
        <w:spacing w:line="360" w:lineRule="auto"/>
        <w:ind w:firstLine="472" w:firstLineChars="225"/>
        <w:rPr>
          <w:rFonts w:asciiTheme="minorEastAsia" w:eastAsiaTheme="minorEastAsia" w:hAnsiTheme="minorEastAsia"/>
          <w:color w:val="000000" w:themeColor="text1"/>
        </w:rPr>
      </w:pPr>
      <w:bookmarkStart w:id="119" w:name="_Toc332373549"/>
      <w:r w:rsidRPr="00585081">
        <w:rPr>
          <w:rFonts w:asciiTheme="minorEastAsia" w:eastAsiaTheme="minorEastAsia" w:hAnsiTheme="minorEastAsia" w:hint="eastAsia"/>
          <w:color w:val="000000" w:themeColor="text1"/>
        </w:rPr>
        <w:t>（六）估值错误的处理</w:t>
      </w:r>
    </w:p>
    <w:bookmarkEnd w:id="119"/>
    <w:p w:rsidR="00EE2880" w:rsidRPr="00585081" w:rsidP="00C4254C" w14:paraId="6CC9A4B3" w14:textId="38B9AE78">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基金管理人和基金托管人将采取必要、适当、合理的措施确保基金资产估值的准确性、及时性。当</w:t>
      </w:r>
      <w:r w:rsidRPr="00585081" w:rsidR="00E6025C">
        <w:rPr>
          <w:rFonts w:asciiTheme="minorEastAsia" w:eastAsiaTheme="minorEastAsia" w:hAnsiTheme="minorEastAsia" w:hint="eastAsia"/>
          <w:color w:val="000000" w:themeColor="text1"/>
        </w:rPr>
        <w:t>任一类</w:t>
      </w:r>
      <w:r w:rsidRPr="00585081">
        <w:rPr>
          <w:rFonts w:asciiTheme="minorEastAsia" w:eastAsiaTheme="minorEastAsia" w:hAnsiTheme="minorEastAsia" w:hint="eastAsia"/>
          <w:color w:val="000000" w:themeColor="text1"/>
        </w:rPr>
        <w:t>基金份额净值小数点后</w:t>
      </w: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rPr>
        <w:t>位以内（含第</w:t>
      </w:r>
      <w:r w:rsidRPr="00585081">
        <w:rPr>
          <w:rFonts w:asciiTheme="minorEastAsia" w:eastAsiaTheme="minorEastAsia" w:hAnsiTheme="minorEastAsia"/>
          <w:color w:val="000000" w:themeColor="text1"/>
          <w:szCs w:val="21"/>
        </w:rPr>
        <w:t xml:space="preserve">4 </w:t>
      </w:r>
      <w:r w:rsidRPr="00585081">
        <w:rPr>
          <w:rFonts w:asciiTheme="minorEastAsia" w:eastAsiaTheme="minorEastAsia" w:hAnsiTheme="minorEastAsia" w:hint="eastAsia"/>
          <w:color w:val="000000" w:themeColor="text1"/>
        </w:rPr>
        <w:t>位）发生估值错误时，视为</w:t>
      </w:r>
      <w:r w:rsidRPr="00585081" w:rsidR="00487A11">
        <w:rPr>
          <w:rFonts w:asciiTheme="minorEastAsia" w:eastAsiaTheme="minorEastAsia" w:hAnsiTheme="minorEastAsia" w:hint="eastAsia"/>
          <w:color w:val="000000" w:themeColor="text1"/>
        </w:rPr>
        <w:t>该类</w:t>
      </w:r>
      <w:r w:rsidRPr="00585081">
        <w:rPr>
          <w:rFonts w:asciiTheme="minorEastAsia" w:eastAsiaTheme="minorEastAsia" w:hAnsiTheme="minorEastAsia" w:hint="eastAsia"/>
          <w:color w:val="000000" w:themeColor="text1"/>
        </w:rPr>
        <w:t>基金份额净值错误。</w:t>
      </w:r>
    </w:p>
    <w:p w:rsidR="00EE2880" w:rsidRPr="00585081" w:rsidP="00C4254C" w14:paraId="0EC0625D" w14:textId="1D3A9A4F">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基金合同的当事人应按照以下约定处理：</w:t>
      </w:r>
    </w:p>
    <w:p w:rsidR="00EE2880" w:rsidRPr="00585081" w:rsidP="00C4254C" w14:paraId="058A3CAA"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、估值错误类型</w:t>
      </w:r>
    </w:p>
    <w:p w:rsidR="00EE2880" w:rsidRPr="00585081" w:rsidP="00C4254C" w14:paraId="2346060C"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估值错误处理原则</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给予赔偿，承担赔偿责任。</w:t>
      </w:r>
    </w:p>
    <w:p w:rsidR="00EE2880" w:rsidRPr="00585081" w:rsidP="00C4254C" w14:paraId="5062CE5A"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上述估值错误的主要类型包括但不限于：资料申报差错、数据传输差错、数据计算差错、系统故障差错、下达指令差错等。</w:t>
      </w:r>
    </w:p>
    <w:p w:rsidR="00EE2880" w:rsidRPr="00585081" w:rsidP="00C4254C" w14:paraId="79934449"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、估值错误处理原则</w:t>
      </w:r>
    </w:p>
    <w:p w:rsidR="00EE2880" w:rsidRPr="00585081" w:rsidP="00C4254C" w14:paraId="21AF8C7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）估值错误已发生，但尚未给当事人造成损失时，估值错误责任方应及时协调各方，及时进行更正，因更正估值错误发生的费用由估值错误责任方承担；由于估值错误责任方未</w:t>
      </w:r>
      <w:r w:rsidRPr="00585081">
        <w:rPr>
          <w:rFonts w:asciiTheme="minorEastAsia" w:eastAsiaTheme="minorEastAsia" w:hAnsiTheme="minorEastAsia" w:hint="eastAsia"/>
          <w:color w:val="000000" w:themeColor="text1"/>
        </w:rPr>
        <w:t>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E2880" w:rsidRPr="00585081" w:rsidP="00C4254C" w14:paraId="66ABC8DA"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）估值错误的责任方对有关当事人的直接损失负责，不对间接损失负责，并且仅对估值错误的有关直接当事人负责，不对第三方负责。</w:t>
      </w:r>
    </w:p>
    <w:p w:rsidR="00EE2880" w:rsidRPr="00585081" w:rsidP="00C4254C" w14:paraId="6745526C"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E2880" w:rsidRPr="00585081" w:rsidP="00C4254C" w14:paraId="6977E368"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）估值错误调整采用尽量恢复至假设未发生估值错误的正确情形的方式。</w:t>
      </w:r>
    </w:p>
    <w:p w:rsidR="00EE2880" w:rsidRPr="00585081" w:rsidP="00C4254C" w14:paraId="375BF56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、估值错误处理程序</w:t>
      </w:r>
    </w:p>
    <w:p w:rsidR="00EE2880" w:rsidRPr="00585081" w:rsidP="00C4254C" w14:paraId="5DE179F4"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估值错误被发现后，有关的当事人应当及时进行处理，处理的程序如下：</w:t>
      </w:r>
    </w:p>
    <w:p w:rsidR="00EE2880" w:rsidRPr="00585081" w:rsidP="00C4254C" w14:paraId="2E107F2D"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）查明估值错误发生的原因，列明所有的当事人，并根据估值错误发生的原因确定估值错误的责任方；</w:t>
      </w:r>
    </w:p>
    <w:p w:rsidR="00EE2880" w:rsidRPr="00585081" w:rsidP="00C4254C" w14:paraId="49EBACA6"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）根据估值错误处理原则或当事人协商的方法对因估值错误造成的损失进行评估；</w:t>
      </w:r>
    </w:p>
    <w:p w:rsidR="00EE2880" w:rsidRPr="00585081" w:rsidP="00C4254C" w14:paraId="714B4B3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）根据估值错误处理原则或当事人协商的方法由估值错误的责任方进行更正和赔偿损失；</w:t>
      </w:r>
    </w:p>
    <w:p w:rsidR="00EE2880" w:rsidRPr="00585081" w:rsidP="00C4254C" w14:paraId="7090B6C5"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）根据估值错误处理的方法，需要修改基金登记机构交易数据的，由基金登记机构进行更正，并就估值错误的更正向有关当事人进行确认。</w:t>
      </w:r>
    </w:p>
    <w:p w:rsidR="00EE2880" w:rsidRPr="00585081" w:rsidP="00C4254C" w14:paraId="7AC09C46"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、基金份额净值估值错误处理的方法如下：</w:t>
      </w:r>
    </w:p>
    <w:p w:rsidR="00EE2880" w:rsidRPr="00585081" w:rsidP="00C4254C" w14:paraId="4A381B3F"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）基金份额净值计算出现错误时，基金管理人应当立即予以纠正，通报基金托管人，并采取合理的措施防止损失进一步扩大。</w:t>
      </w:r>
    </w:p>
    <w:p w:rsidR="00EE2880" w:rsidRPr="00585081" w:rsidP="00C4254C" w14:paraId="657A166D" w14:textId="1F400459">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）错误偏差达到</w:t>
      </w:r>
      <w:r w:rsidRPr="00585081" w:rsidR="00487A11">
        <w:rPr>
          <w:rFonts w:asciiTheme="minorEastAsia" w:eastAsiaTheme="minorEastAsia" w:hAnsiTheme="minorEastAsia" w:hint="eastAsia"/>
          <w:color w:val="000000" w:themeColor="text1"/>
        </w:rPr>
        <w:t>该类</w:t>
      </w:r>
      <w:r w:rsidRPr="00585081">
        <w:rPr>
          <w:rFonts w:asciiTheme="minorEastAsia" w:eastAsiaTheme="minorEastAsia" w:hAnsiTheme="minorEastAsia" w:hint="eastAsia"/>
          <w:color w:val="000000" w:themeColor="text1"/>
        </w:rPr>
        <w:t>基金份额净值的</w:t>
      </w:r>
      <w:r w:rsidRPr="00585081">
        <w:rPr>
          <w:rFonts w:asciiTheme="minorEastAsia" w:eastAsiaTheme="minorEastAsia" w:hAnsiTheme="minorEastAsia"/>
          <w:color w:val="000000" w:themeColor="text1"/>
        </w:rPr>
        <w:t>0.25%</w:t>
      </w:r>
      <w:r w:rsidRPr="00585081">
        <w:rPr>
          <w:rFonts w:asciiTheme="minorEastAsia" w:eastAsiaTheme="minorEastAsia" w:hAnsiTheme="minorEastAsia" w:hint="eastAsia"/>
          <w:color w:val="000000" w:themeColor="text1"/>
        </w:rPr>
        <w:t>时，基金管理人应当通报基金托管人</w:t>
      </w:r>
      <w:r w:rsidRPr="00585081" w:rsidR="00B60E9E">
        <w:rPr>
          <w:rFonts w:asciiTheme="minorEastAsia" w:eastAsiaTheme="minorEastAsia" w:hAnsiTheme="minorEastAsia" w:hint="eastAsia"/>
          <w:color w:val="000000" w:themeColor="text1"/>
        </w:rPr>
        <w:t>并报中国证监会备案</w:t>
      </w:r>
      <w:r w:rsidRPr="00585081">
        <w:rPr>
          <w:rFonts w:asciiTheme="minorEastAsia" w:eastAsiaTheme="minorEastAsia" w:hAnsiTheme="minorEastAsia" w:hint="eastAsia"/>
          <w:color w:val="000000" w:themeColor="text1"/>
        </w:rPr>
        <w:t>；错误偏差达到</w:t>
      </w:r>
      <w:r w:rsidRPr="00585081" w:rsidR="00487A11">
        <w:rPr>
          <w:rFonts w:asciiTheme="minorEastAsia" w:eastAsiaTheme="minorEastAsia" w:hAnsiTheme="minorEastAsia" w:hint="eastAsia"/>
          <w:color w:val="000000" w:themeColor="text1"/>
        </w:rPr>
        <w:t>该类</w:t>
      </w:r>
      <w:r w:rsidRPr="00585081">
        <w:rPr>
          <w:rFonts w:asciiTheme="minorEastAsia" w:eastAsiaTheme="minorEastAsia" w:hAnsiTheme="minorEastAsia" w:hint="eastAsia"/>
          <w:color w:val="000000" w:themeColor="text1"/>
        </w:rPr>
        <w:t>基金份额净值的</w:t>
      </w:r>
      <w:r w:rsidRPr="00585081">
        <w:rPr>
          <w:rFonts w:asciiTheme="minorEastAsia" w:eastAsiaTheme="minorEastAsia" w:hAnsiTheme="minorEastAsia"/>
          <w:color w:val="000000" w:themeColor="text1"/>
        </w:rPr>
        <w:t>0.5%</w:t>
      </w:r>
      <w:r w:rsidRPr="00585081">
        <w:rPr>
          <w:rFonts w:asciiTheme="minorEastAsia" w:eastAsiaTheme="minorEastAsia" w:hAnsiTheme="minorEastAsia" w:hint="eastAsia"/>
          <w:color w:val="000000" w:themeColor="text1"/>
        </w:rPr>
        <w:t>时，基金管理人应当公告</w:t>
      </w:r>
      <w:r w:rsidRPr="00585081">
        <w:rPr>
          <w:rFonts w:asciiTheme="minorEastAsia" w:eastAsiaTheme="minorEastAsia" w:hAnsiTheme="minorEastAsia" w:hint="eastAsia"/>
          <w:color w:val="000000" w:themeColor="text1"/>
          <w:szCs w:val="21"/>
        </w:rPr>
        <w:t>，并报中国证监会备案</w:t>
      </w:r>
      <w:r w:rsidRPr="00585081">
        <w:rPr>
          <w:rFonts w:asciiTheme="minorEastAsia" w:eastAsiaTheme="minorEastAsia" w:hAnsiTheme="minorEastAsia" w:hint="eastAsia"/>
          <w:color w:val="000000" w:themeColor="text1"/>
        </w:rPr>
        <w:t>。</w:t>
      </w:r>
    </w:p>
    <w:p w:rsidR="00EE2880" w:rsidRPr="00585081" w:rsidP="00C4254C" w14:paraId="17BB4BEF"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）前述内容如法律法规或监管机关另有规定的，从其规定处理。</w:t>
      </w:r>
    </w:p>
    <w:p w:rsidR="00EE2880" w:rsidRPr="00585081" w:rsidP="00C4254C" w14:paraId="075CDEBA" w14:textId="5E53A27A">
      <w:pPr>
        <w:spacing w:line="360" w:lineRule="auto"/>
        <w:ind w:firstLine="472" w:firstLineChars="225"/>
        <w:rPr>
          <w:rFonts w:asciiTheme="minorEastAsia" w:eastAsiaTheme="minorEastAsia" w:hAnsiTheme="minorEastAsia"/>
          <w:color w:val="000000" w:themeColor="text1"/>
        </w:rPr>
      </w:pPr>
      <w:bookmarkStart w:id="120" w:name="_Toc332373550"/>
      <w:r w:rsidRPr="00585081">
        <w:rPr>
          <w:rFonts w:asciiTheme="minorEastAsia" w:eastAsiaTheme="minorEastAsia" w:hAnsiTheme="minorEastAsia" w:hint="eastAsia"/>
          <w:color w:val="000000" w:themeColor="text1"/>
        </w:rPr>
        <w:t>（七）暂停估值的情形</w:t>
      </w:r>
    </w:p>
    <w:bookmarkEnd w:id="120"/>
    <w:p w:rsidR="00282110" w:rsidRPr="00585081" w:rsidP="00282110" w14:paraId="4FA4E252"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、基金投资所涉及的证券交易市场遇法定节假日或因其他原因暂停营业时；</w:t>
      </w:r>
    </w:p>
    <w:p w:rsidR="00282110" w:rsidRPr="00585081" w:rsidP="00282110" w14:paraId="038B407B"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、因不可抗力致使基金管理人、基金托管人无法准确评估基金资产价值时；</w:t>
      </w:r>
    </w:p>
    <w:p w:rsidR="00282110" w:rsidRPr="00585081" w:rsidP="00282110" w14:paraId="10355640"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、当特定资产占前一估值日基金资产净值</w:t>
      </w:r>
      <w:r w:rsidRPr="00585081">
        <w:rPr>
          <w:rFonts w:asciiTheme="minorEastAsia" w:eastAsiaTheme="minorEastAsia" w:hAnsiTheme="minorEastAsia"/>
          <w:color w:val="000000" w:themeColor="text1"/>
        </w:rPr>
        <w:t>50%</w:t>
      </w:r>
      <w:r w:rsidRPr="00585081">
        <w:rPr>
          <w:rFonts w:asciiTheme="minorEastAsia" w:eastAsiaTheme="minorEastAsia" w:hAnsiTheme="minorEastAsia" w:hint="eastAsia"/>
          <w:color w:val="000000" w:themeColor="text1"/>
        </w:rPr>
        <w:t>以上的，经与基金托管人协商确认后，基金管理人应当暂停估值；</w:t>
      </w:r>
    </w:p>
    <w:p w:rsidR="00EE2880" w:rsidRPr="00585081" w:rsidP="00C4254C" w14:paraId="37B7A4C4" w14:textId="6E89A780">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、中国证监会和基金合同认定的其它情形。</w:t>
      </w:r>
    </w:p>
    <w:p w:rsidR="00EE2880" w:rsidRPr="00585081" w:rsidP="00C4254C" w14:paraId="1B38B6CB" w14:textId="2B4F84F4">
      <w:pPr>
        <w:spacing w:line="360" w:lineRule="auto"/>
        <w:ind w:firstLine="472" w:firstLineChars="225"/>
        <w:rPr>
          <w:rFonts w:asciiTheme="minorEastAsia" w:eastAsiaTheme="minorEastAsia" w:hAnsiTheme="minorEastAsia"/>
          <w:color w:val="000000" w:themeColor="text1"/>
        </w:rPr>
      </w:pPr>
      <w:bookmarkStart w:id="121" w:name="_Toc332373551"/>
      <w:r w:rsidRPr="00585081">
        <w:rPr>
          <w:rFonts w:asciiTheme="minorEastAsia" w:eastAsiaTheme="minorEastAsia" w:hAnsiTheme="minorEastAsia" w:hint="eastAsia"/>
          <w:color w:val="000000" w:themeColor="text1"/>
        </w:rPr>
        <w:t>（八）基金净值的确认</w:t>
      </w:r>
    </w:p>
    <w:bookmarkEnd w:id="121"/>
    <w:p w:rsidR="00E110E5" w:rsidRPr="00585081" w:rsidP="00C4254C" w14:paraId="6795DB12" w14:textId="62E805BF">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用于基金信息披露的基金资产净值和</w:t>
      </w:r>
      <w:r w:rsidRPr="00585081" w:rsidR="00487A11">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基金份额净值由基金管理人负责计算，基金托管人负责进行复核。基金管理人应于每个开放日交易结束后计算当日的基金资产净值和</w:t>
      </w:r>
      <w:r w:rsidRPr="00585081" w:rsidR="00890E81">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基金份额净值并发送给基金托管人。基金托管人对净值计算结果复核确认后发送给基金管理人，由基金管理人按规定对基金净值予以公布。</w:t>
      </w:r>
    </w:p>
    <w:p w:rsidR="00EE2880" w:rsidRPr="00585081" w:rsidP="00C4254C" w14:paraId="6752CFFB" w14:textId="6084F891">
      <w:pPr>
        <w:spacing w:line="360" w:lineRule="auto"/>
        <w:ind w:firstLine="472" w:firstLineChars="225"/>
        <w:rPr>
          <w:rFonts w:asciiTheme="minorEastAsia" w:eastAsiaTheme="minorEastAsia" w:hAnsiTheme="minorEastAsia"/>
          <w:color w:val="000000" w:themeColor="text1"/>
        </w:rPr>
      </w:pPr>
      <w:bookmarkStart w:id="122" w:name="_Toc332373552"/>
      <w:r w:rsidRPr="00585081">
        <w:rPr>
          <w:rFonts w:asciiTheme="minorEastAsia" w:eastAsiaTheme="minorEastAsia" w:hAnsiTheme="minorEastAsia" w:hint="eastAsia"/>
          <w:color w:val="000000" w:themeColor="text1"/>
        </w:rPr>
        <w:t>（九）特殊情况的处理</w:t>
      </w:r>
    </w:p>
    <w:bookmarkEnd w:id="122"/>
    <w:p w:rsidR="00EE2880" w:rsidRPr="00585081" w:rsidP="00C4254C" w14:paraId="6F01C897" w14:textId="6BA508DE">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、基金管理人或基金托管人按估值方法的第</w:t>
      </w:r>
      <w:r w:rsidRPr="00585081" w:rsidR="00282110">
        <w:rPr>
          <w:rFonts w:asciiTheme="minorEastAsia" w:eastAsiaTheme="minorEastAsia" w:hAnsiTheme="minorEastAsia"/>
          <w:color w:val="000000" w:themeColor="text1"/>
          <w:szCs w:val="21"/>
        </w:rPr>
        <w:t>6</w:t>
      </w:r>
      <w:r w:rsidRPr="00585081">
        <w:rPr>
          <w:rFonts w:asciiTheme="minorEastAsia" w:eastAsiaTheme="minorEastAsia" w:hAnsiTheme="minorEastAsia" w:hint="eastAsia"/>
          <w:color w:val="000000" w:themeColor="text1"/>
        </w:rPr>
        <w:t>项进行估值时，所造成的误差不作为基金资产估值错误处理。</w:t>
      </w:r>
    </w:p>
    <w:p w:rsidR="00EE2880" w:rsidRPr="00585081" w:rsidP="00C4254C" w14:paraId="32794516" w14:textId="14500905">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、由于不可抗力，或证券</w:t>
      </w:r>
      <w:r w:rsidRPr="00585081" w:rsidR="00282110">
        <w:rPr>
          <w:rFonts w:asciiTheme="minorEastAsia" w:eastAsiaTheme="minorEastAsia" w:hAnsiTheme="minorEastAsia"/>
          <w:color w:val="000000" w:themeColor="text1"/>
        </w:rPr>
        <w:t>/</w:t>
      </w:r>
      <w:r w:rsidRPr="00585081" w:rsidR="00282110">
        <w:rPr>
          <w:rFonts w:asciiTheme="minorEastAsia" w:eastAsiaTheme="minorEastAsia" w:hAnsiTheme="minorEastAsia" w:hint="eastAsia"/>
          <w:color w:val="000000" w:themeColor="text1"/>
        </w:rPr>
        <w:t>期货</w:t>
      </w:r>
      <w:r w:rsidRPr="00585081">
        <w:rPr>
          <w:rFonts w:asciiTheme="minorEastAsia" w:eastAsiaTheme="minorEastAsia" w:hAnsiTheme="minorEastAsia" w:hint="eastAsia"/>
          <w:color w:val="000000" w:themeColor="text1"/>
        </w:rPr>
        <w:t>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D017E" w:rsidRPr="00585081" w:rsidP="00C4254C" w14:paraId="5DDC318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（十）实施侧袋机制期间的基金资产估值</w:t>
      </w:r>
    </w:p>
    <w:p w:rsidR="00DD6813" w:rsidRPr="00585081" w:rsidP="00C4254C" w14:paraId="2A73BF99" w14:textId="6363DA2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0173D1" w:rsidRPr="00585081" w:rsidP="00C4254C" w14:paraId="45C67340" w14:textId="114DD955">
      <w:pPr>
        <w:pStyle w:val="Heading1"/>
        <w:spacing w:before="317" w:after="317" w:line="360" w:lineRule="auto"/>
        <w:ind w:firstLine="6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 w:val="30"/>
        </w:rPr>
        <w:br w:type="column"/>
      </w:r>
      <w:bookmarkStart w:id="123" w:name="_Toc121760959"/>
      <w:r w:rsidRPr="00585081">
        <w:rPr>
          <w:rFonts w:asciiTheme="minorEastAsia" w:eastAsiaTheme="minorEastAsia" w:hAnsiTheme="minorEastAsia" w:hint="eastAsia"/>
          <w:color w:val="000000" w:themeColor="text1"/>
          <w:sz w:val="30"/>
        </w:rPr>
        <w:t>十</w:t>
      </w:r>
      <w:bookmarkStart w:id="124" w:name="_Toc332373553"/>
      <w:r w:rsidRPr="00585081" w:rsidR="001E4087">
        <w:rPr>
          <w:rFonts w:asciiTheme="minorEastAsia" w:eastAsiaTheme="minorEastAsia" w:hAnsiTheme="minorEastAsia" w:hint="eastAsia"/>
          <w:color w:val="000000" w:themeColor="text1"/>
          <w:sz w:val="30"/>
        </w:rPr>
        <w:t>六</w:t>
      </w:r>
      <w:r w:rsidRPr="00585081">
        <w:rPr>
          <w:rFonts w:asciiTheme="minorEastAsia" w:eastAsiaTheme="minorEastAsia" w:hAnsiTheme="minorEastAsia" w:hint="eastAsia"/>
          <w:color w:val="000000" w:themeColor="text1"/>
          <w:sz w:val="30"/>
        </w:rPr>
        <w:t>、基金的收益分配</w:t>
      </w:r>
      <w:bookmarkEnd w:id="123"/>
    </w:p>
    <w:p w:rsidR="000173D1" w:rsidRPr="00585081" w:rsidP="00C4254C" w14:paraId="69404007" w14:textId="77777777">
      <w:pPr>
        <w:spacing w:line="360" w:lineRule="auto"/>
        <w:ind w:firstLine="472" w:firstLineChars="225"/>
        <w:rPr>
          <w:rFonts w:asciiTheme="minorEastAsia" w:eastAsiaTheme="minorEastAsia" w:hAnsiTheme="minorEastAsia"/>
          <w:color w:val="000000" w:themeColor="text1"/>
        </w:rPr>
      </w:pPr>
      <w:bookmarkStart w:id="125" w:name="_Toc332373554"/>
      <w:bookmarkEnd w:id="124"/>
      <w:r w:rsidRPr="00585081">
        <w:rPr>
          <w:rFonts w:asciiTheme="minorEastAsia" w:eastAsiaTheme="minorEastAsia" w:hAnsiTheme="minorEastAsia" w:hint="eastAsia"/>
          <w:color w:val="000000" w:themeColor="text1"/>
        </w:rPr>
        <w:t>（一）基金利润的构成</w:t>
      </w:r>
    </w:p>
    <w:bookmarkEnd w:id="125"/>
    <w:p w:rsidR="00005BC4" w:rsidRPr="00585081" w:rsidP="00C4254C" w14:paraId="7BDC9A8A" w14:textId="60E54E51">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基金利润指基金利息收入、投资收益、公允价值变动收益和其他收入扣除相关费用后的余额，基金已实现收益指基金利润减去公允价值变动收益后的余额。</w:t>
      </w:r>
    </w:p>
    <w:p w:rsidR="00005BC4" w:rsidRPr="00585081" w:rsidP="00C4254C" w14:paraId="59219C70" w14:textId="421821E4">
      <w:pPr>
        <w:spacing w:line="360" w:lineRule="auto"/>
        <w:ind w:firstLine="472" w:firstLineChars="225"/>
        <w:rPr>
          <w:rFonts w:asciiTheme="minorEastAsia" w:eastAsiaTheme="minorEastAsia" w:hAnsiTheme="minorEastAsia"/>
          <w:color w:val="000000" w:themeColor="text1"/>
        </w:rPr>
      </w:pPr>
      <w:bookmarkStart w:id="126" w:name="_Toc332373555"/>
      <w:r w:rsidRPr="00585081">
        <w:rPr>
          <w:rFonts w:asciiTheme="minorEastAsia" w:eastAsiaTheme="minorEastAsia" w:hAnsiTheme="minorEastAsia" w:hint="eastAsia"/>
          <w:color w:val="000000" w:themeColor="text1"/>
        </w:rPr>
        <w:t>（二）基金可供分配利润</w:t>
      </w:r>
    </w:p>
    <w:bookmarkEnd w:id="126"/>
    <w:p w:rsidR="00005BC4" w:rsidRPr="00585081" w:rsidP="00C4254C" w14:paraId="797B5BB6"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基金可供分配利润指截至收益分配基准日基金未分配利润与未分配利润中已实现收益的孰低数。</w:t>
      </w:r>
    </w:p>
    <w:p w:rsidR="00005BC4" w:rsidRPr="00585081" w:rsidP="00C4254C" w14:paraId="0C7A4BF5" w14:textId="4E0CBE51">
      <w:pPr>
        <w:spacing w:line="360" w:lineRule="auto"/>
        <w:ind w:firstLine="472" w:firstLineChars="225"/>
        <w:rPr>
          <w:rFonts w:asciiTheme="minorEastAsia" w:eastAsiaTheme="minorEastAsia" w:hAnsiTheme="minorEastAsia"/>
          <w:color w:val="000000" w:themeColor="text1"/>
        </w:rPr>
      </w:pPr>
      <w:bookmarkStart w:id="127" w:name="_Toc332373556"/>
      <w:r w:rsidRPr="00585081">
        <w:rPr>
          <w:rFonts w:asciiTheme="minorEastAsia" w:eastAsiaTheme="minorEastAsia" w:hAnsiTheme="minorEastAsia" w:hint="eastAsia"/>
          <w:color w:val="000000" w:themeColor="text1"/>
        </w:rPr>
        <w:t>（三）基金收益分配原则</w:t>
      </w:r>
    </w:p>
    <w:bookmarkEnd w:id="127"/>
    <w:p w:rsidR="00282110" w:rsidRPr="00585081" w:rsidP="00282110" w14:paraId="056C1963"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、在符合有关基金分红条件的前提下，本基金每年收益分配次数最多为</w:t>
      </w:r>
      <w:r w:rsidRPr="00585081">
        <w:rPr>
          <w:rFonts w:asciiTheme="minorEastAsia" w:eastAsiaTheme="minorEastAsia" w:hAnsiTheme="minorEastAsia"/>
          <w:color w:val="000000" w:themeColor="text1"/>
        </w:rPr>
        <w:t>12</w:t>
      </w:r>
      <w:r w:rsidRPr="00585081">
        <w:rPr>
          <w:rFonts w:asciiTheme="minorEastAsia" w:eastAsiaTheme="minorEastAsia" w:hAnsiTheme="minorEastAsia" w:hint="eastAsia"/>
          <w:color w:val="000000" w:themeColor="text1"/>
        </w:rPr>
        <w:t>次，每份基金份额每次分配比例不得低于收益分配基准日每份基金份额可供分配利润的</w:t>
      </w:r>
      <w:r w:rsidRPr="00585081">
        <w:rPr>
          <w:rFonts w:asciiTheme="minorEastAsia" w:eastAsiaTheme="minorEastAsia" w:hAnsiTheme="minorEastAsia"/>
          <w:color w:val="000000" w:themeColor="text1"/>
        </w:rPr>
        <w:t>60%</w:t>
      </w:r>
      <w:r w:rsidRPr="00585081">
        <w:rPr>
          <w:rFonts w:asciiTheme="minorEastAsia" w:eastAsiaTheme="minorEastAsia" w:hAnsiTheme="minorEastAsia" w:hint="eastAsia"/>
          <w:color w:val="000000" w:themeColor="text1"/>
        </w:rPr>
        <w:t>，若《基金合同》生效不满</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个月可不进行收益分配；</w:t>
      </w:r>
    </w:p>
    <w:p w:rsidR="00282110" w:rsidRPr="00585081" w:rsidP="00282110" w14:paraId="1F16B093"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、本基金收益分配方式分两种：现金分红与红利再投资，投资者可选择现金红利或将现金红利自动转为对应类别的基金份额进行再投资；若投资者不选择，本基金默认的收益分配方式是现金分红；</w:t>
      </w:r>
    </w:p>
    <w:p w:rsidR="00282110" w:rsidRPr="00585081" w:rsidP="00282110" w14:paraId="4480C76D" w14:textId="1B28BC05">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、基金收益分配后</w:t>
      </w:r>
      <w:r w:rsidRPr="00585081" w:rsidR="00487A11">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基金份额净值不能低于面值；即基金收益分配基准日的</w:t>
      </w:r>
      <w:r w:rsidRPr="00585081" w:rsidR="00487A11">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基金份额净值减去每单位</w:t>
      </w:r>
      <w:r w:rsidRPr="00585081" w:rsidR="00487A11">
        <w:rPr>
          <w:rFonts w:asciiTheme="minorEastAsia" w:eastAsiaTheme="minorEastAsia" w:hAnsiTheme="minorEastAsia" w:hint="eastAsia"/>
          <w:color w:val="000000" w:themeColor="text1"/>
        </w:rPr>
        <w:t>该类</w:t>
      </w:r>
      <w:r w:rsidRPr="00585081">
        <w:rPr>
          <w:rFonts w:asciiTheme="minorEastAsia" w:eastAsiaTheme="minorEastAsia" w:hAnsiTheme="minorEastAsia" w:hint="eastAsia"/>
          <w:color w:val="000000" w:themeColor="text1"/>
        </w:rPr>
        <w:t>基金份额收益分配金额后不能低于面值；</w:t>
      </w:r>
    </w:p>
    <w:p w:rsidR="00282110" w:rsidRPr="00585081" w:rsidP="00282110" w14:paraId="1B6F7A24"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、本基金各基金份额类别在费用收取上不同，其对应的可分配收益可能有所不同。同一类别的每一基金份额享有同等分配权；</w:t>
      </w:r>
    </w:p>
    <w:p w:rsidR="00282110" w:rsidRPr="00585081" w:rsidP="00282110" w14:paraId="1EAD6CE1"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、在对基金份额持有人利益无实质不利影响的前提下，基金管理人可调整基金收益的分配原则和支付方式，不需召开基金份额持有人大会审议；</w:t>
      </w:r>
    </w:p>
    <w:p w:rsidR="00005BC4" w:rsidRPr="00585081" w:rsidP="00C4254C" w14:paraId="6C5CAFC2" w14:textId="28DA6BD2">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、法律法规或监管机关另有规定的，从其规定。</w:t>
      </w:r>
    </w:p>
    <w:p w:rsidR="00005BC4" w:rsidRPr="00585081" w:rsidP="00C4254C" w14:paraId="3ACF8C0E" w14:textId="03B5D0F1">
      <w:pPr>
        <w:spacing w:line="360" w:lineRule="auto"/>
        <w:ind w:firstLine="472" w:firstLineChars="225"/>
        <w:rPr>
          <w:rFonts w:asciiTheme="minorEastAsia" w:eastAsiaTheme="minorEastAsia" w:hAnsiTheme="minorEastAsia"/>
          <w:color w:val="000000" w:themeColor="text1"/>
        </w:rPr>
      </w:pPr>
      <w:bookmarkStart w:id="128" w:name="_Toc332373557"/>
      <w:r w:rsidRPr="00585081">
        <w:rPr>
          <w:rFonts w:asciiTheme="minorEastAsia" w:eastAsiaTheme="minorEastAsia" w:hAnsiTheme="minorEastAsia" w:hint="eastAsia"/>
          <w:color w:val="000000" w:themeColor="text1"/>
        </w:rPr>
        <w:t>（四）收益分配方案</w:t>
      </w:r>
    </w:p>
    <w:bookmarkEnd w:id="128"/>
    <w:p w:rsidR="00005BC4" w:rsidRPr="00585081" w:rsidP="00C4254C" w14:paraId="473CC230" w14:textId="77777777">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基金收益分配方案中应载明截止收益分配基准日的可供分配利润、基金收益分配对象、分配时间、分配数额及比例、分配方式等内容。</w:t>
      </w:r>
    </w:p>
    <w:p w:rsidR="00005BC4" w:rsidRPr="00585081" w:rsidP="00C4254C" w14:paraId="00F281C2" w14:textId="1FEC9A75">
      <w:pPr>
        <w:spacing w:line="360" w:lineRule="auto"/>
        <w:ind w:firstLine="472" w:firstLineChars="225"/>
        <w:rPr>
          <w:rFonts w:asciiTheme="minorEastAsia" w:eastAsiaTheme="minorEastAsia" w:hAnsiTheme="minorEastAsia"/>
          <w:color w:val="000000" w:themeColor="text1"/>
        </w:rPr>
      </w:pPr>
      <w:bookmarkStart w:id="129" w:name="_Toc332373558"/>
      <w:r w:rsidRPr="00585081">
        <w:rPr>
          <w:rFonts w:asciiTheme="minorEastAsia" w:eastAsiaTheme="minorEastAsia" w:hAnsiTheme="minorEastAsia" w:hint="eastAsia"/>
          <w:color w:val="000000" w:themeColor="text1"/>
        </w:rPr>
        <w:t>（五）</w:t>
      </w:r>
      <w:r w:rsidRPr="00585081">
        <w:rPr>
          <w:rFonts w:asciiTheme="minorEastAsia" w:eastAsiaTheme="minorEastAsia" w:hAnsiTheme="minorEastAsia" w:hint="eastAsia"/>
          <w:color w:val="000000" w:themeColor="text1"/>
          <w:szCs w:val="21"/>
        </w:rPr>
        <w:t>收益分配方案的确定</w:t>
      </w:r>
      <w:r w:rsidRPr="00585081">
        <w:rPr>
          <w:rFonts w:asciiTheme="minorEastAsia" w:eastAsiaTheme="minorEastAsia" w:hAnsiTheme="minorEastAsia" w:hint="eastAsia"/>
          <w:color w:val="000000" w:themeColor="text1"/>
        </w:rPr>
        <w:t>、公告与实施</w:t>
      </w:r>
    </w:p>
    <w:bookmarkEnd w:id="129"/>
    <w:p w:rsidR="00005BC4" w:rsidRPr="00585081" w:rsidP="00C4254C" w14:paraId="7268AC8A" w14:textId="5095DFD0">
      <w:pPr>
        <w:spacing w:line="360" w:lineRule="auto"/>
        <w:ind w:firstLine="472" w:firstLineChars="225"/>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本基金收益分配方案由基金管理人拟定，并由基金托管人复核，在</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szCs w:val="21"/>
        </w:rPr>
        <w:t>日内在</w:t>
      </w:r>
      <w:r w:rsidRPr="00585081" w:rsidR="00463B40">
        <w:rPr>
          <w:rFonts w:asciiTheme="minorEastAsia" w:eastAsiaTheme="minorEastAsia" w:hAnsiTheme="minorEastAsia" w:hint="eastAsia"/>
          <w:color w:val="000000" w:themeColor="text1"/>
          <w:szCs w:val="21"/>
        </w:rPr>
        <w:t>规定媒介</w:t>
      </w:r>
      <w:r w:rsidRPr="00585081">
        <w:rPr>
          <w:rFonts w:asciiTheme="minorEastAsia" w:eastAsiaTheme="minorEastAsia" w:hAnsiTheme="minorEastAsia" w:hint="eastAsia"/>
          <w:color w:val="000000" w:themeColor="text1"/>
          <w:szCs w:val="21"/>
        </w:rPr>
        <w:t>公告</w:t>
      </w:r>
      <w:r w:rsidRPr="00585081">
        <w:rPr>
          <w:rFonts w:asciiTheme="minorEastAsia" w:eastAsiaTheme="minorEastAsia" w:hAnsiTheme="minorEastAsia" w:hint="eastAsia"/>
          <w:color w:val="000000" w:themeColor="text1"/>
        </w:rPr>
        <w:t>。</w:t>
      </w:r>
    </w:p>
    <w:p w:rsidR="00456CED" w:rsidRPr="00585081" w:rsidP="00C4254C" w14:paraId="452263F8" w14:textId="0FD7C6E8">
      <w:pPr>
        <w:spacing w:line="360" w:lineRule="auto"/>
        <w:ind w:firstLine="525" w:firstLineChars="250"/>
        <w:rPr>
          <w:rFonts w:asciiTheme="minorEastAsia" w:eastAsiaTheme="minorEastAsia" w:hAnsiTheme="minorEastAsia"/>
          <w:color w:val="000000" w:themeColor="text1"/>
        </w:rPr>
      </w:pPr>
      <w:bookmarkStart w:id="130" w:name="_Toc332373559"/>
      <w:r w:rsidRPr="00585081">
        <w:rPr>
          <w:rFonts w:asciiTheme="minorEastAsia" w:eastAsiaTheme="minorEastAsia" w:hAnsiTheme="minorEastAsia" w:hint="eastAsia"/>
          <w:color w:val="000000" w:themeColor="text1"/>
        </w:rPr>
        <w:t>（六）</w:t>
      </w:r>
      <w:r w:rsidRPr="00585081">
        <w:rPr>
          <w:rFonts w:asciiTheme="minorEastAsia" w:eastAsiaTheme="minorEastAsia" w:hAnsiTheme="minorEastAsia" w:hint="eastAsia"/>
          <w:color w:val="000000" w:themeColor="text1"/>
          <w:szCs w:val="21"/>
        </w:rPr>
        <w:t>基金收益分配中发生的费用</w:t>
      </w:r>
    </w:p>
    <w:bookmarkEnd w:id="130"/>
    <w:p w:rsidR="00E110E5" w:rsidRPr="00585081" w:rsidP="00C4254C" w14:paraId="7456B157" w14:textId="63F66275">
      <w:pPr>
        <w:spacing w:line="360" w:lineRule="auto"/>
        <w:ind w:firstLine="472" w:firstLineChars="225"/>
        <w:jc w:val="left"/>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基金收益分配时所发生的银行转账或其他手续费用由投资者自行承担。当投资者的现金红利小于一定金额，</w:t>
      </w:r>
      <w:r w:rsidRPr="00585081">
        <w:rPr>
          <w:rFonts w:asciiTheme="minorEastAsia" w:eastAsiaTheme="minorEastAsia" w:hAnsiTheme="minorEastAsia" w:hint="eastAsia"/>
          <w:color w:val="000000" w:themeColor="text1"/>
          <w:szCs w:val="21"/>
        </w:rPr>
        <w:t>不足以支付银行转账或其他手续费用时，基金登记机构可将基金份额持有人的现金红利自动转为对应类别的基金份额。</w:t>
      </w:r>
      <w:r w:rsidRPr="00585081">
        <w:rPr>
          <w:rFonts w:asciiTheme="minorEastAsia" w:eastAsiaTheme="minorEastAsia" w:hAnsiTheme="minorEastAsia" w:hint="eastAsia"/>
          <w:color w:val="000000" w:themeColor="text1"/>
        </w:rPr>
        <w:t>红利再投资的计算方法，依照《业务规则》执行。</w:t>
      </w:r>
    </w:p>
    <w:p w:rsidR="001D017E" w:rsidRPr="00585081" w:rsidP="00C4254C" w14:paraId="6A3EF189" w14:textId="77777777">
      <w:pPr>
        <w:spacing w:line="360" w:lineRule="auto"/>
        <w:ind w:firstLine="472" w:firstLineChars="225"/>
        <w:jc w:val="left"/>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（七）实施侧袋机制期间的收益分配</w:t>
      </w:r>
    </w:p>
    <w:p w:rsidR="001D017E" w:rsidRPr="00585081" w:rsidP="00C4254C" w14:paraId="16415358" w14:textId="6FDA770A">
      <w:pPr>
        <w:spacing w:line="360" w:lineRule="auto"/>
        <w:ind w:firstLine="472" w:firstLineChars="225"/>
        <w:jc w:val="left"/>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本基金实施侧袋机制的，侧袋账户不进行收益分配</w:t>
      </w:r>
      <w:r w:rsidRPr="00585081" w:rsidR="00C20884">
        <w:rPr>
          <w:rFonts w:asciiTheme="minorEastAsia" w:eastAsiaTheme="minorEastAsia" w:hAnsiTheme="minorEastAsia" w:hint="eastAsia"/>
          <w:color w:val="000000" w:themeColor="text1"/>
        </w:rPr>
        <w:t>，详见</w:t>
      </w:r>
      <w:r w:rsidRPr="00585081" w:rsidR="00B30913">
        <w:rPr>
          <w:rFonts w:asciiTheme="minorEastAsia" w:eastAsiaTheme="minorEastAsia" w:hAnsiTheme="minorEastAsia" w:hint="eastAsia"/>
          <w:color w:val="000000" w:themeColor="text1"/>
        </w:rPr>
        <w:t>本</w:t>
      </w:r>
      <w:r w:rsidRPr="00585081" w:rsidR="00C20884">
        <w:rPr>
          <w:rFonts w:asciiTheme="minorEastAsia" w:eastAsiaTheme="minorEastAsia" w:hAnsiTheme="minorEastAsia" w:hint="eastAsia"/>
          <w:color w:val="000000" w:themeColor="text1"/>
        </w:rPr>
        <w:t>招募说明书</w:t>
      </w:r>
      <w:r w:rsidRPr="00585081" w:rsidR="00B30913">
        <w:rPr>
          <w:rStyle w:val="da"/>
          <w:rFonts w:asciiTheme="minorEastAsia" w:eastAsiaTheme="minorEastAsia" w:hAnsiTheme="minorEastAsia" w:hint="eastAsia"/>
          <w:color w:val="000000" w:themeColor="text1"/>
        </w:rPr>
        <w:t>“侧袋机制”部分的规定</w:t>
      </w:r>
      <w:r w:rsidRPr="00585081">
        <w:rPr>
          <w:rFonts w:asciiTheme="minorEastAsia" w:eastAsiaTheme="minorEastAsia" w:hAnsiTheme="minorEastAsia" w:hint="eastAsia"/>
          <w:color w:val="000000" w:themeColor="text1"/>
        </w:rPr>
        <w:t>。</w:t>
      </w:r>
    </w:p>
    <w:p w:rsidR="000173D1" w:rsidRPr="00585081" w:rsidP="00175137" w14:paraId="14275F4F" w14:textId="7D0E7900">
      <w:pPr>
        <w:spacing w:line="360" w:lineRule="auto"/>
        <w:ind w:firstLine="472" w:firstLineChars="225"/>
        <w:jc w:val="center"/>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br w:type="page"/>
      </w:r>
    </w:p>
    <w:p w:rsidR="000173D1" w:rsidRPr="00585081" w:rsidP="00C4254C" w14:paraId="458013C5" w14:textId="68FFBD3C">
      <w:pPr>
        <w:pStyle w:val="Heading1"/>
        <w:spacing w:before="317" w:after="317" w:line="360" w:lineRule="auto"/>
        <w:ind w:firstLine="600"/>
        <w:rPr>
          <w:rFonts w:asciiTheme="minorEastAsia" w:eastAsiaTheme="minorEastAsia" w:hAnsiTheme="minorEastAsia"/>
          <w:color w:val="000000" w:themeColor="text1"/>
          <w:sz w:val="30"/>
        </w:rPr>
      </w:pPr>
      <w:bookmarkStart w:id="131" w:name="_Toc121760960"/>
      <w:r w:rsidRPr="00585081">
        <w:rPr>
          <w:rFonts w:asciiTheme="minorEastAsia" w:eastAsiaTheme="minorEastAsia" w:hAnsiTheme="minorEastAsia" w:hint="eastAsia"/>
          <w:color w:val="000000" w:themeColor="text1"/>
          <w:sz w:val="30"/>
        </w:rPr>
        <w:t>十</w:t>
      </w:r>
      <w:bookmarkStart w:id="132" w:name="_Toc332373560"/>
      <w:r w:rsidRPr="00585081" w:rsidR="001E4087">
        <w:rPr>
          <w:rFonts w:asciiTheme="minorEastAsia" w:eastAsiaTheme="minorEastAsia" w:hAnsiTheme="minorEastAsia" w:hint="eastAsia"/>
          <w:color w:val="000000" w:themeColor="text1"/>
          <w:sz w:val="30"/>
        </w:rPr>
        <w:t>七</w:t>
      </w:r>
      <w:r w:rsidRPr="00585081">
        <w:rPr>
          <w:rFonts w:asciiTheme="minorEastAsia" w:eastAsiaTheme="minorEastAsia" w:hAnsiTheme="minorEastAsia" w:hint="eastAsia"/>
          <w:color w:val="000000" w:themeColor="text1"/>
          <w:sz w:val="30"/>
        </w:rPr>
        <w:t>、基金的费用与税收</w:t>
      </w:r>
      <w:bookmarkEnd w:id="131"/>
    </w:p>
    <w:p w:rsidR="000173D1" w:rsidRPr="00585081" w:rsidP="00C4254C" w14:paraId="5D833DA3" w14:textId="77777777">
      <w:pPr>
        <w:spacing w:line="360" w:lineRule="auto"/>
        <w:ind w:firstLine="420" w:firstLineChars="200"/>
        <w:rPr>
          <w:rFonts w:asciiTheme="minorEastAsia" w:eastAsiaTheme="minorEastAsia" w:hAnsiTheme="minorEastAsia"/>
          <w:color w:val="000000" w:themeColor="text1"/>
        </w:rPr>
      </w:pPr>
      <w:bookmarkStart w:id="133" w:name="_Toc332373561"/>
      <w:bookmarkEnd w:id="132"/>
      <w:r w:rsidRPr="00585081">
        <w:rPr>
          <w:rFonts w:asciiTheme="minorEastAsia" w:eastAsiaTheme="minorEastAsia" w:hAnsiTheme="minorEastAsia" w:hint="eastAsia"/>
          <w:color w:val="000000" w:themeColor="text1"/>
        </w:rPr>
        <w:t>（一）基金费用的种类</w:t>
      </w:r>
    </w:p>
    <w:p w:rsidR="000173D1" w:rsidRPr="00585081" w:rsidP="00C4254C" w14:paraId="0EE0849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、基金管理人的管理费；</w:t>
      </w:r>
    </w:p>
    <w:p w:rsidR="000173D1" w:rsidRPr="00585081" w:rsidP="00C4254C" w14:paraId="564B375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、基金托管人的托管费；</w:t>
      </w:r>
    </w:p>
    <w:p w:rsidR="000173D1" w:rsidRPr="00585081" w:rsidP="00E110E5" w14:paraId="1E9633E9" w14:textId="77777777">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bCs/>
          <w:color w:val="000000" w:themeColor="text1"/>
          <w:szCs w:val="21"/>
        </w:rPr>
        <w:t>、销售服务费；</w:t>
      </w:r>
    </w:p>
    <w:p w:rsidR="000173D1" w:rsidRPr="00585081" w:rsidP="00C4254C" w14:paraId="0352337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4</w:t>
      </w:r>
      <w:r w:rsidRPr="00585081">
        <w:rPr>
          <w:rFonts w:asciiTheme="minorEastAsia" w:eastAsiaTheme="minorEastAsia" w:hAnsiTheme="minorEastAsia" w:hint="eastAsia"/>
          <w:color w:val="000000" w:themeColor="text1"/>
        </w:rPr>
        <w:t>、《基金合同》生效后与基金相关的信息披露费用；</w:t>
      </w:r>
    </w:p>
    <w:p w:rsidR="000173D1" w:rsidRPr="00585081" w:rsidP="00C4254C" w14:paraId="038BEF3D" w14:textId="050C4BC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5</w:t>
      </w:r>
      <w:r w:rsidRPr="00585081">
        <w:rPr>
          <w:rFonts w:asciiTheme="minorEastAsia" w:eastAsiaTheme="minorEastAsia" w:hAnsiTheme="minorEastAsia" w:hint="eastAsia"/>
          <w:color w:val="000000" w:themeColor="text1"/>
        </w:rPr>
        <w:t>、《基金合同》生效后与基金相关的会计师费、律师费、诉讼费和仲裁费；</w:t>
      </w:r>
    </w:p>
    <w:p w:rsidR="000173D1" w:rsidRPr="00585081" w:rsidP="00C4254C" w14:paraId="2A659656" w14:textId="43C46B7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6</w:t>
      </w:r>
      <w:r w:rsidRPr="00585081">
        <w:rPr>
          <w:rFonts w:asciiTheme="minorEastAsia" w:eastAsiaTheme="minorEastAsia" w:hAnsiTheme="minorEastAsia" w:hint="eastAsia"/>
          <w:color w:val="000000" w:themeColor="text1"/>
        </w:rPr>
        <w:t>、基金份额持有人大会费用；</w:t>
      </w:r>
    </w:p>
    <w:p w:rsidR="000173D1" w:rsidRPr="00585081" w:rsidP="00C4254C" w14:paraId="16451AEE" w14:textId="5E6728F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7</w:t>
      </w:r>
      <w:r w:rsidRPr="00585081">
        <w:rPr>
          <w:rFonts w:asciiTheme="minorEastAsia" w:eastAsiaTheme="minorEastAsia" w:hAnsiTheme="minorEastAsia" w:hint="eastAsia"/>
          <w:color w:val="000000" w:themeColor="text1"/>
        </w:rPr>
        <w:t>、</w:t>
      </w:r>
      <w:r w:rsidRPr="00585081" w:rsidR="00282110">
        <w:rPr>
          <w:rFonts w:asciiTheme="minorEastAsia" w:eastAsiaTheme="minorEastAsia" w:hAnsiTheme="minorEastAsia" w:hint="eastAsia"/>
          <w:color w:val="000000" w:themeColor="text1"/>
        </w:rPr>
        <w:t>基金的证券</w:t>
      </w:r>
      <w:r w:rsidRPr="00585081" w:rsidR="00282110">
        <w:rPr>
          <w:rFonts w:asciiTheme="minorEastAsia" w:eastAsiaTheme="minorEastAsia" w:hAnsiTheme="minorEastAsia"/>
          <w:color w:val="000000" w:themeColor="text1"/>
        </w:rPr>
        <w:t>/</w:t>
      </w:r>
      <w:r w:rsidRPr="00585081" w:rsidR="00282110">
        <w:rPr>
          <w:rFonts w:asciiTheme="minorEastAsia" w:eastAsiaTheme="minorEastAsia" w:hAnsiTheme="minorEastAsia" w:hint="eastAsia"/>
          <w:color w:val="000000" w:themeColor="text1"/>
        </w:rPr>
        <w:t>期货交易</w:t>
      </w:r>
      <w:r w:rsidRPr="00585081" w:rsidR="00282110">
        <w:rPr>
          <w:rFonts w:asciiTheme="minorEastAsia" w:eastAsiaTheme="minorEastAsia" w:hAnsiTheme="minorEastAsia"/>
          <w:color w:val="000000" w:themeColor="text1"/>
        </w:rPr>
        <w:t>/</w:t>
      </w:r>
      <w:r w:rsidRPr="00585081" w:rsidR="00282110">
        <w:rPr>
          <w:rFonts w:asciiTheme="minorEastAsia" w:eastAsiaTheme="minorEastAsia" w:hAnsiTheme="minorEastAsia" w:hint="eastAsia"/>
          <w:color w:val="000000" w:themeColor="text1"/>
        </w:rPr>
        <w:t>结算费用</w:t>
      </w:r>
      <w:r w:rsidRPr="00585081">
        <w:rPr>
          <w:rFonts w:asciiTheme="minorEastAsia" w:eastAsiaTheme="minorEastAsia" w:hAnsiTheme="minorEastAsia" w:hint="eastAsia"/>
          <w:color w:val="000000" w:themeColor="text1"/>
        </w:rPr>
        <w:t>；</w:t>
      </w:r>
    </w:p>
    <w:p w:rsidR="000173D1" w:rsidRPr="00585081" w:rsidP="00C4254C" w14:paraId="7426E1CE" w14:textId="2CC8D34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8</w:t>
      </w:r>
      <w:r w:rsidRPr="00585081">
        <w:rPr>
          <w:rFonts w:asciiTheme="minorEastAsia" w:eastAsiaTheme="minorEastAsia" w:hAnsiTheme="minorEastAsia" w:hint="eastAsia"/>
          <w:color w:val="000000" w:themeColor="text1"/>
        </w:rPr>
        <w:t>、基金的银行汇划费用；</w:t>
      </w:r>
    </w:p>
    <w:p w:rsidR="000173D1" w:rsidRPr="00585081" w:rsidP="00C4254C" w14:paraId="12B18D05" w14:textId="2F5E0E9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9</w:t>
      </w:r>
      <w:r w:rsidRPr="00585081">
        <w:rPr>
          <w:rFonts w:asciiTheme="minorEastAsia" w:eastAsiaTheme="minorEastAsia" w:hAnsiTheme="minorEastAsia" w:hint="eastAsia"/>
          <w:color w:val="000000" w:themeColor="text1"/>
        </w:rPr>
        <w:t>、证券账户开户费用、银行账户维护费用；</w:t>
      </w:r>
    </w:p>
    <w:p w:rsidR="000173D1" w:rsidRPr="00585081" w:rsidP="00282110" w14:paraId="62CFD374" w14:textId="317BFE7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10</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按照国家有关规定和《基金合同》约定，可以在基金财产中列支的其他费用。</w:t>
      </w:r>
    </w:p>
    <w:p w:rsidR="000173D1" w:rsidRPr="00585081" w:rsidP="00C4254C" w14:paraId="59EFE5FA" w14:textId="77777777">
      <w:pPr>
        <w:spacing w:line="360" w:lineRule="auto"/>
        <w:ind w:firstLine="420" w:firstLineChars="200"/>
        <w:rPr>
          <w:rFonts w:asciiTheme="minorEastAsia" w:eastAsiaTheme="minorEastAsia" w:hAnsiTheme="minorEastAsia"/>
          <w:color w:val="000000" w:themeColor="text1"/>
        </w:rPr>
      </w:pPr>
      <w:bookmarkStart w:id="134" w:name="_Toc332373562"/>
      <w:r w:rsidRPr="00585081">
        <w:rPr>
          <w:rFonts w:asciiTheme="minorEastAsia" w:eastAsiaTheme="minorEastAsia" w:hAnsiTheme="minorEastAsia" w:hint="eastAsia"/>
          <w:color w:val="000000" w:themeColor="text1"/>
        </w:rPr>
        <w:t>（二）基金费用计提方法、计提标准和支付方式</w:t>
      </w:r>
    </w:p>
    <w:bookmarkEnd w:id="134"/>
    <w:p w:rsidR="00282110" w:rsidRPr="00585081" w:rsidP="00282110" w14:paraId="47B54D2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、基金管理人的管理费</w:t>
      </w:r>
      <w:r w:rsidRPr="00585081">
        <w:rPr>
          <w:rFonts w:asciiTheme="minorEastAsia" w:eastAsiaTheme="minorEastAsia" w:hAnsiTheme="minorEastAsia"/>
          <w:color w:val="000000" w:themeColor="text1"/>
        </w:rPr>
        <w:t xml:space="preserve"> </w:t>
      </w:r>
    </w:p>
    <w:p w:rsidR="00282110" w:rsidRPr="00585081" w:rsidP="00282110" w14:paraId="115E3CD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本基金的管理费按前一日基金资产净值的</w:t>
      </w:r>
      <w:r w:rsidRPr="00585081">
        <w:rPr>
          <w:rFonts w:asciiTheme="minorEastAsia" w:eastAsiaTheme="minorEastAsia" w:hAnsiTheme="minorEastAsia"/>
          <w:color w:val="000000" w:themeColor="text1"/>
        </w:rPr>
        <w:t>0.35%</w:t>
      </w:r>
      <w:r w:rsidRPr="00585081">
        <w:rPr>
          <w:rFonts w:asciiTheme="minorEastAsia" w:eastAsiaTheme="minorEastAsia" w:hAnsiTheme="minorEastAsia" w:hint="eastAsia"/>
          <w:color w:val="000000" w:themeColor="text1"/>
        </w:rPr>
        <w:t>年费率计提。管理费的计算方法如下：</w:t>
      </w:r>
    </w:p>
    <w:p w:rsidR="00282110" w:rsidRPr="00585081" w:rsidP="00282110" w14:paraId="675001B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H</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E</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0.35%</w:t>
      </w:r>
      <w:r w:rsidRPr="00585081">
        <w:rPr>
          <w:rFonts w:asciiTheme="minorEastAsia" w:eastAsiaTheme="minorEastAsia" w:hAnsiTheme="minorEastAsia" w:hint="eastAsia"/>
          <w:color w:val="000000" w:themeColor="text1"/>
        </w:rPr>
        <w:t>÷当年天数</w:t>
      </w:r>
    </w:p>
    <w:p w:rsidR="00282110" w:rsidRPr="00585081" w:rsidP="00282110" w14:paraId="035F3AA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H</w:t>
      </w:r>
      <w:r w:rsidRPr="00585081">
        <w:rPr>
          <w:rFonts w:asciiTheme="minorEastAsia" w:eastAsiaTheme="minorEastAsia" w:hAnsiTheme="minorEastAsia" w:hint="eastAsia"/>
          <w:color w:val="000000" w:themeColor="text1"/>
        </w:rPr>
        <w:t>为每日应计提的基金管理费</w:t>
      </w:r>
    </w:p>
    <w:p w:rsidR="00282110" w:rsidRPr="00585081" w:rsidP="00282110" w14:paraId="775ACD3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E</w:t>
      </w:r>
      <w:r w:rsidRPr="00585081">
        <w:rPr>
          <w:rFonts w:asciiTheme="minorEastAsia" w:eastAsiaTheme="minorEastAsia" w:hAnsiTheme="minorEastAsia" w:hint="eastAsia"/>
          <w:color w:val="000000" w:themeColor="text1"/>
        </w:rPr>
        <w:t>为前一日的基金资产净值</w:t>
      </w:r>
    </w:p>
    <w:p w:rsidR="00282110" w:rsidRPr="00585081" w:rsidP="00282110" w14:paraId="717FDD6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基金管理费每日计提，按月支付。基金管理人和基金托管人核对一致后，由基金托管人于次月前</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个工作日内从基金资产中划出。若遇法定节假日、公休日或不可抗力等，支付日期顺延。</w:t>
      </w:r>
    </w:p>
    <w:p w:rsidR="00282110" w:rsidRPr="00585081" w:rsidP="00282110" w14:paraId="515D55D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、基金托管人的托管费</w:t>
      </w:r>
    </w:p>
    <w:p w:rsidR="00282110" w:rsidRPr="00585081" w:rsidP="00282110" w14:paraId="04B3E7F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本基金的托管费按前一日基金资产净值的</w:t>
      </w:r>
      <w:r w:rsidRPr="00585081">
        <w:rPr>
          <w:rFonts w:asciiTheme="minorEastAsia" w:eastAsiaTheme="minorEastAsia" w:hAnsiTheme="minorEastAsia"/>
          <w:color w:val="000000" w:themeColor="text1"/>
        </w:rPr>
        <w:t>0.1%</w:t>
      </w:r>
      <w:r w:rsidRPr="00585081">
        <w:rPr>
          <w:rFonts w:asciiTheme="minorEastAsia" w:eastAsiaTheme="minorEastAsia" w:hAnsiTheme="minorEastAsia" w:hint="eastAsia"/>
          <w:color w:val="000000" w:themeColor="text1"/>
        </w:rPr>
        <w:t>的年费率计提。托管费的计算方法如下：</w:t>
      </w:r>
    </w:p>
    <w:p w:rsidR="00282110" w:rsidRPr="00585081" w:rsidP="00282110" w14:paraId="04D698B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H</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E</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0.1%</w:t>
      </w:r>
      <w:r w:rsidRPr="00585081">
        <w:rPr>
          <w:rFonts w:asciiTheme="minorEastAsia" w:eastAsiaTheme="minorEastAsia" w:hAnsiTheme="minorEastAsia" w:hint="eastAsia"/>
          <w:color w:val="000000" w:themeColor="text1"/>
        </w:rPr>
        <w:t>÷当年天数</w:t>
      </w:r>
    </w:p>
    <w:p w:rsidR="00282110" w:rsidRPr="00585081" w:rsidP="00282110" w14:paraId="37AC8D5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H</w:t>
      </w:r>
      <w:r w:rsidRPr="00585081">
        <w:rPr>
          <w:rFonts w:asciiTheme="minorEastAsia" w:eastAsiaTheme="minorEastAsia" w:hAnsiTheme="minorEastAsia" w:hint="eastAsia"/>
          <w:color w:val="000000" w:themeColor="text1"/>
        </w:rPr>
        <w:t>为每日应计提的基金托管费</w:t>
      </w:r>
    </w:p>
    <w:p w:rsidR="00282110" w:rsidRPr="00585081" w:rsidP="00282110" w14:paraId="71B7815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E</w:t>
      </w:r>
      <w:r w:rsidRPr="00585081">
        <w:rPr>
          <w:rFonts w:asciiTheme="minorEastAsia" w:eastAsiaTheme="minorEastAsia" w:hAnsiTheme="minorEastAsia" w:hint="eastAsia"/>
          <w:color w:val="000000" w:themeColor="text1"/>
        </w:rPr>
        <w:t>为前一日的基金资产净值</w:t>
      </w:r>
    </w:p>
    <w:p w:rsidR="00282110" w:rsidRPr="00585081" w:rsidP="00282110" w14:paraId="27EB04E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基金托管费每日计提，按月支付。基金管理人和基金托管人核对一致后，由基金托管人于次月前</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个工作日内从基金资产中划出。若遇法定节假日、公休日或不可抗力等，支付日</w:t>
      </w:r>
      <w:r w:rsidRPr="00585081">
        <w:rPr>
          <w:rFonts w:asciiTheme="minorEastAsia" w:eastAsiaTheme="minorEastAsia" w:hAnsiTheme="minorEastAsia" w:hint="eastAsia"/>
          <w:color w:val="000000" w:themeColor="text1"/>
        </w:rPr>
        <w:t>期顺延。</w:t>
      </w:r>
    </w:p>
    <w:p w:rsidR="00282110" w:rsidRPr="00585081" w:rsidP="00282110" w14:paraId="7E27372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、销售服务费</w:t>
      </w:r>
    </w:p>
    <w:p w:rsidR="00282110" w:rsidRPr="00585081" w:rsidP="00282110" w14:paraId="417CBAD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w:t>
      </w:r>
      <w:r w:rsidRPr="00585081">
        <w:rPr>
          <w:rFonts w:asciiTheme="minorEastAsia" w:eastAsiaTheme="minorEastAsia" w:hAnsiTheme="minorEastAsia"/>
          <w:color w:val="000000" w:themeColor="text1"/>
        </w:rPr>
        <w:t>A</w:t>
      </w:r>
      <w:r w:rsidRPr="00585081">
        <w:rPr>
          <w:rFonts w:asciiTheme="minorEastAsia" w:eastAsiaTheme="minorEastAsia" w:hAnsiTheme="minorEastAsia" w:hint="eastAsia"/>
          <w:color w:val="000000" w:themeColor="text1"/>
        </w:rPr>
        <w:t>类基金份额不收取销售服务费，</w:t>
      </w:r>
      <w:r w:rsidRPr="00585081">
        <w:rPr>
          <w:rFonts w:asciiTheme="minorEastAsia" w:eastAsiaTheme="minorEastAsia" w:hAnsiTheme="minorEastAsia"/>
          <w:color w:val="000000" w:themeColor="text1"/>
        </w:rPr>
        <w:t>C</w:t>
      </w:r>
      <w:r w:rsidRPr="00585081">
        <w:rPr>
          <w:rFonts w:asciiTheme="minorEastAsia" w:eastAsiaTheme="minorEastAsia" w:hAnsiTheme="minorEastAsia" w:hint="eastAsia"/>
          <w:color w:val="000000" w:themeColor="text1"/>
        </w:rPr>
        <w:t>类基金份额的销售服务费年费率为</w:t>
      </w:r>
      <w:r w:rsidRPr="00585081">
        <w:rPr>
          <w:rFonts w:asciiTheme="minorEastAsia" w:eastAsiaTheme="minorEastAsia" w:hAnsiTheme="minorEastAsia"/>
          <w:color w:val="000000" w:themeColor="text1"/>
        </w:rPr>
        <w:t>0.4%</w:t>
      </w:r>
      <w:r w:rsidRPr="00585081">
        <w:rPr>
          <w:rFonts w:asciiTheme="minorEastAsia" w:eastAsiaTheme="minorEastAsia" w:hAnsiTheme="minorEastAsia" w:hint="eastAsia"/>
          <w:color w:val="000000" w:themeColor="text1"/>
        </w:rPr>
        <w:t>。</w:t>
      </w:r>
    </w:p>
    <w:p w:rsidR="00282110" w:rsidRPr="00585081" w:rsidP="00282110" w14:paraId="691805B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本基金销售服务费按前一日</w:t>
      </w:r>
      <w:r w:rsidRPr="00585081">
        <w:rPr>
          <w:rFonts w:asciiTheme="minorEastAsia" w:eastAsiaTheme="minorEastAsia" w:hAnsiTheme="minorEastAsia"/>
          <w:color w:val="000000" w:themeColor="text1"/>
        </w:rPr>
        <w:t>C</w:t>
      </w:r>
      <w:r w:rsidRPr="00585081">
        <w:rPr>
          <w:rFonts w:asciiTheme="minorEastAsia" w:eastAsiaTheme="minorEastAsia" w:hAnsiTheme="minorEastAsia" w:hint="eastAsia"/>
          <w:color w:val="000000" w:themeColor="text1"/>
        </w:rPr>
        <w:t>类基金资产净值的</w:t>
      </w:r>
      <w:r w:rsidRPr="00585081">
        <w:rPr>
          <w:rFonts w:asciiTheme="minorEastAsia" w:eastAsiaTheme="minorEastAsia" w:hAnsiTheme="minorEastAsia"/>
          <w:color w:val="000000" w:themeColor="text1"/>
        </w:rPr>
        <w:t>0.4%</w:t>
      </w:r>
      <w:r w:rsidRPr="00585081">
        <w:rPr>
          <w:rFonts w:asciiTheme="minorEastAsia" w:eastAsiaTheme="minorEastAsia" w:hAnsiTheme="minorEastAsia" w:hint="eastAsia"/>
          <w:color w:val="000000" w:themeColor="text1"/>
        </w:rPr>
        <w:t>年费率计提。</w:t>
      </w:r>
    </w:p>
    <w:p w:rsidR="00282110" w:rsidRPr="00585081" w:rsidP="00282110" w14:paraId="599F5DB9"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销售服务费的计算方法如下：</w:t>
      </w:r>
    </w:p>
    <w:p w:rsidR="00282110" w:rsidRPr="00585081" w:rsidP="00282110" w14:paraId="51DB56C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H</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E</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0.4%</w:t>
      </w:r>
      <w:r w:rsidRPr="00585081">
        <w:rPr>
          <w:rFonts w:asciiTheme="minorEastAsia" w:eastAsiaTheme="minorEastAsia" w:hAnsiTheme="minorEastAsia" w:hint="eastAsia"/>
          <w:color w:val="000000" w:themeColor="text1"/>
        </w:rPr>
        <w:t>÷当年天数</w:t>
      </w:r>
    </w:p>
    <w:p w:rsidR="00282110" w:rsidRPr="00585081" w:rsidP="00282110" w14:paraId="669DD31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 xml:space="preserve">H </w:t>
      </w:r>
      <w:r w:rsidRPr="00585081">
        <w:rPr>
          <w:rFonts w:asciiTheme="minorEastAsia" w:eastAsiaTheme="minorEastAsia" w:hAnsiTheme="minorEastAsia" w:hint="eastAsia"/>
          <w:color w:val="000000" w:themeColor="text1"/>
        </w:rPr>
        <w:t>为</w:t>
      </w:r>
      <w:r w:rsidRPr="00585081">
        <w:rPr>
          <w:rFonts w:asciiTheme="minorEastAsia" w:eastAsiaTheme="minorEastAsia" w:hAnsiTheme="minorEastAsia"/>
          <w:color w:val="000000" w:themeColor="text1"/>
        </w:rPr>
        <w:t>C</w:t>
      </w:r>
      <w:r w:rsidRPr="00585081">
        <w:rPr>
          <w:rFonts w:asciiTheme="minorEastAsia" w:eastAsiaTheme="minorEastAsia" w:hAnsiTheme="minorEastAsia" w:hint="eastAsia"/>
          <w:color w:val="000000" w:themeColor="text1"/>
        </w:rPr>
        <w:t>类基金份额每日应计提的销售服务费</w:t>
      </w:r>
    </w:p>
    <w:p w:rsidR="00282110" w:rsidRPr="00585081" w:rsidP="00282110" w14:paraId="4FB7B9F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 xml:space="preserve">E </w:t>
      </w:r>
      <w:r w:rsidRPr="00585081">
        <w:rPr>
          <w:rFonts w:asciiTheme="minorEastAsia" w:eastAsiaTheme="minorEastAsia" w:hAnsiTheme="minorEastAsia" w:hint="eastAsia"/>
          <w:color w:val="000000" w:themeColor="text1"/>
        </w:rPr>
        <w:t>为</w:t>
      </w:r>
      <w:r w:rsidRPr="00585081">
        <w:rPr>
          <w:rFonts w:asciiTheme="minorEastAsia" w:eastAsiaTheme="minorEastAsia" w:hAnsiTheme="minorEastAsia"/>
          <w:color w:val="000000" w:themeColor="text1"/>
        </w:rPr>
        <w:t>C</w:t>
      </w:r>
      <w:r w:rsidRPr="00585081">
        <w:rPr>
          <w:rFonts w:asciiTheme="minorEastAsia" w:eastAsiaTheme="minorEastAsia" w:hAnsiTheme="minorEastAsia" w:hint="eastAsia"/>
          <w:color w:val="000000" w:themeColor="text1"/>
        </w:rPr>
        <w:t>类基金份额前一日基金资产净值</w:t>
      </w:r>
    </w:p>
    <w:p w:rsidR="00282110" w:rsidRPr="00585081" w:rsidP="00282110" w14:paraId="566579A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销售服务费每日计提，按月支付。基金管理人和基金托管人核对一致后，由基金托管人于次月前</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个工作日内从基金资产中划出，经注册登记机构分别支付给各个基金销售机构。若遇法定节假日、公休日或不可抗力等，支付日期顺延。</w:t>
      </w:r>
    </w:p>
    <w:p w:rsidR="00282110" w:rsidRPr="00585081" w:rsidP="00282110" w14:paraId="0DF864A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销售服务费可用于本基金市场推广、销售以及基金份额持有人服务等各项费用。</w:t>
      </w:r>
    </w:p>
    <w:p w:rsidR="000173D1" w:rsidRPr="00585081" w:rsidP="00C4254C" w14:paraId="57B04960" w14:textId="328FD52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上述“</w:t>
      </w:r>
      <w:r w:rsidRPr="00585081" w:rsidR="001B20C5">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一</w:t>
      </w:r>
      <w:r w:rsidRPr="00585081" w:rsidR="001B20C5">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rPr>
        <w:t>基金费用的种类”中第</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项费用，根据有关法规及相应协议规定，按费用实际支出金额列入当期费用，由基金托管人从基金财产中支付。</w:t>
      </w:r>
    </w:p>
    <w:p w:rsidR="000173D1" w:rsidRPr="00585081" w:rsidP="00C4254C" w14:paraId="20FBC264" w14:textId="77777777">
      <w:pPr>
        <w:spacing w:line="360" w:lineRule="auto"/>
        <w:ind w:firstLine="420" w:firstLineChars="200"/>
        <w:rPr>
          <w:rFonts w:asciiTheme="minorEastAsia" w:eastAsiaTheme="minorEastAsia" w:hAnsiTheme="minorEastAsia"/>
          <w:color w:val="000000" w:themeColor="text1"/>
        </w:rPr>
      </w:pPr>
      <w:bookmarkStart w:id="135" w:name="_Toc332373563"/>
      <w:r w:rsidRPr="00585081">
        <w:rPr>
          <w:rFonts w:asciiTheme="minorEastAsia" w:eastAsiaTheme="minorEastAsia" w:hAnsiTheme="minorEastAsia" w:hint="eastAsia"/>
          <w:color w:val="000000" w:themeColor="text1"/>
        </w:rPr>
        <w:t>（三）不列入基金费用的项目</w:t>
      </w:r>
    </w:p>
    <w:bookmarkEnd w:id="135"/>
    <w:p w:rsidR="000173D1" w:rsidRPr="00585081" w:rsidP="00C4254C" w14:paraId="755D39FC"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下列费用不列入基金费用：</w:t>
      </w:r>
    </w:p>
    <w:p w:rsidR="000173D1" w:rsidRPr="00585081" w:rsidP="00C4254C" w14:paraId="1486799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、基金管理人和基金托管人因未履行或未完全履行义务导致的费用支出或基金财产的损失；</w:t>
      </w:r>
    </w:p>
    <w:p w:rsidR="000173D1" w:rsidRPr="00585081" w:rsidP="00C4254C" w14:paraId="05F2CE2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、基金管理人和基金托管人处理与基金运作无关的事项发生的费用；</w:t>
      </w:r>
    </w:p>
    <w:p w:rsidR="000173D1" w:rsidRPr="00585081" w:rsidP="00C4254C" w14:paraId="5237DD5C" w14:textId="45482E1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、其他根据相关法律法规及中国证监会的有关规定不得列入基金费用的项目。</w:t>
      </w:r>
    </w:p>
    <w:p w:rsidR="000173D1" w:rsidRPr="00585081" w:rsidP="00C4254C" w14:paraId="443404EA" w14:textId="5421113E">
      <w:pPr>
        <w:spacing w:line="360" w:lineRule="auto"/>
        <w:ind w:firstLine="420" w:firstLineChars="200"/>
        <w:rPr>
          <w:rFonts w:asciiTheme="minorEastAsia" w:eastAsiaTheme="minorEastAsia" w:hAnsiTheme="minorEastAsia"/>
          <w:color w:val="000000" w:themeColor="text1"/>
        </w:rPr>
      </w:pPr>
      <w:bookmarkStart w:id="136" w:name="_Hlt88827255"/>
      <w:bookmarkStart w:id="137" w:name="_Toc332373564"/>
      <w:bookmarkEnd w:id="133"/>
      <w:bookmarkEnd w:id="136"/>
      <w:r w:rsidRPr="00585081">
        <w:rPr>
          <w:rFonts w:asciiTheme="minorEastAsia" w:eastAsiaTheme="minorEastAsia" w:hAnsiTheme="minorEastAsia" w:hint="eastAsia"/>
          <w:color w:val="000000" w:themeColor="text1"/>
        </w:rPr>
        <w:t>（四）与基金销售有关的</w:t>
      </w:r>
      <w:r w:rsidRPr="00585081" w:rsidR="00825303">
        <w:rPr>
          <w:rFonts w:asciiTheme="minorEastAsia" w:eastAsiaTheme="minorEastAsia" w:hAnsiTheme="minorEastAsia" w:hint="eastAsia"/>
          <w:color w:val="000000" w:themeColor="text1"/>
        </w:rPr>
        <w:t>其他</w:t>
      </w:r>
      <w:r w:rsidRPr="00585081">
        <w:rPr>
          <w:rFonts w:asciiTheme="minorEastAsia" w:eastAsiaTheme="minorEastAsia" w:hAnsiTheme="minorEastAsia" w:hint="eastAsia"/>
          <w:color w:val="000000" w:themeColor="text1"/>
        </w:rPr>
        <w:t>费用</w:t>
      </w:r>
    </w:p>
    <w:p w:rsidR="000173D1" w:rsidRPr="00585081" w:rsidP="00697636" w14:paraId="05819A83" w14:textId="2A1AA25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、本基金申购费、</w:t>
      </w:r>
      <w:r w:rsidRPr="00585081">
        <w:rPr>
          <w:rFonts w:asciiTheme="minorEastAsia" w:eastAsiaTheme="minorEastAsia" w:hAnsiTheme="minorEastAsia" w:hint="eastAsia"/>
          <w:color w:val="000000" w:themeColor="text1"/>
          <w:szCs w:val="21"/>
        </w:rPr>
        <w:t>赎回费的费率水平</w:t>
      </w:r>
      <w:r w:rsidRPr="00585081">
        <w:rPr>
          <w:rFonts w:asciiTheme="minorEastAsia" w:eastAsiaTheme="minorEastAsia" w:hAnsiTheme="minorEastAsia" w:hint="eastAsia"/>
          <w:color w:val="000000" w:themeColor="text1"/>
        </w:rPr>
        <w:t>、计算公式、收取方式和使用方式请详见本招募说明书“</w:t>
      </w:r>
      <w:r w:rsidRPr="00585081">
        <w:rPr>
          <w:rFonts w:asciiTheme="minorEastAsia" w:eastAsiaTheme="minorEastAsia" w:hAnsiTheme="minorEastAsia" w:hint="eastAsia"/>
          <w:color w:val="000000" w:themeColor="text1"/>
          <w:szCs w:val="21"/>
        </w:rPr>
        <w:t>九</w:t>
      </w:r>
      <w:r w:rsidRPr="00585081">
        <w:rPr>
          <w:rFonts w:asciiTheme="minorEastAsia" w:eastAsiaTheme="minorEastAsia" w:hAnsiTheme="minorEastAsia" w:hint="eastAsia"/>
          <w:color w:val="000000" w:themeColor="text1"/>
        </w:rPr>
        <w:t>、基金份额的申购、赎回”中的“</w:t>
      </w:r>
      <w:r w:rsidRPr="00585081">
        <w:rPr>
          <w:rStyle w:val="da"/>
          <w:rFonts w:asciiTheme="minorEastAsia" w:eastAsiaTheme="minorEastAsia" w:hAnsiTheme="minorEastAsia" w:hint="eastAsia"/>
          <w:color w:val="000000" w:themeColor="text1"/>
        </w:rPr>
        <w:t>（七）基金的申购费和赎回费</w:t>
      </w:r>
      <w:r w:rsidRPr="00585081">
        <w:rPr>
          <w:rFonts w:asciiTheme="minorEastAsia" w:eastAsiaTheme="minorEastAsia" w:hAnsiTheme="minorEastAsia" w:hint="eastAsia"/>
          <w:color w:val="000000" w:themeColor="text1"/>
          <w:szCs w:val="21"/>
        </w:rPr>
        <w:t>”与“</w:t>
      </w:r>
      <w:r w:rsidRPr="00585081">
        <w:rPr>
          <w:rStyle w:val="da"/>
          <w:rFonts w:asciiTheme="minorEastAsia" w:eastAsiaTheme="minorEastAsia" w:hAnsiTheme="minorEastAsia" w:hint="eastAsia"/>
          <w:color w:val="000000" w:themeColor="text1"/>
        </w:rPr>
        <w:t>（八）申购和赎回的数额和价格</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hint="eastAsia"/>
          <w:color w:val="000000" w:themeColor="text1"/>
          <w:szCs w:val="21"/>
        </w:rPr>
        <w:t>中的相关规定</w:t>
      </w:r>
      <w:r w:rsidRPr="00585081">
        <w:rPr>
          <w:rFonts w:asciiTheme="minorEastAsia" w:eastAsiaTheme="minorEastAsia" w:hAnsiTheme="minorEastAsia" w:hint="eastAsia"/>
          <w:color w:val="000000" w:themeColor="text1"/>
        </w:rPr>
        <w:t>。</w:t>
      </w:r>
    </w:p>
    <w:p w:rsidR="000173D1" w:rsidRPr="00585081" w:rsidP="00107804" w14:paraId="295BEECC" w14:textId="70B9E49B">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2、投资者通过本公司网上交易系统（www.efunds.com.cn）进行申购、赎回和转换的交易费率，请具体参照我公司网站上的相关说明。</w:t>
      </w:r>
    </w:p>
    <w:p w:rsidR="000173D1" w:rsidRPr="00585081" w:rsidP="00867E52" w14:paraId="46E4DF40" w14:textId="1C9862F6">
      <w:pPr>
        <w:snapToGrid w:val="0"/>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3、基金管理人可以在基金合同规定的范围内调整上述费率。上述费率如发生变更，基金管理人最迟应于新的费率或收费方式实施日前依照《信息披露办法》的有关规定在规定媒介上公告。</w:t>
      </w:r>
    </w:p>
    <w:p w:rsidR="000173D1" w:rsidRPr="00585081" w:rsidP="00C4254C" w14:paraId="55557D9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0173D1" w:rsidRPr="00585081" w:rsidP="00571133" w14:paraId="295B41CD" w14:textId="0965B10F">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（五）实施侧袋机制期间的基金费用</w:t>
      </w:r>
    </w:p>
    <w:p w:rsidR="000173D1" w:rsidRPr="00585081" w:rsidP="00C4254C" w14:paraId="2CF82E57"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本基金实施侧袋机制的，与侧袋账户有关的费用可以从侧袋账户中列支，但应待侧袋账户资产变现后方可列支，有关费用可酌情收取或减免，但不得收取管理费</w:t>
      </w:r>
      <w:r w:rsidRPr="00585081">
        <w:rPr>
          <w:rFonts w:asciiTheme="minorEastAsia" w:eastAsiaTheme="minorEastAsia" w:hAnsiTheme="minorEastAsia" w:hint="eastAsia"/>
          <w:color w:val="000000" w:themeColor="text1"/>
        </w:rPr>
        <w:t>，详见本招募说明书</w:t>
      </w:r>
      <w:r w:rsidRPr="00585081">
        <w:rPr>
          <w:rStyle w:val="da"/>
          <w:rFonts w:asciiTheme="minorEastAsia" w:eastAsiaTheme="minorEastAsia" w:hAnsiTheme="minorEastAsia" w:hint="eastAsia"/>
          <w:color w:val="000000" w:themeColor="text1"/>
        </w:rPr>
        <w:t>“侧袋机制”部分的规定或相关公告。</w:t>
      </w:r>
    </w:p>
    <w:p w:rsidR="001B20C5" w:rsidRPr="00585081" w:rsidP="00C4254C" w14:paraId="63AC83C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（六）</w:t>
      </w:r>
      <w:bookmarkStart w:id="138" w:name="_Toc332373565"/>
      <w:bookmarkEnd w:id="137"/>
      <w:r w:rsidRPr="00585081">
        <w:rPr>
          <w:rFonts w:asciiTheme="minorEastAsia" w:eastAsiaTheme="minorEastAsia" w:hAnsiTheme="minorEastAsia" w:hint="eastAsia"/>
          <w:color w:val="000000" w:themeColor="text1"/>
        </w:rPr>
        <w:t>基金</w:t>
      </w:r>
      <w:r w:rsidRPr="00585081">
        <w:rPr>
          <w:rFonts w:asciiTheme="minorEastAsia" w:eastAsiaTheme="minorEastAsia" w:hAnsiTheme="minorEastAsia" w:hint="eastAsia"/>
          <w:color w:val="000000" w:themeColor="text1"/>
          <w:szCs w:val="21"/>
        </w:rPr>
        <w:t>税收</w:t>
      </w:r>
    </w:p>
    <w:bookmarkEnd w:id="138"/>
    <w:p w:rsidR="00282110" w:rsidRPr="00585081" w:rsidP="00282110" w14:paraId="3C04F9CB" w14:textId="6C483E4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52FD5" w:rsidRPr="00585081" w:rsidP="00646375" w14:paraId="5380C38D" w14:textId="2EECF08F">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BA4B87" w:rsidRPr="00585081" w:rsidP="00C4254C" w14:paraId="4C20E29F" w14:textId="2DE1C4E7">
      <w:pPr>
        <w:pStyle w:val="Heading1"/>
        <w:spacing w:before="317" w:after="317" w:line="360" w:lineRule="auto"/>
        <w:ind w:firstLine="42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 w:val="21"/>
        </w:rPr>
        <w:br w:type="page"/>
      </w:r>
      <w:bookmarkStart w:id="139" w:name="_Toc121760961"/>
      <w:r w:rsidRPr="00585081">
        <w:rPr>
          <w:rFonts w:asciiTheme="minorEastAsia" w:eastAsiaTheme="minorEastAsia" w:hAnsiTheme="minorEastAsia" w:hint="eastAsia"/>
          <w:color w:val="000000" w:themeColor="text1"/>
          <w:sz w:val="30"/>
        </w:rPr>
        <w:t>十</w:t>
      </w:r>
      <w:bookmarkStart w:id="140" w:name="_Toc332373566"/>
      <w:r w:rsidRPr="00585081" w:rsidR="001E4087">
        <w:rPr>
          <w:rFonts w:asciiTheme="minorEastAsia" w:eastAsiaTheme="minorEastAsia" w:hAnsiTheme="minorEastAsia"/>
          <w:color w:val="000000" w:themeColor="text1"/>
          <w:sz w:val="30"/>
        </w:rPr>
        <w:t>八</w:t>
      </w:r>
      <w:r w:rsidRPr="00585081">
        <w:rPr>
          <w:rFonts w:asciiTheme="minorEastAsia" w:eastAsiaTheme="minorEastAsia" w:hAnsiTheme="minorEastAsia" w:hint="eastAsia"/>
          <w:color w:val="000000" w:themeColor="text1"/>
          <w:sz w:val="30"/>
        </w:rPr>
        <w:t>、基金的会计与审计</w:t>
      </w:r>
      <w:bookmarkEnd w:id="139"/>
    </w:p>
    <w:p w:rsidR="00D52FD5" w:rsidRPr="00585081" w:rsidP="00C4254C" w14:paraId="26A16A3A" w14:textId="63AE8C4E">
      <w:pPr>
        <w:spacing w:line="360" w:lineRule="auto"/>
        <w:ind w:firstLine="420" w:firstLineChars="200"/>
        <w:rPr>
          <w:rFonts w:asciiTheme="minorEastAsia" w:eastAsiaTheme="minorEastAsia" w:hAnsiTheme="minorEastAsia"/>
          <w:color w:val="000000" w:themeColor="text1"/>
        </w:rPr>
      </w:pPr>
      <w:bookmarkStart w:id="141" w:name="_Toc332373567"/>
      <w:bookmarkEnd w:id="140"/>
      <w:r w:rsidRPr="00585081">
        <w:rPr>
          <w:rFonts w:asciiTheme="minorEastAsia" w:eastAsiaTheme="minorEastAsia" w:hAnsiTheme="minorEastAsia" w:hint="eastAsia"/>
          <w:color w:val="000000" w:themeColor="text1"/>
        </w:rPr>
        <w:t>（一）基金会计政策</w:t>
      </w:r>
    </w:p>
    <w:bookmarkEnd w:id="141"/>
    <w:p w:rsidR="00D52FD5" w:rsidRPr="00585081" w:rsidP="00C4254C" w14:paraId="1974F88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、基金管理人为本基金的基金会计责任方；</w:t>
      </w:r>
    </w:p>
    <w:p w:rsidR="00D52FD5" w:rsidRPr="00585081" w:rsidP="00C4254C" w14:paraId="376F3B7E" w14:textId="3F572CF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、基金的会计年度为公历年度的</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月</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日至</w:t>
      </w:r>
      <w:r w:rsidRPr="00585081">
        <w:rPr>
          <w:rFonts w:asciiTheme="minorEastAsia" w:eastAsiaTheme="minorEastAsia" w:hAnsiTheme="minorEastAsia"/>
          <w:color w:val="000000" w:themeColor="text1"/>
        </w:rPr>
        <w:t>12</w:t>
      </w:r>
      <w:r w:rsidRPr="00585081">
        <w:rPr>
          <w:rFonts w:asciiTheme="minorEastAsia" w:eastAsiaTheme="minorEastAsia" w:hAnsiTheme="minorEastAsia" w:hint="eastAsia"/>
          <w:color w:val="000000" w:themeColor="text1"/>
        </w:rPr>
        <w:t>月</w:t>
      </w:r>
      <w:r w:rsidRPr="00585081">
        <w:rPr>
          <w:rFonts w:asciiTheme="minorEastAsia" w:eastAsiaTheme="minorEastAsia" w:hAnsiTheme="minorEastAsia"/>
          <w:color w:val="000000" w:themeColor="text1"/>
        </w:rPr>
        <w:t>31</w:t>
      </w:r>
      <w:r w:rsidRPr="00585081">
        <w:rPr>
          <w:rFonts w:asciiTheme="minorEastAsia" w:eastAsiaTheme="minorEastAsia" w:hAnsiTheme="minorEastAsia" w:hint="eastAsia"/>
          <w:color w:val="000000" w:themeColor="text1"/>
        </w:rPr>
        <w:t>日；</w:t>
      </w:r>
    </w:p>
    <w:p w:rsidR="00D52FD5" w:rsidRPr="00585081" w:rsidP="00C4254C" w14:paraId="414A328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、基金核算以人民币为记账本位币，以人民币元为记账单位；</w:t>
      </w:r>
    </w:p>
    <w:p w:rsidR="00D52FD5" w:rsidRPr="00585081" w:rsidP="00C4254C" w14:paraId="56824CF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、会计制度执行国家有关会计制度；</w:t>
      </w:r>
    </w:p>
    <w:p w:rsidR="00D52FD5" w:rsidRPr="00585081" w:rsidP="00C4254C" w14:paraId="5FD0C38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、本基金独立建账、独立核算；</w:t>
      </w:r>
    </w:p>
    <w:p w:rsidR="00D52FD5" w:rsidRPr="00585081" w:rsidP="00C4254C" w14:paraId="66EAEE2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、基金管理人及基金托管人各自保留完整的会计账目、凭证并进行日常的会计核算，按照有关规定编制基金会计报表；</w:t>
      </w:r>
    </w:p>
    <w:p w:rsidR="00D52FD5" w:rsidRPr="00585081" w:rsidP="00C4254C" w14:paraId="5DBF70FC" w14:textId="29A002A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w:t>
      </w:r>
      <w:r w:rsidRPr="00585081">
        <w:rPr>
          <w:rFonts w:asciiTheme="minorEastAsia" w:eastAsiaTheme="minorEastAsia" w:hAnsiTheme="minorEastAsia" w:hint="eastAsia"/>
          <w:color w:val="000000" w:themeColor="text1"/>
        </w:rPr>
        <w:t>、基金托管人每月与基金管理人就基金的会计核算、</w:t>
      </w:r>
      <w:r w:rsidRPr="00585081">
        <w:rPr>
          <w:rFonts w:asciiTheme="minorEastAsia" w:eastAsiaTheme="minorEastAsia" w:hAnsiTheme="minorEastAsia" w:hint="eastAsia"/>
          <w:color w:val="000000" w:themeColor="text1"/>
          <w:szCs w:val="21"/>
        </w:rPr>
        <w:t>报表编制等进行核对确认</w:t>
      </w:r>
      <w:r w:rsidRPr="00585081">
        <w:rPr>
          <w:rFonts w:asciiTheme="minorEastAsia" w:eastAsiaTheme="minorEastAsia" w:hAnsiTheme="minorEastAsia" w:hint="eastAsia"/>
          <w:color w:val="000000" w:themeColor="text1"/>
        </w:rPr>
        <w:t>。</w:t>
      </w:r>
    </w:p>
    <w:p w:rsidR="00D52FD5" w:rsidRPr="00585081" w:rsidP="00C4254C" w14:paraId="145E6870" w14:textId="4096450F">
      <w:pPr>
        <w:spacing w:line="360" w:lineRule="auto"/>
        <w:ind w:firstLine="420" w:firstLineChars="200"/>
        <w:rPr>
          <w:rFonts w:asciiTheme="minorEastAsia" w:eastAsiaTheme="minorEastAsia" w:hAnsiTheme="minorEastAsia"/>
          <w:color w:val="000000" w:themeColor="text1"/>
        </w:rPr>
      </w:pPr>
      <w:bookmarkStart w:id="142" w:name="_Toc332373568"/>
      <w:r w:rsidRPr="00585081">
        <w:rPr>
          <w:rFonts w:asciiTheme="minorEastAsia" w:eastAsiaTheme="minorEastAsia" w:hAnsiTheme="minorEastAsia" w:hint="eastAsia"/>
          <w:color w:val="000000" w:themeColor="text1"/>
        </w:rPr>
        <w:t>（二）基金的年度审计</w:t>
      </w:r>
    </w:p>
    <w:bookmarkEnd w:id="142"/>
    <w:p w:rsidR="003D77F4" w:rsidRPr="00585081" w:rsidP="00C4254C" w14:paraId="1AD8B922" w14:textId="547E844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、基金管理人聘请与基金管理人、</w:t>
      </w:r>
      <w:r w:rsidRPr="00585081">
        <w:rPr>
          <w:rFonts w:asciiTheme="minorEastAsia" w:eastAsiaTheme="minorEastAsia" w:hAnsiTheme="minorEastAsia" w:hint="eastAsia"/>
          <w:color w:val="000000" w:themeColor="text1"/>
          <w:szCs w:val="21"/>
        </w:rPr>
        <w:t>基金托管人相互独立的</w:t>
      </w:r>
      <w:r w:rsidRPr="00585081" w:rsidR="006A5A74">
        <w:rPr>
          <w:rFonts w:asciiTheme="minorEastAsia" w:eastAsiaTheme="minorEastAsia" w:hAnsiTheme="minorEastAsia" w:hint="eastAsia"/>
          <w:color w:val="000000" w:themeColor="text1"/>
          <w:szCs w:val="21"/>
        </w:rPr>
        <w:t>符合《证券法》规定的</w:t>
      </w:r>
      <w:r w:rsidRPr="00585081">
        <w:rPr>
          <w:rFonts w:asciiTheme="minorEastAsia" w:eastAsiaTheme="minorEastAsia" w:hAnsiTheme="minorEastAsia" w:hint="eastAsia"/>
          <w:color w:val="000000" w:themeColor="text1"/>
          <w:szCs w:val="21"/>
        </w:rPr>
        <w:t>会计师事务所及其注册会计师对本基金的年度财务报表进行审计</w:t>
      </w:r>
      <w:r w:rsidRPr="00585081">
        <w:rPr>
          <w:rFonts w:asciiTheme="minorEastAsia" w:eastAsiaTheme="minorEastAsia" w:hAnsiTheme="minorEastAsia" w:hint="eastAsia"/>
          <w:color w:val="000000" w:themeColor="text1"/>
        </w:rPr>
        <w:t>。</w:t>
      </w:r>
    </w:p>
    <w:p w:rsidR="003D77F4" w:rsidRPr="00585081" w:rsidP="00C4254C" w14:paraId="07431D9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、会计师事务所更换经办注册会计师，应事先征得基金管理人同意。</w:t>
      </w:r>
    </w:p>
    <w:p w:rsidR="00D52FD5" w:rsidRPr="00585081" w:rsidP="00C4254C" w14:paraId="7BB02FBB" w14:textId="2ACA5C2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、基金管理人认为有充足理由更换会计师事务所，须通报基金托管人。更换会计师事务所需在</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szCs w:val="21"/>
        </w:rPr>
        <w:t>日内在</w:t>
      </w:r>
      <w:r w:rsidRPr="00585081" w:rsidR="00463B40">
        <w:rPr>
          <w:rFonts w:asciiTheme="minorEastAsia" w:eastAsiaTheme="minorEastAsia" w:hAnsiTheme="minorEastAsia" w:hint="eastAsia"/>
          <w:color w:val="000000" w:themeColor="text1"/>
          <w:szCs w:val="21"/>
        </w:rPr>
        <w:t>规定媒介</w:t>
      </w:r>
      <w:r w:rsidRPr="00585081">
        <w:rPr>
          <w:rFonts w:asciiTheme="minorEastAsia" w:eastAsiaTheme="minorEastAsia" w:hAnsiTheme="minorEastAsia" w:hint="eastAsia"/>
          <w:color w:val="000000" w:themeColor="text1"/>
          <w:szCs w:val="21"/>
        </w:rPr>
        <w:t>公告</w:t>
      </w:r>
      <w:r w:rsidRPr="00585081">
        <w:rPr>
          <w:rFonts w:asciiTheme="minorEastAsia" w:eastAsiaTheme="minorEastAsia" w:hAnsiTheme="minorEastAsia" w:hint="eastAsia"/>
          <w:color w:val="000000" w:themeColor="text1"/>
        </w:rPr>
        <w:t>。</w:t>
      </w:r>
    </w:p>
    <w:p w:rsidR="00BA4B87" w:rsidRPr="00585081" w:rsidP="00C4254C" w14:paraId="5692E9BA" w14:textId="77777777">
      <w:pPr>
        <w:spacing w:line="360" w:lineRule="auto"/>
        <w:ind w:firstLine="420" w:firstLineChars="200"/>
        <w:rPr>
          <w:rFonts w:asciiTheme="minorEastAsia" w:eastAsiaTheme="minorEastAsia" w:hAnsiTheme="minorEastAsia"/>
          <w:color w:val="000000" w:themeColor="text1"/>
        </w:rPr>
      </w:pPr>
    </w:p>
    <w:p w:rsidR="00BA4B87" w:rsidRPr="00585081" w:rsidP="00C4254C" w14:paraId="5D1D794F" w14:textId="29DD0B47">
      <w:pPr>
        <w:pStyle w:val="Heading1"/>
        <w:spacing w:before="317" w:after="317" w:line="360" w:lineRule="auto"/>
        <w:ind w:firstLine="420"/>
        <w:rPr>
          <w:rFonts w:asciiTheme="minorEastAsia" w:eastAsiaTheme="minorEastAsia" w:hAnsiTheme="minorEastAsia"/>
          <w:color w:val="000000" w:themeColor="text1"/>
          <w:sz w:val="30"/>
        </w:rPr>
      </w:pPr>
      <w:r w:rsidRPr="00585081">
        <w:rPr>
          <w:rFonts w:asciiTheme="minorEastAsia" w:eastAsiaTheme="minorEastAsia" w:hAnsiTheme="minorEastAsia"/>
          <w:color w:val="000000" w:themeColor="text1"/>
          <w:sz w:val="21"/>
        </w:rPr>
        <w:br w:type="column"/>
      </w:r>
      <w:bookmarkStart w:id="143" w:name="_Toc121760962"/>
      <w:r w:rsidRPr="00585081">
        <w:rPr>
          <w:rFonts w:asciiTheme="minorEastAsia" w:eastAsiaTheme="minorEastAsia" w:hAnsiTheme="minorEastAsia" w:hint="eastAsia"/>
          <w:color w:val="000000" w:themeColor="text1"/>
          <w:sz w:val="30"/>
        </w:rPr>
        <w:t>十</w:t>
      </w:r>
      <w:bookmarkStart w:id="144" w:name="_Toc332373569"/>
      <w:r w:rsidRPr="00585081" w:rsidR="001E4087">
        <w:rPr>
          <w:rFonts w:asciiTheme="minorEastAsia" w:eastAsiaTheme="minorEastAsia" w:hAnsiTheme="minorEastAsia" w:hint="eastAsia"/>
          <w:color w:val="000000" w:themeColor="text1"/>
          <w:sz w:val="30"/>
        </w:rPr>
        <w:t>九</w:t>
      </w:r>
      <w:r w:rsidRPr="00585081">
        <w:rPr>
          <w:rFonts w:asciiTheme="minorEastAsia" w:eastAsiaTheme="minorEastAsia" w:hAnsiTheme="minorEastAsia" w:hint="eastAsia"/>
          <w:color w:val="000000" w:themeColor="text1"/>
          <w:sz w:val="30"/>
        </w:rPr>
        <w:t>、基金的信息披露</w:t>
      </w:r>
      <w:bookmarkEnd w:id="143"/>
    </w:p>
    <w:bookmarkEnd w:id="144"/>
    <w:p w:rsidR="00D42356" w:rsidRPr="00585081" w:rsidP="00C4254C" w14:paraId="4195DB68" w14:textId="115D98B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一</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本基金的信息披露应符合《基金法》、《运作办法》、《信息披露办法》、《</w:t>
      </w:r>
      <w:r w:rsidRPr="00585081">
        <w:rPr>
          <w:rFonts w:asciiTheme="minorEastAsia" w:eastAsiaTheme="minorEastAsia" w:hAnsiTheme="minorEastAsia" w:hint="eastAsia"/>
          <w:color w:val="000000" w:themeColor="text1"/>
          <w:szCs w:val="21"/>
        </w:rPr>
        <w:t>流动性风险管理规定》、《</w:t>
      </w:r>
      <w:r w:rsidRPr="00585081">
        <w:rPr>
          <w:rFonts w:asciiTheme="minorEastAsia" w:eastAsiaTheme="minorEastAsia" w:hAnsiTheme="minorEastAsia" w:hint="eastAsia"/>
          <w:color w:val="000000" w:themeColor="text1"/>
        </w:rPr>
        <w:t>基金合同》及其他有关规定。</w:t>
      </w:r>
      <w:r w:rsidRPr="00585081">
        <w:rPr>
          <w:rFonts w:asciiTheme="minorEastAsia" w:eastAsiaTheme="minorEastAsia" w:hAnsiTheme="minorEastAsia" w:hint="eastAsia"/>
          <w:color w:val="000000" w:themeColor="text1"/>
          <w:szCs w:val="21"/>
        </w:rPr>
        <w:t>相关法律法规关于信息披露的披露内容、披露方式、披露时间</w:t>
      </w:r>
      <w:r w:rsidRPr="00585081">
        <w:rPr>
          <w:rFonts w:asciiTheme="minorEastAsia" w:eastAsiaTheme="minorEastAsia" w:hAnsiTheme="minorEastAsia" w:hint="eastAsia"/>
          <w:color w:val="000000" w:themeColor="text1"/>
        </w:rPr>
        <w:t>、登载媒介、报备方式等规定发生变化时，本基金从其最新规定。</w:t>
      </w:r>
    </w:p>
    <w:p w:rsidR="00D42356" w:rsidRPr="00585081" w:rsidP="00C4254C" w14:paraId="2D0EFA47" w14:textId="61BE8FA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二</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信息披露义务人</w:t>
      </w:r>
    </w:p>
    <w:p w:rsidR="00D42356" w:rsidRPr="00585081" w:rsidP="00C4254C" w14:paraId="32A432F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本基金信息披露义务人包括基金管理人、基金托管人、召集基金份额持有人大会的基金份额持有人等法律、行政法规和中国证监会规定的自然人、法人和非法人组织。</w:t>
      </w:r>
    </w:p>
    <w:p w:rsidR="00D42356" w:rsidRPr="00585081" w:rsidP="00C4254C" w14:paraId="6042DD0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本基金信息披露义务人以保护基金份额持有人利益为根本出发点，按照法律法规和中国证监会的规定披露基金信息，并保证所披露信息的真实性、准确性、完整性、及时性、简明性和易得性。</w:t>
      </w:r>
    </w:p>
    <w:p w:rsidR="00D42356" w:rsidRPr="00585081" w:rsidP="00C4254C" w14:paraId="002740F3" w14:textId="669988F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本基金信息披露义务人应当在中国证监会规定时间内，</w:t>
      </w:r>
      <w:r w:rsidRPr="00585081">
        <w:rPr>
          <w:rFonts w:asciiTheme="minorEastAsia" w:eastAsiaTheme="minorEastAsia" w:hAnsiTheme="minorEastAsia" w:hint="eastAsia"/>
          <w:color w:val="000000" w:themeColor="text1"/>
          <w:szCs w:val="21"/>
        </w:rPr>
        <w:t>将应予披露的基金信息通过规定媒介披露</w:t>
      </w:r>
      <w:r w:rsidRPr="00585081">
        <w:rPr>
          <w:rFonts w:asciiTheme="minorEastAsia" w:eastAsiaTheme="minorEastAsia" w:hAnsiTheme="minorEastAsia" w:hint="eastAsia"/>
          <w:color w:val="000000" w:themeColor="text1"/>
        </w:rPr>
        <w:t>，并保证基金投资者能够按照《基金合同》约定的时间和方式查阅或者复制公开披露的信息资料。</w:t>
      </w:r>
    </w:p>
    <w:p w:rsidR="00D42356" w:rsidRPr="00585081" w:rsidP="00C4254C" w14:paraId="7CF35C1A" w14:textId="1EF6336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三</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本基金信息披露义务人承诺公开披露的基金信息，不得有下列行为：</w:t>
      </w:r>
    </w:p>
    <w:p w:rsidR="00D42356" w:rsidRPr="00585081" w:rsidP="00C4254C" w14:paraId="1F2149A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、虚假记载、误导性陈述或者重大遗漏；</w:t>
      </w:r>
    </w:p>
    <w:p w:rsidR="00D42356" w:rsidRPr="00585081" w:rsidP="00C4254C" w14:paraId="5B129B3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、对证券投资业绩进行预测；</w:t>
      </w:r>
    </w:p>
    <w:p w:rsidR="00D42356" w:rsidRPr="00585081" w:rsidP="00C4254C" w14:paraId="73D8DB1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、违规承诺收益或者承担损失；</w:t>
      </w:r>
    </w:p>
    <w:p w:rsidR="00D42356" w:rsidRPr="00585081" w:rsidP="00C4254C" w14:paraId="6159692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、诋毁其他基金管理人、基金托管人或者基金销售机构；</w:t>
      </w:r>
    </w:p>
    <w:p w:rsidR="00D42356" w:rsidRPr="00585081" w:rsidP="00C4254C" w14:paraId="3E23E3B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、登载任何自然人、法人和非法人组织的祝贺性、恭维性或推荐性的文字；</w:t>
      </w:r>
    </w:p>
    <w:p w:rsidR="00D42356" w:rsidRPr="00585081" w:rsidP="00C4254C" w14:paraId="01E4E36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、中国证监会禁止的其他行为。</w:t>
      </w:r>
    </w:p>
    <w:p w:rsidR="00D42356" w:rsidRPr="00585081" w:rsidP="00C4254C" w14:paraId="44F528DB" w14:textId="4595764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四</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本基金公开披露的信息应采用中文文本。如同时采用外文文本的，基金信息披露义务人应保证不同文本的内容一致。不同文本之间发生歧义的，以中文文本为准。</w:t>
      </w:r>
    </w:p>
    <w:p w:rsidR="00D42356" w:rsidRPr="00585081" w:rsidP="00C4254C" w14:paraId="0C2D411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本基金公开披露的信息采用阿拉伯数字；除特别说明外，货币单位为人民币元。</w:t>
      </w:r>
    </w:p>
    <w:p w:rsidR="00D42356" w:rsidRPr="00585081" w:rsidP="00C4254C" w14:paraId="3F27C110" w14:textId="679A0E1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五</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公开披露的基金信息</w:t>
      </w:r>
    </w:p>
    <w:p w:rsidR="00D42356" w:rsidRPr="00585081" w:rsidP="00C4254C" w14:paraId="7326603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公开披露的基金信息包括：</w:t>
      </w:r>
    </w:p>
    <w:p w:rsidR="00D42356" w:rsidRPr="00585081" w:rsidP="00C4254C" w14:paraId="22473E22" w14:textId="52D574C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1</w:t>
      </w:r>
      <w:r w:rsidRPr="00585081">
        <w:rPr>
          <w:rFonts w:asciiTheme="minorEastAsia" w:eastAsiaTheme="minorEastAsia" w:hAnsiTheme="minorEastAsia" w:hint="eastAsia"/>
          <w:bCs/>
          <w:color w:val="000000" w:themeColor="text1"/>
          <w:szCs w:val="21"/>
        </w:rPr>
        <w:t>、</w:t>
      </w:r>
      <w:r w:rsidRPr="00585081" w:rsidR="00B37099">
        <w:rPr>
          <w:rFonts w:asciiTheme="minorEastAsia" w:eastAsiaTheme="minorEastAsia" w:hAnsiTheme="minorEastAsia" w:hint="eastAsia"/>
          <w:color w:val="000000" w:themeColor="text1"/>
        </w:rPr>
        <w:t>基金招募说明书、《基金合同》、基金托管协议、基金产品资料概要</w:t>
      </w:r>
    </w:p>
    <w:p w:rsidR="00B37099" w:rsidRPr="00585081" w:rsidP="00B37099" w14:paraId="170E66EE" w14:textId="76C81C3E">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bCs/>
          <w:color w:val="000000" w:themeColor="text1"/>
          <w:szCs w:val="21"/>
        </w:rPr>
        <w:t>1）《基金合同》是界定《基金合同》当事人的各项权利、义务关系，明确基金份额持有人大会召开的规则及具体程序，说明基金产品的特性等涉及基金投资者重大利益的事项</w:t>
      </w:r>
      <w:r w:rsidRPr="00585081">
        <w:rPr>
          <w:rFonts w:asciiTheme="minorEastAsia" w:eastAsiaTheme="minorEastAsia" w:hAnsiTheme="minorEastAsia" w:hint="eastAsia"/>
          <w:bCs/>
          <w:color w:val="000000" w:themeColor="text1"/>
          <w:szCs w:val="21"/>
        </w:rPr>
        <w:t>的法律文件。</w:t>
      </w:r>
    </w:p>
    <w:p w:rsidR="00B37099" w:rsidRPr="00585081" w:rsidP="00B37099" w14:paraId="1E8F7B27" w14:textId="0E657FFD">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w:t>
      </w:r>
      <w:r w:rsidRPr="00585081" w:rsidR="00CB3C98">
        <w:rPr>
          <w:rFonts w:asciiTheme="minorEastAsia" w:eastAsiaTheme="minorEastAsia" w:hAnsiTheme="minorEastAsia"/>
          <w:bCs/>
          <w:color w:val="000000" w:themeColor="text1"/>
          <w:szCs w:val="21"/>
        </w:rPr>
        <w:t>2</w:t>
      </w:r>
      <w:r w:rsidRPr="00585081">
        <w:rPr>
          <w:rFonts w:asciiTheme="minorEastAsia" w:eastAsiaTheme="minorEastAsia" w:hAnsiTheme="minorEastAsia" w:hint="eastAsia"/>
          <w:bCs/>
          <w:color w:val="000000" w:themeColor="text1"/>
          <w:szCs w:val="21"/>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B37099" w:rsidRPr="00585081" w:rsidP="00B37099" w14:paraId="0174449D" w14:textId="7198FD77">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bCs/>
          <w:color w:val="000000" w:themeColor="text1"/>
          <w:szCs w:val="21"/>
        </w:rPr>
        <w:t>3）</w:t>
      </w:r>
      <w:r w:rsidRPr="00585081">
        <w:rPr>
          <w:rFonts w:asciiTheme="minorEastAsia" w:eastAsiaTheme="minorEastAsia" w:hAnsiTheme="minorEastAsia" w:hint="eastAsia"/>
          <w:bCs/>
          <w:color w:val="000000" w:themeColor="text1"/>
          <w:szCs w:val="21"/>
        </w:rPr>
        <w:t>基金托管协议是界定基金托管人和基金管理人在基金财产保管及基金运作监督等活动中的权利、义务关系的法律文件。</w:t>
      </w:r>
    </w:p>
    <w:p w:rsidR="00D42356" w:rsidRPr="00585081" w:rsidP="00C4254C" w14:paraId="6DC27AB4" w14:textId="5C15A7B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bCs/>
          <w:color w:val="000000" w:themeColor="text1"/>
          <w:szCs w:val="21"/>
        </w:rPr>
        <w:t>4）</w:t>
      </w:r>
      <w:r w:rsidRPr="00585081" w:rsidR="00B37099">
        <w:rPr>
          <w:rFonts w:asciiTheme="minorEastAsia" w:eastAsiaTheme="minorEastAsia" w:hAnsiTheme="minorEastAsia"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42356" w:rsidRPr="00585081" w:rsidP="00CB3C98" w14:paraId="4515A513" w14:textId="24559A3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2</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基金净值信息</w:t>
      </w:r>
    </w:p>
    <w:p w:rsidR="00CB3C98" w:rsidRPr="00585081" w:rsidP="00CB3C98" w14:paraId="32C524B4"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《基金合同》生效后，在开始办理基金份额申购或者赎回前，基金管理人应当至少每周在规定网站披露一次各类基金份额净值和基金份额累计净值。</w:t>
      </w:r>
    </w:p>
    <w:p w:rsidR="00CB3C98" w:rsidRPr="00585081" w:rsidP="00CB3C98" w14:paraId="501DCC7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在开始办理基金份额申购或者赎回后，基金管理人应当在不晚于每个开放日的次日，通过规定网站、基金销售机构网站或者营业网点披露开放日的各类基金份额净值和基金份额累计净值。</w:t>
      </w:r>
    </w:p>
    <w:p w:rsidR="00D42356" w:rsidRPr="00585081" w:rsidP="00C4254C" w14:paraId="65FE59CB" w14:textId="13043DF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基金管理人应当在不晚于半年度和年度最后一日的次日，在规定网站披露半年度和年度最后一日的各类基金份额净值和基金份额累计净值。</w:t>
      </w:r>
    </w:p>
    <w:p w:rsidR="00D42356" w:rsidRPr="00585081" w:rsidP="00C4254C" w14:paraId="69C7B422" w14:textId="24C97D1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3</w:t>
      </w:r>
      <w:r w:rsidRPr="00585081" w:rsidR="000C1E74">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基金份额申购、赎回价格</w:t>
      </w:r>
    </w:p>
    <w:p w:rsidR="00D42356" w:rsidRPr="00585081" w:rsidP="00C4254C" w14:paraId="2D567211" w14:textId="60D02E0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CB3C98" w:rsidRPr="00585081" w:rsidP="00CB3C98" w14:paraId="0D0D31C3" w14:textId="2D827A2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Cs w:val="21"/>
        </w:rPr>
        <w:t>4</w:t>
      </w:r>
      <w:r w:rsidRPr="00585081" w:rsidR="000C1E74">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rPr>
        <w:t>基金定期报告，包括基金年度报告、基金中期报告和基金季度报告</w:t>
      </w:r>
    </w:p>
    <w:p w:rsidR="00CB3C98" w:rsidRPr="00585081" w:rsidP="00CB3C98" w14:paraId="4E3AAF6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CB3C98" w:rsidRPr="00585081" w:rsidP="00CB3C98" w14:paraId="3C68BB2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基金管理人应当在上半年结束之日起两个月内，编制完成基金中期报告，将中期报告登载在规定网站上，并将中期报告提示性公告登载在规定报刊上。</w:t>
      </w:r>
    </w:p>
    <w:p w:rsidR="00CB3C98" w:rsidRPr="00585081" w:rsidP="00CB3C98" w14:paraId="18E140E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基金管理人应当在季度结束之日起</w:t>
      </w:r>
      <w:r w:rsidRPr="00585081">
        <w:rPr>
          <w:rFonts w:asciiTheme="minorEastAsia" w:eastAsiaTheme="minorEastAsia" w:hAnsiTheme="minorEastAsia"/>
          <w:color w:val="000000" w:themeColor="text1"/>
        </w:rPr>
        <w:t>15</w:t>
      </w:r>
      <w:r w:rsidRPr="00585081">
        <w:rPr>
          <w:rFonts w:asciiTheme="minorEastAsia" w:eastAsiaTheme="minorEastAsia" w:hAnsiTheme="minorEastAsia" w:hint="eastAsia"/>
          <w:color w:val="000000" w:themeColor="text1"/>
        </w:rPr>
        <w:t>个工作日内，编制完成基金季度报告，将季度报告登载在规定网站上，并将季度报告提示性公告登载在规定报刊上。</w:t>
      </w:r>
    </w:p>
    <w:p w:rsidR="00CB3C98" w:rsidRPr="00585081" w:rsidP="00CB3C98" w14:paraId="1483C76C"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如报告期内出现单一投资者持有基金份额达到或超过基金总份额</w:t>
      </w:r>
      <w:r w:rsidRPr="00585081">
        <w:rPr>
          <w:rFonts w:asciiTheme="minorEastAsia" w:eastAsiaTheme="minorEastAsia" w:hAnsiTheme="minorEastAsia"/>
          <w:color w:val="000000" w:themeColor="text1"/>
        </w:rPr>
        <w:t>20%</w:t>
      </w:r>
      <w:r w:rsidRPr="00585081">
        <w:rPr>
          <w:rFonts w:asciiTheme="minorEastAsia" w:eastAsiaTheme="minorEastAsia" w:hAnsiTheme="minorEastAsia" w:hint="eastAsia"/>
          <w:color w:val="000000" w:themeColor="text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42356" w:rsidRPr="00585081" w:rsidP="00CB3C98" w14:paraId="3AEB65A3" w14:textId="349749D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基金管理人应当在基金年度报告和中期报告中披露基金组合资产情况及其流动性风险分析等。</w:t>
      </w:r>
    </w:p>
    <w:p w:rsidR="00D42356" w:rsidRPr="00585081" w:rsidP="00C4254C" w14:paraId="73A6F1C2" w14:textId="2AF83F2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5</w:t>
      </w:r>
      <w:r w:rsidRPr="00585081" w:rsidR="000C1E74">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临时报告</w:t>
      </w:r>
    </w:p>
    <w:p w:rsidR="00CB3C98" w:rsidRPr="00585081" w:rsidP="00CB3C98" w14:paraId="511CB22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本基金发生重大事件，有关信息披露义务人应当在</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日内编制临时报告书，并登载在规定报刊和规定网站上。</w:t>
      </w:r>
    </w:p>
    <w:p w:rsidR="00CB3C98" w:rsidRPr="00585081" w:rsidP="00CB3C98" w14:paraId="54EB3A4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前款所称重大事件，是指可能对基金份额持有人权益或者基金份额的价格产生重大影响的下列事件：</w:t>
      </w:r>
    </w:p>
    <w:p w:rsidR="00CB3C98" w:rsidRPr="00585081" w:rsidP="00CB3C98" w14:paraId="5F280498" w14:textId="5E6B26A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）基金份额持有人大会的召开及决定的事项；</w:t>
      </w:r>
    </w:p>
    <w:p w:rsidR="00CB3C98" w:rsidRPr="00585081" w:rsidP="00CB3C98" w14:paraId="1D4521A6" w14:textId="334457A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）基金合同终止、基金清算；</w:t>
      </w:r>
    </w:p>
    <w:p w:rsidR="00CB3C98" w:rsidRPr="00585081" w:rsidP="00CB3C98" w14:paraId="00289C66" w14:textId="51A3009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）转换基金运作方式、基金合并；</w:t>
      </w:r>
    </w:p>
    <w:p w:rsidR="00CB3C98" w:rsidRPr="00585081" w:rsidP="00CB3C98" w14:paraId="3104A649" w14:textId="2607FA3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）更换基金管理人、基金托管人、基金份额登记机构，基金改聘会计师事务所；</w:t>
      </w:r>
    </w:p>
    <w:p w:rsidR="00CB3C98" w:rsidRPr="00585081" w:rsidP="00CB3C98" w14:paraId="1A6BFEF6" w14:textId="7ADD498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）基金管理人委托基金服务机构代为办理基金的份额登记、核算、估值等事项，基金托管人委托基金服务机构代为办理基金的核算、估值、复核等事项；</w:t>
      </w:r>
    </w:p>
    <w:p w:rsidR="00CB3C98" w:rsidRPr="00585081" w:rsidP="00CB3C98" w14:paraId="3C20ED52" w14:textId="1CD0945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）基金管理人、基金托管人的法定名称、住所发生变更；</w:t>
      </w:r>
    </w:p>
    <w:p w:rsidR="00CB3C98" w:rsidRPr="00585081" w:rsidP="00CB3C98" w14:paraId="563D4758" w14:textId="2677939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7</w:t>
      </w:r>
      <w:r w:rsidRPr="00585081">
        <w:rPr>
          <w:rFonts w:asciiTheme="minorEastAsia" w:eastAsiaTheme="minorEastAsia" w:hAnsiTheme="minorEastAsia" w:hint="eastAsia"/>
          <w:color w:val="000000" w:themeColor="text1"/>
        </w:rPr>
        <w:t>）基金管理公司变更持有百分之五以上股权的股东、基金管理人的实际控制人变更；</w:t>
      </w:r>
    </w:p>
    <w:p w:rsidR="00CD27D7" w:rsidRPr="00585081" w:rsidP="00CB3C98" w14:paraId="2B6C63E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8</w:t>
      </w:r>
      <w:r w:rsidRPr="00585081">
        <w:rPr>
          <w:rFonts w:asciiTheme="minorEastAsia" w:eastAsiaTheme="minorEastAsia" w:hAnsiTheme="minorEastAsia" w:hint="eastAsia"/>
          <w:color w:val="000000" w:themeColor="text1"/>
        </w:rPr>
        <w:t>）</w:t>
      </w:r>
      <w:r w:rsidRPr="00585081" w:rsidR="00CB3C98">
        <w:rPr>
          <w:rFonts w:asciiTheme="minorEastAsia" w:eastAsiaTheme="minorEastAsia" w:hAnsiTheme="minorEastAsia" w:hint="eastAsia"/>
          <w:color w:val="000000" w:themeColor="text1"/>
        </w:rPr>
        <w:t>基金管理人的高级管理人员、基金经理和基金托管人专门基金托管部门负责人发生变动；</w:t>
      </w:r>
    </w:p>
    <w:p w:rsidR="00CB3C98" w:rsidRPr="00585081" w:rsidP="00CB3C98" w14:paraId="3C202AA6" w14:textId="7841911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9</w:t>
      </w:r>
      <w:r w:rsidRPr="00585081">
        <w:rPr>
          <w:rFonts w:asciiTheme="minorEastAsia" w:eastAsiaTheme="minorEastAsia" w:hAnsiTheme="minorEastAsia" w:hint="eastAsia"/>
          <w:color w:val="000000" w:themeColor="text1"/>
        </w:rPr>
        <w:t>）基金管理人的董事在最近</w:t>
      </w:r>
      <w:r w:rsidRPr="00585081">
        <w:rPr>
          <w:rFonts w:asciiTheme="minorEastAsia" w:eastAsiaTheme="minorEastAsia" w:hAnsiTheme="minorEastAsia"/>
          <w:color w:val="000000" w:themeColor="text1"/>
        </w:rPr>
        <w:t>12</w:t>
      </w:r>
      <w:r w:rsidRPr="00585081">
        <w:rPr>
          <w:rFonts w:asciiTheme="minorEastAsia" w:eastAsiaTheme="minorEastAsia" w:hAnsiTheme="minorEastAsia" w:hint="eastAsia"/>
          <w:color w:val="000000" w:themeColor="text1"/>
        </w:rPr>
        <w:t>个月内变更超过百分之五十，基金管理人、基金托管人专门基金托管部门的主要业务人员在最近</w:t>
      </w:r>
      <w:r w:rsidRPr="00585081">
        <w:rPr>
          <w:rFonts w:asciiTheme="minorEastAsia" w:eastAsiaTheme="minorEastAsia" w:hAnsiTheme="minorEastAsia"/>
          <w:color w:val="000000" w:themeColor="text1"/>
        </w:rPr>
        <w:t>12</w:t>
      </w:r>
      <w:r w:rsidRPr="00585081">
        <w:rPr>
          <w:rFonts w:asciiTheme="minorEastAsia" w:eastAsiaTheme="minorEastAsia" w:hAnsiTheme="minorEastAsia" w:hint="eastAsia"/>
          <w:color w:val="000000" w:themeColor="text1"/>
        </w:rPr>
        <w:t>个月内变动超过百分之三十；</w:t>
      </w:r>
    </w:p>
    <w:p w:rsidR="00CB3C98" w:rsidRPr="00585081" w:rsidP="00CB3C98" w14:paraId="3910FFBE" w14:textId="3919EF1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）涉及基金财产、基金管理业务、基金托管业务的诉讼或仲裁；</w:t>
      </w:r>
    </w:p>
    <w:p w:rsidR="00CB3C98" w:rsidRPr="00585081" w:rsidP="00CB3C98" w14:paraId="5C2FE2E7" w14:textId="6CA4680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11</w:t>
      </w:r>
      <w:r w:rsidRPr="00585081">
        <w:rPr>
          <w:rFonts w:asciiTheme="minorEastAsia" w:eastAsiaTheme="minorEastAsia" w:hAnsiTheme="minorEastAsia" w:hint="eastAsia"/>
          <w:color w:val="000000" w:themeColor="text1"/>
        </w:rPr>
        <w:t>）基金管理人或其高级管理人员、基金经理因基金管理业务相关行为受到重大行政</w:t>
      </w:r>
      <w:r w:rsidRPr="00585081">
        <w:rPr>
          <w:rFonts w:asciiTheme="minorEastAsia" w:eastAsiaTheme="minorEastAsia" w:hAnsiTheme="minorEastAsia" w:hint="eastAsia"/>
          <w:color w:val="000000" w:themeColor="text1"/>
        </w:rPr>
        <w:t>处罚、刑事处罚，基金托管人或其专门基金托管部门负责人因基金托管业务相关行为受到重大行政处罚、刑事处罚；</w:t>
      </w:r>
    </w:p>
    <w:p w:rsidR="00CB3C98" w:rsidRPr="00585081" w:rsidP="00CB3C98" w14:paraId="3420B1AD" w14:textId="6A7E720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12</w:t>
      </w:r>
      <w:r w:rsidRPr="00585081">
        <w:rPr>
          <w:rFonts w:asciiTheme="minorEastAsia" w:eastAsiaTheme="minorEastAsia" w:hAnsiTheme="minorEastAsia" w:hint="eastAsia"/>
          <w:color w:val="000000" w:themeColor="text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B3C98" w:rsidRPr="00585081" w:rsidP="00CB3C98" w14:paraId="654D1A0E" w14:textId="1CF3631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13</w:t>
      </w:r>
      <w:r w:rsidRPr="00585081">
        <w:rPr>
          <w:rFonts w:asciiTheme="minorEastAsia" w:eastAsiaTheme="minorEastAsia" w:hAnsiTheme="minorEastAsia" w:hint="eastAsia"/>
          <w:color w:val="000000" w:themeColor="text1"/>
        </w:rPr>
        <w:t>）基金收益分配事项；</w:t>
      </w:r>
    </w:p>
    <w:p w:rsidR="00CB3C98" w:rsidRPr="00585081" w:rsidP="00CB3C98" w14:paraId="59ED6D9E" w14:textId="0DE3ECF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14</w:t>
      </w:r>
      <w:r w:rsidRPr="00585081">
        <w:rPr>
          <w:rFonts w:asciiTheme="minorEastAsia" w:eastAsiaTheme="minorEastAsia" w:hAnsiTheme="minorEastAsia" w:hint="eastAsia"/>
          <w:color w:val="000000" w:themeColor="text1"/>
        </w:rPr>
        <w:t>）管理费、托管费、销售服务费、申购费、赎回费等费用计提标准、计提方式和费率发生变更；</w:t>
      </w:r>
    </w:p>
    <w:p w:rsidR="00CB3C98" w:rsidRPr="00585081" w:rsidP="00CB3C98" w14:paraId="04931AC6" w14:textId="052DA4D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15</w:t>
      </w:r>
      <w:r w:rsidRPr="00585081">
        <w:rPr>
          <w:rFonts w:asciiTheme="minorEastAsia" w:eastAsiaTheme="minorEastAsia" w:hAnsiTheme="minorEastAsia" w:hint="eastAsia"/>
          <w:color w:val="000000" w:themeColor="text1"/>
        </w:rPr>
        <w:t>）</w:t>
      </w:r>
      <w:r w:rsidRPr="00585081" w:rsidR="001B20C5">
        <w:rPr>
          <w:rFonts w:asciiTheme="minorEastAsia" w:eastAsiaTheme="minorEastAsia" w:hAnsiTheme="minorEastAsia" w:hint="eastAsia"/>
          <w:color w:val="000000" w:themeColor="text1"/>
        </w:rPr>
        <w:t>任一类</w:t>
      </w:r>
      <w:r w:rsidRPr="00585081">
        <w:rPr>
          <w:rFonts w:asciiTheme="minorEastAsia" w:eastAsiaTheme="minorEastAsia" w:hAnsiTheme="minorEastAsia" w:hint="eastAsia"/>
          <w:color w:val="000000" w:themeColor="text1"/>
        </w:rPr>
        <w:t>基金份额净值计价错误达</w:t>
      </w:r>
      <w:r w:rsidRPr="00585081" w:rsidR="001B20C5">
        <w:rPr>
          <w:rFonts w:asciiTheme="minorEastAsia" w:eastAsiaTheme="minorEastAsia" w:hAnsiTheme="minorEastAsia" w:hint="eastAsia"/>
          <w:color w:val="000000" w:themeColor="text1"/>
        </w:rPr>
        <w:t>该类</w:t>
      </w:r>
      <w:r w:rsidRPr="00585081">
        <w:rPr>
          <w:rFonts w:asciiTheme="minorEastAsia" w:eastAsiaTheme="minorEastAsia" w:hAnsiTheme="minorEastAsia" w:hint="eastAsia"/>
          <w:color w:val="000000" w:themeColor="text1"/>
        </w:rPr>
        <w:t>基金份额净值百分之零点五；</w:t>
      </w:r>
    </w:p>
    <w:p w:rsidR="00CB3C98" w:rsidRPr="00585081" w:rsidP="00CB3C98" w14:paraId="1A76BF47" w14:textId="5721D80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16</w:t>
      </w:r>
      <w:r w:rsidRPr="00585081">
        <w:rPr>
          <w:rFonts w:asciiTheme="minorEastAsia" w:eastAsiaTheme="minorEastAsia" w:hAnsiTheme="minorEastAsia" w:hint="eastAsia"/>
          <w:color w:val="000000" w:themeColor="text1"/>
        </w:rPr>
        <w:t>）本基金开始办理申购、赎回；</w:t>
      </w:r>
    </w:p>
    <w:p w:rsidR="00CB3C98" w:rsidRPr="00585081" w:rsidP="00CB3C98" w14:paraId="5894B3C0" w14:textId="27B49DE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17</w:t>
      </w:r>
      <w:r w:rsidRPr="00585081">
        <w:rPr>
          <w:rFonts w:asciiTheme="minorEastAsia" w:eastAsiaTheme="minorEastAsia" w:hAnsiTheme="minorEastAsia" w:hint="eastAsia"/>
          <w:color w:val="000000" w:themeColor="text1"/>
        </w:rPr>
        <w:t>）本基金发生巨额赎回并延期办理；</w:t>
      </w:r>
    </w:p>
    <w:p w:rsidR="00CB3C98" w:rsidRPr="00585081" w:rsidP="00CB3C98" w14:paraId="5BC0A5FD" w14:textId="7826340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18</w:t>
      </w:r>
      <w:r w:rsidRPr="00585081">
        <w:rPr>
          <w:rFonts w:asciiTheme="minorEastAsia" w:eastAsiaTheme="minorEastAsia" w:hAnsiTheme="minorEastAsia" w:hint="eastAsia"/>
          <w:color w:val="000000" w:themeColor="text1"/>
        </w:rPr>
        <w:t>）本基金连续发生巨额赎回并暂停接受赎回申请或延缓支付赎回款项；</w:t>
      </w:r>
    </w:p>
    <w:p w:rsidR="00CB3C98" w:rsidRPr="00585081" w:rsidP="00CB3C98" w14:paraId="08ACC191" w14:textId="7B71B4B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19</w:t>
      </w:r>
      <w:r w:rsidRPr="00585081">
        <w:rPr>
          <w:rFonts w:asciiTheme="minorEastAsia" w:eastAsiaTheme="minorEastAsia" w:hAnsiTheme="minorEastAsia" w:hint="eastAsia"/>
          <w:color w:val="000000" w:themeColor="text1"/>
        </w:rPr>
        <w:t>）本基金暂停接受申购、赎回申请或重新接受申购、赎回申请；</w:t>
      </w:r>
    </w:p>
    <w:p w:rsidR="00CB3C98" w:rsidRPr="00585081" w:rsidP="00CB3C98" w14:paraId="668A854E" w14:textId="4E6377E5">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20</w:t>
      </w:r>
      <w:r w:rsidRPr="00585081">
        <w:rPr>
          <w:rFonts w:asciiTheme="minorEastAsia" w:eastAsiaTheme="minorEastAsia" w:hAnsiTheme="minorEastAsia" w:hint="eastAsia"/>
          <w:color w:val="000000" w:themeColor="text1"/>
        </w:rPr>
        <w:t>）调整基金份额类别的设置；</w:t>
      </w:r>
    </w:p>
    <w:p w:rsidR="00CB3C98" w:rsidRPr="00585081" w:rsidP="00CB3C98" w14:paraId="6B28F2ED" w14:textId="694DB52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21</w:t>
      </w:r>
      <w:r w:rsidRPr="00585081">
        <w:rPr>
          <w:rFonts w:asciiTheme="minorEastAsia" w:eastAsiaTheme="minorEastAsia" w:hAnsiTheme="minorEastAsia" w:hint="eastAsia"/>
          <w:color w:val="000000" w:themeColor="text1"/>
        </w:rPr>
        <w:t>）基金推出新业务或服务；</w:t>
      </w:r>
    </w:p>
    <w:p w:rsidR="00CB3C98" w:rsidRPr="00585081" w:rsidP="00CB3C98" w14:paraId="1CFC5607" w14:textId="2051DB2B">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22</w:t>
      </w:r>
      <w:r w:rsidRPr="00585081">
        <w:rPr>
          <w:rFonts w:asciiTheme="minorEastAsia" w:eastAsiaTheme="minorEastAsia" w:hAnsiTheme="minorEastAsia" w:hint="eastAsia"/>
          <w:color w:val="000000" w:themeColor="text1"/>
        </w:rPr>
        <w:t>）发生涉及基金申购、赎回事项调整或潜在影响投资者赎回等重大事项时；</w:t>
      </w:r>
    </w:p>
    <w:p w:rsidR="00CB3C98" w:rsidRPr="00585081" w:rsidP="00CB3C98" w14:paraId="177CFBA0" w14:textId="6A18FAE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23</w:t>
      </w:r>
      <w:r w:rsidRPr="00585081">
        <w:rPr>
          <w:rFonts w:asciiTheme="minorEastAsia" w:eastAsiaTheme="minorEastAsia" w:hAnsiTheme="minorEastAsia" w:hint="eastAsia"/>
          <w:color w:val="000000" w:themeColor="text1"/>
        </w:rPr>
        <w:t>）基金管理人采用摆动定价机制进行估值；</w:t>
      </w:r>
    </w:p>
    <w:p w:rsidR="00D42356" w:rsidRPr="00585081" w:rsidP="00C4254C" w14:paraId="2668B71E" w14:textId="269BD46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24</w:t>
      </w:r>
      <w:r w:rsidRPr="00585081">
        <w:rPr>
          <w:rFonts w:asciiTheme="minorEastAsia" w:eastAsiaTheme="minorEastAsia" w:hAnsiTheme="minorEastAsia" w:hint="eastAsia"/>
          <w:color w:val="000000" w:themeColor="text1"/>
        </w:rPr>
        <w:t>）</w:t>
      </w:r>
      <w:r w:rsidRPr="00585081" w:rsidR="00CB3C98">
        <w:rPr>
          <w:rFonts w:asciiTheme="minorEastAsia" w:eastAsiaTheme="minorEastAsia" w:hAnsiTheme="minorEastAsia" w:hint="eastAsia"/>
          <w:color w:val="000000" w:themeColor="text1"/>
        </w:rPr>
        <w:t>基金信息披露义务人认为可能对基金份额持有人权益或者基金份额的价格产生重大影响的其他事项或中国证监会规定的其他事项。</w:t>
      </w:r>
    </w:p>
    <w:p w:rsidR="00D42356" w:rsidRPr="00585081" w:rsidP="00C4254C" w14:paraId="1A45CFEB" w14:textId="43307DE3">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6</w:t>
      </w:r>
      <w:r w:rsidRPr="00585081" w:rsidR="00A72DBF">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澄清公告</w:t>
      </w:r>
    </w:p>
    <w:p w:rsidR="00D42356" w:rsidRPr="00585081" w:rsidP="00C4254C" w14:paraId="034631EF" w14:textId="7243870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D42356" w:rsidRPr="00585081" w:rsidP="00C4254C" w14:paraId="36F63CD8" w14:textId="365A3AB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Cs w:val="21"/>
        </w:rPr>
        <w:t>7</w:t>
      </w:r>
      <w:r w:rsidRPr="00585081" w:rsidR="00A72DBF">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rPr>
        <w:t>清算报告</w:t>
      </w:r>
    </w:p>
    <w:p w:rsidR="00D42356" w:rsidRPr="00585081" w:rsidP="00C4254C" w14:paraId="1F890BF5" w14:textId="5D03A95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基金合同终止的，基金管理人应当依法组织基金财产清算小组对基金财产进行清算并作出清算报告。</w:t>
      </w:r>
      <w:r w:rsidRPr="00585081">
        <w:rPr>
          <w:rFonts w:asciiTheme="minorEastAsia" w:eastAsiaTheme="minorEastAsia" w:hAnsiTheme="minorEastAsia" w:hint="eastAsia"/>
          <w:color w:val="000000" w:themeColor="text1"/>
          <w:szCs w:val="21"/>
        </w:rPr>
        <w:t>基金财产清算小组应当将清算报告登载在规定网站上，并将清算报告提示性公告登载在规定报刊上</w:t>
      </w:r>
      <w:r w:rsidRPr="00585081">
        <w:rPr>
          <w:rFonts w:asciiTheme="minorEastAsia" w:eastAsiaTheme="minorEastAsia" w:hAnsiTheme="minorEastAsia" w:hint="eastAsia"/>
          <w:color w:val="000000" w:themeColor="text1"/>
        </w:rPr>
        <w:t>。</w:t>
      </w:r>
    </w:p>
    <w:p w:rsidR="00D42356" w:rsidRPr="00585081" w:rsidP="00C4254C" w14:paraId="679C662E" w14:textId="0457A17D">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Cs w:val="21"/>
        </w:rPr>
        <w:t>8</w:t>
      </w:r>
      <w:r w:rsidRPr="00585081" w:rsidR="00A72DBF">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rPr>
        <w:t>基金份额持有人大会决议</w:t>
      </w:r>
    </w:p>
    <w:p w:rsidR="00D42356" w:rsidRPr="00585081" w:rsidP="00C4254C" w14:paraId="7608EB0B" w14:textId="43826C5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基金份额持有人大会决定的事项，</w:t>
      </w:r>
      <w:r w:rsidRPr="00585081">
        <w:rPr>
          <w:rFonts w:asciiTheme="minorEastAsia" w:eastAsiaTheme="minorEastAsia" w:hAnsiTheme="minorEastAsia" w:hint="eastAsia"/>
          <w:color w:val="000000" w:themeColor="text1"/>
          <w:szCs w:val="21"/>
        </w:rPr>
        <w:t>应当依法报中国证监会备案</w:t>
      </w:r>
      <w:r w:rsidRPr="00585081">
        <w:rPr>
          <w:rFonts w:asciiTheme="minorEastAsia" w:eastAsiaTheme="minorEastAsia" w:hAnsiTheme="minorEastAsia" w:hint="eastAsia"/>
          <w:color w:val="000000" w:themeColor="text1"/>
        </w:rPr>
        <w:t>，并予以公告。</w:t>
      </w:r>
    </w:p>
    <w:p w:rsidR="00D42356" w:rsidRPr="00585081" w:rsidP="001E5826" w14:paraId="4F2DFA42" w14:textId="30DAEE0F">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bCs/>
          <w:color w:val="000000" w:themeColor="text1"/>
          <w:szCs w:val="21"/>
        </w:rPr>
        <w:t>9</w:t>
      </w:r>
      <w:r w:rsidRPr="00585081" w:rsidR="0098309D">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szCs w:val="21"/>
        </w:rPr>
        <w:t>信用衍生品的投资情况公告</w:t>
      </w:r>
    </w:p>
    <w:p w:rsidR="00D42356" w:rsidRPr="00585081" w:rsidP="001E5826" w14:paraId="31E69A2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rsidR="00D42356" w:rsidRPr="00585081" w:rsidP="00C4254C" w14:paraId="76B4C4BF" w14:textId="3D3557E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Cs w:val="21"/>
        </w:rPr>
        <w:t>10</w:t>
      </w:r>
      <w:r w:rsidRPr="00585081" w:rsidR="00180947">
        <w:rPr>
          <w:rFonts w:asciiTheme="minorEastAsia" w:eastAsiaTheme="minorEastAsia" w:hAnsiTheme="minorEastAsia" w:hint="eastAsia"/>
          <w:color w:val="000000" w:themeColor="text1"/>
          <w:szCs w:val="21"/>
        </w:rPr>
        <w:t>、</w:t>
      </w:r>
      <w:r w:rsidRPr="00585081">
        <w:rPr>
          <w:rFonts w:asciiTheme="minorEastAsia" w:eastAsiaTheme="minorEastAsia" w:hAnsiTheme="minorEastAsia" w:hint="eastAsia"/>
          <w:color w:val="000000" w:themeColor="text1"/>
        </w:rPr>
        <w:t>实施侧袋机制期间的信息披露</w:t>
      </w:r>
    </w:p>
    <w:p w:rsidR="00D42356" w:rsidRPr="00585081" w:rsidP="00C4254C" w14:paraId="0FECD9E3" w14:textId="34009CD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本基金实施侧袋机制的，相关信息披露义务人应当根据法律法规、基金合同和招募说明书的规定进行信息披露，</w:t>
      </w:r>
      <w:r w:rsidRPr="00585081">
        <w:rPr>
          <w:rFonts w:asciiTheme="minorEastAsia" w:eastAsiaTheme="minorEastAsia" w:hAnsiTheme="minorEastAsia" w:hint="eastAsia"/>
          <w:color w:val="000000" w:themeColor="text1"/>
          <w:szCs w:val="21"/>
        </w:rPr>
        <w:t>详见</w:t>
      </w:r>
      <w:r w:rsidRPr="00585081" w:rsidR="00BE65CC">
        <w:rPr>
          <w:rFonts w:asciiTheme="minorEastAsia" w:eastAsiaTheme="minorEastAsia" w:hAnsiTheme="minorEastAsia" w:hint="eastAsia"/>
          <w:color w:val="000000" w:themeColor="text1"/>
        </w:rPr>
        <w:t>本</w:t>
      </w:r>
      <w:r w:rsidRPr="00585081">
        <w:rPr>
          <w:rFonts w:asciiTheme="minorEastAsia" w:eastAsiaTheme="minorEastAsia" w:hAnsiTheme="minorEastAsia" w:hint="eastAsia"/>
          <w:color w:val="000000" w:themeColor="text1"/>
          <w:szCs w:val="21"/>
        </w:rPr>
        <w:t>招募说明书</w:t>
      </w:r>
      <w:r w:rsidRPr="00585081" w:rsidR="00BE65CC">
        <w:rPr>
          <w:rStyle w:val="da"/>
          <w:rFonts w:asciiTheme="minorEastAsia" w:eastAsiaTheme="minorEastAsia" w:hAnsiTheme="minorEastAsia" w:hint="eastAsia"/>
          <w:color w:val="000000" w:themeColor="text1"/>
        </w:rPr>
        <w:t>“侧袋机制”部分</w:t>
      </w:r>
      <w:r w:rsidRPr="00585081">
        <w:rPr>
          <w:rFonts w:asciiTheme="minorEastAsia" w:eastAsiaTheme="minorEastAsia" w:hAnsiTheme="minorEastAsia" w:hint="eastAsia"/>
          <w:color w:val="000000" w:themeColor="text1"/>
          <w:szCs w:val="21"/>
        </w:rPr>
        <w:t>的规定</w:t>
      </w:r>
      <w:r w:rsidRPr="00585081">
        <w:rPr>
          <w:rFonts w:asciiTheme="minorEastAsia" w:eastAsiaTheme="minorEastAsia" w:hAnsiTheme="minorEastAsia" w:hint="eastAsia"/>
          <w:color w:val="000000" w:themeColor="text1"/>
        </w:rPr>
        <w:t>。</w:t>
      </w:r>
    </w:p>
    <w:p w:rsidR="00D42356" w:rsidRPr="00585081" w:rsidP="00C4254C" w14:paraId="0C6F8EBE" w14:textId="0E0F9DB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bCs/>
          <w:color w:val="000000" w:themeColor="text1"/>
          <w:szCs w:val="21"/>
        </w:rPr>
        <w:t>11</w:t>
      </w:r>
      <w:r w:rsidRPr="00585081" w:rsidR="00180947">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中国证监会规定的其他信息。</w:t>
      </w:r>
    </w:p>
    <w:p w:rsidR="00EF2251" w:rsidRPr="00585081" w:rsidP="00EF2251" w14:paraId="68A17AB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若本基金投资国债期货、资产支持证券，基金管理人将按相关法律法规要求进行披露。</w:t>
      </w:r>
    </w:p>
    <w:p w:rsidR="00D42356" w:rsidRPr="00585081" w:rsidP="001E5826" w14:paraId="27E11079" w14:textId="37F72ACC">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当相关法律法规关于上述信息披露的规定发生变化时，基金管理人将按最新规定进行信息披露。</w:t>
      </w:r>
    </w:p>
    <w:p w:rsidR="00D42356" w:rsidRPr="00585081" w:rsidP="00C4254C" w14:paraId="0041C92E" w14:textId="095B918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（六）信息披露事务管理</w:t>
      </w:r>
    </w:p>
    <w:p w:rsidR="00D42356" w:rsidRPr="00585081" w:rsidP="00C4254C" w14:paraId="76CF874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基金管理人、基金托管人应当建立健全信息披露管理制度，指定专门部门及高级管理人员负责管理信息披露事务。</w:t>
      </w:r>
    </w:p>
    <w:p w:rsidR="00D42356" w:rsidRPr="00585081" w:rsidP="00C4254C" w14:paraId="1286B1E1"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基金信息披露义务人公开披露基金信息，应当符合中国证监会相关基金信息披露内容与格式准则等法规的规定。</w:t>
      </w:r>
    </w:p>
    <w:p w:rsidR="00D42356" w:rsidRPr="00585081" w:rsidP="00C4254C" w14:paraId="5462ADDF" w14:textId="331754D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基金托管人应当按照相关法律法规、中国证监会的规定和《基金合同》的约定，对基金管理人编制的基金资产净值、</w:t>
      </w:r>
      <w:r w:rsidRPr="00585081" w:rsidR="001B20C5">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基金份额净值、</w:t>
      </w:r>
      <w:r w:rsidRPr="00585081" w:rsidR="001B20C5">
        <w:rPr>
          <w:rFonts w:asciiTheme="minorEastAsia" w:eastAsiaTheme="minorEastAsia" w:hAnsiTheme="minorEastAsia" w:hint="eastAsia"/>
          <w:color w:val="000000" w:themeColor="text1"/>
        </w:rPr>
        <w:t>各类</w:t>
      </w:r>
      <w:r w:rsidRPr="00585081">
        <w:rPr>
          <w:rFonts w:asciiTheme="minorEastAsia" w:eastAsiaTheme="minorEastAsia" w:hAnsiTheme="minorEastAsia" w:hint="eastAsia"/>
          <w:color w:val="000000" w:themeColor="text1"/>
        </w:rPr>
        <w:t>基金份额申购赎回价格、基金定期报告、更新的招募说明书、基金产品资料概要、基金清算报告等公开披露的相关基金信息进行复核、审查，并向基金管理人进行书面或电子确认。</w:t>
      </w:r>
    </w:p>
    <w:p w:rsidR="00D42356" w:rsidRPr="00585081" w:rsidP="00C4254C" w14:paraId="68B5397F" w14:textId="18EBD120">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w:t>
      </w:r>
      <w:r w:rsidRPr="00585081">
        <w:rPr>
          <w:rFonts w:asciiTheme="minorEastAsia" w:eastAsiaTheme="minorEastAsia" w:hAnsiTheme="minorEastAsia" w:hint="eastAsia"/>
          <w:color w:val="000000" w:themeColor="text1"/>
          <w:szCs w:val="21"/>
        </w:rPr>
        <w:t>基金托管人应当在规定报刊中选择一家报刊披露本基金信息</w:t>
      </w:r>
      <w:r w:rsidRPr="00585081">
        <w:rPr>
          <w:rFonts w:asciiTheme="minorEastAsia" w:eastAsiaTheme="minorEastAsia" w:hAnsiTheme="minorEastAsia" w:hint="eastAsia"/>
          <w:color w:val="000000" w:themeColor="text1"/>
        </w:rPr>
        <w:t>。基金管理人、基金托管人应当向中国证监会基金电子披露网站报送拟披露的基金信息，并保证相关报送信息的真实、准确、完整、及时。</w:t>
      </w:r>
    </w:p>
    <w:p w:rsidR="00D42356" w:rsidRPr="00585081" w:rsidP="00C4254C" w14:paraId="0B6BB626" w14:textId="2499FD86">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w:t>
      </w:r>
      <w:r w:rsidRPr="00585081">
        <w:rPr>
          <w:rFonts w:asciiTheme="minorEastAsia" w:eastAsiaTheme="minorEastAsia" w:hAnsiTheme="minorEastAsia" w:hint="eastAsia"/>
          <w:color w:val="000000" w:themeColor="text1"/>
          <w:szCs w:val="21"/>
        </w:rPr>
        <w:t>基金托管人除依法在规定媒介上披露信息外</w:t>
      </w:r>
      <w:r w:rsidRPr="00585081">
        <w:rPr>
          <w:rFonts w:asciiTheme="minorEastAsia" w:eastAsiaTheme="minorEastAsia" w:hAnsiTheme="minorEastAsia" w:hint="eastAsia"/>
          <w:color w:val="000000" w:themeColor="text1"/>
        </w:rPr>
        <w:t>，还可以根据需要在其他公共媒介披露信息，</w:t>
      </w:r>
      <w:r w:rsidRPr="00585081">
        <w:rPr>
          <w:rFonts w:asciiTheme="minorEastAsia" w:eastAsiaTheme="minorEastAsia" w:hAnsiTheme="minorEastAsia" w:hint="eastAsia"/>
          <w:color w:val="000000" w:themeColor="text1"/>
          <w:szCs w:val="21"/>
        </w:rPr>
        <w:t>但是其他公共媒介不得早于规定媒介披露信息</w:t>
      </w:r>
      <w:r w:rsidRPr="00585081">
        <w:rPr>
          <w:rFonts w:asciiTheme="minorEastAsia" w:eastAsiaTheme="minorEastAsia" w:hAnsiTheme="minorEastAsia" w:hint="eastAsia"/>
          <w:color w:val="000000" w:themeColor="text1"/>
        </w:rPr>
        <w:t>，并且在不同媒介上披露同一信息的内容应当一致。</w:t>
      </w:r>
    </w:p>
    <w:p w:rsidR="00D42356" w:rsidRPr="00585081" w:rsidP="00C4254C" w14:paraId="3E3790B1"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w:t>
      </w:r>
      <w:r w:rsidRPr="00585081">
        <w:rPr>
          <w:rFonts w:asciiTheme="minorEastAsia" w:eastAsiaTheme="minorEastAsia" w:hAnsiTheme="minorEastAsia" w:hint="eastAsia"/>
          <w:color w:val="000000" w:themeColor="text1"/>
        </w:rPr>
        <w:t>前述自主披露如产生信息披露费用，该费用不得从基金财产中列支。</w:t>
      </w:r>
    </w:p>
    <w:p w:rsidR="00D42356" w:rsidRPr="00585081" w:rsidP="00C4254C" w14:paraId="74B6BBAD" w14:textId="44B9848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七</w:t>
      </w:r>
      <w:r w:rsidRPr="00585081">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rPr>
        <w:t>信息披露文件的存放与查阅</w:t>
      </w:r>
    </w:p>
    <w:p w:rsidR="00D15C50" w:rsidRPr="00585081" w:rsidP="00C4254C" w14:paraId="734412D8" w14:textId="43AA2884">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rPr>
        <w:t>依法必须披露的信息发布后，基金管理人、基金托管人应当按照相关法律法规规定将信息置备于公司办公场所，供社会公众查阅、复制。</w:t>
      </w:r>
    </w:p>
    <w:p w:rsidR="00CF1550" w:rsidRPr="00585081" w14:paraId="16AF89E5" w14:textId="1C1EC674">
      <w:pPr>
        <w:widowControl/>
        <w:jc w:val="left"/>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br w:type="page"/>
      </w:r>
    </w:p>
    <w:p w:rsidR="00116668" w:rsidRPr="00585081" w:rsidP="00C4254C" w14:paraId="3FB11153" w14:textId="1303DE01">
      <w:pPr>
        <w:pStyle w:val="Heading1"/>
        <w:spacing w:before="317" w:after="317" w:line="360" w:lineRule="auto"/>
        <w:ind w:firstLine="600"/>
        <w:rPr>
          <w:rFonts w:asciiTheme="minorEastAsia" w:eastAsiaTheme="minorEastAsia" w:hAnsiTheme="minorEastAsia"/>
          <w:color w:val="000000" w:themeColor="text1"/>
          <w:sz w:val="30"/>
        </w:rPr>
      </w:pPr>
      <w:bookmarkStart w:id="145" w:name="_Toc46676683"/>
      <w:bookmarkStart w:id="146" w:name="_Toc46737675"/>
      <w:bookmarkStart w:id="147" w:name="_Toc47535981"/>
      <w:bookmarkStart w:id="148" w:name="_Toc121760963"/>
      <w:r w:rsidRPr="00585081">
        <w:rPr>
          <w:rFonts w:asciiTheme="minorEastAsia" w:eastAsiaTheme="minorEastAsia" w:hAnsiTheme="minorEastAsia" w:hint="eastAsia"/>
          <w:color w:val="000000" w:themeColor="text1"/>
          <w:sz w:val="30"/>
        </w:rPr>
        <w:t>二十、侧袋机制</w:t>
      </w:r>
      <w:bookmarkEnd w:id="145"/>
      <w:bookmarkEnd w:id="146"/>
      <w:bookmarkEnd w:id="147"/>
      <w:bookmarkEnd w:id="148"/>
    </w:p>
    <w:p w:rsidR="00116668" w:rsidRPr="00585081" w:rsidP="001D017E" w14:paraId="06F2704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（一）侧袋机制的实施条件和程序</w:t>
      </w:r>
    </w:p>
    <w:p w:rsidR="00116668" w:rsidRPr="00585081" w:rsidP="001D017E" w14:paraId="1DC90B9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16668" w:rsidRPr="00585081" w:rsidP="001D017E" w14:paraId="44CE462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基金管理人应当在启用侧袋机制后及时发布临时公告，并及时聘请符合《证券法》规定的会计师事务所进行审计并披露专项审计意见。</w:t>
      </w:r>
    </w:p>
    <w:p w:rsidR="00116668" w:rsidRPr="00585081" w:rsidP="001D017E" w14:paraId="3865CC5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（二）实施侧袋机制期间基金份额的申购与赎回</w:t>
      </w:r>
    </w:p>
    <w:p w:rsidR="00116668" w:rsidRPr="00585081" w:rsidP="001D017E" w14:paraId="345BEED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116668" w:rsidRPr="00585081" w:rsidP="001D017E" w14:paraId="45E72093"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116668" w:rsidRPr="00585081" w:rsidP="001D017E" w14:paraId="4ED97926"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、基金管理人应按照主袋账户的份额净值办理主袋账户份额的申购和赎回。巨额赎回按照单个开放日内主袋账户份额净赎回申请超过前一开放日主袋账户总份额的</w:t>
      </w:r>
      <w:r w:rsidRPr="00585081">
        <w:rPr>
          <w:rFonts w:asciiTheme="minorEastAsia" w:eastAsiaTheme="minorEastAsia" w:hAnsiTheme="minorEastAsia"/>
          <w:color w:val="000000" w:themeColor="text1"/>
        </w:rPr>
        <w:t>10%</w:t>
      </w:r>
      <w:r w:rsidRPr="00585081">
        <w:rPr>
          <w:rFonts w:asciiTheme="minorEastAsia" w:eastAsiaTheme="minorEastAsia" w:hAnsiTheme="minorEastAsia" w:hint="eastAsia"/>
          <w:color w:val="000000" w:themeColor="text1"/>
        </w:rPr>
        <w:t>认定。</w:t>
      </w:r>
    </w:p>
    <w:p w:rsidR="00116668" w:rsidRPr="00585081" w:rsidP="001D017E" w14:paraId="0809872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（三）实施侧袋机制期间的基金投资</w:t>
      </w:r>
    </w:p>
    <w:p w:rsidR="00116668" w:rsidRPr="00585081" w:rsidP="001D017E" w14:paraId="7093205C"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为基准。</w:t>
      </w:r>
    </w:p>
    <w:p w:rsidR="00116668" w:rsidRPr="00585081" w:rsidP="001D017E" w14:paraId="574D5BE9"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基金管理人原则上应当在侧袋机制启动后</w:t>
      </w:r>
      <w:r w:rsidRPr="00585081">
        <w:rPr>
          <w:rFonts w:asciiTheme="minorEastAsia" w:eastAsiaTheme="minorEastAsia" w:hAnsiTheme="minorEastAsia"/>
          <w:color w:val="000000" w:themeColor="text1"/>
        </w:rPr>
        <w:t>20</w:t>
      </w:r>
      <w:r w:rsidRPr="00585081">
        <w:rPr>
          <w:rFonts w:asciiTheme="minorEastAsia" w:eastAsiaTheme="minorEastAsia" w:hAnsiTheme="minorEastAsia" w:hint="eastAsia"/>
          <w:color w:val="000000" w:themeColor="text1"/>
        </w:rPr>
        <w:t>个交易日内完成对主袋账户投资组合的调整，因资产流动性受限等中国证监会规定的情形除外。</w:t>
      </w:r>
    </w:p>
    <w:p w:rsidR="00116668" w:rsidRPr="00585081" w:rsidP="001D017E" w14:paraId="4DCBE87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基金管理人不得在侧袋账户中进行除特定资产处置变现以外的其他投资操作。</w:t>
      </w:r>
    </w:p>
    <w:p w:rsidR="00116668" w:rsidRPr="00585081" w:rsidP="001D017E" w14:paraId="22A1E982"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（四）侧袋账户中特定资产的处置变现和支付</w:t>
      </w:r>
    </w:p>
    <w:p w:rsidR="00116668" w:rsidRPr="00585081" w:rsidP="001D017E" w14:paraId="3887F69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特定资产以可出售、可转让、恢复交易等方式恢复流动性后，基金管理人应当按照基金份额持有人利益最大化原则，采取将特定资产予以处置变现等方式，及时向侧袋账户份额持有人支付对应款项。</w:t>
      </w:r>
    </w:p>
    <w:p w:rsidR="00116668" w:rsidRPr="00585081" w:rsidP="001D017E" w14:paraId="530CF5CC"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终止侧袋机制后，基金管理人及时聘请符合《证券法》规定的会计师事务所进行审计并披露专项审计意见。</w:t>
      </w:r>
    </w:p>
    <w:p w:rsidR="00116668" w:rsidRPr="00585081" w:rsidP="001D017E" w14:paraId="333E6A41"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（五）侧袋机制的信息披露</w:t>
      </w:r>
    </w:p>
    <w:p w:rsidR="00116668" w:rsidRPr="00585081" w:rsidP="001D017E" w14:paraId="7C7EFC9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、临时公告</w:t>
      </w:r>
    </w:p>
    <w:p w:rsidR="00116668" w:rsidRPr="00585081" w:rsidP="001D017E" w14:paraId="2EAD9A9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在启用侧袋机制、处置特定资产、终止侧袋机制以及发生其他可能对投资者利益产生重大影响的事项后，基金管理人应及时发布临时公告。</w:t>
      </w:r>
    </w:p>
    <w:p w:rsidR="00116668" w:rsidRPr="00585081" w:rsidP="001D017E" w14:paraId="5510ED1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、基金净值信息</w:t>
      </w:r>
    </w:p>
    <w:p w:rsidR="00116668" w:rsidRPr="00585081" w:rsidP="001D017E" w14:paraId="05659CA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116668" w:rsidRPr="00585081" w:rsidP="001D017E" w14:paraId="2638473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、定期报告</w:t>
      </w:r>
    </w:p>
    <w:p w:rsidR="00116668" w:rsidRPr="00585081" w:rsidP="00F27294" w14:paraId="5811669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侧袋机制实施期间，基金管理人应当在基金定期报告中披露报告期内特定资产处置进展情况，披露报告期末特定资产可变现净值或净值区间的，需同时注明不作为特定资产最终变现价格的承诺。</w:t>
      </w:r>
    </w:p>
    <w:p w:rsidR="00116668" w:rsidRPr="00585081" w:rsidP="00C4254C" w14:paraId="2E9AA07A" w14:textId="77777777">
      <w:pPr>
        <w:rPr>
          <w:rFonts w:asciiTheme="minorEastAsia" w:eastAsiaTheme="minorEastAsia" w:hAnsiTheme="minorEastAsia"/>
          <w:color w:val="000000" w:themeColor="text1"/>
        </w:rPr>
      </w:pPr>
    </w:p>
    <w:p w:rsidR="00116668" w:rsidRPr="00585081" w14:paraId="7D0B436E" w14:textId="77777777">
      <w:pPr>
        <w:widowControl/>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br w:type="page"/>
      </w:r>
    </w:p>
    <w:p w:rsidR="00116668" w:rsidRPr="00585081" w:rsidP="00C4254C" w14:paraId="3426CE5E" w14:textId="589B171A">
      <w:pPr>
        <w:pStyle w:val="Heading1"/>
        <w:spacing w:before="317" w:after="317" w:line="360" w:lineRule="auto"/>
        <w:ind w:firstLine="600"/>
        <w:rPr>
          <w:rFonts w:asciiTheme="minorEastAsia" w:eastAsiaTheme="minorEastAsia" w:hAnsiTheme="minorEastAsia"/>
          <w:color w:val="000000" w:themeColor="text1"/>
        </w:rPr>
      </w:pPr>
      <w:bookmarkStart w:id="149" w:name="_Toc121760964"/>
      <w:bookmarkStart w:id="150" w:name="_Toc332373573"/>
      <w:r w:rsidRPr="00585081">
        <w:rPr>
          <w:rFonts w:asciiTheme="minorEastAsia" w:eastAsiaTheme="minorEastAsia" w:hAnsiTheme="minorEastAsia" w:hint="eastAsia"/>
          <w:color w:val="000000" w:themeColor="text1"/>
          <w:sz w:val="30"/>
        </w:rPr>
        <w:t>二十</w:t>
      </w:r>
      <w:r w:rsidRPr="00585081" w:rsidR="001E4087">
        <w:rPr>
          <w:rFonts w:asciiTheme="minorEastAsia" w:eastAsiaTheme="minorEastAsia" w:hAnsiTheme="minorEastAsia" w:hint="eastAsia"/>
          <w:color w:val="000000" w:themeColor="text1"/>
          <w:sz w:val="30"/>
        </w:rPr>
        <w:t>一</w:t>
      </w:r>
      <w:r w:rsidRPr="00585081">
        <w:rPr>
          <w:rFonts w:asciiTheme="minorEastAsia" w:eastAsiaTheme="minorEastAsia" w:hAnsiTheme="minorEastAsia" w:hint="eastAsia"/>
          <w:color w:val="000000" w:themeColor="text1"/>
          <w:sz w:val="30"/>
        </w:rPr>
        <w:t>、风险揭示</w:t>
      </w:r>
      <w:bookmarkEnd w:id="149"/>
    </w:p>
    <w:p w:rsidR="00D42356" w:rsidRPr="00585081" w:rsidP="00D42356" w14:paraId="7EC47CE9" w14:textId="63B01094">
      <w:pPr>
        <w:snapToGrid w:val="0"/>
        <w:spacing w:line="360" w:lineRule="auto"/>
        <w:ind w:firstLine="420" w:firstLineChars="200"/>
        <w:rPr>
          <w:rStyle w:val="da"/>
          <w:rFonts w:asciiTheme="minorEastAsia" w:eastAsiaTheme="minorEastAsia" w:hAnsiTheme="minorEastAsia"/>
          <w:color w:val="000000" w:themeColor="text1"/>
        </w:rPr>
      </w:pPr>
      <w:bookmarkStart w:id="151" w:name="_Toc332373574"/>
      <w:bookmarkEnd w:id="150"/>
      <w:r w:rsidRPr="00585081">
        <w:rPr>
          <w:rStyle w:val="da"/>
          <w:rFonts w:asciiTheme="minorEastAsia" w:eastAsiaTheme="minorEastAsia" w:hAnsiTheme="minorEastAsia" w:hint="eastAsia"/>
          <w:color w:val="000000" w:themeColor="text1"/>
        </w:rPr>
        <w:t>（一）本基金的特有风险</w:t>
      </w:r>
    </w:p>
    <w:p w:rsidR="00D42356" w:rsidRPr="00585081" w:rsidP="00D42356" w14:paraId="1E79F412"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1、主要投资于债券市场的风险</w:t>
      </w:r>
    </w:p>
    <w:p w:rsidR="00F77A6F" w:rsidRPr="00585081" w:rsidP="00F77A6F" w14:paraId="73455575"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1）利率风险</w:t>
      </w:r>
    </w:p>
    <w:p w:rsidR="00F77A6F" w:rsidRPr="00585081" w:rsidP="00F77A6F" w14:paraId="45EC6536"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利率波动直接影响着债券的价格和收益率，从而影响基金的净值表现。</w:t>
      </w:r>
    </w:p>
    <w:p w:rsidR="00F77A6F" w:rsidRPr="00585081" w:rsidP="00F77A6F" w14:paraId="18F39E43"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2）信用风险</w:t>
      </w:r>
    </w:p>
    <w:p w:rsidR="00F77A6F" w:rsidRPr="00585081" w:rsidP="00F77A6F" w14:paraId="1389E68E" w14:textId="12FA4891">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当基金持有的债券发行人违约，不按时偿付本金或利息时，将直接导致基金财产的损失。当基金持有的债券或其发行人的信用等级下降时，会因违约风险的加大而导致市场价格的下降，从而导致基金财产的损失。在基金进行债券投资或债券回购的交易过程中，当发生交易对手违约时，将直接导致基金财产的损失。</w:t>
      </w:r>
    </w:p>
    <w:p w:rsidR="00F77A6F" w:rsidRPr="00585081" w:rsidP="00F77A6F" w14:paraId="2C5EA490"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3）收益率曲线变动风险</w:t>
      </w:r>
    </w:p>
    <w:p w:rsidR="00F77A6F" w:rsidRPr="00585081" w:rsidP="00F77A6F" w14:paraId="0D3C652F" w14:textId="12F3019F">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债券收益率曲线变动风险是指与收益率曲线非平行移动有关的风险，单一的久期指标并不能充分反映这一风险的存在。债券收益率曲线变动会导致不同期限债券之间的利差产生变化，从而导致相应期限的债券价格变化，从而影响基金的净值表现。</w:t>
      </w:r>
    </w:p>
    <w:p w:rsidR="00F77A6F" w:rsidRPr="00585081" w:rsidP="00F77A6F" w14:paraId="6102837B"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4）再投资风险</w:t>
      </w:r>
    </w:p>
    <w:p w:rsidR="00F77A6F" w:rsidRPr="00585081" w:rsidP="00F77A6F" w14:paraId="4D890289" w14:textId="6E3DC3AE">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再投资风险反映了利率下降对固定收益证券利息收入再投资收益的影响，这与利率上升所带来的价格风险（即前面所提到的利率风险）互为消长。具体为当市场利率下降时，基金再投资的债券的利息水平将下降，导致基金的收益随之降低。</w:t>
      </w:r>
    </w:p>
    <w:p w:rsidR="00F77A6F" w:rsidRPr="00585081" w:rsidP="00F77A6F" w14:paraId="1C33207B"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5）杠杆风险</w:t>
      </w:r>
    </w:p>
    <w:p w:rsidR="00F77A6F" w:rsidRPr="00585081" w:rsidP="00F77A6F" w14:paraId="5A9C4940" w14:textId="5288CF83">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本基金可以适当运用杠杆方式来获取主动管理回报。进行杠杆操作可能会放大组合收益波动，对组合业绩稳定性产生一定影响；另一方面融资成本的波动也会影响组合收益水平，</w:t>
      </w:r>
    </w:p>
    <w:p w:rsidR="00F77A6F" w:rsidRPr="00585081" w:rsidP="009419F6" w14:paraId="38B302FA" w14:textId="77777777">
      <w:pPr>
        <w:snapToGrid w:val="0"/>
        <w:spacing w:line="360" w:lineRule="auto"/>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从而影响基金的净值表现。</w:t>
      </w:r>
    </w:p>
    <w:p w:rsidR="00F77A6F" w:rsidRPr="00585081" w:rsidP="00F77A6F" w14:paraId="46860BC8"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6）债券市场整体下跌的风险</w:t>
      </w:r>
    </w:p>
    <w:p w:rsidR="00F77A6F" w:rsidRPr="00585081" w:rsidP="00F77A6F" w14:paraId="1F7EE521"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如果债券市场出现整体下跌，本基金将无法完全避免债券市场系统性风险，从而影响基</w:t>
      </w:r>
    </w:p>
    <w:p w:rsidR="006E2461" w:rsidRPr="00585081" w:rsidP="00D42356" w14:paraId="5904F494" w14:textId="77777777">
      <w:pPr>
        <w:snapToGrid w:val="0"/>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金的净值表现，投资者投资于本基金存在无法获得收益甚至本金亏损的风险。</w:t>
      </w:r>
    </w:p>
    <w:p w:rsidR="00D42356" w:rsidRPr="00585081" w:rsidP="00D42356" w14:paraId="52F90468" w14:textId="2031AE53">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color w:val="000000" w:themeColor="text1"/>
        </w:rPr>
        <w:t>2</w:t>
      </w:r>
      <w:r w:rsidRPr="00585081">
        <w:rPr>
          <w:rStyle w:val="da"/>
          <w:rFonts w:asciiTheme="minorEastAsia" w:eastAsiaTheme="minorEastAsia" w:hAnsiTheme="minorEastAsia" w:hint="eastAsia"/>
          <w:color w:val="000000" w:themeColor="text1"/>
        </w:rPr>
        <w:t>、</w:t>
      </w:r>
      <w:r w:rsidRPr="00585081" w:rsidR="00753746">
        <w:rPr>
          <w:rStyle w:val="da"/>
          <w:rFonts w:asciiTheme="minorEastAsia" w:eastAsiaTheme="minorEastAsia" w:hAnsiTheme="minorEastAsia" w:hint="eastAsia"/>
          <w:color w:val="000000" w:themeColor="text1"/>
        </w:rPr>
        <w:t>主要投资于信用债券</w:t>
      </w:r>
      <w:r w:rsidRPr="00585081">
        <w:rPr>
          <w:rStyle w:val="da"/>
          <w:rFonts w:asciiTheme="minorEastAsia" w:eastAsiaTheme="minorEastAsia" w:hAnsiTheme="minorEastAsia" w:hint="eastAsia"/>
          <w:color w:val="000000" w:themeColor="text1"/>
        </w:rPr>
        <w:t>的风险</w:t>
      </w:r>
    </w:p>
    <w:p w:rsidR="00F77A6F" w:rsidRPr="00585081" w:rsidP="00F77A6F" w14:paraId="4B869EB5" w14:textId="3A4331A5">
      <w:pPr>
        <w:snapToGrid w:val="0"/>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本基金对</w:t>
      </w:r>
      <w:r w:rsidRPr="00585081" w:rsidR="00F30635">
        <w:rPr>
          <w:rStyle w:val="da"/>
          <w:rFonts w:asciiTheme="minorEastAsia" w:eastAsiaTheme="minorEastAsia" w:hAnsiTheme="minorEastAsia" w:hint="eastAsia"/>
          <w:color w:val="000000" w:themeColor="text1"/>
        </w:rPr>
        <w:t>信用债券的投资比例不低于非现金基金资产的</w:t>
      </w:r>
      <w:r w:rsidRPr="00585081" w:rsidR="00F30635">
        <w:rPr>
          <w:rStyle w:val="da"/>
          <w:rFonts w:asciiTheme="minorEastAsia" w:eastAsiaTheme="minorEastAsia" w:hAnsiTheme="minorEastAsia"/>
          <w:color w:val="000000" w:themeColor="text1"/>
        </w:rPr>
        <w:t>80%，</w:t>
      </w:r>
      <w:r w:rsidRPr="00585081">
        <w:rPr>
          <w:rStyle w:val="da"/>
          <w:rFonts w:asciiTheme="minorEastAsia" w:eastAsiaTheme="minorEastAsia" w:hAnsiTheme="minorEastAsia" w:hint="eastAsia"/>
          <w:color w:val="000000" w:themeColor="text1"/>
        </w:rPr>
        <w:t>其中，</w:t>
      </w:r>
      <w:r w:rsidRPr="00585081" w:rsidR="00F30635">
        <w:rPr>
          <w:rStyle w:val="da"/>
          <w:rFonts w:asciiTheme="minorEastAsia" w:eastAsiaTheme="minorEastAsia" w:hAnsiTheme="minorEastAsia" w:hint="eastAsia"/>
          <w:color w:val="000000" w:themeColor="text1"/>
        </w:rPr>
        <w:t>信用债券</w:t>
      </w:r>
      <w:r w:rsidRPr="00585081">
        <w:rPr>
          <w:rStyle w:val="da"/>
          <w:rFonts w:asciiTheme="minorEastAsia" w:eastAsiaTheme="minorEastAsia" w:hAnsiTheme="minorEastAsia" w:hint="eastAsia"/>
          <w:color w:val="000000" w:themeColor="text1"/>
        </w:rPr>
        <w:t>具体包括企业债、公司债、金融债（不含政策性金融债）、短期融资券、中期票据、次级债、超短期融资券、证券公司短期融资券、非金融企业债务融资工具、政府支持机构债券等除国债、央行票据和政策性金融债之外的、非国家信用担保的</w:t>
      </w:r>
      <w:r w:rsidRPr="00585081" w:rsidR="00F30635">
        <w:rPr>
          <w:rStyle w:val="da"/>
          <w:rFonts w:asciiTheme="minorEastAsia" w:eastAsiaTheme="minorEastAsia" w:hAnsiTheme="minorEastAsia" w:hint="eastAsia"/>
          <w:color w:val="000000" w:themeColor="text1"/>
        </w:rPr>
        <w:t>债券</w:t>
      </w:r>
      <w:r w:rsidRPr="00585081">
        <w:rPr>
          <w:rStyle w:val="da"/>
          <w:rFonts w:asciiTheme="minorEastAsia" w:eastAsiaTheme="minorEastAsia" w:hAnsiTheme="minorEastAsia" w:hint="eastAsia"/>
          <w:color w:val="000000" w:themeColor="text1"/>
        </w:rPr>
        <w:t>。这些品种发生违约的可能性高于国家信用担保的</w:t>
      </w:r>
      <w:r w:rsidRPr="00585081" w:rsidR="00F30635">
        <w:rPr>
          <w:rStyle w:val="da"/>
          <w:rFonts w:asciiTheme="minorEastAsia" w:eastAsiaTheme="minorEastAsia" w:hAnsiTheme="minorEastAsia" w:hint="eastAsia"/>
          <w:color w:val="000000" w:themeColor="text1"/>
        </w:rPr>
        <w:t>债券</w:t>
      </w:r>
      <w:r w:rsidRPr="00585081">
        <w:rPr>
          <w:rStyle w:val="da"/>
          <w:rFonts w:asciiTheme="minorEastAsia" w:eastAsiaTheme="minorEastAsia" w:hAnsiTheme="minorEastAsia" w:hint="eastAsia"/>
          <w:color w:val="000000" w:themeColor="text1"/>
        </w:rPr>
        <w:t>。若信用债券发行主体信用状况恶化、发债主体或债券信用评级下降，可能导致发债主体不能按时或全额支付本金和利息，或者债券价格下降，从而给基金资产带来损失，产生信用风险。因此，本基金相对于普通债券型基金而言可能面临相对更高的信用风</w:t>
      </w:r>
      <w:r w:rsidRPr="00585081">
        <w:rPr>
          <w:rStyle w:val="da"/>
          <w:rFonts w:asciiTheme="minorEastAsia" w:eastAsiaTheme="minorEastAsia" w:hAnsiTheme="minorEastAsia" w:hint="eastAsia"/>
          <w:color w:val="000000" w:themeColor="text1"/>
        </w:rPr>
        <w:t>险。</w:t>
      </w:r>
    </w:p>
    <w:p w:rsidR="00EB0AC5" w:rsidRPr="00585081" w:rsidP="00791D33" w14:paraId="4E4F9540" w14:textId="265FD443">
      <w:pPr>
        <w:snapToGrid w:val="0"/>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3</w:t>
      </w:r>
      <w:r w:rsidRPr="00585081" w:rsidR="00D42356">
        <w:rPr>
          <w:rFonts w:asciiTheme="minorEastAsia" w:eastAsiaTheme="minorEastAsia" w:hAnsiTheme="minorEastAsia" w:hint="eastAsia"/>
          <w:color w:val="000000" w:themeColor="text1"/>
          <w:kern w:val="0"/>
          <w:szCs w:val="21"/>
        </w:rPr>
        <w:t>、</w:t>
      </w:r>
      <w:r w:rsidRPr="00585081">
        <w:rPr>
          <w:rFonts w:asciiTheme="minorEastAsia" w:eastAsiaTheme="minorEastAsia" w:hAnsiTheme="minorEastAsia" w:hint="eastAsia"/>
          <w:color w:val="000000" w:themeColor="text1"/>
          <w:kern w:val="0"/>
          <w:szCs w:val="21"/>
        </w:rPr>
        <w:t>本基金投资范围包括国债期货，国债期货投资可能给本基金带来额外风险。投资国债期货的风险包括但不限于杠杆风险、保证金风险、期货价格与基金投资品种价格的相关度降低带来的风险等。</w:t>
      </w:r>
    </w:p>
    <w:p w:rsidR="00EB0AC5" w:rsidRPr="00585081" w:rsidP="00EB0AC5" w14:paraId="5E1D9F20" w14:textId="455ED898">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4</w:t>
      </w:r>
      <w:r w:rsidRPr="00585081">
        <w:rPr>
          <w:rFonts w:asciiTheme="minorEastAsia" w:eastAsiaTheme="minorEastAsia" w:hAnsiTheme="minorEastAsia" w:hint="eastAsia"/>
          <w:color w:val="000000" w:themeColor="text1"/>
          <w:kern w:val="0"/>
          <w:szCs w:val="21"/>
        </w:rPr>
        <w:t>、本基金可能投资信用衍生品，信用衍生品的投资可能面临流动性风险、偿付风险以及价格波动风险。流动性风险是指信用衍生品在交易转让过程中因无法找到交易对手或交易对手较少，导致难以将信用衍生品以合理价格变现的风险。偿付风险是指在信用衍生品存续期间，由于不可控制的市场及环境变化，创设机构可能出现经营状况不佳或创设机构的现金流与预期发生一定偏差，从而影响信用衍生品结算的风险。价格波动风险是指由于创设机构或所受保护的债券主体经营状况或利率环境发生变化，引起信用衍生品价格出现波动的风险。</w:t>
      </w:r>
    </w:p>
    <w:p w:rsidR="00EB0AC5" w:rsidRPr="00585081" w:rsidP="00EB0AC5" w14:paraId="316E7787" w14:textId="65DEC5BB">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5</w:t>
      </w:r>
      <w:r w:rsidRPr="00585081">
        <w:rPr>
          <w:rFonts w:asciiTheme="minorEastAsia" w:eastAsiaTheme="minorEastAsia" w:hAnsiTheme="minorEastAsia" w:hint="eastAsia"/>
          <w:color w:val="000000" w:themeColor="text1"/>
          <w:kern w:val="0"/>
          <w:szCs w:val="21"/>
        </w:rPr>
        <w:t>、本基金的投资范围包括资产支持证券，资产支持证券存在一定的信用风险、利率风险、流动性风险、提前偿付风险、操作风险和法律风险，由此可能给基金净值带来不利影响或损失。</w:t>
      </w:r>
    </w:p>
    <w:p w:rsidR="00EB0AC5" w:rsidRPr="00585081" w:rsidP="00EB0AC5" w14:paraId="2E0CD22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（二）市场风险</w:t>
      </w:r>
    </w:p>
    <w:p w:rsidR="00EB0AC5" w:rsidRPr="00585081" w:rsidP="00C4254C" w14:paraId="3CE76415" w14:textId="66EBC87A">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szCs w:val="21"/>
        </w:rPr>
        <w:t>本基金投资于证券市场</w:t>
      </w:r>
      <w:r w:rsidRPr="00585081">
        <w:rPr>
          <w:rFonts w:asciiTheme="minorEastAsia" w:eastAsiaTheme="minorEastAsia" w:hAnsiTheme="minorEastAsia" w:hint="eastAsia"/>
          <w:color w:val="000000" w:themeColor="text1"/>
          <w:kern w:val="0"/>
        </w:rPr>
        <w:t>，而证券市场价格因受到经济因素、政治因素、投资者心理和交易制度等各种因素的影响而产生波动，从而导致基金收益水平发生变化，产生风险。主要的风险因素包括：</w:t>
      </w:r>
    </w:p>
    <w:p w:rsidR="00EB0AC5" w:rsidRPr="00585081" w:rsidP="00C4254C" w14:paraId="13F756C5"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、政策风险</w:t>
      </w:r>
    </w:p>
    <w:p w:rsidR="00EB0AC5" w:rsidRPr="00585081" w:rsidP="00C4254C" w14:paraId="12C86E94" w14:textId="71A78D0D">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因国家宏观政策（如货币政策、财政政策、</w:t>
      </w:r>
      <w:r w:rsidRPr="00585081">
        <w:rPr>
          <w:rFonts w:asciiTheme="minorEastAsia" w:eastAsiaTheme="minorEastAsia" w:hAnsiTheme="minorEastAsia" w:hint="eastAsia"/>
          <w:color w:val="000000" w:themeColor="text1"/>
          <w:kern w:val="0"/>
          <w:szCs w:val="21"/>
        </w:rPr>
        <w:t>产业政策</w:t>
      </w:r>
      <w:r w:rsidRPr="00585081">
        <w:rPr>
          <w:rFonts w:asciiTheme="minorEastAsia" w:eastAsiaTheme="minorEastAsia" w:hAnsiTheme="minorEastAsia" w:hint="eastAsia"/>
          <w:color w:val="000000" w:themeColor="text1"/>
          <w:kern w:val="0"/>
        </w:rPr>
        <w:t>、地区发展政策等）发生变化，导致市场价格波动而产生风险。</w:t>
      </w:r>
    </w:p>
    <w:p w:rsidR="00EB0AC5" w:rsidRPr="00585081" w:rsidP="00C4254C" w14:paraId="2E46E148"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、利率风险</w:t>
      </w:r>
    </w:p>
    <w:p w:rsidR="00EB0AC5" w:rsidRPr="00585081" w:rsidP="00C4254C" w14:paraId="703D65DD" w14:textId="43DB1C0A">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kern w:val="0"/>
        </w:rPr>
        <w:t>利率风险主要是指因金融市场利率的波动而导致证券市场价格和收益率变动的风险。利率直接影响着债券的价格和收益率，影响着企业的融资成本和利润。</w:t>
      </w:r>
      <w:r w:rsidRPr="00585081">
        <w:rPr>
          <w:rFonts w:asciiTheme="minorEastAsia" w:eastAsiaTheme="minorEastAsia" w:hAnsiTheme="minorEastAsia" w:hint="eastAsia"/>
          <w:color w:val="000000" w:themeColor="text1"/>
          <w:kern w:val="0"/>
          <w:szCs w:val="21"/>
        </w:rPr>
        <w:t>本</w:t>
      </w:r>
      <w:r w:rsidRPr="00585081">
        <w:rPr>
          <w:rFonts w:asciiTheme="minorEastAsia" w:eastAsiaTheme="minorEastAsia" w:hAnsiTheme="minorEastAsia" w:hint="eastAsia"/>
          <w:color w:val="000000" w:themeColor="text1"/>
        </w:rPr>
        <w:t>基金可投资于股票和债券，其收益水平可能会受到利率变化的影响。</w:t>
      </w:r>
    </w:p>
    <w:p w:rsidR="00EB0AC5" w:rsidRPr="00585081" w:rsidP="00C4254C" w14:paraId="7E79BFE6" w14:textId="6AFAD0C3">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、购买力风险</w:t>
      </w:r>
    </w:p>
    <w:p w:rsidR="00EB0AC5" w:rsidRPr="00585081" w:rsidP="00C4254C" w14:paraId="1FC3DB0F"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如果发生通货膨胀，基金投资于证券所获得的收益可能会被通货膨胀抵消，从而影响基金资产的实际收益率。</w:t>
      </w:r>
    </w:p>
    <w:p w:rsidR="00EB0AC5" w:rsidRPr="00585081" w:rsidP="00C4254C" w14:paraId="37B795B5" w14:textId="3327C094">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szCs w:val="21"/>
        </w:rPr>
        <w:t>4</w:t>
      </w:r>
      <w:r w:rsidRPr="00585081">
        <w:rPr>
          <w:rFonts w:asciiTheme="minorEastAsia" w:eastAsiaTheme="minorEastAsia" w:hAnsiTheme="minorEastAsia" w:hint="eastAsia"/>
          <w:color w:val="000000" w:themeColor="text1"/>
          <w:kern w:val="0"/>
        </w:rPr>
        <w:t>、信用风险</w:t>
      </w:r>
    </w:p>
    <w:p w:rsidR="00EB0AC5" w:rsidRPr="00585081" w:rsidP="00EB0AC5" w14:paraId="18F710A1" w14:textId="71694EAD">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信用风险主要指债券、票据发行主体、存款银行信用状况可能恶化而可能产生的到期不</w:t>
      </w:r>
      <w:r w:rsidRPr="00585081">
        <w:rPr>
          <w:rFonts w:asciiTheme="minorEastAsia" w:eastAsiaTheme="minorEastAsia" w:hAnsiTheme="minorEastAsia" w:hint="eastAsia"/>
          <w:color w:val="000000" w:themeColor="text1"/>
          <w:kern w:val="0"/>
          <w:szCs w:val="21"/>
        </w:rPr>
        <w:t>能兑付的风险。</w:t>
      </w:r>
    </w:p>
    <w:p w:rsidR="00EB0AC5" w:rsidRPr="00585081" w:rsidP="00C4254C" w14:paraId="5945BC17"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szCs w:val="21"/>
        </w:rPr>
        <w:t>5</w:t>
      </w:r>
      <w:r w:rsidRPr="00585081">
        <w:rPr>
          <w:rFonts w:asciiTheme="minorEastAsia" w:eastAsiaTheme="minorEastAsia" w:hAnsiTheme="minorEastAsia" w:hint="eastAsia"/>
          <w:color w:val="000000" w:themeColor="text1"/>
          <w:kern w:val="0"/>
        </w:rPr>
        <w:t>、公司经营风险</w:t>
      </w:r>
    </w:p>
    <w:p w:rsidR="00EB0AC5" w:rsidRPr="00585081" w:rsidP="00EB0AC5" w14:paraId="634DA2C2" w14:textId="69F80C4C">
      <w:pPr>
        <w:spacing w:line="360" w:lineRule="auto"/>
        <w:ind w:firstLine="420" w:firstLineChars="200"/>
        <w:rPr>
          <w:rFonts w:asciiTheme="minorEastAsia" w:eastAsiaTheme="minorEastAsia" w:hAnsiTheme="minorEastAsia"/>
          <w:color w:val="000000" w:themeColor="text1"/>
          <w:kern w:val="0"/>
          <w:szCs w:val="21"/>
        </w:rPr>
      </w:pPr>
      <w:bookmarkStart w:id="152" w:name="_Toc332373575"/>
      <w:r w:rsidRPr="00585081">
        <w:rPr>
          <w:rFonts w:asciiTheme="minorEastAsia" w:eastAsiaTheme="minorEastAsia" w:hAnsiTheme="minorEastAsia"/>
          <w:color w:val="000000" w:themeColor="text1"/>
          <w:kern w:val="0"/>
          <w:szCs w:val="21"/>
        </w:rPr>
        <w:t>公司的经营活动受多种因素影响。如果公司经营不善，其债券价格可能下跌；同时，其偿债能力也会受到影响。</w:t>
      </w:r>
    </w:p>
    <w:p w:rsidR="00EB0AC5" w:rsidRPr="00585081" w:rsidP="00EB0AC5" w14:paraId="3469D59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kern w:val="0"/>
          <w:szCs w:val="21"/>
        </w:rPr>
        <w:t>6</w:t>
      </w:r>
      <w:r w:rsidRPr="00585081">
        <w:rPr>
          <w:rFonts w:asciiTheme="minorEastAsia" w:eastAsiaTheme="minorEastAsia" w:hAnsiTheme="minorEastAsia" w:hint="eastAsia"/>
          <w:color w:val="000000" w:themeColor="text1"/>
          <w:kern w:val="0"/>
          <w:szCs w:val="21"/>
        </w:rPr>
        <w:t>、</w:t>
      </w:r>
      <w:r w:rsidRPr="00585081">
        <w:rPr>
          <w:rFonts w:asciiTheme="minorEastAsia" w:eastAsiaTheme="minorEastAsia" w:hAnsiTheme="minorEastAsia" w:hint="eastAsia"/>
          <w:color w:val="000000" w:themeColor="text1"/>
        </w:rPr>
        <w:t>经济周期风险</w:t>
      </w:r>
    </w:p>
    <w:p w:rsidR="00EB0AC5" w:rsidRPr="00585081" w:rsidP="00EB0AC5" w14:paraId="5B3448B7" w14:textId="77777777">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EB0AC5" w:rsidRPr="00585081" w:rsidP="00C4254C" w14:paraId="7FD6712A"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（三）流动性风险</w:t>
      </w:r>
    </w:p>
    <w:bookmarkEnd w:id="152"/>
    <w:p w:rsidR="00EB0AC5" w:rsidRPr="00585081" w:rsidP="00C4254C" w14:paraId="60C04C8B"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1、流</w:t>
      </w:r>
      <w:r w:rsidRPr="00585081">
        <w:rPr>
          <w:rFonts w:asciiTheme="minorEastAsia" w:eastAsiaTheme="minorEastAsia" w:hAnsiTheme="minorEastAsia" w:hint="eastAsia"/>
          <w:color w:val="000000" w:themeColor="text1"/>
        </w:rPr>
        <w:t>动</w:t>
      </w:r>
      <w:r w:rsidRPr="00585081">
        <w:rPr>
          <w:rFonts w:asciiTheme="minorEastAsia" w:eastAsiaTheme="minorEastAsia" w:hAnsiTheme="minorEastAsia"/>
          <w:color w:val="000000" w:themeColor="text1"/>
        </w:rPr>
        <w:t>性风险评估</w:t>
      </w:r>
    </w:p>
    <w:p w:rsidR="00753746" w:rsidRPr="00585081" w:rsidP="00753746" w14:paraId="08BA24CE"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本基金为债券型基金，主要投资于债券、货币市场工具等，一般情况下，这些资产市场流动性较好。</w:t>
      </w:r>
    </w:p>
    <w:p w:rsidR="00EB0AC5" w:rsidRPr="00585081" w:rsidP="00C4254C" w14:paraId="1E775AE9" w14:textId="66C6D04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EB0AC5" w:rsidRPr="00585081" w:rsidP="00C4254C" w14:paraId="63E755A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巨额赎回情形下</w:t>
      </w:r>
      <w:r w:rsidRPr="00585081">
        <w:rPr>
          <w:rFonts w:asciiTheme="minorEastAsia" w:eastAsiaTheme="minorEastAsia" w:hAnsiTheme="minorEastAsia" w:hint="eastAsia"/>
          <w:color w:val="000000" w:themeColor="text1"/>
        </w:rPr>
        <w:t>的流动性</w:t>
      </w:r>
      <w:r w:rsidRPr="00585081">
        <w:rPr>
          <w:rFonts w:asciiTheme="minorEastAsia" w:eastAsiaTheme="minorEastAsia" w:hAnsiTheme="minorEastAsia"/>
          <w:color w:val="000000" w:themeColor="text1"/>
        </w:rPr>
        <w:t>风险管理措施</w:t>
      </w:r>
    </w:p>
    <w:p w:rsidR="00EB0AC5" w:rsidRPr="00585081" w:rsidP="00C4254C" w14:paraId="3CCE3D5D" w14:textId="444812F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585081">
        <w:rPr>
          <w:rFonts w:asciiTheme="minorEastAsia" w:eastAsiaTheme="minorEastAsia" w:hAnsiTheme="minorEastAsia"/>
          <w:color w:val="000000" w:themeColor="text1"/>
        </w:rPr>
        <w:t>本基金发生巨额赎回且</w:t>
      </w:r>
      <w:r w:rsidRPr="00585081">
        <w:rPr>
          <w:rFonts w:asciiTheme="minorEastAsia" w:eastAsiaTheme="minorEastAsia" w:hAnsiTheme="minorEastAsia" w:hint="eastAsia"/>
          <w:color w:val="000000" w:themeColor="text1"/>
        </w:rPr>
        <w:t>单个基金份额持有人的赎回申请超过上一开放日基金总份额</w:t>
      </w:r>
      <w:r w:rsidRPr="00585081">
        <w:rPr>
          <w:rFonts w:asciiTheme="minorEastAsia" w:eastAsiaTheme="minorEastAsia" w:hAnsiTheme="minorEastAsia"/>
          <w:color w:val="000000" w:themeColor="text1"/>
        </w:rPr>
        <w:t>10%的，基金管理人有权对该单个基金份额持有人超出该比例的赎回申请实施延期办理。具体情形、</w:t>
      </w:r>
      <w:r w:rsidRPr="00585081">
        <w:rPr>
          <w:rFonts w:asciiTheme="minorEastAsia" w:eastAsiaTheme="minorEastAsia" w:hAnsiTheme="minorEastAsia" w:hint="eastAsia"/>
          <w:color w:val="000000" w:themeColor="text1"/>
        </w:rPr>
        <w:t>程序见</w:t>
      </w:r>
      <w:r w:rsidRPr="00585081">
        <w:rPr>
          <w:rFonts w:asciiTheme="minorEastAsia" w:eastAsiaTheme="minorEastAsia" w:hAnsiTheme="minorEastAsia"/>
          <w:color w:val="000000" w:themeColor="text1"/>
        </w:rPr>
        <w:t>招募说明书</w:t>
      </w:r>
      <w:r w:rsidRPr="00585081">
        <w:rPr>
          <w:rFonts w:asciiTheme="minorEastAsia" w:eastAsiaTheme="minorEastAsia" w:hAnsiTheme="minorEastAsia" w:hint="eastAsia"/>
          <w:color w:val="000000" w:themeColor="text1"/>
        </w:rPr>
        <w:t>“九、基金份额的申购、赎回”之“</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十）</w:t>
      </w:r>
      <w:r w:rsidRPr="00585081">
        <w:rPr>
          <w:rFonts w:asciiTheme="minorEastAsia" w:eastAsiaTheme="minorEastAsia" w:hAnsiTheme="minorEastAsia"/>
          <w:color w:val="000000" w:themeColor="text1"/>
        </w:rPr>
        <w:t>巨额赎回的认定及处理方式”</w:t>
      </w:r>
      <w:r w:rsidRPr="00585081">
        <w:rPr>
          <w:rFonts w:asciiTheme="minorEastAsia" w:eastAsiaTheme="minorEastAsia" w:hAnsiTheme="minorEastAsia" w:hint="eastAsia"/>
          <w:color w:val="000000" w:themeColor="text1"/>
        </w:rPr>
        <w:t>。</w:t>
      </w:r>
    </w:p>
    <w:p w:rsidR="00EB0AC5" w:rsidRPr="00585081" w:rsidP="00C4254C" w14:paraId="4F14F41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发生</w:t>
      </w:r>
      <w:r w:rsidRPr="00585081">
        <w:rPr>
          <w:rFonts w:asciiTheme="minorEastAsia" w:eastAsiaTheme="minorEastAsia" w:hAnsiTheme="minorEastAsia"/>
          <w:color w:val="000000" w:themeColor="text1"/>
        </w:rPr>
        <w:t>上述情形时，投资人面临无法</w:t>
      </w:r>
      <w:r w:rsidRPr="00585081">
        <w:rPr>
          <w:rFonts w:asciiTheme="minorEastAsia" w:eastAsiaTheme="minorEastAsia" w:hAnsiTheme="minorEastAsia" w:hint="eastAsia"/>
          <w:color w:val="000000" w:themeColor="text1"/>
        </w:rPr>
        <w:t>全</w:t>
      </w:r>
      <w:r w:rsidRPr="00585081">
        <w:rPr>
          <w:rFonts w:asciiTheme="minorEastAsia" w:eastAsiaTheme="minorEastAsia" w:hAnsiTheme="minorEastAsia"/>
          <w:color w:val="000000" w:themeColor="text1"/>
        </w:rPr>
        <w:t>部赎回或无法及时获得</w:t>
      </w:r>
      <w:r w:rsidRPr="00585081">
        <w:rPr>
          <w:rFonts w:asciiTheme="minorEastAsia" w:eastAsiaTheme="minorEastAsia" w:hAnsiTheme="minorEastAsia" w:hint="eastAsia"/>
          <w:color w:val="000000" w:themeColor="text1"/>
        </w:rPr>
        <w:t>赎</w:t>
      </w:r>
      <w:r w:rsidRPr="00585081">
        <w:rPr>
          <w:rFonts w:asciiTheme="minorEastAsia" w:eastAsiaTheme="minorEastAsia" w:hAnsiTheme="minorEastAsia"/>
          <w:color w:val="000000" w:themeColor="text1"/>
        </w:rPr>
        <w:t>回资金的风险</w:t>
      </w:r>
      <w:r w:rsidRPr="00585081">
        <w:rPr>
          <w:rFonts w:asciiTheme="minorEastAsia" w:eastAsiaTheme="minorEastAsia" w:hAnsiTheme="minorEastAsia" w:hint="eastAsia"/>
          <w:color w:val="000000" w:themeColor="text1"/>
        </w:rPr>
        <w:t>。在</w:t>
      </w:r>
      <w:r w:rsidRPr="00585081">
        <w:rPr>
          <w:rFonts w:asciiTheme="minorEastAsia" w:eastAsiaTheme="minorEastAsia" w:hAnsiTheme="minorEastAsia"/>
          <w:color w:val="000000" w:themeColor="text1"/>
        </w:rPr>
        <w:t>本基金暂停</w:t>
      </w:r>
      <w:r w:rsidRPr="00585081">
        <w:rPr>
          <w:rFonts w:asciiTheme="minorEastAsia" w:eastAsiaTheme="minorEastAsia" w:hAnsiTheme="minorEastAsia" w:hint="eastAsia"/>
          <w:color w:val="000000" w:themeColor="text1"/>
        </w:rPr>
        <w:t>或</w:t>
      </w:r>
      <w:r w:rsidRPr="00585081">
        <w:rPr>
          <w:rFonts w:asciiTheme="minorEastAsia" w:eastAsiaTheme="minorEastAsia" w:hAnsiTheme="minorEastAsia"/>
          <w:color w:val="000000" w:themeColor="text1"/>
        </w:rPr>
        <w:t>延期办理</w:t>
      </w:r>
      <w:r w:rsidRPr="00585081">
        <w:rPr>
          <w:rFonts w:asciiTheme="minorEastAsia" w:eastAsiaTheme="minorEastAsia" w:hAnsiTheme="minorEastAsia" w:hint="eastAsia"/>
          <w:color w:val="000000" w:themeColor="text1"/>
        </w:rPr>
        <w:t>投资者</w:t>
      </w:r>
      <w:r w:rsidRPr="00585081">
        <w:rPr>
          <w:rFonts w:asciiTheme="minorEastAsia" w:eastAsiaTheme="minorEastAsia" w:hAnsiTheme="minorEastAsia"/>
          <w:color w:val="000000" w:themeColor="text1"/>
        </w:rPr>
        <w:t>赎回申请</w:t>
      </w:r>
      <w:r w:rsidRPr="00585081">
        <w:rPr>
          <w:rFonts w:asciiTheme="minorEastAsia" w:eastAsiaTheme="minorEastAsia" w:hAnsiTheme="minorEastAsia" w:hint="eastAsia"/>
          <w:color w:val="000000" w:themeColor="text1"/>
        </w:rPr>
        <w:t>的</w:t>
      </w:r>
      <w:r w:rsidRPr="00585081">
        <w:rPr>
          <w:rFonts w:asciiTheme="minorEastAsia" w:eastAsiaTheme="minorEastAsia" w:hAnsiTheme="minorEastAsia"/>
          <w:color w:val="000000" w:themeColor="text1"/>
        </w:rPr>
        <w:t>情况下，投资者</w:t>
      </w:r>
      <w:r w:rsidRPr="00585081">
        <w:rPr>
          <w:rFonts w:asciiTheme="minorEastAsia" w:eastAsiaTheme="minorEastAsia" w:hAnsiTheme="minorEastAsia" w:hint="eastAsia"/>
          <w:color w:val="000000" w:themeColor="text1"/>
        </w:rPr>
        <w:t>未能</w:t>
      </w:r>
      <w:r w:rsidRPr="00585081">
        <w:rPr>
          <w:rFonts w:asciiTheme="minorEastAsia" w:eastAsiaTheme="minorEastAsia" w:hAnsiTheme="minorEastAsia"/>
          <w:color w:val="000000" w:themeColor="text1"/>
        </w:rPr>
        <w:t>赎回的基金份额还将面临净值波动的风险。</w:t>
      </w:r>
    </w:p>
    <w:p w:rsidR="00EB0AC5" w:rsidRPr="00585081" w:rsidP="00C4254C" w14:paraId="71E63335"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、除巨额</w:t>
      </w:r>
      <w:r w:rsidRPr="00585081">
        <w:rPr>
          <w:rFonts w:asciiTheme="minorEastAsia" w:eastAsiaTheme="minorEastAsia" w:hAnsiTheme="minorEastAsia"/>
          <w:color w:val="000000" w:themeColor="text1"/>
        </w:rPr>
        <w:t>赎回情形外</w:t>
      </w:r>
      <w:r w:rsidRPr="00585081">
        <w:rPr>
          <w:rFonts w:asciiTheme="minorEastAsia" w:eastAsiaTheme="minorEastAsia" w:hAnsiTheme="minorEastAsia" w:hint="eastAsia"/>
          <w:color w:val="000000" w:themeColor="text1"/>
        </w:rPr>
        <w:t>实施</w:t>
      </w:r>
      <w:r w:rsidRPr="00585081">
        <w:rPr>
          <w:rFonts w:asciiTheme="minorEastAsia" w:eastAsiaTheme="minorEastAsia" w:hAnsiTheme="minorEastAsia"/>
          <w:color w:val="000000" w:themeColor="text1"/>
        </w:rPr>
        <w:t>备</w:t>
      </w:r>
      <w:r w:rsidRPr="00585081">
        <w:rPr>
          <w:rFonts w:asciiTheme="minorEastAsia" w:eastAsiaTheme="minorEastAsia" w:hAnsiTheme="minorEastAsia" w:hint="eastAsia"/>
          <w:color w:val="000000" w:themeColor="text1"/>
        </w:rPr>
        <w:t>用</w:t>
      </w:r>
      <w:r w:rsidRPr="00585081">
        <w:rPr>
          <w:rFonts w:asciiTheme="minorEastAsia" w:eastAsiaTheme="minorEastAsia" w:hAnsiTheme="minorEastAsia"/>
          <w:color w:val="000000" w:themeColor="text1"/>
        </w:rPr>
        <w:t>的流动性风险管理工具的情形、程序及对投资者的潜在影响</w:t>
      </w:r>
    </w:p>
    <w:p w:rsidR="00EB0AC5" w:rsidRPr="00585081" w:rsidP="00C4254C" w14:paraId="27477250" w14:textId="1C0D1BD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除</w:t>
      </w:r>
      <w:r w:rsidRPr="00585081">
        <w:rPr>
          <w:rFonts w:asciiTheme="minorEastAsia" w:eastAsiaTheme="minorEastAsia" w:hAnsiTheme="minorEastAsia"/>
          <w:color w:val="000000" w:themeColor="text1"/>
        </w:rPr>
        <w:t>巨额赎回</w:t>
      </w:r>
      <w:r w:rsidRPr="00585081">
        <w:rPr>
          <w:rFonts w:asciiTheme="minorEastAsia" w:eastAsiaTheme="minorEastAsia" w:hAnsiTheme="minorEastAsia" w:hint="eastAsia"/>
          <w:color w:val="000000" w:themeColor="text1"/>
        </w:rPr>
        <w:t>情形外</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本基金</w:t>
      </w:r>
      <w:r w:rsidRPr="00585081">
        <w:rPr>
          <w:rFonts w:asciiTheme="minorEastAsia" w:eastAsiaTheme="minorEastAsia" w:hAnsiTheme="minorEastAsia"/>
          <w:color w:val="000000" w:themeColor="text1"/>
        </w:rPr>
        <w:t>备用流动性风险管理工具</w:t>
      </w:r>
      <w:r w:rsidRPr="00585081">
        <w:rPr>
          <w:rFonts w:asciiTheme="minorEastAsia" w:eastAsiaTheme="minorEastAsia" w:hAnsiTheme="minorEastAsia" w:hint="eastAsia"/>
          <w:color w:val="000000" w:themeColor="text1"/>
        </w:rPr>
        <w:t>包括但</w:t>
      </w:r>
      <w:r w:rsidRPr="00585081">
        <w:rPr>
          <w:rFonts w:asciiTheme="minorEastAsia" w:eastAsiaTheme="minorEastAsia" w:hAnsiTheme="minorEastAsia"/>
          <w:color w:val="000000" w:themeColor="text1"/>
        </w:rPr>
        <w:t>不限于</w:t>
      </w:r>
      <w:r w:rsidRPr="00585081">
        <w:rPr>
          <w:rFonts w:asciiTheme="minorEastAsia" w:eastAsiaTheme="minorEastAsia" w:hAnsiTheme="minorEastAsia" w:hint="eastAsia"/>
          <w:color w:val="000000" w:themeColor="text1"/>
        </w:rPr>
        <w:t>暂停</w:t>
      </w:r>
      <w:r w:rsidRPr="00585081">
        <w:rPr>
          <w:rFonts w:asciiTheme="minorEastAsia" w:eastAsiaTheme="minorEastAsia" w:hAnsiTheme="minorEastAsia"/>
          <w:color w:val="000000" w:themeColor="text1"/>
        </w:rPr>
        <w:t>接受赎回申请、</w:t>
      </w:r>
      <w:r w:rsidRPr="00585081">
        <w:rPr>
          <w:rFonts w:asciiTheme="minorEastAsia" w:eastAsiaTheme="minorEastAsia" w:hAnsiTheme="minorEastAsia"/>
          <w:color w:val="000000" w:themeColor="text1"/>
        </w:rPr>
        <w:t>延缓支付赎回款项、</w:t>
      </w:r>
      <w:r w:rsidRPr="00585081" w:rsidR="00B14AE6">
        <w:rPr>
          <w:rFonts w:asciiTheme="minorEastAsia" w:eastAsiaTheme="minorEastAsia" w:hAnsiTheme="minorEastAsia" w:hint="eastAsia"/>
          <w:color w:val="000000" w:themeColor="text1"/>
        </w:rPr>
        <w:t>收取短期赎回费、</w:t>
      </w:r>
      <w:r w:rsidRPr="00585081">
        <w:rPr>
          <w:rFonts w:asciiTheme="minorEastAsia" w:eastAsiaTheme="minorEastAsia" w:hAnsiTheme="minorEastAsia"/>
          <w:color w:val="000000" w:themeColor="text1"/>
          <w:szCs w:val="21"/>
        </w:rPr>
        <w:t>暂停基金估值</w:t>
      </w:r>
      <w:r w:rsidRPr="00585081">
        <w:rPr>
          <w:rFonts w:asciiTheme="minorEastAsia" w:eastAsiaTheme="minorEastAsia" w:hAnsiTheme="minorEastAsia" w:hint="eastAsia"/>
          <w:color w:val="000000" w:themeColor="text1"/>
        </w:rPr>
        <w:t>、摆动定价</w:t>
      </w:r>
      <w:r w:rsidRPr="00585081" w:rsidR="004D2526">
        <w:rPr>
          <w:rFonts w:asciiTheme="minorEastAsia" w:eastAsiaTheme="minorEastAsia" w:hAnsiTheme="minorEastAsia" w:hint="eastAsia"/>
          <w:color w:val="000000" w:themeColor="text1"/>
        </w:rPr>
        <w:t>、启用侧袋机制</w:t>
      </w:r>
      <w:r w:rsidRPr="00585081">
        <w:rPr>
          <w:rFonts w:asciiTheme="minorEastAsia" w:eastAsiaTheme="minorEastAsia" w:hAnsiTheme="minorEastAsia" w:hint="eastAsia"/>
          <w:color w:val="000000" w:themeColor="text1"/>
          <w:szCs w:val="21"/>
        </w:rPr>
        <w:t>以及证</w:t>
      </w:r>
      <w:r w:rsidRPr="00585081">
        <w:rPr>
          <w:rFonts w:asciiTheme="minorEastAsia" w:eastAsiaTheme="minorEastAsia" w:hAnsiTheme="minorEastAsia"/>
          <w:color w:val="000000" w:themeColor="text1"/>
          <w:szCs w:val="21"/>
        </w:rPr>
        <w:t>监会认定的其他措施</w:t>
      </w:r>
      <w:r w:rsidRPr="00585081">
        <w:rPr>
          <w:rFonts w:asciiTheme="minorEastAsia" w:eastAsiaTheme="minorEastAsia" w:hAnsiTheme="minorEastAsia"/>
          <w:color w:val="000000" w:themeColor="text1"/>
        </w:rPr>
        <w:t>。</w:t>
      </w:r>
    </w:p>
    <w:p w:rsidR="00EB0AC5" w:rsidRPr="00585081" w:rsidP="00C4254C" w14:paraId="7AF93CDA" w14:textId="3DF2268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暂停</w:t>
      </w:r>
      <w:r w:rsidRPr="00585081">
        <w:rPr>
          <w:rFonts w:asciiTheme="minorEastAsia" w:eastAsiaTheme="minorEastAsia" w:hAnsiTheme="minorEastAsia"/>
          <w:color w:val="000000" w:themeColor="text1"/>
        </w:rPr>
        <w:t>接受赎回申请、延缓支付赎回款项</w:t>
      </w:r>
      <w:r w:rsidRPr="00585081">
        <w:rPr>
          <w:rFonts w:asciiTheme="minorEastAsia" w:eastAsiaTheme="minorEastAsia" w:hAnsiTheme="minorEastAsia" w:hint="eastAsia"/>
          <w:color w:val="000000" w:themeColor="text1"/>
        </w:rPr>
        <w:t>等</w:t>
      </w:r>
      <w:r w:rsidRPr="00585081">
        <w:rPr>
          <w:rFonts w:asciiTheme="minorEastAsia" w:eastAsiaTheme="minorEastAsia" w:hAnsiTheme="minorEastAsia"/>
          <w:color w:val="000000" w:themeColor="text1"/>
        </w:rPr>
        <w:t>工具的情形、程序</w:t>
      </w:r>
      <w:r w:rsidRPr="00585081">
        <w:rPr>
          <w:rFonts w:asciiTheme="minorEastAsia" w:eastAsiaTheme="minorEastAsia" w:hAnsiTheme="minorEastAsia" w:hint="eastAsia"/>
          <w:color w:val="000000" w:themeColor="text1"/>
        </w:rPr>
        <w:t>见招募</w:t>
      </w:r>
      <w:r w:rsidRPr="00585081">
        <w:rPr>
          <w:rFonts w:asciiTheme="minorEastAsia" w:eastAsiaTheme="minorEastAsia" w:hAnsiTheme="minorEastAsia"/>
          <w:color w:val="000000" w:themeColor="text1"/>
        </w:rPr>
        <w:t>说明</w:t>
      </w:r>
      <w:r w:rsidRPr="00585081">
        <w:rPr>
          <w:rFonts w:asciiTheme="minorEastAsia" w:eastAsiaTheme="minorEastAsia" w:hAnsiTheme="minorEastAsia" w:hint="eastAsia"/>
          <w:color w:val="000000" w:themeColor="text1"/>
        </w:rPr>
        <w:t>书“</w:t>
      </w:r>
      <w:r w:rsidRPr="00585081">
        <w:rPr>
          <w:rFonts w:asciiTheme="minorEastAsia" w:eastAsiaTheme="minorEastAsia" w:hAnsiTheme="minorEastAsia" w:hint="eastAsia"/>
          <w:color w:val="000000" w:themeColor="text1"/>
          <w:szCs w:val="21"/>
        </w:rPr>
        <w:t>九</w:t>
      </w:r>
      <w:r w:rsidRPr="00585081">
        <w:rPr>
          <w:rFonts w:asciiTheme="minorEastAsia" w:eastAsiaTheme="minorEastAsia" w:hAnsiTheme="minorEastAsia" w:hint="eastAsia"/>
          <w:color w:val="000000" w:themeColor="text1"/>
        </w:rPr>
        <w:t>、基金份额的申购、赎回”</w:t>
      </w:r>
      <w:r w:rsidRPr="00585081">
        <w:rPr>
          <w:rFonts w:asciiTheme="minorEastAsia" w:eastAsiaTheme="minorEastAsia" w:hAnsiTheme="minorEastAsia"/>
          <w:color w:val="000000" w:themeColor="text1"/>
        </w:rPr>
        <w:t>之</w:t>
      </w:r>
      <w:r w:rsidRPr="00585081">
        <w:rPr>
          <w:rFonts w:asciiTheme="minorEastAsia" w:eastAsiaTheme="minorEastAsia" w:hAnsiTheme="minorEastAsia" w:hint="eastAsia"/>
          <w:color w:val="000000" w:themeColor="text1"/>
        </w:rPr>
        <w:t>“（十一）拒绝或暂停申购、暂停赎回或延缓支付赎回款项的情形及处理”的相关规定。若</w:t>
      </w:r>
      <w:r w:rsidRPr="00585081">
        <w:rPr>
          <w:rFonts w:asciiTheme="minorEastAsia" w:eastAsiaTheme="minorEastAsia" w:hAnsiTheme="minorEastAsia"/>
          <w:color w:val="000000" w:themeColor="text1"/>
        </w:rPr>
        <w:t>本基金暂停赎回申请</w:t>
      </w: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投资</w:t>
      </w:r>
      <w:r w:rsidRPr="00585081">
        <w:rPr>
          <w:rFonts w:asciiTheme="minorEastAsia" w:eastAsiaTheme="minorEastAsia" w:hAnsiTheme="minorEastAsia" w:hint="eastAsia"/>
          <w:color w:val="000000" w:themeColor="text1"/>
        </w:rPr>
        <w:t>者在</w:t>
      </w:r>
      <w:r w:rsidRPr="00585081">
        <w:rPr>
          <w:rFonts w:asciiTheme="minorEastAsia" w:eastAsiaTheme="minorEastAsia" w:hAnsiTheme="minorEastAsia"/>
          <w:color w:val="000000" w:themeColor="text1"/>
        </w:rPr>
        <w:t>暂停赎回期间将</w:t>
      </w:r>
      <w:r w:rsidRPr="00585081">
        <w:rPr>
          <w:rFonts w:asciiTheme="minorEastAsia" w:eastAsiaTheme="minorEastAsia" w:hAnsiTheme="minorEastAsia" w:hint="eastAsia"/>
          <w:color w:val="000000" w:themeColor="text1"/>
        </w:rPr>
        <w:t>无法</w:t>
      </w:r>
      <w:r w:rsidRPr="00585081">
        <w:rPr>
          <w:rFonts w:asciiTheme="minorEastAsia" w:eastAsiaTheme="minorEastAsia" w:hAnsiTheme="minorEastAsia"/>
          <w:color w:val="000000" w:themeColor="text1"/>
        </w:rPr>
        <w:t>赎回</w:t>
      </w:r>
      <w:r w:rsidRPr="00585081">
        <w:rPr>
          <w:rFonts w:asciiTheme="minorEastAsia" w:eastAsiaTheme="minorEastAsia" w:hAnsiTheme="minorEastAsia" w:hint="eastAsia"/>
          <w:color w:val="000000" w:themeColor="text1"/>
        </w:rPr>
        <w:t>其持有</w:t>
      </w:r>
      <w:r w:rsidRPr="00585081">
        <w:rPr>
          <w:rFonts w:asciiTheme="minorEastAsia" w:eastAsiaTheme="minorEastAsia" w:hAnsiTheme="minorEastAsia"/>
          <w:color w:val="000000" w:themeColor="text1"/>
        </w:rPr>
        <w:t>的基金份额。</w:t>
      </w:r>
      <w:r w:rsidRPr="00585081">
        <w:rPr>
          <w:rFonts w:asciiTheme="minorEastAsia" w:eastAsiaTheme="minorEastAsia" w:hAnsiTheme="minorEastAsia" w:hint="eastAsia"/>
          <w:color w:val="000000" w:themeColor="text1"/>
        </w:rPr>
        <w:t>若本</w:t>
      </w:r>
      <w:r w:rsidRPr="00585081">
        <w:rPr>
          <w:rFonts w:asciiTheme="minorEastAsia" w:eastAsiaTheme="minorEastAsia" w:hAnsiTheme="minorEastAsia"/>
          <w:color w:val="000000" w:themeColor="text1"/>
        </w:rPr>
        <w:t>基金延缓</w:t>
      </w:r>
      <w:r w:rsidRPr="00585081">
        <w:rPr>
          <w:rFonts w:asciiTheme="minorEastAsia" w:eastAsiaTheme="minorEastAsia" w:hAnsiTheme="minorEastAsia" w:hint="eastAsia"/>
          <w:color w:val="000000" w:themeColor="text1"/>
        </w:rPr>
        <w:t>支付</w:t>
      </w:r>
      <w:r w:rsidRPr="00585081">
        <w:rPr>
          <w:rFonts w:asciiTheme="minorEastAsia" w:eastAsiaTheme="minorEastAsia" w:hAnsiTheme="minorEastAsia"/>
          <w:color w:val="000000" w:themeColor="text1"/>
        </w:rPr>
        <w:t>赎回</w:t>
      </w:r>
      <w:r w:rsidRPr="00585081">
        <w:rPr>
          <w:rFonts w:asciiTheme="minorEastAsia" w:eastAsiaTheme="minorEastAsia" w:hAnsiTheme="minorEastAsia" w:hint="eastAsia"/>
          <w:color w:val="000000" w:themeColor="text1"/>
        </w:rPr>
        <w:t>款项，赎回</w:t>
      </w:r>
      <w:r w:rsidRPr="00585081">
        <w:rPr>
          <w:rFonts w:asciiTheme="minorEastAsia" w:eastAsiaTheme="minorEastAsia" w:hAnsiTheme="minorEastAsia"/>
          <w:color w:val="000000" w:themeColor="text1"/>
        </w:rPr>
        <w:t>款</w:t>
      </w:r>
      <w:r w:rsidRPr="00585081">
        <w:rPr>
          <w:rFonts w:asciiTheme="minorEastAsia" w:eastAsiaTheme="minorEastAsia" w:hAnsiTheme="minorEastAsia" w:hint="eastAsia"/>
          <w:color w:val="000000" w:themeColor="text1"/>
        </w:rPr>
        <w:t>支付</w:t>
      </w:r>
      <w:r w:rsidRPr="00585081">
        <w:rPr>
          <w:rFonts w:asciiTheme="minorEastAsia" w:eastAsiaTheme="minorEastAsia" w:hAnsiTheme="minorEastAsia"/>
          <w:color w:val="000000" w:themeColor="text1"/>
        </w:rPr>
        <w:t>时间将后延</w:t>
      </w:r>
      <w:r w:rsidRPr="00585081">
        <w:rPr>
          <w:rFonts w:asciiTheme="minorEastAsia" w:eastAsiaTheme="minorEastAsia" w:hAnsiTheme="minorEastAsia" w:hint="eastAsia"/>
          <w:color w:val="000000" w:themeColor="text1"/>
        </w:rPr>
        <w:t>，可能对</w:t>
      </w:r>
      <w:r w:rsidRPr="00585081">
        <w:rPr>
          <w:rFonts w:asciiTheme="minorEastAsia" w:eastAsiaTheme="minorEastAsia" w:hAnsiTheme="minorEastAsia"/>
          <w:color w:val="000000" w:themeColor="text1"/>
        </w:rPr>
        <w:t>投资者的资金安排带来不利影响。</w:t>
      </w:r>
    </w:p>
    <w:p w:rsidR="00F36EB0" w:rsidRPr="00585081" w:rsidP="00C4254C" w14:paraId="4A8E7186" w14:textId="1C9706A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短期赎回费适用于持续持有期少于</w:t>
      </w:r>
      <w:r w:rsidRPr="00585081">
        <w:rPr>
          <w:rFonts w:asciiTheme="minorEastAsia" w:eastAsiaTheme="minorEastAsia" w:hAnsiTheme="minorEastAsia"/>
          <w:color w:val="000000" w:themeColor="text1"/>
        </w:rPr>
        <w:t>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EB0AC5" w:rsidRPr="00585081" w:rsidP="00C4254C" w14:paraId="46A07693" w14:textId="3ED453F8">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暂停基金</w:t>
      </w:r>
      <w:r w:rsidRPr="00585081">
        <w:rPr>
          <w:rFonts w:asciiTheme="minorEastAsia" w:eastAsiaTheme="minorEastAsia" w:hAnsiTheme="minorEastAsia"/>
          <w:color w:val="000000" w:themeColor="text1"/>
        </w:rPr>
        <w:t>估值</w:t>
      </w:r>
      <w:r w:rsidRPr="00585081">
        <w:rPr>
          <w:rFonts w:asciiTheme="minorEastAsia" w:eastAsiaTheme="minorEastAsia" w:hAnsiTheme="minorEastAsia" w:hint="eastAsia"/>
          <w:color w:val="000000" w:themeColor="text1"/>
        </w:rPr>
        <w:t>的情形、程序见招募说明书“十</w:t>
      </w:r>
      <w:r w:rsidRPr="00585081" w:rsidR="00AE78F3">
        <w:rPr>
          <w:rFonts w:asciiTheme="minorEastAsia" w:eastAsiaTheme="minorEastAsia" w:hAnsiTheme="minorEastAsia" w:hint="eastAsia"/>
          <w:color w:val="000000" w:themeColor="text1"/>
        </w:rPr>
        <w:t>五</w:t>
      </w:r>
      <w:r w:rsidRPr="00585081">
        <w:rPr>
          <w:rFonts w:asciiTheme="minorEastAsia" w:eastAsiaTheme="minorEastAsia" w:hAnsiTheme="minorEastAsia" w:hint="eastAsia"/>
          <w:color w:val="000000" w:themeColor="text1"/>
        </w:rPr>
        <w:t>、基金资产的估值”之“（七）暂停估值的情形”的相关规定。若</w:t>
      </w:r>
      <w:r w:rsidRPr="00585081">
        <w:rPr>
          <w:rFonts w:asciiTheme="minorEastAsia" w:eastAsiaTheme="minorEastAsia" w:hAnsiTheme="minorEastAsia"/>
          <w:color w:val="000000" w:themeColor="text1"/>
        </w:rPr>
        <w:t>本基金暂停基金估值，</w:t>
      </w:r>
      <w:r w:rsidRPr="00585081">
        <w:rPr>
          <w:rFonts w:asciiTheme="minorEastAsia" w:eastAsiaTheme="minorEastAsia" w:hAnsiTheme="minorEastAsia" w:hint="eastAsia"/>
          <w:color w:val="000000" w:themeColor="text1"/>
        </w:rPr>
        <w:t>一方面</w:t>
      </w:r>
      <w:r w:rsidRPr="00585081">
        <w:rPr>
          <w:rFonts w:asciiTheme="minorEastAsia" w:eastAsiaTheme="minorEastAsia" w:hAnsiTheme="minorEastAsia"/>
          <w:color w:val="000000" w:themeColor="text1"/>
        </w:rPr>
        <w:t>投资者将无法知晓本基金的基金份额净值，</w:t>
      </w:r>
      <w:r w:rsidRPr="00585081">
        <w:rPr>
          <w:rFonts w:asciiTheme="minorEastAsia" w:eastAsiaTheme="minorEastAsia" w:hAnsiTheme="minorEastAsia" w:hint="eastAsia"/>
          <w:color w:val="000000" w:themeColor="text1"/>
        </w:rPr>
        <w:t>另一方面基金</w:t>
      </w:r>
      <w:r w:rsidRPr="00585081">
        <w:rPr>
          <w:rFonts w:asciiTheme="minorEastAsia" w:eastAsiaTheme="minorEastAsia" w:hAnsiTheme="minorEastAsia"/>
          <w:color w:val="000000" w:themeColor="text1"/>
        </w:rPr>
        <w:t>将</w:t>
      </w:r>
      <w:r w:rsidRPr="00585081">
        <w:rPr>
          <w:rFonts w:asciiTheme="minorEastAsia" w:eastAsiaTheme="minorEastAsia" w:hAnsiTheme="minorEastAsia" w:hint="eastAsia"/>
          <w:color w:val="000000" w:themeColor="text1"/>
        </w:rPr>
        <w:t>延缓支付赎回款项或暂停接受基金申购赎回申请</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延缓支付赎回款项</w:t>
      </w:r>
      <w:r w:rsidRPr="00585081">
        <w:rPr>
          <w:rFonts w:asciiTheme="minorEastAsia" w:eastAsiaTheme="minorEastAsia" w:hAnsiTheme="minorEastAsia"/>
          <w:color w:val="000000" w:themeColor="text1"/>
        </w:rPr>
        <w:t>可能影响投资</w:t>
      </w:r>
      <w:r w:rsidRPr="00585081">
        <w:rPr>
          <w:rFonts w:asciiTheme="minorEastAsia" w:eastAsiaTheme="minorEastAsia" w:hAnsiTheme="minorEastAsia" w:hint="eastAsia"/>
          <w:color w:val="000000" w:themeColor="text1"/>
        </w:rPr>
        <w:t>者</w:t>
      </w:r>
      <w:r w:rsidRPr="00585081">
        <w:rPr>
          <w:rFonts w:asciiTheme="minorEastAsia" w:eastAsiaTheme="minorEastAsia" w:hAnsiTheme="minorEastAsia"/>
          <w:color w:val="000000" w:themeColor="text1"/>
        </w:rPr>
        <w:t>的资金安排</w:t>
      </w:r>
      <w:r w:rsidRPr="00585081">
        <w:rPr>
          <w:rFonts w:asciiTheme="minorEastAsia" w:eastAsiaTheme="minorEastAsia" w:hAnsiTheme="minorEastAsia" w:hint="eastAsia"/>
          <w:color w:val="000000" w:themeColor="text1"/>
        </w:rPr>
        <w:t>，暂停接受基金申购赎回申请将</w:t>
      </w:r>
      <w:r w:rsidRPr="00585081">
        <w:rPr>
          <w:rFonts w:asciiTheme="minorEastAsia" w:eastAsiaTheme="minorEastAsia" w:hAnsiTheme="minorEastAsia"/>
          <w:color w:val="000000" w:themeColor="text1"/>
        </w:rPr>
        <w:t>导致投资者无法申购或赎回本基金。</w:t>
      </w:r>
    </w:p>
    <w:p w:rsidR="0076702A" w:rsidRPr="00585081" w:rsidP="00EB0AC5" w14:paraId="7FD9A9B7" w14:textId="72A6207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采用摆动定价机制的情形、程序见招募说明书“十</w:t>
      </w:r>
      <w:r w:rsidRPr="00585081" w:rsidR="00AE78F3">
        <w:rPr>
          <w:rFonts w:asciiTheme="minorEastAsia" w:eastAsiaTheme="minorEastAsia" w:hAnsiTheme="minorEastAsia" w:hint="eastAsia"/>
          <w:color w:val="000000" w:themeColor="text1"/>
        </w:rPr>
        <w:t>五</w:t>
      </w:r>
      <w:r w:rsidRPr="00585081">
        <w:rPr>
          <w:rFonts w:asciiTheme="minorEastAsia" w:eastAsiaTheme="minorEastAsia" w:hAnsiTheme="minorEastAsia" w:hint="eastAsia"/>
          <w:color w:val="000000" w:themeColor="text1"/>
        </w:rPr>
        <w:t>、基金资产的估值”之“</w:t>
      </w:r>
      <w:r w:rsidRPr="00585081">
        <w:rPr>
          <w:rStyle w:val="da"/>
          <w:rFonts w:asciiTheme="minorEastAsia" w:eastAsiaTheme="minorEastAsia" w:hAnsiTheme="minorEastAsia" w:hint="eastAsia"/>
          <w:color w:val="000000" w:themeColor="text1"/>
          <w:szCs w:val="21"/>
        </w:rPr>
        <w:t>（四）估值方法</w:t>
      </w:r>
      <w:r w:rsidRPr="00585081">
        <w:rPr>
          <w:rFonts w:asciiTheme="minorEastAsia" w:eastAsiaTheme="minorEastAsia" w:hAnsiTheme="minorEastAsia" w:hint="eastAsia"/>
          <w:color w:val="000000" w:themeColor="text1"/>
        </w:rPr>
        <w:t>”的相关规定。若本基金采取摆动定价机制，投资者申购基金获得的申购份额及赎回基金获得的赎回金额均可能受到不利影响。</w:t>
      </w:r>
    </w:p>
    <w:p w:rsidR="00EB0AC5" w:rsidRPr="00585081" w:rsidP="00EB0AC5" w14:paraId="14F1B727" w14:textId="6A377699">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启用侧袋机制的情形、程序见招募说明书“</w:t>
      </w:r>
      <w:r w:rsidRPr="00585081" w:rsidR="00AE78F3">
        <w:rPr>
          <w:rFonts w:asciiTheme="minorEastAsia" w:eastAsiaTheme="minorEastAsia" w:hAnsiTheme="minorEastAsia" w:hint="eastAsia"/>
          <w:color w:val="000000" w:themeColor="text1"/>
        </w:rPr>
        <w:t>二</w:t>
      </w:r>
      <w:r w:rsidRPr="00585081">
        <w:rPr>
          <w:rFonts w:asciiTheme="minorEastAsia" w:eastAsiaTheme="minorEastAsia" w:hAnsiTheme="minorEastAsia" w:hint="eastAsia"/>
          <w:color w:val="000000" w:themeColor="text1"/>
        </w:rPr>
        <w:t>十、侧袋机制”的相关规定。</w:t>
      </w:r>
    </w:p>
    <w:p w:rsidR="00EB0AC5" w:rsidRPr="00585081" w:rsidP="00C4254C" w14:paraId="180C0D2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、实施侧袋机制对投资者的影响</w:t>
      </w:r>
    </w:p>
    <w:p w:rsidR="00EB0AC5" w:rsidRPr="00585081" w:rsidP="00C4254C" w14:paraId="2161CE5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EB0AC5" w:rsidRPr="00585081" w:rsidP="00C4254C" w14:paraId="403691E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实施侧袋机制期间，基金管理人计算各项投资运作指标和基金业绩指标时以主袋账户资产为基准，不反映侧袋账户特定资产的真实价值及变化情况。本基金不披露侧袋账户份额</w:t>
      </w:r>
      <w:r w:rsidRPr="00585081">
        <w:rPr>
          <w:rFonts w:asciiTheme="minorEastAsia" w:eastAsiaTheme="minorEastAsia" w:hAnsiTheme="minorEastAsia" w:hint="eastAsia"/>
          <w:color w:val="000000" w:themeColor="text1"/>
        </w:rPr>
        <w:t>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EB0AC5" w:rsidRPr="00585081" w:rsidP="00C4254C" w14:paraId="08888678"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基金管理人将根据主袋账户运作情况合理确定申购政策，因此实施侧袋机制后主袋账户份额存在暂停申购的可能。</w:t>
      </w:r>
    </w:p>
    <w:p w:rsidR="00EB0AC5" w:rsidRPr="00585081" w:rsidP="00C4254C" w14:paraId="789B4F81" w14:textId="2BA9BCA6">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（四）管理风险</w:t>
      </w:r>
    </w:p>
    <w:p w:rsidR="00EB0AC5" w:rsidRPr="00585081" w:rsidP="00EB0AC5" w14:paraId="7946049E" w14:textId="77777777">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1</w:t>
      </w:r>
      <w:r w:rsidRPr="00585081">
        <w:rPr>
          <w:rFonts w:asciiTheme="minorEastAsia" w:eastAsiaTheme="minorEastAsia" w:hAnsiTheme="minorEastAsia" w:hint="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EB0AC5" w:rsidRPr="00585081" w:rsidP="00C4254C" w14:paraId="0E2C0BE0"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、基金管理人的管理手段和管理技术等因素的变化也会影响基金收益水平。</w:t>
      </w:r>
    </w:p>
    <w:p w:rsidR="00EB0AC5" w:rsidRPr="00585081" w:rsidP="00C4254C" w14:paraId="4AD04832"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szCs w:val="21"/>
        </w:rPr>
        <w:t>（五</w:t>
      </w:r>
      <w:r w:rsidRPr="00585081">
        <w:rPr>
          <w:rFonts w:asciiTheme="minorEastAsia" w:eastAsiaTheme="minorEastAsia" w:hAnsiTheme="minorEastAsia" w:hint="eastAsia"/>
          <w:color w:val="000000" w:themeColor="text1"/>
          <w:kern w:val="0"/>
        </w:rPr>
        <w:t>）本基金法律文件中涉及基金风险特征的表述与销售机构对基金的风险评级可能不一致的风险</w:t>
      </w:r>
    </w:p>
    <w:p w:rsidR="00EB0AC5" w:rsidRPr="00585081" w:rsidP="00C4254C" w14:paraId="336E8C5E"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EB0AC5" w:rsidRPr="00585081" w:rsidP="00EB0AC5" w14:paraId="330BC2B3" w14:textId="5C98441F">
      <w:pPr>
        <w:spacing w:line="360" w:lineRule="auto"/>
        <w:ind w:firstLine="420" w:firstLineChars="200"/>
        <w:rPr>
          <w:rFonts w:asciiTheme="minorEastAsia" w:eastAsiaTheme="minorEastAsia" w:hAnsiTheme="minorEastAsia"/>
          <w:color w:val="000000" w:themeColor="text1"/>
          <w:kern w:val="0"/>
          <w:szCs w:val="21"/>
        </w:rPr>
      </w:pPr>
      <w:bookmarkStart w:id="153" w:name="_Toc332373578"/>
      <w:r w:rsidRPr="00585081">
        <w:rPr>
          <w:rFonts w:asciiTheme="minorEastAsia" w:eastAsiaTheme="minorEastAsia" w:hAnsiTheme="minorEastAsia" w:hint="eastAsia"/>
          <w:color w:val="000000" w:themeColor="text1"/>
          <w:kern w:val="0"/>
        </w:rPr>
        <w:t>（六）</w:t>
      </w:r>
      <w:r w:rsidRPr="00585081">
        <w:rPr>
          <w:rFonts w:asciiTheme="minorEastAsia" w:eastAsiaTheme="minorEastAsia" w:hAnsiTheme="minorEastAsia" w:hint="eastAsia"/>
          <w:color w:val="000000" w:themeColor="text1"/>
          <w:kern w:val="0"/>
          <w:szCs w:val="21"/>
        </w:rPr>
        <w:t>税收风险</w:t>
      </w:r>
    </w:p>
    <w:p w:rsidR="00EB0AC5" w:rsidRPr="00585081" w:rsidP="00EB0AC5" w14:paraId="65390A9E" w14:textId="77777777">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rsidR="00EB0AC5" w:rsidRPr="00585081" w:rsidP="00C4254C" w14:paraId="58593513" w14:textId="77777777">
      <w:pPr>
        <w:spacing w:line="360" w:lineRule="auto"/>
        <w:ind w:firstLine="420" w:firstLineChars="200"/>
        <w:rPr>
          <w:rStyle w:val="da"/>
          <w:rFonts w:asciiTheme="minorEastAsia" w:eastAsiaTheme="minorEastAsia" w:hAnsiTheme="minorEastAsia"/>
          <w:color w:val="000000" w:themeColor="text1"/>
        </w:rPr>
      </w:pPr>
      <w:r w:rsidRPr="00585081">
        <w:rPr>
          <w:rStyle w:val="da"/>
          <w:rFonts w:asciiTheme="minorEastAsia" w:eastAsiaTheme="minorEastAsia" w:hAnsiTheme="minorEastAsia" w:hint="eastAsia"/>
          <w:color w:val="000000" w:themeColor="text1"/>
        </w:rPr>
        <w:t>（七）其他风险</w:t>
      </w:r>
    </w:p>
    <w:bookmarkEnd w:id="153"/>
    <w:p w:rsidR="00EB0AC5" w:rsidRPr="00585081" w:rsidP="00C4254C" w14:paraId="71560665" w14:textId="11C63DD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、因技术因素而产生的风险，如电脑等技术系统的故障或差错产生的风险</w:t>
      </w:r>
      <w:r w:rsidRPr="00585081">
        <w:rPr>
          <w:rFonts w:asciiTheme="minorEastAsia" w:eastAsiaTheme="minorEastAsia" w:hAnsiTheme="minorEastAsia" w:hint="eastAsia"/>
          <w:color w:val="000000" w:themeColor="text1"/>
          <w:kern w:val="0"/>
          <w:szCs w:val="21"/>
        </w:rPr>
        <w:t>。</w:t>
      </w:r>
    </w:p>
    <w:p w:rsidR="00EB0AC5" w:rsidRPr="00585081" w:rsidP="00C4254C" w14:paraId="0C40517F" w14:textId="5EE83365">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、因战争、自然灾害等不可抗力导致的基金管理人、基金托管人、</w:t>
      </w:r>
      <w:r w:rsidRPr="00585081">
        <w:rPr>
          <w:rFonts w:asciiTheme="minorEastAsia" w:eastAsiaTheme="minorEastAsia" w:hAnsiTheme="minorEastAsia" w:hint="eastAsia"/>
          <w:color w:val="000000" w:themeColor="text1"/>
          <w:kern w:val="0"/>
          <w:szCs w:val="21"/>
        </w:rPr>
        <w:t>基金服务机构等机构无法正常工作</w:t>
      </w:r>
      <w:r w:rsidRPr="00585081">
        <w:rPr>
          <w:rFonts w:asciiTheme="minorEastAsia" w:eastAsiaTheme="minorEastAsia" w:hAnsiTheme="minorEastAsia" w:hint="eastAsia"/>
          <w:color w:val="000000" w:themeColor="text1"/>
          <w:kern w:val="0"/>
        </w:rPr>
        <w:t>，从而影响基金运作的风险</w:t>
      </w:r>
      <w:r w:rsidRPr="00585081">
        <w:rPr>
          <w:rFonts w:asciiTheme="minorEastAsia" w:eastAsiaTheme="minorEastAsia" w:hAnsiTheme="minorEastAsia" w:hint="eastAsia"/>
          <w:color w:val="000000" w:themeColor="text1"/>
          <w:kern w:val="0"/>
          <w:szCs w:val="21"/>
        </w:rPr>
        <w:t>。</w:t>
      </w:r>
    </w:p>
    <w:p w:rsidR="00EB0AC5" w:rsidRPr="00585081" w:rsidP="00C4254C" w14:paraId="1A8331E8" w14:textId="77777777">
      <w:pPr>
        <w:spacing w:line="360" w:lineRule="auto"/>
        <w:ind w:firstLine="420" w:firstLineChars="200"/>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、因金融市场危机、代理商违约、基金托管人违约等超出基金管理人自身控制能力的因素出现，可能导致基金或者基金份额持有人利益受损的风险。</w:t>
      </w:r>
    </w:p>
    <w:p w:rsidR="00EB0AC5" w:rsidRPr="00585081" w:rsidP="00EB0AC5" w14:paraId="361E50AC" w14:textId="77777777">
      <w:pPr>
        <w:spacing w:line="360" w:lineRule="auto"/>
        <w:ind w:firstLine="420" w:firstLineChars="200"/>
        <w:rPr>
          <w:rFonts w:asciiTheme="minorEastAsia" w:eastAsiaTheme="minorEastAsia" w:hAnsiTheme="minorEastAsia"/>
          <w:color w:val="000000" w:themeColor="text1"/>
          <w:kern w:val="0"/>
          <w:szCs w:val="21"/>
        </w:rPr>
      </w:pPr>
      <w:r w:rsidRPr="00585081">
        <w:rPr>
          <w:rFonts w:asciiTheme="minorEastAsia" w:eastAsiaTheme="minorEastAsia" w:hAnsiTheme="minorEastAsia"/>
          <w:color w:val="000000" w:themeColor="text1"/>
          <w:kern w:val="0"/>
          <w:szCs w:val="21"/>
        </w:rPr>
        <w:t>4</w:t>
      </w:r>
      <w:r w:rsidRPr="00585081">
        <w:rPr>
          <w:rFonts w:asciiTheme="minorEastAsia" w:eastAsiaTheme="minorEastAsia" w:hAnsiTheme="minorEastAsia" w:hint="eastAsia"/>
          <w:color w:val="000000" w:themeColor="text1"/>
          <w:kern w:val="0"/>
          <w:szCs w:val="21"/>
        </w:rPr>
        <w:t>、因固定收益类金融工具主要在场外市场进行交易，场外市场交易现阶段自动化程度较场内市场低，本基金在投资运作过程中可能面临操作风险。</w:t>
      </w:r>
    </w:p>
    <w:p w:rsidR="00116668" w:rsidRPr="00585081" w:rsidP="00C4254C" w14:paraId="07E0A852" w14:textId="449D6494">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kern w:val="0"/>
          <w:szCs w:val="21"/>
        </w:rPr>
        <w:t>5</w:t>
      </w:r>
      <w:r w:rsidRPr="00585081">
        <w:rPr>
          <w:rFonts w:asciiTheme="minorEastAsia" w:eastAsiaTheme="minorEastAsia" w:hAnsiTheme="minorEastAsia" w:hint="eastAsia"/>
          <w:color w:val="000000" w:themeColor="text1"/>
          <w:kern w:val="0"/>
          <w:szCs w:val="21"/>
        </w:rPr>
        <w:t>、其他意外导致的风险。</w:t>
      </w:r>
    </w:p>
    <w:p w:rsidR="00116668" w:rsidRPr="00585081" w:rsidP="00C4254C" w14:paraId="50A60BB5" w14:textId="6CCDCCFB">
      <w:pPr>
        <w:pStyle w:val="Heading1"/>
        <w:spacing w:before="317" w:after="317" w:line="360" w:lineRule="auto"/>
        <w:ind w:firstLine="600"/>
        <w:rPr>
          <w:rFonts w:asciiTheme="minorEastAsia" w:eastAsiaTheme="minorEastAsia" w:hAnsiTheme="minorEastAsia"/>
          <w:color w:val="000000" w:themeColor="text1"/>
          <w:sz w:val="30"/>
        </w:rPr>
      </w:pPr>
      <w:r w:rsidRPr="00585081">
        <w:rPr>
          <w:rFonts w:asciiTheme="minorEastAsia" w:eastAsiaTheme="minorEastAsia" w:hAnsiTheme="minorEastAsia"/>
          <w:color w:val="000000" w:themeColor="text1"/>
          <w:sz w:val="30"/>
        </w:rPr>
        <w:br w:type="column"/>
      </w:r>
      <w:bookmarkStart w:id="154" w:name="_Toc121760965"/>
      <w:bookmarkStart w:id="155" w:name="_Toc332373579"/>
      <w:bookmarkEnd w:id="151"/>
      <w:r w:rsidRPr="00585081">
        <w:rPr>
          <w:rFonts w:asciiTheme="minorEastAsia" w:eastAsiaTheme="minorEastAsia" w:hAnsiTheme="minorEastAsia" w:hint="eastAsia"/>
          <w:color w:val="000000" w:themeColor="text1"/>
          <w:sz w:val="30"/>
        </w:rPr>
        <w:t>二十</w:t>
      </w:r>
      <w:r w:rsidRPr="00585081" w:rsidR="001E4087">
        <w:rPr>
          <w:rFonts w:asciiTheme="minorEastAsia" w:eastAsiaTheme="minorEastAsia" w:hAnsiTheme="minorEastAsia" w:hint="eastAsia"/>
          <w:color w:val="000000" w:themeColor="text1"/>
          <w:sz w:val="30"/>
        </w:rPr>
        <w:t>二</w:t>
      </w:r>
      <w:r w:rsidRPr="00585081">
        <w:rPr>
          <w:rFonts w:asciiTheme="minorEastAsia" w:eastAsiaTheme="minorEastAsia" w:hAnsiTheme="minorEastAsia" w:hint="eastAsia"/>
          <w:color w:val="000000" w:themeColor="text1"/>
          <w:sz w:val="30"/>
        </w:rPr>
        <w:t>、基金合同的变更、终止与基金财产的清算</w:t>
      </w:r>
      <w:bookmarkEnd w:id="154"/>
    </w:p>
    <w:p w:rsidR="00116668" w:rsidRPr="00585081" w:rsidP="00C4254C" w14:paraId="0D1C0842" w14:textId="77777777">
      <w:pPr>
        <w:spacing w:line="360" w:lineRule="auto"/>
        <w:ind w:firstLine="496" w:firstLineChars="236"/>
        <w:rPr>
          <w:rFonts w:asciiTheme="minorEastAsia" w:eastAsiaTheme="minorEastAsia" w:hAnsiTheme="minorEastAsia"/>
          <w:color w:val="000000" w:themeColor="text1"/>
          <w:kern w:val="0"/>
        </w:rPr>
      </w:pPr>
      <w:bookmarkStart w:id="156" w:name="_Toc332373580"/>
      <w:bookmarkStart w:id="157" w:name="_Toc79392639"/>
      <w:bookmarkEnd w:id="155"/>
      <w:r w:rsidRPr="00585081">
        <w:rPr>
          <w:rFonts w:asciiTheme="minorEastAsia" w:eastAsiaTheme="minorEastAsia" w:hAnsiTheme="minorEastAsia" w:hint="eastAsia"/>
          <w:color w:val="000000" w:themeColor="text1"/>
          <w:kern w:val="0"/>
        </w:rPr>
        <w:t>（一）《基金合同》的变更</w:t>
      </w:r>
      <w:bookmarkEnd w:id="156"/>
    </w:p>
    <w:p w:rsidR="00EB0AC5" w:rsidRPr="00585081" w:rsidP="00C4254C" w14:paraId="5C3A1ED1" w14:textId="1E69A59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变更基金合同涉及法律法规规定或</w:t>
      </w:r>
      <w:r w:rsidRPr="00585081" w:rsidR="008B0CDC">
        <w:rPr>
          <w:rFonts w:asciiTheme="minorEastAsia" w:eastAsiaTheme="minorEastAsia" w:hAnsiTheme="minorEastAsia" w:cs="宋体" w:hint="eastAsia"/>
          <w:color w:val="000000" w:themeColor="text1"/>
          <w:kern w:val="0"/>
          <w:szCs w:val="21"/>
        </w:rPr>
        <w:t>基金</w:t>
      </w:r>
      <w:r w:rsidRPr="00585081">
        <w:rPr>
          <w:rFonts w:asciiTheme="minorEastAsia" w:eastAsiaTheme="minorEastAsia" w:hAnsiTheme="minorEastAsia" w:cs="宋体" w:hint="eastAsia"/>
          <w:color w:val="000000" w:themeColor="text1"/>
          <w:kern w:val="0"/>
          <w:szCs w:val="21"/>
        </w:rPr>
        <w:t>合同约定应经基金份额持有人大会决议通过的事项的</w:t>
      </w:r>
      <w:r w:rsidRPr="00585081">
        <w:rPr>
          <w:rFonts w:asciiTheme="minorEastAsia" w:eastAsiaTheme="minorEastAsia" w:hAnsiTheme="minorEastAsia" w:hint="eastAsia"/>
          <w:color w:val="000000" w:themeColor="text1"/>
          <w:kern w:val="0"/>
        </w:rPr>
        <w:t>，应召开基金份额持有人大会决议通过。</w:t>
      </w:r>
      <w:r w:rsidRPr="00585081">
        <w:rPr>
          <w:rFonts w:asciiTheme="minorEastAsia" w:eastAsiaTheme="minorEastAsia" w:hAnsiTheme="minorEastAsia" w:cs="宋体" w:hint="eastAsia"/>
          <w:color w:val="000000" w:themeColor="text1"/>
          <w:kern w:val="0"/>
          <w:szCs w:val="21"/>
        </w:rPr>
        <w:t>对于法律法规规定和基金合同约定可不经基金份额持有人大会决议通过的事项</w:t>
      </w:r>
      <w:r w:rsidRPr="00585081">
        <w:rPr>
          <w:rFonts w:asciiTheme="minorEastAsia" w:eastAsiaTheme="minorEastAsia" w:hAnsiTheme="minorEastAsia" w:hint="eastAsia"/>
          <w:color w:val="000000" w:themeColor="text1"/>
          <w:kern w:val="0"/>
        </w:rPr>
        <w:t>，由基金管理人和基金托管人同意后变更并公告，并报中国证监会备案。</w:t>
      </w:r>
    </w:p>
    <w:p w:rsidR="00116668" w:rsidRPr="00585081" w:rsidP="00C4254C" w14:paraId="4037675E" w14:textId="21D9475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、关于《基金合同》</w:t>
      </w:r>
      <w:r w:rsidRPr="00585081">
        <w:rPr>
          <w:rFonts w:asciiTheme="minorEastAsia" w:eastAsiaTheme="minorEastAsia" w:hAnsiTheme="minorEastAsia" w:cs="宋体" w:hint="eastAsia"/>
          <w:color w:val="000000" w:themeColor="text1"/>
          <w:kern w:val="0"/>
          <w:szCs w:val="21"/>
        </w:rPr>
        <w:t>变更的基金份额持有人大会决议自生效后方可执行，自决议生效后两日内在规定媒介公告</w:t>
      </w:r>
      <w:r w:rsidRPr="00585081">
        <w:rPr>
          <w:rFonts w:asciiTheme="minorEastAsia" w:eastAsiaTheme="minorEastAsia" w:hAnsiTheme="minorEastAsia" w:hint="eastAsia"/>
          <w:color w:val="000000" w:themeColor="text1"/>
          <w:kern w:val="0"/>
        </w:rPr>
        <w:t>。</w:t>
      </w:r>
    </w:p>
    <w:p w:rsidR="00116668" w:rsidRPr="00585081" w:rsidP="00C4254C" w14:paraId="288550F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（二）《基金合同》的终止事由</w:t>
      </w:r>
    </w:p>
    <w:p w:rsidR="00116668" w:rsidRPr="00585081" w:rsidP="00C4254C" w14:paraId="1D7F3EE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有下列情形之一的</w:t>
      </w:r>
      <w:r w:rsidRPr="00585081">
        <w:rPr>
          <w:rFonts w:asciiTheme="minorEastAsia" w:eastAsiaTheme="minorEastAsia" w:hAnsiTheme="minorEastAsia" w:cs="宋体" w:hint="eastAsia"/>
          <w:color w:val="000000" w:themeColor="text1"/>
          <w:kern w:val="0"/>
          <w:szCs w:val="21"/>
        </w:rPr>
        <w:t>，经履行相关程序后</w:t>
      </w:r>
      <w:r w:rsidRPr="00585081">
        <w:rPr>
          <w:rFonts w:asciiTheme="minorEastAsia" w:eastAsiaTheme="minorEastAsia" w:hAnsiTheme="minorEastAsia" w:hint="eastAsia"/>
          <w:color w:val="000000" w:themeColor="text1"/>
          <w:kern w:val="0"/>
        </w:rPr>
        <w:t>，《基金合同》应当终止：</w:t>
      </w:r>
    </w:p>
    <w:p w:rsidR="00FB367B" w:rsidRPr="00585081" w:rsidP="00FB367B" w14:paraId="4516288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、基金份额持有人大会决定终止的；</w:t>
      </w:r>
    </w:p>
    <w:p w:rsidR="00FB367B" w:rsidRPr="00585081" w:rsidP="00FB367B" w14:paraId="7E1CA504"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、基金管理人、基金托管人职责终止，在</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个月内没有新基金管理人、新基金托管人承接的；</w:t>
      </w:r>
    </w:p>
    <w:p w:rsidR="00FB367B" w:rsidRPr="00585081" w:rsidP="00FB367B" w14:paraId="2BF3879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、《基金合同》约定的其他情形；</w:t>
      </w:r>
    </w:p>
    <w:p w:rsidR="00116668" w:rsidRPr="00585081" w:rsidP="00C4254C" w14:paraId="6F5DC633" w14:textId="22B4A94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、相关法律法规和中国证监会规定的其他情况。</w:t>
      </w:r>
    </w:p>
    <w:p w:rsidR="00116668" w:rsidRPr="00585081" w:rsidP="00C4254C" w14:paraId="7B897D4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（三）基金财产的清算</w:t>
      </w:r>
    </w:p>
    <w:p w:rsidR="00FB367B" w:rsidRPr="00585081" w:rsidP="00FB367B" w14:paraId="69815CD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、基金财产清算小组：自出现《基金合同》终止事由之日起</w:t>
      </w:r>
      <w:r w:rsidRPr="00585081">
        <w:rPr>
          <w:rFonts w:asciiTheme="minorEastAsia" w:eastAsiaTheme="minorEastAsia" w:hAnsiTheme="minorEastAsia"/>
          <w:color w:val="000000" w:themeColor="text1"/>
          <w:kern w:val="0"/>
        </w:rPr>
        <w:t>30</w:t>
      </w:r>
      <w:r w:rsidRPr="00585081">
        <w:rPr>
          <w:rFonts w:asciiTheme="minorEastAsia" w:eastAsiaTheme="minorEastAsia" w:hAnsiTheme="minorEastAsia" w:hint="eastAsia"/>
          <w:color w:val="000000" w:themeColor="text1"/>
          <w:kern w:val="0"/>
        </w:rPr>
        <w:t>个工作日内成立清算小组，基金管理人组织基金财产清算小组并在中国证监会的监督下进行基金清算。</w:t>
      </w:r>
    </w:p>
    <w:p w:rsidR="00FB367B" w:rsidRPr="00585081" w:rsidP="00FB367B" w14:paraId="22D3CFB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、基金财产清算小组组成：基金财产清算小组成员由基金管理人、基金托管人、符合《证券法》规定的注册会计师、律师以及中国证监会指定的人员组成。基金财产清算小组可以聘用必要的工作人员。</w:t>
      </w:r>
    </w:p>
    <w:p w:rsidR="00FB367B" w:rsidRPr="00585081" w:rsidP="00FB367B" w14:paraId="32D3917E"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、基金财产清算小组职责：基金财产清算小组负责基金财产的保管、清理、估价、变现和分配。基金财产清算小组可以依法进行必要的民事活动。</w:t>
      </w:r>
    </w:p>
    <w:p w:rsidR="00FB367B" w:rsidRPr="00585081" w:rsidP="00FB367B" w14:paraId="7981609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、基金财产清算程序：</w:t>
      </w:r>
    </w:p>
    <w:p w:rsidR="00FB367B" w:rsidRPr="00585081" w:rsidP="00FB367B" w14:paraId="73638E8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）《基金合同》终止情形出现时，由基金财产清算小组统一接管基金；</w:t>
      </w:r>
    </w:p>
    <w:p w:rsidR="00FB367B" w:rsidRPr="00585081" w:rsidP="00FB367B" w14:paraId="4D6056E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）对基金财产和债权债务进行清理和确认；</w:t>
      </w:r>
    </w:p>
    <w:p w:rsidR="00FB367B" w:rsidRPr="00585081" w:rsidP="00FB367B" w14:paraId="03F348E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）对基金财产进行估值和变现；</w:t>
      </w:r>
    </w:p>
    <w:p w:rsidR="00FB367B" w:rsidRPr="00585081" w:rsidP="00FB367B" w14:paraId="2741272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）制作清算报告；</w:t>
      </w:r>
    </w:p>
    <w:p w:rsidR="00FB367B" w:rsidRPr="00585081" w:rsidP="00FB367B" w14:paraId="0987DD7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）聘请会计师事务所对清算报告进行外部审计，聘请律师事务所对清算报告出具法律意见书；</w:t>
      </w:r>
    </w:p>
    <w:p w:rsidR="00FB367B" w:rsidRPr="00585081" w:rsidP="00FB367B" w14:paraId="3C47A69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）将清算报告报中国证监会备案并公告；</w:t>
      </w:r>
    </w:p>
    <w:p w:rsidR="00FB367B" w:rsidRPr="00585081" w:rsidP="00FB367B" w14:paraId="23D008C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）对基金财产进行分配。</w:t>
      </w:r>
    </w:p>
    <w:p w:rsidR="00116668" w:rsidRPr="00585081" w:rsidP="00C4254C" w14:paraId="04D1B5DF" w14:textId="4A27786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、基金财产清算的期限为</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个月，但因本基金所持证券的流动性受到限制而不能及时变现的，清算期限相应顺延。</w:t>
      </w:r>
    </w:p>
    <w:p w:rsidR="00116668" w:rsidRPr="00585081" w:rsidP="00C4254C" w14:paraId="7C3AE0FC" w14:textId="77777777">
      <w:pPr>
        <w:spacing w:line="360" w:lineRule="auto"/>
        <w:ind w:firstLine="496" w:firstLineChars="236"/>
        <w:rPr>
          <w:rFonts w:asciiTheme="minorEastAsia" w:eastAsiaTheme="minorEastAsia" w:hAnsiTheme="minorEastAsia"/>
          <w:color w:val="000000" w:themeColor="text1"/>
          <w:kern w:val="0"/>
        </w:rPr>
      </w:pPr>
      <w:bookmarkStart w:id="158" w:name="_Toc332373583"/>
      <w:r w:rsidRPr="00585081">
        <w:rPr>
          <w:rFonts w:asciiTheme="minorEastAsia" w:eastAsiaTheme="minorEastAsia" w:hAnsiTheme="minorEastAsia" w:hint="eastAsia"/>
          <w:color w:val="000000" w:themeColor="text1"/>
          <w:kern w:val="0"/>
        </w:rPr>
        <w:t>（四）清算费用</w:t>
      </w:r>
    </w:p>
    <w:bookmarkEnd w:id="158"/>
    <w:p w:rsidR="00116668" w:rsidRPr="00585081" w:rsidP="00C4254C" w14:paraId="79D60D7E"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清算费用是指基金财产清算小组在进行基金清算过程中发生的所有合理费用，清算费用由基金财产清算小组优先从基金财产中支付。</w:t>
      </w:r>
    </w:p>
    <w:p w:rsidR="00116668" w:rsidRPr="00585081" w:rsidP="00C4254C" w14:paraId="23D094FC" w14:textId="77777777">
      <w:pPr>
        <w:spacing w:line="360" w:lineRule="auto"/>
        <w:ind w:firstLine="496" w:firstLineChars="236"/>
        <w:rPr>
          <w:rFonts w:asciiTheme="minorEastAsia" w:eastAsiaTheme="minorEastAsia" w:hAnsiTheme="minorEastAsia"/>
          <w:color w:val="000000" w:themeColor="text1"/>
          <w:kern w:val="0"/>
        </w:rPr>
      </w:pPr>
      <w:bookmarkStart w:id="159" w:name="_Toc332373584"/>
      <w:r w:rsidRPr="00585081">
        <w:rPr>
          <w:rFonts w:asciiTheme="minorEastAsia" w:eastAsiaTheme="minorEastAsia" w:hAnsiTheme="minorEastAsia" w:hint="eastAsia"/>
          <w:color w:val="000000" w:themeColor="text1"/>
          <w:kern w:val="0"/>
        </w:rPr>
        <w:t>（五）基金财产清算剩余资产的分配</w:t>
      </w:r>
    </w:p>
    <w:bookmarkEnd w:id="159"/>
    <w:p w:rsidR="00116668" w:rsidRPr="00585081" w:rsidP="00C4254C" w14:paraId="13F044E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依据基金财产清算的分配方案，将基金财产清算后的全部剩余资产扣除基金财产清算费用、交纳所欠税款并清偿基金债务后，按基金份额持有人持有的基金份额比例进行分配。</w:t>
      </w:r>
    </w:p>
    <w:p w:rsidR="00116668" w:rsidRPr="00585081" w:rsidP="00C4254C" w14:paraId="039095C9" w14:textId="77777777">
      <w:pPr>
        <w:spacing w:line="360" w:lineRule="auto"/>
        <w:ind w:firstLine="496" w:firstLineChars="236"/>
        <w:rPr>
          <w:rFonts w:asciiTheme="minorEastAsia" w:eastAsiaTheme="minorEastAsia" w:hAnsiTheme="minorEastAsia"/>
          <w:color w:val="000000" w:themeColor="text1"/>
          <w:kern w:val="0"/>
        </w:rPr>
      </w:pPr>
      <w:bookmarkStart w:id="160" w:name="_Toc332373585"/>
      <w:r w:rsidRPr="00585081">
        <w:rPr>
          <w:rFonts w:asciiTheme="minorEastAsia" w:eastAsiaTheme="minorEastAsia" w:hAnsiTheme="minorEastAsia" w:hint="eastAsia"/>
          <w:color w:val="000000" w:themeColor="text1"/>
          <w:kern w:val="0"/>
        </w:rPr>
        <w:t>（六）基</w:t>
      </w:r>
      <w:bookmarkStart w:id="161" w:name="_Toc332373586"/>
      <w:bookmarkEnd w:id="160"/>
      <w:r w:rsidRPr="00585081">
        <w:rPr>
          <w:rFonts w:asciiTheme="minorEastAsia" w:eastAsiaTheme="minorEastAsia" w:hAnsiTheme="minorEastAsia" w:hint="eastAsia"/>
          <w:color w:val="000000" w:themeColor="text1"/>
          <w:kern w:val="0"/>
        </w:rPr>
        <w:t>金财产清算的公告</w:t>
      </w:r>
    </w:p>
    <w:bookmarkEnd w:id="161"/>
    <w:p w:rsidR="00116668" w:rsidRPr="00585081" w:rsidP="00C4254C" w14:paraId="5CCEEC27" w14:textId="6FAC987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清算过程中的有关重大事项须及时公告；</w:t>
      </w:r>
      <w:r w:rsidRPr="00585081">
        <w:rPr>
          <w:rFonts w:asciiTheme="minorEastAsia" w:eastAsiaTheme="minorEastAsia" w:hAnsiTheme="minorEastAsia" w:cs="宋体" w:hint="eastAsia"/>
          <w:color w:val="000000" w:themeColor="text1"/>
          <w:kern w:val="0"/>
          <w:szCs w:val="21"/>
        </w:rPr>
        <w:t>基金财产清算报告经符合《证券法》规定的会计师事务所审计并由律师事务所出具法律意见书后报中国证监会备案并公告。</w:t>
      </w:r>
      <w:r w:rsidRPr="00585081">
        <w:rPr>
          <w:rFonts w:asciiTheme="minorEastAsia" w:eastAsiaTheme="minorEastAsia" w:hAnsiTheme="minorEastAsia" w:hint="eastAsia"/>
          <w:color w:val="000000" w:themeColor="text1"/>
          <w:kern w:val="0"/>
        </w:rPr>
        <w:t>基金财产清算公告于基金财产清算报告报中国证监会备案后</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个工作日内由基金财产清算小组进行公告。</w:t>
      </w:r>
    </w:p>
    <w:p w:rsidR="00116668" w:rsidRPr="00585081" w:rsidP="00C4254C" w14:paraId="09466D7C" w14:textId="77777777">
      <w:pPr>
        <w:spacing w:line="360" w:lineRule="auto"/>
        <w:ind w:firstLine="496" w:firstLineChars="236"/>
        <w:rPr>
          <w:rFonts w:asciiTheme="minorEastAsia" w:eastAsiaTheme="minorEastAsia" w:hAnsiTheme="minorEastAsia"/>
          <w:color w:val="000000" w:themeColor="text1"/>
          <w:kern w:val="0"/>
        </w:rPr>
      </w:pPr>
      <w:bookmarkStart w:id="162" w:name="_Toc332373587"/>
      <w:r w:rsidRPr="00585081">
        <w:rPr>
          <w:rFonts w:asciiTheme="minorEastAsia" w:eastAsiaTheme="minorEastAsia" w:hAnsiTheme="minorEastAsia" w:hint="eastAsia"/>
          <w:color w:val="000000" w:themeColor="text1"/>
          <w:kern w:val="0"/>
        </w:rPr>
        <w:t>（七）基金财产清算账册及文件的保存</w:t>
      </w:r>
    </w:p>
    <w:bookmarkEnd w:id="162"/>
    <w:p w:rsidR="00116668" w:rsidRPr="00585081" w:rsidP="00C4254C" w14:paraId="6DE2F54D" w14:textId="4B612EA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基金财产清算账册及有关文件由基金托管人保存</w:t>
      </w:r>
      <w:r w:rsidRPr="00585081">
        <w:rPr>
          <w:rFonts w:asciiTheme="minorEastAsia" w:eastAsiaTheme="minorEastAsia" w:hAnsiTheme="minorEastAsia" w:cs="宋体"/>
          <w:color w:val="000000" w:themeColor="text1"/>
          <w:kern w:val="0"/>
          <w:szCs w:val="21"/>
        </w:rPr>
        <w:t>20</w:t>
      </w:r>
      <w:r w:rsidRPr="00585081">
        <w:rPr>
          <w:rFonts w:asciiTheme="minorEastAsia" w:eastAsiaTheme="minorEastAsia" w:hAnsiTheme="minorEastAsia" w:hint="eastAsia"/>
          <w:color w:val="000000" w:themeColor="text1"/>
          <w:kern w:val="0"/>
        </w:rPr>
        <w:t>年以上。</w:t>
      </w:r>
    </w:p>
    <w:bookmarkEnd w:id="157"/>
    <w:p w:rsidR="00CA57BD" w:rsidRPr="00585081" w:rsidP="00C4254C" w14:paraId="00790C8A" w14:textId="3354C6CF">
      <w:pPr>
        <w:spacing w:line="360" w:lineRule="auto"/>
        <w:ind w:firstLine="480" w:firstLineChars="200"/>
        <w:rPr>
          <w:rFonts w:asciiTheme="minorEastAsia" w:eastAsiaTheme="minorEastAsia" w:hAnsiTheme="minorEastAsia"/>
          <w:color w:val="000000" w:themeColor="text1"/>
          <w:sz w:val="24"/>
        </w:rPr>
      </w:pPr>
    </w:p>
    <w:p w:rsidR="00BA4B87" w:rsidRPr="00585081" w:rsidP="00BF50A2" w14:paraId="3EE2CC4B" w14:textId="77777777">
      <w:pPr>
        <w:spacing w:line="360" w:lineRule="auto"/>
        <w:ind w:firstLine="420" w:firstLineChars="200"/>
        <w:rPr>
          <w:rFonts w:asciiTheme="minorEastAsia" w:eastAsiaTheme="minorEastAsia" w:hAnsiTheme="minorEastAsia"/>
          <w:color w:val="000000" w:themeColor="text1"/>
          <w:kern w:val="0"/>
          <w:szCs w:val="21"/>
        </w:rPr>
      </w:pPr>
    </w:p>
    <w:p w:rsidR="00BA4B87" w:rsidRPr="00585081" w:rsidP="00C4254C" w14:paraId="1DC44200" w14:textId="522408FF">
      <w:pPr>
        <w:pStyle w:val="Heading1"/>
        <w:spacing w:before="317" w:after="317" w:line="360" w:lineRule="auto"/>
        <w:ind w:firstLine="600"/>
        <w:rPr>
          <w:rFonts w:asciiTheme="minorEastAsia" w:eastAsiaTheme="minorEastAsia" w:hAnsiTheme="minorEastAsia"/>
          <w:color w:val="000000" w:themeColor="text1"/>
          <w:kern w:val="44"/>
          <w:sz w:val="28"/>
        </w:rPr>
      </w:pPr>
      <w:r w:rsidRPr="00585081">
        <w:rPr>
          <w:rFonts w:asciiTheme="minorEastAsia" w:eastAsiaTheme="minorEastAsia" w:hAnsiTheme="minorEastAsia"/>
          <w:color w:val="000000" w:themeColor="text1"/>
          <w:sz w:val="30"/>
        </w:rPr>
        <w:br w:type="column"/>
      </w:r>
      <w:bookmarkStart w:id="163" w:name="_Toc121760966"/>
      <w:r w:rsidRPr="00585081">
        <w:rPr>
          <w:rFonts w:asciiTheme="minorEastAsia" w:eastAsiaTheme="minorEastAsia" w:hAnsiTheme="minorEastAsia" w:hint="eastAsia"/>
          <w:color w:val="000000" w:themeColor="text1"/>
          <w:sz w:val="30"/>
        </w:rPr>
        <w:t>二</w:t>
      </w:r>
      <w:bookmarkStart w:id="164" w:name="_Toc332373588"/>
      <w:r w:rsidRPr="00585081">
        <w:rPr>
          <w:rFonts w:asciiTheme="minorEastAsia" w:eastAsiaTheme="minorEastAsia" w:hAnsiTheme="minorEastAsia" w:hint="eastAsia"/>
          <w:color w:val="000000" w:themeColor="text1"/>
          <w:sz w:val="30"/>
        </w:rPr>
        <w:t>十</w:t>
      </w:r>
      <w:r w:rsidRPr="00585081" w:rsidR="001E4087">
        <w:rPr>
          <w:rFonts w:asciiTheme="minorEastAsia" w:eastAsiaTheme="minorEastAsia" w:hAnsiTheme="minorEastAsia" w:hint="eastAsia"/>
          <w:color w:val="000000" w:themeColor="text1"/>
          <w:sz w:val="30"/>
        </w:rPr>
        <w:t>三</w:t>
      </w:r>
      <w:r w:rsidRPr="00585081">
        <w:rPr>
          <w:rFonts w:asciiTheme="minorEastAsia" w:eastAsiaTheme="minorEastAsia" w:hAnsiTheme="minorEastAsia" w:hint="eastAsia"/>
          <w:color w:val="000000" w:themeColor="text1"/>
          <w:sz w:val="30"/>
        </w:rPr>
        <w:t>、基金合同的内容摘要</w:t>
      </w:r>
      <w:bookmarkEnd w:id="163"/>
    </w:p>
    <w:p w:rsidR="001E17D8" w:rsidRPr="00585081" w:rsidP="001E17D8" w14:paraId="1423EB9D" w14:textId="6A484DA1">
      <w:pPr>
        <w:spacing w:line="360" w:lineRule="auto"/>
        <w:ind w:firstLine="496" w:firstLineChars="236"/>
        <w:rPr>
          <w:rFonts w:asciiTheme="minorEastAsia" w:eastAsiaTheme="minorEastAsia" w:hAnsiTheme="minorEastAsia" w:cs="宋体"/>
          <w:color w:val="000000" w:themeColor="text1"/>
          <w:kern w:val="0"/>
          <w:szCs w:val="21"/>
        </w:rPr>
      </w:pPr>
      <w:bookmarkStart w:id="165" w:name="_Toc516750717"/>
      <w:bookmarkEnd w:id="164"/>
      <w:r w:rsidRPr="00585081">
        <w:rPr>
          <w:rFonts w:asciiTheme="minorEastAsia" w:eastAsiaTheme="minorEastAsia" w:hAnsiTheme="minorEastAsia" w:hint="eastAsia"/>
          <w:color w:val="000000" w:themeColor="text1"/>
          <w:kern w:val="0"/>
        </w:rPr>
        <w:t>一</w:t>
      </w:r>
      <w:r w:rsidRPr="00585081">
        <w:rPr>
          <w:rFonts w:asciiTheme="minorEastAsia" w:eastAsiaTheme="minorEastAsia" w:hAnsiTheme="minorEastAsia" w:cs="宋体" w:hint="eastAsia"/>
          <w:color w:val="000000" w:themeColor="text1"/>
          <w:kern w:val="0"/>
          <w:szCs w:val="21"/>
        </w:rPr>
        <w:t>、基金份额持有人、基金管理人和基金托管人的权利、义务</w:t>
      </w:r>
      <w:bookmarkEnd w:id="165"/>
    </w:p>
    <w:p w:rsidR="001E17D8" w:rsidRPr="00585081" w:rsidP="001E17D8" w14:paraId="41129E4E"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（一）基金份额持有人的权利、义务</w:t>
      </w:r>
    </w:p>
    <w:p w:rsidR="00F751E3" w:rsidRPr="00585081" w:rsidP="00C4254C" w14:paraId="46C124BF" w14:textId="77777777">
      <w:pPr>
        <w:spacing w:line="360" w:lineRule="auto"/>
        <w:ind w:firstLine="496" w:firstLineChars="236"/>
        <w:rPr>
          <w:rFonts w:asciiTheme="minorEastAsia" w:eastAsiaTheme="minorEastAsia" w:hAnsiTheme="minorEastAsia"/>
          <w:color w:val="000000" w:themeColor="text1"/>
          <w:kern w:val="0"/>
        </w:rPr>
      </w:pPr>
      <w:bookmarkStart w:id="166" w:name="_Hlt88825574"/>
      <w:bookmarkEnd w:id="166"/>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、根据《基金法》、《运作办法》及其他有关规定，基金份额持有人的权利包括但不限于：</w:t>
      </w:r>
    </w:p>
    <w:p w:rsidR="00F751E3" w:rsidRPr="00585081" w:rsidP="00C4254C" w14:paraId="7AAB8A2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）分享基金财产收益；</w:t>
      </w:r>
    </w:p>
    <w:p w:rsidR="00F751E3" w:rsidRPr="00585081" w:rsidP="00C4254C" w14:paraId="21DFE10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）参与分配清算后的剩余基金财产；</w:t>
      </w:r>
    </w:p>
    <w:p w:rsidR="00F751E3" w:rsidRPr="00585081" w:rsidP="00F751E3" w14:paraId="24C94BF9"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3</w:t>
      </w:r>
      <w:r w:rsidRPr="00585081">
        <w:rPr>
          <w:rFonts w:asciiTheme="minorEastAsia" w:eastAsiaTheme="minorEastAsia" w:hAnsiTheme="minorEastAsia" w:cs="宋体" w:hint="eastAsia"/>
          <w:color w:val="000000" w:themeColor="text1"/>
          <w:kern w:val="0"/>
          <w:szCs w:val="21"/>
        </w:rPr>
        <w:t>）依法转让或者申请赎回其持有的基金份额；</w:t>
      </w:r>
    </w:p>
    <w:p w:rsidR="00F751E3" w:rsidRPr="00585081" w:rsidP="00F751E3" w14:paraId="5974554A"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4</w:t>
      </w:r>
      <w:r w:rsidRPr="00585081">
        <w:rPr>
          <w:rFonts w:asciiTheme="minorEastAsia" w:eastAsiaTheme="minorEastAsia" w:hAnsiTheme="minorEastAsia" w:cs="宋体" w:hint="eastAsia"/>
          <w:color w:val="000000" w:themeColor="text1"/>
          <w:kern w:val="0"/>
          <w:szCs w:val="21"/>
        </w:rPr>
        <w:t>）按照规定要求召开基金份额持有人大会或者召集基金份额持有人大会；</w:t>
      </w:r>
    </w:p>
    <w:p w:rsidR="00F751E3" w:rsidRPr="00585081" w:rsidP="00C4254C" w14:paraId="5EF8DCC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）出席或者委派代表出席基金份额持有人大会，对基金份额持有人大会审议事项行使表决权；</w:t>
      </w:r>
    </w:p>
    <w:p w:rsidR="00F751E3" w:rsidRPr="00585081" w:rsidP="00C4254C" w14:paraId="0C3BE4BE"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）查阅或者复制公开披露的基金信息资料；</w:t>
      </w:r>
    </w:p>
    <w:p w:rsidR="00F751E3" w:rsidRPr="00585081" w:rsidP="00C4254C" w14:paraId="70C303F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）监督基金管理人的投资运作；</w:t>
      </w:r>
    </w:p>
    <w:p w:rsidR="00F751E3" w:rsidRPr="00585081" w:rsidP="00C4254C" w14:paraId="047B3A3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8</w:t>
      </w:r>
      <w:r w:rsidRPr="00585081">
        <w:rPr>
          <w:rFonts w:asciiTheme="minorEastAsia" w:eastAsiaTheme="minorEastAsia" w:hAnsiTheme="minorEastAsia" w:cs="宋体" w:hint="eastAsia"/>
          <w:color w:val="000000" w:themeColor="text1"/>
          <w:kern w:val="0"/>
          <w:szCs w:val="21"/>
        </w:rPr>
        <w:t>）对基金管理人、基金托管人、基金服务机构损害其合法权益的行为依法提起诉讼或仲裁</w:t>
      </w:r>
      <w:r w:rsidRPr="00585081">
        <w:rPr>
          <w:rFonts w:asciiTheme="minorEastAsia" w:eastAsiaTheme="minorEastAsia" w:hAnsiTheme="minorEastAsia" w:hint="eastAsia"/>
          <w:color w:val="000000" w:themeColor="text1"/>
          <w:kern w:val="0"/>
        </w:rPr>
        <w:t>；</w:t>
      </w:r>
    </w:p>
    <w:p w:rsidR="00F751E3" w:rsidRPr="00585081" w:rsidP="00C4254C" w14:paraId="0675785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9</w:t>
      </w:r>
      <w:r w:rsidRPr="00585081">
        <w:rPr>
          <w:rFonts w:asciiTheme="minorEastAsia" w:eastAsiaTheme="minorEastAsia" w:hAnsiTheme="minorEastAsia" w:hint="eastAsia"/>
          <w:color w:val="000000" w:themeColor="text1"/>
          <w:kern w:val="0"/>
        </w:rPr>
        <w:t>）法律法规及中国证监会规定的和《基金合同》约定的其他权利。</w:t>
      </w:r>
    </w:p>
    <w:p w:rsidR="00F751E3" w:rsidRPr="00585081" w:rsidP="00C4254C" w14:paraId="6396A76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、根据《基金法》、《运作办法》及其他有关规定，基金份额持有人的义务包括但不限于：</w:t>
      </w:r>
    </w:p>
    <w:p w:rsidR="00F751E3" w:rsidRPr="00585081" w:rsidP="00F751E3" w14:paraId="25A1EA2C" w14:textId="361BAB60">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）认真阅读并遵守《基金合同</w:t>
      </w:r>
      <w:r w:rsidRPr="00585081">
        <w:rPr>
          <w:rFonts w:asciiTheme="minorEastAsia" w:eastAsiaTheme="minorEastAsia" w:hAnsiTheme="minorEastAsia" w:cs="宋体" w:hint="eastAsia"/>
          <w:color w:val="000000" w:themeColor="text1"/>
          <w:kern w:val="0"/>
          <w:szCs w:val="21"/>
        </w:rPr>
        <w:t>》、招募说明书</w:t>
      </w:r>
      <w:r w:rsidRPr="00585081" w:rsidR="00CC0948">
        <w:rPr>
          <w:rFonts w:asciiTheme="minorEastAsia" w:eastAsiaTheme="minorEastAsia" w:hAnsiTheme="minorEastAsia" w:cs="宋体" w:hint="eastAsia"/>
          <w:color w:val="000000" w:themeColor="text1"/>
          <w:kern w:val="0"/>
          <w:szCs w:val="21"/>
        </w:rPr>
        <w:t>、基金产品资料概要</w:t>
      </w:r>
      <w:r w:rsidRPr="00585081">
        <w:rPr>
          <w:rFonts w:asciiTheme="minorEastAsia" w:eastAsiaTheme="minorEastAsia" w:hAnsiTheme="minorEastAsia" w:cs="宋体" w:hint="eastAsia"/>
          <w:color w:val="000000" w:themeColor="text1"/>
          <w:kern w:val="0"/>
          <w:szCs w:val="21"/>
        </w:rPr>
        <w:t>等信息披露文件；</w:t>
      </w:r>
    </w:p>
    <w:p w:rsidR="00F751E3" w:rsidRPr="00585081" w:rsidP="00F751E3" w14:paraId="4FA17133"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2</w:t>
      </w:r>
      <w:r w:rsidRPr="00585081">
        <w:rPr>
          <w:rFonts w:asciiTheme="minorEastAsia" w:eastAsiaTheme="minorEastAsia" w:hAnsiTheme="minorEastAsia" w:cs="宋体" w:hint="eastAsia"/>
          <w:color w:val="000000" w:themeColor="text1"/>
          <w:kern w:val="0"/>
          <w:szCs w:val="21"/>
        </w:rPr>
        <w:t>）了解所投资基金产品，了解自身风险承受能力，自主判断基金的投资价值，自主做出投资决策，自行承担投资风险；</w:t>
      </w:r>
    </w:p>
    <w:p w:rsidR="00F751E3" w:rsidRPr="00585081" w:rsidP="00C4254C" w14:paraId="7F809BD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）关注基金信息披露，及时行使权利和履行义务；</w:t>
      </w:r>
    </w:p>
    <w:p w:rsidR="00F751E3" w:rsidRPr="00585081" w:rsidP="00C4254C" w14:paraId="03E7CA5F" w14:textId="0CA5A2CD">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4</w:t>
      </w:r>
      <w:r w:rsidRPr="00585081">
        <w:rPr>
          <w:rFonts w:asciiTheme="minorEastAsia" w:eastAsiaTheme="minorEastAsia" w:hAnsiTheme="minorEastAsia" w:cs="宋体" w:hint="eastAsia"/>
          <w:color w:val="000000" w:themeColor="text1"/>
          <w:kern w:val="0"/>
          <w:szCs w:val="21"/>
        </w:rPr>
        <w:t>）交纳基金申购款项及法律法规和</w:t>
      </w:r>
      <w:r w:rsidRPr="00585081">
        <w:rPr>
          <w:rFonts w:asciiTheme="minorEastAsia" w:eastAsiaTheme="minorEastAsia" w:hAnsiTheme="minorEastAsia" w:hint="eastAsia"/>
          <w:color w:val="000000" w:themeColor="text1"/>
          <w:kern w:val="0"/>
        </w:rPr>
        <w:t>《基金合同》所规定的费用；</w:t>
      </w:r>
    </w:p>
    <w:p w:rsidR="00F751E3" w:rsidRPr="00585081" w:rsidP="00C4254C" w14:paraId="6E4B5FC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）在其持有的基金份额范围内，承担基金亏损或者《基金合同》终止的有限责任；</w:t>
      </w:r>
    </w:p>
    <w:p w:rsidR="00F751E3" w:rsidRPr="00585081" w:rsidP="00C4254C" w14:paraId="5CA610C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）不从事任何有损基金及其他《基金合同》当事人合法权益的活动；</w:t>
      </w:r>
    </w:p>
    <w:p w:rsidR="00F751E3" w:rsidRPr="00585081" w:rsidP="00C4254C" w14:paraId="69DED18C" w14:textId="78DC6BC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）执行生效的基金份额持有人大会的决</w:t>
      </w:r>
      <w:r w:rsidRPr="00585081" w:rsidR="00705644">
        <w:rPr>
          <w:rFonts w:asciiTheme="minorEastAsia" w:eastAsiaTheme="minorEastAsia" w:hAnsiTheme="minorEastAsia" w:hint="eastAsia"/>
          <w:color w:val="000000" w:themeColor="text1"/>
          <w:kern w:val="0"/>
        </w:rPr>
        <w:t>议</w:t>
      </w:r>
      <w:r w:rsidRPr="00585081">
        <w:rPr>
          <w:rFonts w:asciiTheme="minorEastAsia" w:eastAsiaTheme="minorEastAsia" w:hAnsiTheme="minorEastAsia" w:hint="eastAsia"/>
          <w:color w:val="000000" w:themeColor="text1"/>
          <w:kern w:val="0"/>
        </w:rPr>
        <w:t>；</w:t>
      </w:r>
    </w:p>
    <w:p w:rsidR="00F751E3" w:rsidRPr="00585081" w:rsidP="00C4254C" w14:paraId="2419E29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8</w:t>
      </w:r>
      <w:r w:rsidRPr="00585081">
        <w:rPr>
          <w:rFonts w:asciiTheme="minorEastAsia" w:eastAsiaTheme="minorEastAsia" w:hAnsiTheme="minorEastAsia" w:hint="eastAsia"/>
          <w:color w:val="000000" w:themeColor="text1"/>
          <w:kern w:val="0"/>
        </w:rPr>
        <w:t>）返还在基金交易过程中因任何原因获得的不当得利；</w:t>
      </w:r>
    </w:p>
    <w:p w:rsidR="007119C8" w:rsidRPr="00585081" w:rsidP="00C4254C" w14:paraId="6307C5A0" w14:textId="09B7EDB1">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9</w:t>
      </w:r>
      <w:r w:rsidRPr="00585081">
        <w:rPr>
          <w:rFonts w:asciiTheme="minorEastAsia" w:eastAsiaTheme="minorEastAsia" w:hAnsiTheme="minorEastAsia" w:hint="eastAsia"/>
          <w:color w:val="000000" w:themeColor="text1"/>
          <w:kern w:val="0"/>
        </w:rPr>
        <w:t>）法律法规及中国证监会规定的和《基金合同》约定的其他义务。</w:t>
      </w:r>
    </w:p>
    <w:p w:rsidR="001E17D8" w:rsidRPr="00585081" w:rsidP="00C4254C" w14:paraId="73772F2E" w14:textId="4112EC9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（二）</w:t>
      </w:r>
      <w:r w:rsidRPr="00585081">
        <w:rPr>
          <w:rFonts w:asciiTheme="minorEastAsia" w:eastAsiaTheme="minorEastAsia" w:hAnsiTheme="minorEastAsia" w:hint="eastAsia"/>
          <w:color w:val="000000" w:themeColor="text1"/>
          <w:kern w:val="0"/>
        </w:rPr>
        <w:t>基金管理人的权利与义务</w:t>
      </w:r>
    </w:p>
    <w:p w:rsidR="00F751E3" w:rsidRPr="00585081" w:rsidP="00C4254C" w14:paraId="5293E76B" w14:textId="77777777">
      <w:pPr>
        <w:spacing w:line="360" w:lineRule="auto"/>
        <w:ind w:firstLine="496" w:firstLineChars="236"/>
        <w:rPr>
          <w:rFonts w:asciiTheme="minorEastAsia" w:eastAsiaTheme="minorEastAsia" w:hAnsiTheme="minorEastAsia"/>
          <w:color w:val="000000" w:themeColor="text1"/>
          <w:kern w:val="0"/>
        </w:rPr>
      </w:pPr>
      <w:bookmarkStart w:id="167" w:name="_Hlt88897298"/>
      <w:bookmarkEnd w:id="167"/>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、根据《基金法》、《运作办法》及其他有关规定，基金管理人的权利包括但不限于：</w:t>
      </w:r>
    </w:p>
    <w:p w:rsidR="00F751E3" w:rsidRPr="00585081" w:rsidP="00C4254C" w14:paraId="0F21E46B" w14:textId="0E0B24A4">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依法募集资金</w:t>
      </w:r>
      <w:r w:rsidRPr="00585081">
        <w:rPr>
          <w:rFonts w:asciiTheme="minorEastAsia" w:eastAsiaTheme="minorEastAsia" w:hAnsiTheme="minorEastAsia" w:hint="eastAsia"/>
          <w:color w:val="000000" w:themeColor="text1"/>
          <w:kern w:val="0"/>
        </w:rPr>
        <w:t>；</w:t>
      </w:r>
    </w:p>
    <w:p w:rsidR="00F751E3" w:rsidRPr="00585081" w:rsidP="00C4254C" w14:paraId="2244899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）自《基金合同》生效之日起，根据法律法规和《基金合同》独立运用并管理基金财产；</w:t>
      </w:r>
    </w:p>
    <w:p w:rsidR="00F751E3" w:rsidRPr="00585081" w:rsidP="00C4254C" w14:paraId="3A5FC3A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）依照《基金合同》收取基金管理费以及法律法规规定或中国证监会批准的其他费用；</w:t>
      </w:r>
    </w:p>
    <w:p w:rsidR="00F751E3" w:rsidRPr="00585081" w:rsidP="00C4254C" w14:paraId="06E15D9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）销售基金份额；</w:t>
      </w:r>
    </w:p>
    <w:p w:rsidR="00F751E3" w:rsidRPr="00585081" w:rsidP="00C4254C" w14:paraId="0ED06318" w14:textId="5C895B81">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按照规定召集基金份额持有人大会</w:t>
      </w:r>
      <w:r w:rsidRPr="00585081">
        <w:rPr>
          <w:rFonts w:asciiTheme="minorEastAsia" w:eastAsiaTheme="minorEastAsia" w:hAnsiTheme="minorEastAsia" w:hint="eastAsia"/>
          <w:color w:val="000000" w:themeColor="text1"/>
          <w:kern w:val="0"/>
        </w:rPr>
        <w:t>；</w:t>
      </w:r>
    </w:p>
    <w:p w:rsidR="00F751E3" w:rsidRPr="00585081" w:rsidP="00C4254C" w14:paraId="6B763F2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）依据《基金合同》及有关法律规定监督基金托管人，如认为基金托管人违反了《基金合同》及国家有关法律规定，应呈报中国证监会和其他监管部门，并采取必要措施保护基金投资者的利益；</w:t>
      </w:r>
    </w:p>
    <w:p w:rsidR="00F751E3" w:rsidRPr="00585081" w:rsidP="00C4254C" w14:paraId="32616DD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）在基金托管人更换时，提名新的基金托管人；</w:t>
      </w:r>
    </w:p>
    <w:p w:rsidR="00F751E3" w:rsidRPr="00585081" w:rsidP="00C4254C" w14:paraId="5EBEE30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8</w:t>
      </w:r>
      <w:r w:rsidRPr="00585081">
        <w:rPr>
          <w:rFonts w:asciiTheme="minorEastAsia" w:eastAsiaTheme="minorEastAsia" w:hAnsiTheme="minorEastAsia" w:hint="eastAsia"/>
          <w:color w:val="000000" w:themeColor="text1"/>
          <w:kern w:val="0"/>
        </w:rPr>
        <w:t>）选择、更换基金销售机构，对基金销售机构的相关行为进行监督和处理；</w:t>
      </w:r>
    </w:p>
    <w:p w:rsidR="00F751E3" w:rsidRPr="00585081" w:rsidP="00C4254C" w14:paraId="5C18B0A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9</w:t>
      </w:r>
      <w:r w:rsidRPr="00585081">
        <w:rPr>
          <w:rFonts w:asciiTheme="minorEastAsia" w:eastAsiaTheme="minorEastAsia" w:hAnsiTheme="minorEastAsia" w:hint="eastAsia"/>
          <w:color w:val="000000" w:themeColor="text1"/>
          <w:kern w:val="0"/>
        </w:rPr>
        <w:t>）担任或委托其他符合条件的机构担任基金登记机构办理基金登记业务并获得《基金合同》规定的费用；</w:t>
      </w:r>
    </w:p>
    <w:p w:rsidR="00F751E3" w:rsidRPr="00585081" w:rsidP="00C4254C" w14:paraId="3A3CDA9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）依据《基金合同》及有关法律规定决定基金收益的分配方案；</w:t>
      </w:r>
      <w:r w:rsidRPr="00585081">
        <w:rPr>
          <w:rFonts w:asciiTheme="minorEastAsia" w:eastAsiaTheme="minorEastAsia" w:hAnsiTheme="minorEastAsia" w:cs="宋体"/>
          <w:color w:val="000000" w:themeColor="text1"/>
          <w:kern w:val="0"/>
          <w:szCs w:val="21"/>
        </w:rPr>
        <w:tab/>
      </w:r>
    </w:p>
    <w:p w:rsidR="00F751E3" w:rsidRPr="00585081" w:rsidP="00C4254C" w14:paraId="4B9AC558" w14:textId="30FEDC3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11</w:t>
      </w:r>
      <w:r w:rsidRPr="00585081">
        <w:rPr>
          <w:rFonts w:asciiTheme="minorEastAsia" w:eastAsiaTheme="minorEastAsia" w:hAnsiTheme="minorEastAsia" w:hint="eastAsia"/>
          <w:color w:val="000000" w:themeColor="text1"/>
          <w:kern w:val="0"/>
        </w:rPr>
        <w:t>）在《基金合同》约定的范围内，</w:t>
      </w:r>
      <w:r w:rsidRPr="00585081">
        <w:rPr>
          <w:rFonts w:asciiTheme="minorEastAsia" w:eastAsiaTheme="minorEastAsia" w:hAnsiTheme="minorEastAsia" w:cs="宋体" w:hint="eastAsia"/>
          <w:color w:val="000000" w:themeColor="text1"/>
          <w:kern w:val="0"/>
          <w:szCs w:val="21"/>
        </w:rPr>
        <w:t>拒绝或暂停受理申购、赎回及转换申请</w:t>
      </w:r>
      <w:r w:rsidRPr="00585081">
        <w:rPr>
          <w:rFonts w:asciiTheme="minorEastAsia" w:eastAsiaTheme="minorEastAsia" w:hAnsiTheme="minorEastAsia" w:hint="eastAsia"/>
          <w:color w:val="000000" w:themeColor="text1"/>
          <w:kern w:val="0"/>
        </w:rPr>
        <w:t>；</w:t>
      </w:r>
    </w:p>
    <w:p w:rsidR="00F751E3" w:rsidRPr="00585081" w:rsidP="00C4254C" w14:paraId="0B91AFCB" w14:textId="49634D9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12</w:t>
      </w:r>
      <w:r w:rsidRPr="00585081">
        <w:rPr>
          <w:rFonts w:asciiTheme="minorEastAsia" w:eastAsiaTheme="minorEastAsia" w:hAnsiTheme="minorEastAsia" w:hint="eastAsia"/>
          <w:color w:val="000000" w:themeColor="text1"/>
          <w:kern w:val="0"/>
        </w:rPr>
        <w:t>）依照法律法规为基金的利益行使因基金财产投资于证券所产生的权利；</w:t>
      </w:r>
    </w:p>
    <w:p w:rsidR="00F751E3" w:rsidRPr="00585081" w:rsidP="00C4254C" w14:paraId="6F11A4A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13</w:t>
      </w:r>
      <w:r w:rsidRPr="00585081">
        <w:rPr>
          <w:rFonts w:asciiTheme="minorEastAsia" w:eastAsiaTheme="minorEastAsia" w:hAnsiTheme="minorEastAsia" w:hint="eastAsia"/>
          <w:color w:val="000000" w:themeColor="text1"/>
          <w:kern w:val="0"/>
        </w:rPr>
        <w:t>）在法律法规允许的前提下，为基金的利益依法为基金进行融资；</w:t>
      </w:r>
    </w:p>
    <w:p w:rsidR="00F751E3" w:rsidRPr="00585081" w:rsidP="00C4254C" w14:paraId="12E6BDC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14</w:t>
      </w:r>
      <w:r w:rsidRPr="00585081">
        <w:rPr>
          <w:rFonts w:asciiTheme="minorEastAsia" w:eastAsiaTheme="minorEastAsia" w:hAnsiTheme="minorEastAsia" w:hint="eastAsia"/>
          <w:color w:val="000000" w:themeColor="text1"/>
          <w:kern w:val="0"/>
        </w:rPr>
        <w:t>）以基金管理人的名义，代表基金份额持有人的利益行使诉讼权利或者实施其他法律行为；</w:t>
      </w:r>
      <w:r w:rsidRPr="00585081">
        <w:rPr>
          <w:rFonts w:asciiTheme="minorEastAsia" w:eastAsiaTheme="minorEastAsia" w:hAnsiTheme="minorEastAsia" w:cs="宋体"/>
          <w:color w:val="000000" w:themeColor="text1"/>
          <w:kern w:val="0"/>
          <w:szCs w:val="21"/>
        </w:rPr>
        <w:tab/>
      </w:r>
    </w:p>
    <w:p w:rsidR="00F751E3" w:rsidRPr="00585081" w:rsidP="00C4254C" w14:paraId="390BB27E" w14:textId="7C4880A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15</w:t>
      </w:r>
      <w:r w:rsidRPr="00585081">
        <w:rPr>
          <w:rFonts w:asciiTheme="minorEastAsia" w:eastAsiaTheme="minorEastAsia" w:hAnsiTheme="minorEastAsia" w:hint="eastAsia"/>
          <w:color w:val="000000" w:themeColor="text1"/>
          <w:kern w:val="0"/>
        </w:rPr>
        <w:t>）选择、更换律师事务所、会计师事务所、证券</w:t>
      </w:r>
      <w:r w:rsidRPr="00585081" w:rsidR="00CC0948">
        <w:rPr>
          <w:rFonts w:asciiTheme="minorEastAsia" w:eastAsiaTheme="minorEastAsia" w:hAnsiTheme="minorEastAsia" w:hint="eastAsia"/>
          <w:color w:val="000000" w:themeColor="text1"/>
          <w:kern w:val="0"/>
        </w:rPr>
        <w:t>、期货</w:t>
      </w:r>
      <w:r w:rsidRPr="00585081">
        <w:rPr>
          <w:rFonts w:asciiTheme="minorEastAsia" w:eastAsiaTheme="minorEastAsia" w:hAnsiTheme="minorEastAsia" w:hint="eastAsia"/>
          <w:color w:val="000000" w:themeColor="text1"/>
          <w:kern w:val="0"/>
        </w:rPr>
        <w:t>经纪商或其他为基金提供服务的外部机构；</w:t>
      </w:r>
      <w:r w:rsidRPr="00585081">
        <w:rPr>
          <w:rFonts w:asciiTheme="minorEastAsia" w:eastAsiaTheme="minorEastAsia" w:hAnsiTheme="minorEastAsia" w:cs="宋体"/>
          <w:color w:val="000000" w:themeColor="text1"/>
          <w:kern w:val="0"/>
          <w:szCs w:val="21"/>
        </w:rPr>
        <w:tab/>
      </w:r>
    </w:p>
    <w:p w:rsidR="00F751E3" w:rsidRPr="00585081" w:rsidP="00C4254C" w14:paraId="10CB69E3" w14:textId="01A47FC3">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16</w:t>
      </w:r>
      <w:r w:rsidRPr="00585081">
        <w:rPr>
          <w:rFonts w:asciiTheme="minorEastAsia" w:eastAsiaTheme="minorEastAsia" w:hAnsiTheme="minorEastAsia" w:hint="eastAsia"/>
          <w:color w:val="000000" w:themeColor="text1"/>
          <w:kern w:val="0"/>
        </w:rPr>
        <w:t>）在符合有关法律、法规的前提下，制订和调整有关基金申购、赎回、</w:t>
      </w:r>
      <w:r w:rsidRPr="00585081">
        <w:rPr>
          <w:rFonts w:asciiTheme="minorEastAsia" w:eastAsiaTheme="minorEastAsia" w:hAnsiTheme="minorEastAsia" w:cs="宋体" w:hint="eastAsia"/>
          <w:color w:val="000000" w:themeColor="text1"/>
          <w:kern w:val="0"/>
          <w:szCs w:val="21"/>
        </w:rPr>
        <w:t>转换、非交易过户、转托管和收益分配等的业务规则</w:t>
      </w:r>
      <w:r w:rsidRPr="00585081">
        <w:rPr>
          <w:rFonts w:asciiTheme="minorEastAsia" w:eastAsiaTheme="minorEastAsia" w:hAnsiTheme="minorEastAsia" w:hint="eastAsia"/>
          <w:color w:val="000000" w:themeColor="text1"/>
          <w:kern w:val="0"/>
        </w:rPr>
        <w:t>；</w:t>
      </w:r>
    </w:p>
    <w:p w:rsidR="00F751E3" w:rsidRPr="00585081" w:rsidP="00F751E3" w14:paraId="66A9E255"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17</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rsidR="00F751E3" w:rsidRPr="00585081" w:rsidP="00C4254C" w14:paraId="1E5CD1E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18</w:t>
      </w: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hint="eastAsia"/>
          <w:color w:val="000000" w:themeColor="text1"/>
          <w:kern w:val="0"/>
        </w:rPr>
        <w:t>法律法规及中国证监会规定的和《基金合同》约定的其他权利。</w:t>
      </w:r>
    </w:p>
    <w:p w:rsidR="00F751E3" w:rsidRPr="00585081" w:rsidP="00C4254C" w14:paraId="69EDBB3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、根据《基金法》、《运作办法》及其他有关规定，基金管理人的义务包括但不限于：</w:t>
      </w:r>
    </w:p>
    <w:p w:rsidR="00F751E3" w:rsidRPr="00585081" w:rsidP="00C4254C" w14:paraId="603462E8" w14:textId="2F746608">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1</w:t>
      </w:r>
      <w:r w:rsidRPr="00585081">
        <w:rPr>
          <w:rFonts w:asciiTheme="minorEastAsia" w:eastAsiaTheme="minorEastAsia" w:hAnsiTheme="minorEastAsia" w:cs="宋体" w:hint="eastAsia"/>
          <w:color w:val="000000" w:themeColor="text1"/>
          <w:kern w:val="0"/>
          <w:szCs w:val="21"/>
        </w:rPr>
        <w:t>）依法募集资金，办理或者委托经中国证监会认定的其他机构办理基金份额的</w:t>
      </w:r>
      <w:r w:rsidRPr="00585081">
        <w:rPr>
          <w:rFonts w:asciiTheme="minorEastAsia" w:eastAsiaTheme="minorEastAsia" w:hAnsiTheme="minorEastAsia" w:hint="eastAsia"/>
          <w:color w:val="000000" w:themeColor="text1"/>
          <w:kern w:val="0"/>
        </w:rPr>
        <w:t>申购、赎回和登记事宜；</w:t>
      </w:r>
    </w:p>
    <w:p w:rsidR="00F751E3" w:rsidRPr="00585081" w:rsidP="00C4254C" w14:paraId="54C3390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）办理基金备案手续；</w:t>
      </w:r>
    </w:p>
    <w:p w:rsidR="00F751E3" w:rsidRPr="00585081" w:rsidP="00C4254C" w14:paraId="606F4D6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）自《基金合同》生效之日起，以诚实信用、谨慎勤勉的原则管理和运用基金财产；</w:t>
      </w:r>
    </w:p>
    <w:p w:rsidR="00F751E3" w:rsidRPr="00585081" w:rsidP="00C4254C" w14:paraId="28F876E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）配备足够的具有专业资格的人员进行基金投资分析、决策，以专业化的经营方式管理和运作基金财产；</w:t>
      </w:r>
    </w:p>
    <w:p w:rsidR="00F751E3" w:rsidRPr="00585081" w:rsidP="00C4254C" w14:paraId="5EF64EA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）建立健全内部风险控制、监察与稽核、财务管理及人事管理等制度，保证所管理的基金财产和基金管理人的财产相互独立，对所管理的不同基金分别管理，分别记账，进行证券投资；</w:t>
      </w:r>
    </w:p>
    <w:p w:rsidR="00F751E3" w:rsidRPr="00585081" w:rsidP="00C4254C" w14:paraId="2A33B17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）除依据《基金法》、《基金合同》及其他有关规定外，不得利用基金财产为自己及任何第三人谋取利益，不得委托第三人运作基金财产；</w:t>
      </w:r>
    </w:p>
    <w:p w:rsidR="00F751E3" w:rsidRPr="00585081" w:rsidP="00C4254C" w14:paraId="1C2AD09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）依法接受基金托管人的监督；</w:t>
      </w:r>
    </w:p>
    <w:p w:rsidR="00F751E3" w:rsidRPr="00585081" w:rsidP="00C4254C" w14:paraId="3190B521" w14:textId="1F7B0A3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8</w:t>
      </w:r>
      <w:r w:rsidRPr="00585081">
        <w:rPr>
          <w:rFonts w:asciiTheme="minorEastAsia" w:eastAsiaTheme="minorEastAsia" w:hAnsiTheme="minorEastAsia" w:hint="eastAsia"/>
          <w:color w:val="000000" w:themeColor="text1"/>
          <w:kern w:val="0"/>
        </w:rPr>
        <w:t>）采取适当合理的措施使计算基金份额申购、赎回和注销价格的方法符合《基金合同》等法律文件的规定，按有关规定计算并公告基金净值信息，确定基金份额申购、赎回的价格；</w:t>
      </w:r>
    </w:p>
    <w:p w:rsidR="00F751E3" w:rsidRPr="00585081" w:rsidP="00C4254C" w14:paraId="1781740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9</w:t>
      </w:r>
      <w:r w:rsidRPr="00585081">
        <w:rPr>
          <w:rFonts w:asciiTheme="minorEastAsia" w:eastAsiaTheme="minorEastAsia" w:hAnsiTheme="minorEastAsia" w:hint="eastAsia"/>
          <w:color w:val="000000" w:themeColor="text1"/>
          <w:kern w:val="0"/>
        </w:rPr>
        <w:t>）进行基金会计核算并编制基金财务会计报告；</w:t>
      </w:r>
    </w:p>
    <w:p w:rsidR="00F751E3" w:rsidRPr="00585081" w:rsidP="00C4254C" w14:paraId="5C4CFD7E"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）编制季度报告、中期报告和年度报告；</w:t>
      </w:r>
    </w:p>
    <w:p w:rsidR="00F751E3" w:rsidRPr="00585081" w:rsidP="00C4254C" w14:paraId="10A5B98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11</w:t>
      </w:r>
      <w:r w:rsidRPr="00585081">
        <w:rPr>
          <w:rFonts w:asciiTheme="minorEastAsia" w:eastAsiaTheme="minorEastAsia" w:hAnsiTheme="minorEastAsia" w:hint="eastAsia"/>
          <w:color w:val="000000" w:themeColor="text1"/>
          <w:kern w:val="0"/>
        </w:rPr>
        <w:t>）严格按照《基金法》、《基金合同》及其他有关规定，履行信息披露及报告义务；</w:t>
      </w:r>
    </w:p>
    <w:p w:rsidR="00F751E3" w:rsidRPr="00585081" w:rsidP="00C4254C" w14:paraId="40CAE8A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12</w:t>
      </w:r>
      <w:r w:rsidRPr="00585081">
        <w:rPr>
          <w:rFonts w:asciiTheme="minorEastAsia" w:eastAsiaTheme="minorEastAsia" w:hAnsiTheme="minorEastAsia" w:hint="eastAsia"/>
          <w:color w:val="000000" w:themeColor="text1"/>
          <w:kern w:val="0"/>
        </w:rPr>
        <w:t>）保守基金商业秘密，不泄露基金投资计划、投资意向等。除《基金法》、《基金合同》及其他有关规定另有规定外，在基金信息公开披露前应予保密，不向他人泄露；</w:t>
      </w:r>
    </w:p>
    <w:p w:rsidR="00F751E3" w:rsidRPr="00585081" w:rsidP="00C4254C" w14:paraId="434B1CA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13</w:t>
      </w:r>
      <w:r w:rsidRPr="00585081">
        <w:rPr>
          <w:rFonts w:asciiTheme="minorEastAsia" w:eastAsiaTheme="minorEastAsia" w:hAnsiTheme="minorEastAsia" w:hint="eastAsia"/>
          <w:color w:val="000000" w:themeColor="text1"/>
          <w:kern w:val="0"/>
        </w:rPr>
        <w:t>）按《基金合同》的约定确定基金收益分配方案，及时向基金份额持有人分配基金收益；</w:t>
      </w:r>
    </w:p>
    <w:p w:rsidR="00F751E3" w:rsidRPr="00585081" w:rsidP="00C4254C" w14:paraId="3396833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14</w:t>
      </w:r>
      <w:r w:rsidRPr="00585081">
        <w:rPr>
          <w:rFonts w:asciiTheme="minorEastAsia" w:eastAsiaTheme="minorEastAsia" w:hAnsiTheme="minorEastAsia" w:hint="eastAsia"/>
          <w:color w:val="000000" w:themeColor="text1"/>
          <w:kern w:val="0"/>
        </w:rPr>
        <w:t>）按规定受理申购与赎回申请，及时、足额支付赎回款项；</w:t>
      </w:r>
    </w:p>
    <w:p w:rsidR="00F751E3" w:rsidRPr="00585081" w:rsidP="00C4254C" w14:paraId="303595D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15</w:t>
      </w:r>
      <w:r w:rsidRPr="00585081">
        <w:rPr>
          <w:rFonts w:asciiTheme="minorEastAsia" w:eastAsiaTheme="minorEastAsia" w:hAnsiTheme="minorEastAsia" w:hint="eastAsia"/>
          <w:color w:val="000000" w:themeColor="text1"/>
          <w:kern w:val="0"/>
        </w:rPr>
        <w:t>）依据《基金法》、《基金合同》及其他有关规定召集基金份额持有人大会或配合基金托管人、基金份额持有人依法召集基金份额持有人大会；</w:t>
      </w:r>
    </w:p>
    <w:p w:rsidR="00F751E3" w:rsidRPr="00585081" w:rsidP="00C4254C" w14:paraId="12C19141" w14:textId="714C3B03">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16</w:t>
      </w:r>
      <w:r w:rsidRPr="00585081">
        <w:rPr>
          <w:rFonts w:asciiTheme="minorEastAsia" w:eastAsiaTheme="minorEastAsia" w:hAnsiTheme="minorEastAsia" w:hint="eastAsia"/>
          <w:color w:val="000000" w:themeColor="text1"/>
          <w:kern w:val="0"/>
        </w:rPr>
        <w:t>）按规定保存基金财产管理业务活动的会计账册、报表、记录和其他相关资料</w:t>
      </w:r>
      <w:r w:rsidRPr="00585081" w:rsidR="004D3010">
        <w:rPr>
          <w:rFonts w:asciiTheme="minorEastAsia" w:eastAsiaTheme="minorEastAsia" w:hAnsiTheme="minorEastAsia"/>
          <w:color w:val="000000" w:themeColor="text1"/>
          <w:kern w:val="0"/>
        </w:rPr>
        <w:t>20</w:t>
      </w:r>
      <w:r w:rsidRPr="00585081">
        <w:rPr>
          <w:rFonts w:asciiTheme="minorEastAsia" w:eastAsiaTheme="minorEastAsia" w:hAnsiTheme="minorEastAsia" w:hint="eastAsia"/>
          <w:color w:val="000000" w:themeColor="text1"/>
          <w:kern w:val="0"/>
        </w:rPr>
        <w:t>年以上；</w:t>
      </w:r>
    </w:p>
    <w:p w:rsidR="00F751E3" w:rsidRPr="00585081" w:rsidP="00C4254C" w14:paraId="26EE16A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17</w:t>
      </w:r>
      <w:r w:rsidRPr="00585081">
        <w:rPr>
          <w:rFonts w:asciiTheme="minorEastAsia" w:eastAsiaTheme="minorEastAsia" w:hAnsiTheme="minorEastAsia" w:hint="eastAsia"/>
          <w:color w:val="000000" w:themeColor="text1"/>
          <w:kern w:val="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751E3" w:rsidRPr="00585081" w:rsidP="00C4254C" w14:paraId="16E896D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18</w:t>
      </w:r>
      <w:r w:rsidRPr="00585081">
        <w:rPr>
          <w:rFonts w:asciiTheme="minorEastAsia" w:eastAsiaTheme="minorEastAsia" w:hAnsiTheme="minorEastAsia" w:hint="eastAsia"/>
          <w:color w:val="000000" w:themeColor="text1"/>
          <w:kern w:val="0"/>
        </w:rPr>
        <w:t>）组织并参加基金财产清算小组，参与基金财产的保管、清理、估价、变现和分配；</w:t>
      </w:r>
    </w:p>
    <w:p w:rsidR="00F751E3" w:rsidRPr="00585081" w:rsidP="00C4254C" w14:paraId="73EF34C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19</w:t>
      </w:r>
      <w:r w:rsidRPr="00585081">
        <w:rPr>
          <w:rFonts w:asciiTheme="minorEastAsia" w:eastAsiaTheme="minorEastAsia" w:hAnsiTheme="minorEastAsia" w:hint="eastAsia"/>
          <w:color w:val="000000" w:themeColor="text1"/>
          <w:kern w:val="0"/>
        </w:rPr>
        <w:t>）面临解散、依法被撤销或者被依法宣告破产时，及时报告中国证监会并通知基金托管人；</w:t>
      </w:r>
    </w:p>
    <w:p w:rsidR="00F751E3" w:rsidRPr="00585081" w:rsidP="00C4254C" w14:paraId="3AC7C5F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20</w:t>
      </w:r>
      <w:r w:rsidRPr="00585081">
        <w:rPr>
          <w:rFonts w:asciiTheme="minorEastAsia" w:eastAsiaTheme="minorEastAsia" w:hAnsiTheme="minorEastAsia" w:hint="eastAsia"/>
          <w:color w:val="000000" w:themeColor="text1"/>
          <w:kern w:val="0"/>
        </w:rPr>
        <w:t>）因违反《基金合同》导致基金财产的损失或损害基金份额持有人合法权益时，应当承担赔偿责任，其赔偿责任不因其退任而免除；</w:t>
      </w:r>
    </w:p>
    <w:p w:rsidR="00F751E3" w:rsidRPr="00585081" w:rsidP="00C4254C" w14:paraId="1D02D70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21</w:t>
      </w:r>
      <w:r w:rsidRPr="00585081">
        <w:rPr>
          <w:rFonts w:asciiTheme="minorEastAsia" w:eastAsiaTheme="minorEastAsia" w:hAnsiTheme="minorEastAsia" w:hint="eastAsia"/>
          <w:color w:val="000000" w:themeColor="text1"/>
          <w:kern w:val="0"/>
        </w:rPr>
        <w:t>）监督基金托管人按法律法规和《基金合同》规定履行自己的义务，基金托管人违反《基金合同》造成基金财产损失时，基金管理人应为基金份额持有人利益向基金托管人追偿；</w:t>
      </w:r>
    </w:p>
    <w:p w:rsidR="00F751E3" w:rsidRPr="00585081" w:rsidP="00C4254C" w14:paraId="10FFB46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22</w:t>
      </w:r>
      <w:r w:rsidRPr="00585081">
        <w:rPr>
          <w:rFonts w:asciiTheme="minorEastAsia" w:eastAsiaTheme="minorEastAsia" w:hAnsiTheme="minorEastAsia" w:hint="eastAsia"/>
          <w:color w:val="000000" w:themeColor="text1"/>
          <w:kern w:val="0"/>
        </w:rPr>
        <w:t>）当基金管理人将其义务委托第三方处理时，应当对第三方处理有关基金事务的行为承担责任；</w:t>
      </w:r>
    </w:p>
    <w:p w:rsidR="00F751E3" w:rsidRPr="00585081" w:rsidP="00C4254C" w14:paraId="3CB9C31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23</w:t>
      </w:r>
      <w:r w:rsidRPr="00585081">
        <w:rPr>
          <w:rFonts w:asciiTheme="minorEastAsia" w:eastAsiaTheme="minorEastAsia" w:hAnsiTheme="minorEastAsia" w:hint="eastAsia"/>
          <w:color w:val="000000" w:themeColor="text1"/>
          <w:kern w:val="0"/>
        </w:rPr>
        <w:t>）以基金管理人名义，代表基金份额持有人利益行使诉讼权利或实施其他法律行为；</w:t>
      </w:r>
      <w:r w:rsidRPr="00585081">
        <w:rPr>
          <w:rFonts w:asciiTheme="minorEastAsia" w:eastAsiaTheme="minorEastAsia" w:hAnsiTheme="minorEastAsia" w:cs="宋体"/>
          <w:color w:val="000000" w:themeColor="text1"/>
          <w:kern w:val="0"/>
          <w:szCs w:val="21"/>
        </w:rPr>
        <w:tab/>
      </w:r>
    </w:p>
    <w:p w:rsidR="00F751E3" w:rsidRPr="00585081" w:rsidP="00C4254C" w14:paraId="2CE21246" w14:textId="7F1A4A49">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sidR="00CC0948">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）执行生效的基金份额持有人大会的决议；</w:t>
      </w:r>
    </w:p>
    <w:p w:rsidR="00F751E3" w:rsidRPr="00585081" w:rsidP="00C4254C" w14:paraId="77E3DDBE" w14:textId="2EA0D173">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sidR="00CC0948">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）建立并保存基金份额持有人名册；</w:t>
      </w:r>
    </w:p>
    <w:p w:rsidR="007119C8" w:rsidRPr="00585081" w:rsidP="00C4254C" w14:paraId="4A96C30E" w14:textId="6A8FF73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sidR="00CC0948">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）法律法规及中国证监会规定的和《基金合同》约定的其他义务。</w:t>
      </w:r>
    </w:p>
    <w:p w:rsidR="001E17D8" w:rsidRPr="00585081" w:rsidP="00C4254C" w14:paraId="391E039E" w14:textId="0C538E48">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三</w:t>
      </w:r>
      <w:r w:rsidRPr="00585081">
        <w:rPr>
          <w:rFonts w:asciiTheme="minorEastAsia" w:eastAsiaTheme="minorEastAsia" w:hAnsiTheme="minorEastAsia" w:hint="eastAsia"/>
          <w:color w:val="000000" w:themeColor="text1"/>
          <w:kern w:val="0"/>
        </w:rPr>
        <w:t>）基金托管人的权利与义务</w:t>
      </w:r>
    </w:p>
    <w:p w:rsidR="00F751E3" w:rsidRPr="00585081" w:rsidP="00C4254C" w14:paraId="6CAF1CA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、根据《基金法》、《运作办法》及其他有关规定，基金托管人的权利包括但不限于：</w:t>
      </w:r>
    </w:p>
    <w:p w:rsidR="00F751E3" w:rsidRPr="00585081" w:rsidP="00C4254C" w14:paraId="14EA4D7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）自《基金合同》生效之日起，依法律法规和《基金合同》的规定安全保管基金财产；</w:t>
      </w:r>
    </w:p>
    <w:p w:rsidR="00F751E3" w:rsidRPr="00585081" w:rsidP="00C4254C" w14:paraId="7BA9B2C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）依《基金合同》约定获得基金托管费以及法律法规规定或监管部门批准的其他费用；</w:t>
      </w:r>
    </w:p>
    <w:p w:rsidR="00F751E3" w:rsidRPr="00585081" w:rsidP="00C4254C" w14:paraId="383B73A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751E3" w:rsidRPr="00585081" w:rsidP="00C4254C" w14:paraId="5BCF8EF9" w14:textId="71373F9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）根据相关市场规则，</w:t>
      </w:r>
      <w:r w:rsidRPr="00585081">
        <w:rPr>
          <w:rFonts w:asciiTheme="minorEastAsia" w:eastAsiaTheme="minorEastAsia" w:hAnsiTheme="minorEastAsia" w:cs="宋体" w:hint="eastAsia"/>
          <w:color w:val="000000" w:themeColor="text1"/>
          <w:kern w:val="0"/>
          <w:szCs w:val="21"/>
        </w:rPr>
        <w:t>为基金开设资金账户</w:t>
      </w:r>
      <w:r w:rsidRPr="00585081" w:rsidR="00847C43">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hint="eastAsia"/>
          <w:color w:val="000000" w:themeColor="text1"/>
          <w:kern w:val="0"/>
          <w:szCs w:val="21"/>
        </w:rPr>
        <w:t>证券账户等投资所需账户</w:t>
      </w:r>
      <w:r w:rsidRPr="00585081">
        <w:rPr>
          <w:rFonts w:asciiTheme="minorEastAsia" w:eastAsiaTheme="minorEastAsia" w:hAnsiTheme="minorEastAsia" w:hint="eastAsia"/>
          <w:color w:val="000000" w:themeColor="text1"/>
          <w:kern w:val="0"/>
        </w:rPr>
        <w:t>、为基金办理证券交易资金清算；</w:t>
      </w:r>
    </w:p>
    <w:p w:rsidR="00F751E3" w:rsidRPr="00585081" w:rsidP="00C4254C" w14:paraId="44ACDC1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）提议召开或召集基金份额持有人大会；</w:t>
      </w:r>
    </w:p>
    <w:p w:rsidR="00F751E3" w:rsidRPr="00585081" w:rsidP="00C4254C" w14:paraId="3684654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）在基金管理人更换时，提名新的基金管理人；</w:t>
      </w:r>
    </w:p>
    <w:p w:rsidR="00F751E3" w:rsidRPr="00585081" w:rsidP="00C4254C" w14:paraId="102F19F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）法律法规及中国证监会规定的和《基金合同》约定的其他权利。</w:t>
      </w:r>
    </w:p>
    <w:p w:rsidR="00F751E3" w:rsidRPr="00585081" w:rsidP="00C4254C" w14:paraId="7A04984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、根据《基金法》、《运作办法》及其他有关规定，基金托管人的义务包括但不限于：</w:t>
      </w:r>
    </w:p>
    <w:p w:rsidR="00F751E3" w:rsidRPr="00585081" w:rsidP="00C4254C" w14:paraId="1D53FEA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）以诚实信用、勤勉尽责的原则持有并安全保管基金财产；</w:t>
      </w:r>
    </w:p>
    <w:p w:rsidR="00F751E3" w:rsidRPr="00585081" w:rsidP="00C4254C" w14:paraId="3A5CC1CE"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）设立专门的基金托管部门，具有符合要求的营业场所，配备足够的、合格的熟悉基金托管业务的专职人员，负责基金财产托管事宜；</w:t>
      </w:r>
    </w:p>
    <w:p w:rsidR="00F751E3" w:rsidRPr="00585081" w:rsidP="00C4254C" w14:paraId="1383C8B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751E3" w:rsidRPr="00585081" w:rsidP="00C4254C" w14:paraId="41B7D5E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）除依据《基金法》、《基金合同》及其他有关规定外，不得利用基金财产为自己及任何第三人谋取利益，不得委托第三人托管基金财产；</w:t>
      </w:r>
    </w:p>
    <w:p w:rsidR="00F751E3" w:rsidRPr="00585081" w:rsidP="00C4254C" w14:paraId="44957B9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）保管由基金管理人代表基金签订的与基金有关的重大合同及有关凭证；</w:t>
      </w:r>
    </w:p>
    <w:p w:rsidR="00F751E3" w:rsidRPr="00585081" w:rsidP="00C4254C" w14:paraId="35B45CE7" w14:textId="3A01EB1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6</w:t>
      </w:r>
      <w:r w:rsidRPr="00585081">
        <w:rPr>
          <w:rFonts w:asciiTheme="minorEastAsia" w:eastAsiaTheme="minorEastAsia" w:hAnsiTheme="minorEastAsia" w:cs="宋体" w:hint="eastAsia"/>
          <w:color w:val="000000" w:themeColor="text1"/>
          <w:kern w:val="0"/>
          <w:szCs w:val="21"/>
        </w:rPr>
        <w:t>）按规定开设基金财产的资金账户和证券账户等投资所需账户</w:t>
      </w:r>
      <w:r w:rsidRPr="00585081">
        <w:rPr>
          <w:rFonts w:asciiTheme="minorEastAsia" w:eastAsiaTheme="minorEastAsia" w:hAnsiTheme="minorEastAsia" w:hint="eastAsia"/>
          <w:color w:val="000000" w:themeColor="text1"/>
          <w:kern w:val="0"/>
        </w:rPr>
        <w:t>，按照《基金合同》的约定，根据基金管理人的投资指令，及时办理清算、交割事宜；</w:t>
      </w:r>
    </w:p>
    <w:p w:rsidR="00F751E3" w:rsidRPr="00585081" w:rsidP="00C4254C" w14:paraId="635CD119" w14:textId="76A5CE83">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）保守基金商业秘密，除《基金法》、《基金合同》及其他有关规定另有规定外，在基金信息公开披露前予以保密，不得向他人泄露；</w:t>
      </w:r>
    </w:p>
    <w:p w:rsidR="00F751E3" w:rsidRPr="00585081" w:rsidP="00C4254C" w14:paraId="7ACE9B59" w14:textId="1ABC2BD8">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8</w:t>
      </w:r>
      <w:r w:rsidRPr="00585081">
        <w:rPr>
          <w:rFonts w:asciiTheme="minorEastAsia" w:eastAsiaTheme="minorEastAsia" w:hAnsiTheme="minorEastAsia" w:hint="eastAsia"/>
          <w:color w:val="000000" w:themeColor="text1"/>
          <w:kern w:val="0"/>
        </w:rPr>
        <w:t>）复核、审查基金管理人计算的基金资产净值、</w:t>
      </w:r>
      <w:r w:rsidRPr="00585081" w:rsidR="00CC0948">
        <w:rPr>
          <w:rFonts w:asciiTheme="minorEastAsia" w:eastAsiaTheme="minorEastAsia" w:hAnsiTheme="minorEastAsia" w:hint="eastAsia"/>
          <w:color w:val="000000" w:themeColor="text1"/>
          <w:kern w:val="0"/>
        </w:rPr>
        <w:t>各类</w:t>
      </w:r>
      <w:r w:rsidRPr="00585081">
        <w:rPr>
          <w:rFonts w:asciiTheme="minorEastAsia" w:eastAsiaTheme="minorEastAsia" w:hAnsiTheme="minorEastAsia" w:hint="eastAsia"/>
          <w:color w:val="000000" w:themeColor="text1"/>
          <w:kern w:val="0"/>
        </w:rPr>
        <w:t>基金份额净值、基金份额申购、赎回价格；</w:t>
      </w:r>
    </w:p>
    <w:p w:rsidR="00F751E3" w:rsidRPr="00585081" w:rsidP="00C4254C" w14:paraId="632A9B6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9</w:t>
      </w:r>
      <w:r w:rsidRPr="00585081">
        <w:rPr>
          <w:rFonts w:asciiTheme="minorEastAsia" w:eastAsiaTheme="minorEastAsia" w:hAnsiTheme="minorEastAsia" w:hint="eastAsia"/>
          <w:color w:val="000000" w:themeColor="text1"/>
          <w:kern w:val="0"/>
        </w:rPr>
        <w:t>）办理与基金托管业务活动有关的信息披露事项；</w:t>
      </w:r>
    </w:p>
    <w:p w:rsidR="00F751E3" w:rsidRPr="00585081" w:rsidP="00C4254C" w14:paraId="74993BE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751E3" w:rsidRPr="00585081" w:rsidP="00C4254C" w14:paraId="359BD334" w14:textId="51F07804">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11</w:t>
      </w:r>
      <w:r w:rsidRPr="00585081">
        <w:rPr>
          <w:rFonts w:asciiTheme="minorEastAsia" w:eastAsiaTheme="minorEastAsia" w:hAnsiTheme="minorEastAsia" w:hint="eastAsia"/>
          <w:color w:val="000000" w:themeColor="text1"/>
          <w:kern w:val="0"/>
        </w:rPr>
        <w:t>）保存基金托管业务活动的记录、账册、报表和其他相关资料</w:t>
      </w:r>
      <w:r w:rsidRPr="00585081">
        <w:rPr>
          <w:rFonts w:asciiTheme="minorEastAsia" w:eastAsiaTheme="minorEastAsia" w:hAnsiTheme="minorEastAsia" w:cs="宋体"/>
          <w:color w:val="000000" w:themeColor="text1"/>
          <w:kern w:val="0"/>
          <w:szCs w:val="21"/>
        </w:rPr>
        <w:t>20</w:t>
      </w:r>
      <w:r w:rsidRPr="00585081">
        <w:rPr>
          <w:rFonts w:asciiTheme="minorEastAsia" w:eastAsiaTheme="minorEastAsia" w:hAnsiTheme="minorEastAsia" w:hint="eastAsia"/>
          <w:color w:val="000000" w:themeColor="text1"/>
          <w:kern w:val="0"/>
        </w:rPr>
        <w:t>年以上；</w:t>
      </w:r>
    </w:p>
    <w:p w:rsidR="00F751E3" w:rsidRPr="00585081" w:rsidP="00C4254C" w14:paraId="3602340E" w14:textId="7438EEF4">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12</w:t>
      </w:r>
      <w:r w:rsidRPr="00585081">
        <w:rPr>
          <w:rFonts w:asciiTheme="minorEastAsia" w:eastAsiaTheme="minorEastAsia" w:hAnsiTheme="minorEastAsia" w:hint="eastAsia"/>
          <w:color w:val="000000" w:themeColor="text1"/>
          <w:kern w:val="0"/>
        </w:rPr>
        <w:t>）</w:t>
      </w:r>
      <w:r w:rsidRPr="00585081" w:rsidR="00AF3D34">
        <w:rPr>
          <w:rFonts w:asciiTheme="minorEastAsia" w:eastAsiaTheme="minorEastAsia" w:hAnsiTheme="minorEastAsia" w:hint="eastAsia"/>
          <w:bCs/>
          <w:color w:val="000000" w:themeColor="text1"/>
          <w:szCs w:val="21"/>
        </w:rPr>
        <w:t>建立</w:t>
      </w:r>
      <w:r w:rsidRPr="00585081">
        <w:rPr>
          <w:rFonts w:asciiTheme="minorEastAsia" w:eastAsiaTheme="minorEastAsia" w:hAnsiTheme="minorEastAsia" w:cs="宋体" w:hint="eastAsia"/>
          <w:color w:val="000000" w:themeColor="text1"/>
          <w:kern w:val="0"/>
          <w:szCs w:val="21"/>
        </w:rPr>
        <w:t>并保存基金份额持有人名册</w:t>
      </w:r>
      <w:r w:rsidRPr="00585081">
        <w:rPr>
          <w:rFonts w:asciiTheme="minorEastAsia" w:eastAsiaTheme="minorEastAsia" w:hAnsiTheme="minorEastAsia" w:hint="eastAsia"/>
          <w:color w:val="000000" w:themeColor="text1"/>
          <w:kern w:val="0"/>
        </w:rPr>
        <w:t>；</w:t>
      </w:r>
    </w:p>
    <w:p w:rsidR="00F751E3" w:rsidRPr="00585081" w:rsidP="00C4254C" w14:paraId="0D93BF7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13</w:t>
      </w:r>
      <w:r w:rsidRPr="00585081">
        <w:rPr>
          <w:rFonts w:asciiTheme="minorEastAsia" w:eastAsiaTheme="minorEastAsia" w:hAnsiTheme="minorEastAsia" w:hint="eastAsia"/>
          <w:color w:val="000000" w:themeColor="text1"/>
          <w:kern w:val="0"/>
        </w:rPr>
        <w:t>）按规定制作相关账册并与基金管理人核对；</w:t>
      </w:r>
    </w:p>
    <w:p w:rsidR="00F751E3" w:rsidRPr="00585081" w:rsidP="00C4254C" w14:paraId="78255C3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14</w:t>
      </w:r>
      <w:r w:rsidRPr="00585081">
        <w:rPr>
          <w:rFonts w:asciiTheme="minorEastAsia" w:eastAsiaTheme="minorEastAsia" w:hAnsiTheme="minorEastAsia" w:hint="eastAsia"/>
          <w:color w:val="000000" w:themeColor="text1"/>
          <w:kern w:val="0"/>
        </w:rPr>
        <w:t>）依据基金管理人的指令或有关规定向基金份额持有人支付基金收益和赎回款项；</w:t>
      </w:r>
    </w:p>
    <w:p w:rsidR="00F751E3" w:rsidRPr="00585081" w:rsidP="00C4254C" w14:paraId="4C50CE2E" w14:textId="4733EEF1">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15</w:t>
      </w:r>
      <w:r w:rsidRPr="00585081">
        <w:rPr>
          <w:rFonts w:asciiTheme="minorEastAsia" w:eastAsiaTheme="minorEastAsia" w:hAnsiTheme="minorEastAsia" w:hint="eastAsia"/>
          <w:color w:val="000000" w:themeColor="text1"/>
          <w:kern w:val="0"/>
        </w:rPr>
        <w:t>）依据《基金法》、《基金合同》及其他有关规定，</w:t>
      </w:r>
      <w:r w:rsidRPr="00585081">
        <w:rPr>
          <w:rFonts w:asciiTheme="minorEastAsia" w:eastAsiaTheme="minorEastAsia" w:hAnsiTheme="minorEastAsia" w:cs="宋体" w:hint="eastAsia"/>
          <w:color w:val="000000" w:themeColor="text1"/>
          <w:kern w:val="0"/>
          <w:szCs w:val="21"/>
        </w:rPr>
        <w:t>召集基金份额持有人大会或配合基金管理人、基金份额持有人依法召集基金份额持有人大会</w:t>
      </w:r>
      <w:r w:rsidRPr="00585081">
        <w:rPr>
          <w:rFonts w:asciiTheme="minorEastAsia" w:eastAsiaTheme="minorEastAsia" w:hAnsiTheme="minorEastAsia" w:hint="eastAsia"/>
          <w:color w:val="000000" w:themeColor="text1"/>
          <w:kern w:val="0"/>
        </w:rPr>
        <w:t>；</w:t>
      </w:r>
    </w:p>
    <w:p w:rsidR="00F751E3" w:rsidRPr="00585081" w:rsidP="00C4254C" w14:paraId="530286C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16</w:t>
      </w:r>
      <w:r w:rsidRPr="00585081">
        <w:rPr>
          <w:rFonts w:asciiTheme="minorEastAsia" w:eastAsiaTheme="minorEastAsia" w:hAnsiTheme="minorEastAsia" w:hint="eastAsia"/>
          <w:color w:val="000000" w:themeColor="text1"/>
          <w:kern w:val="0"/>
        </w:rPr>
        <w:t>）按照法律法规和《基金合同》的规定监督基金管理人的投资运作；</w:t>
      </w:r>
    </w:p>
    <w:p w:rsidR="00F751E3" w:rsidRPr="00585081" w:rsidP="00C4254C" w14:paraId="22F8CEB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17</w:t>
      </w:r>
      <w:r w:rsidRPr="00585081">
        <w:rPr>
          <w:rFonts w:asciiTheme="minorEastAsia" w:eastAsiaTheme="minorEastAsia" w:hAnsiTheme="minorEastAsia" w:hint="eastAsia"/>
          <w:color w:val="000000" w:themeColor="text1"/>
          <w:kern w:val="0"/>
        </w:rPr>
        <w:t>）参加基金财产清算小组，参与基金财产的保管、清理、估价、变现和分配；</w:t>
      </w:r>
    </w:p>
    <w:p w:rsidR="00F751E3" w:rsidRPr="00585081" w:rsidP="00C4254C" w14:paraId="3E1E2CB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18</w:t>
      </w:r>
      <w:r w:rsidRPr="00585081">
        <w:rPr>
          <w:rFonts w:asciiTheme="minorEastAsia" w:eastAsiaTheme="minorEastAsia" w:hAnsiTheme="minorEastAsia" w:hint="eastAsia"/>
          <w:color w:val="000000" w:themeColor="text1"/>
          <w:kern w:val="0"/>
        </w:rPr>
        <w:t>）面临解散、依法被撤销或者被依法宣告破产时，及时报告中国证监会和银行监管机构，并通知基金管理人；</w:t>
      </w:r>
    </w:p>
    <w:p w:rsidR="00F751E3" w:rsidRPr="00585081" w:rsidP="00C4254C" w14:paraId="26A5A50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19</w:t>
      </w:r>
      <w:r w:rsidRPr="00585081">
        <w:rPr>
          <w:rFonts w:asciiTheme="minorEastAsia" w:eastAsiaTheme="minorEastAsia" w:hAnsiTheme="minorEastAsia" w:hint="eastAsia"/>
          <w:color w:val="000000" w:themeColor="text1"/>
          <w:kern w:val="0"/>
        </w:rPr>
        <w:t>）因违反《基金合同》导致基金财产损失时，应承担赔偿责任，其赔偿责任不因其退任而免除；</w:t>
      </w:r>
    </w:p>
    <w:p w:rsidR="00F751E3" w:rsidRPr="00585081" w:rsidP="00C4254C" w14:paraId="3BB984E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20</w:t>
      </w:r>
      <w:r w:rsidRPr="00585081">
        <w:rPr>
          <w:rFonts w:asciiTheme="minorEastAsia" w:eastAsiaTheme="minorEastAsia" w:hAnsiTheme="minorEastAsia" w:hint="eastAsia"/>
          <w:color w:val="000000" w:themeColor="text1"/>
          <w:kern w:val="0"/>
        </w:rPr>
        <w:t>）按规定监督基金管理人按法律法规和《基金合同》规定履行自己的义务，基金管理人因违反《基金合同》造成基金财产损失时，应为基金份额持有人利益向基金管理人追偿；</w:t>
      </w:r>
    </w:p>
    <w:p w:rsidR="00F751E3" w:rsidRPr="00585081" w:rsidP="00C4254C" w14:paraId="572CF0C1" w14:textId="2E62676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21</w:t>
      </w:r>
      <w:r w:rsidRPr="00585081">
        <w:rPr>
          <w:rFonts w:asciiTheme="minorEastAsia" w:eastAsiaTheme="minorEastAsia" w:hAnsiTheme="minorEastAsia" w:hint="eastAsia"/>
          <w:color w:val="000000" w:themeColor="text1"/>
          <w:kern w:val="0"/>
        </w:rPr>
        <w:t>）执行生效的基金份额持有人大会的决</w:t>
      </w:r>
      <w:r w:rsidRPr="00585081" w:rsidR="005244F6">
        <w:rPr>
          <w:rFonts w:asciiTheme="minorEastAsia" w:eastAsiaTheme="minorEastAsia" w:hAnsiTheme="minorEastAsia" w:hint="eastAsia"/>
          <w:color w:val="000000" w:themeColor="text1"/>
          <w:kern w:val="0"/>
        </w:rPr>
        <w:t>议</w:t>
      </w:r>
      <w:r w:rsidRPr="00585081">
        <w:rPr>
          <w:rFonts w:asciiTheme="minorEastAsia" w:eastAsiaTheme="minorEastAsia" w:hAnsiTheme="minorEastAsia" w:hint="eastAsia"/>
          <w:color w:val="000000" w:themeColor="text1"/>
          <w:kern w:val="0"/>
        </w:rPr>
        <w:t>；</w:t>
      </w:r>
    </w:p>
    <w:p w:rsidR="002E3CE7" w:rsidRPr="00585081" w:rsidP="00C4254C" w14:paraId="51A782D2" w14:textId="2B051BE8">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22</w:t>
      </w:r>
      <w:r w:rsidRPr="00585081">
        <w:rPr>
          <w:rFonts w:asciiTheme="minorEastAsia" w:eastAsiaTheme="minorEastAsia" w:hAnsiTheme="minorEastAsia" w:hint="eastAsia"/>
          <w:color w:val="000000" w:themeColor="text1"/>
          <w:kern w:val="0"/>
        </w:rPr>
        <w:t>）法律法规及中国证监会规定的和《基金合同》约定的其他义务。</w:t>
      </w:r>
    </w:p>
    <w:p w:rsidR="001E17D8" w:rsidRPr="00585081" w:rsidP="00C4254C" w14:paraId="440E281D" w14:textId="7F07BC3A">
      <w:pPr>
        <w:spacing w:line="360" w:lineRule="auto"/>
        <w:ind w:firstLine="496" w:firstLineChars="236"/>
        <w:rPr>
          <w:rFonts w:asciiTheme="minorEastAsia" w:eastAsiaTheme="minorEastAsia" w:hAnsiTheme="minorEastAsia"/>
          <w:color w:val="000000" w:themeColor="text1"/>
          <w:kern w:val="0"/>
        </w:rPr>
      </w:pPr>
      <w:bookmarkStart w:id="168" w:name="_Toc516750718"/>
      <w:r w:rsidRPr="00585081">
        <w:rPr>
          <w:rFonts w:asciiTheme="minorEastAsia" w:eastAsiaTheme="minorEastAsia" w:hAnsiTheme="minorEastAsia" w:hint="eastAsia"/>
          <w:color w:val="000000" w:themeColor="text1"/>
          <w:kern w:val="0"/>
        </w:rPr>
        <w:t>二、基金份额持有人大会召集、议事及表决的程序和规则</w:t>
      </w:r>
      <w:bookmarkEnd w:id="168"/>
    </w:p>
    <w:p w:rsidR="00FB18CE" w:rsidRPr="00585081" w:rsidP="00C4254C" w14:paraId="5009B1C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基金份额持有人大会由基金份额持有人组成，基金份额持有人的合法授权代表有权代表基金份额持有人出席会议并表决。基金份额持有人持有的每一基金份额拥有平等的投票权。</w:t>
      </w:r>
    </w:p>
    <w:p w:rsidR="007119C8" w:rsidRPr="00585081" w:rsidP="00646375" w14:paraId="526E8CD6" w14:textId="1111675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本基金份额持有人大会不设日常机构。</w:t>
      </w:r>
    </w:p>
    <w:p w:rsidR="0024550E" w:rsidRPr="00585081" w:rsidP="00C4254C" w14:paraId="68E44C63" w14:textId="674232F4">
      <w:pPr>
        <w:spacing w:line="360" w:lineRule="auto"/>
        <w:ind w:firstLine="496" w:firstLineChars="236"/>
        <w:rPr>
          <w:rFonts w:asciiTheme="minorEastAsia" w:eastAsiaTheme="minorEastAsia" w:hAnsiTheme="minorEastAsia"/>
          <w:color w:val="000000" w:themeColor="text1"/>
          <w:kern w:val="0"/>
        </w:rPr>
      </w:pPr>
      <w:bookmarkStart w:id="169" w:name="_Toc15641220"/>
      <w:bookmarkStart w:id="170" w:name="_Toc57530243"/>
      <w:bookmarkStart w:id="171" w:name="_Toc79392584"/>
      <w:r w:rsidRPr="00585081">
        <w:rPr>
          <w:rFonts w:asciiTheme="minorEastAsia" w:eastAsiaTheme="minorEastAsia" w:hAnsiTheme="minorEastAsia" w:hint="eastAsia"/>
          <w:color w:val="000000" w:themeColor="text1"/>
          <w:kern w:val="0"/>
        </w:rPr>
        <w:t>（一）召开事由</w:t>
      </w:r>
    </w:p>
    <w:p w:rsidR="00F751E3" w:rsidRPr="00585081" w:rsidP="00C4254C" w14:paraId="05EA6DD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除法律法规、中国证监会和基金合同另有规定外，</w:t>
      </w:r>
      <w:r w:rsidRPr="00585081">
        <w:rPr>
          <w:rFonts w:asciiTheme="minorEastAsia" w:eastAsiaTheme="minorEastAsia" w:hAnsiTheme="minorEastAsia" w:hint="eastAsia"/>
          <w:color w:val="000000" w:themeColor="text1"/>
          <w:kern w:val="0"/>
        </w:rPr>
        <w:t>当出现或需要决定下列事由之一的，应当召开基金份额持有人大会：</w:t>
      </w:r>
    </w:p>
    <w:p w:rsidR="00F751E3" w:rsidRPr="00585081" w:rsidP="00C4254C" w14:paraId="0D845980" w14:textId="642BF06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）终止《基金合同</w:t>
      </w:r>
      <w:r w:rsidRPr="00585081">
        <w:rPr>
          <w:rFonts w:asciiTheme="minorEastAsia" w:eastAsiaTheme="minorEastAsia" w:hAnsiTheme="minorEastAsia" w:cs="宋体" w:hint="eastAsia"/>
          <w:color w:val="000000" w:themeColor="text1"/>
          <w:kern w:val="0"/>
          <w:szCs w:val="21"/>
        </w:rPr>
        <w:t>》；</w:t>
      </w:r>
    </w:p>
    <w:p w:rsidR="00F751E3" w:rsidRPr="00585081" w:rsidP="00C4254C" w14:paraId="296A442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）更换基金管理人；</w:t>
      </w:r>
    </w:p>
    <w:p w:rsidR="00F751E3" w:rsidRPr="00585081" w:rsidP="00C4254C" w14:paraId="6CC5CFB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）更换基金托管人；</w:t>
      </w:r>
    </w:p>
    <w:p w:rsidR="00F751E3" w:rsidRPr="00585081" w:rsidP="00C4254C" w14:paraId="7BBF15E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）转换基金运作方式；</w:t>
      </w:r>
    </w:p>
    <w:p w:rsidR="00F751E3" w:rsidRPr="00585081" w:rsidP="00C4254C" w14:paraId="6CB8C23E" w14:textId="04B2FD9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调整基金管理人</w:t>
      </w:r>
      <w:r w:rsidRPr="00585081">
        <w:rPr>
          <w:rFonts w:asciiTheme="minorEastAsia" w:eastAsiaTheme="minorEastAsia" w:hAnsiTheme="minorEastAsia" w:hint="eastAsia"/>
          <w:color w:val="000000" w:themeColor="text1"/>
          <w:kern w:val="0"/>
        </w:rPr>
        <w:t>、基金托管人的报酬标准；</w:t>
      </w:r>
    </w:p>
    <w:p w:rsidR="00F751E3" w:rsidRPr="00585081" w:rsidP="00C4254C" w14:paraId="0700B7B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）变更基金类别；</w:t>
      </w:r>
    </w:p>
    <w:p w:rsidR="00F751E3" w:rsidRPr="00585081" w:rsidP="00C4254C" w14:paraId="4193BBD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）本基金与其他基金的合并；</w:t>
      </w:r>
    </w:p>
    <w:p w:rsidR="00F751E3" w:rsidRPr="00585081" w:rsidP="00C4254C" w14:paraId="5B993BC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8</w:t>
      </w:r>
      <w:r w:rsidRPr="00585081">
        <w:rPr>
          <w:rFonts w:asciiTheme="minorEastAsia" w:eastAsiaTheme="minorEastAsia" w:hAnsiTheme="minorEastAsia" w:hint="eastAsia"/>
          <w:color w:val="000000" w:themeColor="text1"/>
          <w:kern w:val="0"/>
        </w:rPr>
        <w:t>）变更基金投资目标、范围或策略；</w:t>
      </w:r>
    </w:p>
    <w:p w:rsidR="00F751E3" w:rsidRPr="00585081" w:rsidP="00C4254C" w14:paraId="209849D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9</w:t>
      </w:r>
      <w:r w:rsidRPr="00585081">
        <w:rPr>
          <w:rFonts w:asciiTheme="minorEastAsia" w:eastAsiaTheme="minorEastAsia" w:hAnsiTheme="minorEastAsia" w:hint="eastAsia"/>
          <w:color w:val="000000" w:themeColor="text1"/>
          <w:kern w:val="0"/>
        </w:rPr>
        <w:t>）变更基金份额持有人大会程序；</w:t>
      </w:r>
    </w:p>
    <w:p w:rsidR="00F751E3" w:rsidRPr="00585081" w:rsidP="00C4254C" w14:paraId="0D55AE8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）基金管理人或基金托管人要求召开基金份额持有人大会；</w:t>
      </w:r>
    </w:p>
    <w:p w:rsidR="00F751E3" w:rsidRPr="00585081" w:rsidP="00C4254C" w14:paraId="2B160AD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11</w:t>
      </w:r>
      <w:r w:rsidRPr="00585081">
        <w:rPr>
          <w:rFonts w:asciiTheme="minorEastAsia" w:eastAsiaTheme="minorEastAsia" w:hAnsiTheme="minorEastAsia" w:hint="eastAsia"/>
          <w:color w:val="000000" w:themeColor="text1"/>
          <w:kern w:val="0"/>
        </w:rPr>
        <w:t>）单独或合计持有本基金总份额</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）基金份额的基金份额持有人（以基金管理人收到提议当日的基金份额计算，下同）就同一事项书面要求召开基金份额持有人大会；</w:t>
      </w:r>
    </w:p>
    <w:p w:rsidR="00F751E3" w:rsidRPr="00585081" w:rsidP="00C4254C" w14:paraId="07AB0672" w14:textId="378124D3">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12</w:t>
      </w:r>
      <w:r w:rsidRPr="00585081">
        <w:rPr>
          <w:rFonts w:asciiTheme="minorEastAsia" w:eastAsiaTheme="minorEastAsia" w:hAnsiTheme="minorEastAsia" w:hint="eastAsia"/>
          <w:color w:val="000000" w:themeColor="text1"/>
          <w:kern w:val="0"/>
        </w:rPr>
        <w:t>）对基金</w:t>
      </w:r>
      <w:r w:rsidRPr="00585081" w:rsidR="002A31D7">
        <w:rPr>
          <w:rFonts w:asciiTheme="minorEastAsia" w:eastAsiaTheme="minorEastAsia" w:hAnsiTheme="minorEastAsia" w:hint="eastAsia"/>
          <w:color w:val="000000" w:themeColor="text1"/>
          <w:kern w:val="0"/>
        </w:rPr>
        <w:t>合同</w:t>
      </w:r>
      <w:r w:rsidRPr="00585081">
        <w:rPr>
          <w:rFonts w:asciiTheme="minorEastAsia" w:eastAsiaTheme="minorEastAsia" w:hAnsiTheme="minorEastAsia" w:hint="eastAsia"/>
          <w:color w:val="000000" w:themeColor="text1"/>
          <w:kern w:val="0"/>
        </w:rPr>
        <w:t>当事人权利和义务产生重大影响的其他事项；</w:t>
      </w:r>
    </w:p>
    <w:p w:rsidR="00F751E3" w:rsidRPr="00585081" w:rsidP="00C4254C" w14:paraId="4722EE3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13</w:t>
      </w:r>
      <w:r w:rsidRPr="00585081">
        <w:rPr>
          <w:rFonts w:asciiTheme="minorEastAsia" w:eastAsiaTheme="minorEastAsia" w:hAnsiTheme="minorEastAsia" w:hint="eastAsia"/>
          <w:color w:val="000000" w:themeColor="text1"/>
          <w:kern w:val="0"/>
        </w:rPr>
        <w:t>）法律法规、《基金合同》或中国证监会规定的其他应当召开基金份额持有人大会的事项。</w:t>
      </w:r>
    </w:p>
    <w:p w:rsidR="00F751E3" w:rsidRPr="00585081" w:rsidP="00C4254C" w14:paraId="2218E98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在法律法规规定和《基金合同》约定的范围内且对基金份额持有人利益无实质性不利影响的前提下，</w:t>
      </w:r>
      <w:r w:rsidRPr="00585081">
        <w:rPr>
          <w:rFonts w:asciiTheme="minorEastAsia" w:eastAsiaTheme="minorEastAsia" w:hAnsiTheme="minorEastAsia" w:hint="eastAsia"/>
          <w:color w:val="000000" w:themeColor="text1"/>
          <w:kern w:val="0"/>
        </w:rPr>
        <w:t>以下情况可由基金管理人和基金托管人协商后修改，不需召开基金份额持有人大会：</w:t>
      </w:r>
    </w:p>
    <w:p w:rsidR="00F751E3" w:rsidRPr="00585081" w:rsidP="00C4254C" w14:paraId="30C2BE93" w14:textId="300C4CBB">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调低销售服务费</w:t>
      </w:r>
      <w:r w:rsidRPr="00585081">
        <w:rPr>
          <w:rFonts w:asciiTheme="minorEastAsia" w:eastAsiaTheme="minorEastAsia" w:hAnsiTheme="minorEastAsia" w:hint="eastAsia"/>
          <w:color w:val="000000" w:themeColor="text1"/>
          <w:kern w:val="0"/>
        </w:rPr>
        <w:t>；</w:t>
      </w:r>
    </w:p>
    <w:p w:rsidR="00F751E3" w:rsidRPr="00585081" w:rsidP="00C4254C" w14:paraId="3A15D68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）法律法规要求增加的基金费用的收取；</w:t>
      </w:r>
    </w:p>
    <w:p w:rsidR="00F751E3" w:rsidRPr="00585081" w:rsidP="00C4254C" w14:paraId="72D40408" w14:textId="7E19AC4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调整本基金的申购费率、调低赎回费率或调整收费方式、</w:t>
      </w:r>
      <w:r w:rsidRPr="00585081" w:rsidR="000B24AB">
        <w:rPr>
          <w:rFonts w:asciiTheme="minorEastAsia" w:eastAsiaTheme="minorEastAsia" w:hAnsiTheme="minorEastAsia" w:cs="宋体" w:hint="eastAsia"/>
          <w:color w:val="000000" w:themeColor="text1"/>
          <w:kern w:val="0"/>
          <w:szCs w:val="21"/>
        </w:rPr>
        <w:t>履行适当程序</w:t>
      </w:r>
      <w:r w:rsidRPr="00585081">
        <w:rPr>
          <w:rFonts w:asciiTheme="minorEastAsia" w:eastAsiaTheme="minorEastAsia" w:hAnsiTheme="minorEastAsia" w:cs="宋体" w:hint="eastAsia"/>
          <w:color w:val="000000" w:themeColor="text1"/>
          <w:kern w:val="0"/>
          <w:szCs w:val="21"/>
        </w:rPr>
        <w:t>调整基金份额类别设置</w:t>
      </w:r>
      <w:r w:rsidRPr="00585081">
        <w:rPr>
          <w:rFonts w:asciiTheme="minorEastAsia" w:eastAsiaTheme="minorEastAsia" w:hAnsiTheme="minorEastAsia" w:hint="eastAsia"/>
          <w:color w:val="000000" w:themeColor="text1"/>
          <w:kern w:val="0"/>
        </w:rPr>
        <w:t>；</w:t>
      </w:r>
    </w:p>
    <w:p w:rsidR="00F751E3" w:rsidRPr="00585081" w:rsidP="00C4254C" w14:paraId="4AABA4E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）因相应的法律法规发生变动而应当对《基金合同》进行修改；</w:t>
      </w:r>
    </w:p>
    <w:p w:rsidR="00F751E3" w:rsidRPr="00585081" w:rsidP="00C4254C" w14:paraId="35E352B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）对《基金合同》的修改对基金份额持有人利益无实质性不利影响或修改不涉及《基金合同》当事人权利义务关系发生重大变化；</w:t>
      </w:r>
    </w:p>
    <w:p w:rsidR="00F751E3" w:rsidRPr="00585081" w:rsidP="00C4254C" w14:paraId="6CEA2EC5" w14:textId="010E9631">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）基金管理人、</w:t>
      </w:r>
      <w:r w:rsidRPr="00585081">
        <w:rPr>
          <w:rFonts w:asciiTheme="minorEastAsia" w:eastAsiaTheme="minorEastAsia" w:hAnsiTheme="minorEastAsia" w:cs="宋体" w:hint="eastAsia"/>
          <w:color w:val="000000" w:themeColor="text1"/>
          <w:kern w:val="0"/>
          <w:szCs w:val="21"/>
        </w:rPr>
        <w:t>销售机构、登记机构调整有关基金</w:t>
      </w:r>
      <w:r w:rsidRPr="00585081">
        <w:rPr>
          <w:rFonts w:asciiTheme="minorEastAsia" w:eastAsiaTheme="minorEastAsia" w:hAnsiTheme="minorEastAsia" w:hint="eastAsia"/>
          <w:color w:val="000000" w:themeColor="text1"/>
          <w:kern w:val="0"/>
        </w:rPr>
        <w:t>申购、赎回、转换、基金交易、非交易过户、</w:t>
      </w:r>
      <w:r w:rsidRPr="00585081">
        <w:rPr>
          <w:rFonts w:asciiTheme="minorEastAsia" w:eastAsiaTheme="minorEastAsia" w:hAnsiTheme="minorEastAsia" w:cs="宋体" w:hint="eastAsia"/>
          <w:color w:val="000000" w:themeColor="text1"/>
          <w:kern w:val="0"/>
          <w:szCs w:val="21"/>
        </w:rPr>
        <w:t>转托管、转让、质押等业务的规则</w:t>
      </w:r>
      <w:r w:rsidRPr="00585081">
        <w:rPr>
          <w:rFonts w:asciiTheme="minorEastAsia" w:eastAsiaTheme="minorEastAsia" w:hAnsiTheme="minorEastAsia" w:hint="eastAsia"/>
          <w:color w:val="000000" w:themeColor="text1"/>
          <w:kern w:val="0"/>
        </w:rPr>
        <w:t>；</w:t>
      </w:r>
    </w:p>
    <w:p w:rsidR="00A5552E" w:rsidRPr="00585081" w:rsidP="00C4254C" w14:paraId="02C68A88" w14:textId="31EB123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w:t>
      </w:r>
      <w:r w:rsidRPr="00585081" w:rsidR="000B24AB">
        <w:rPr>
          <w:rFonts w:asciiTheme="minorEastAsia" w:eastAsiaTheme="minorEastAsia" w:hAnsiTheme="minorEastAsia" w:hint="eastAsia"/>
          <w:color w:val="000000" w:themeColor="text1"/>
          <w:kern w:val="0"/>
        </w:rPr>
        <w:t>履行适当程序</w:t>
      </w:r>
      <w:r w:rsidRPr="00585081">
        <w:rPr>
          <w:rFonts w:asciiTheme="minorEastAsia" w:eastAsiaTheme="minorEastAsia" w:hAnsiTheme="minorEastAsia" w:hint="eastAsia"/>
          <w:color w:val="000000" w:themeColor="text1"/>
          <w:kern w:val="0"/>
        </w:rPr>
        <w:t>推出新业务或服务；</w:t>
      </w:r>
    </w:p>
    <w:p w:rsidR="0024550E" w:rsidRPr="00585081" w:rsidP="00B73C5E" w14:paraId="743EB857" w14:textId="44244571">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sidR="00A5552E">
        <w:rPr>
          <w:rFonts w:asciiTheme="minorEastAsia" w:eastAsiaTheme="minorEastAsia" w:hAnsiTheme="minorEastAsia"/>
          <w:color w:val="000000" w:themeColor="text1"/>
          <w:kern w:val="0"/>
        </w:rPr>
        <w:t>8</w:t>
      </w:r>
      <w:r w:rsidRPr="00585081">
        <w:rPr>
          <w:rFonts w:asciiTheme="minorEastAsia" w:eastAsiaTheme="minorEastAsia" w:hAnsiTheme="minorEastAsia" w:hint="eastAsia"/>
          <w:color w:val="000000" w:themeColor="text1"/>
          <w:kern w:val="0"/>
        </w:rPr>
        <w:t>）按照法律法规和《基金合同》规定不需召开基金份额持有人大会的其他情形。</w:t>
      </w:r>
    </w:p>
    <w:p w:rsidR="0024550E" w:rsidRPr="00585081" w:rsidP="00C4254C" w14:paraId="2532CC7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（二）会议召集人及召集方式</w:t>
      </w:r>
    </w:p>
    <w:p w:rsidR="00FE7422" w:rsidRPr="00585081" w:rsidP="00C4254C" w14:paraId="58FB2FBE" w14:textId="22301C1B">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、除法律法规规定或《基金合同》另有约定外，基金份额持有人大会由基金管理人召集</w:t>
      </w:r>
      <w:r w:rsidRPr="00585081" w:rsidR="001D4B31">
        <w:rPr>
          <w:rFonts w:asciiTheme="minorEastAsia" w:eastAsiaTheme="minorEastAsia" w:hAnsiTheme="minorEastAsia" w:cs="宋体" w:hint="eastAsia"/>
          <w:color w:val="000000" w:themeColor="text1"/>
          <w:kern w:val="0"/>
          <w:szCs w:val="21"/>
        </w:rPr>
        <w:t>。</w:t>
      </w:r>
    </w:p>
    <w:p w:rsidR="00FE7422" w:rsidRPr="00585081" w:rsidP="00C4254C" w14:paraId="376364E4" w14:textId="62E8618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基金管理人未按规定召集或不能召</w:t>
      </w:r>
      <w:r w:rsidRPr="00585081" w:rsidR="000A38D2">
        <w:rPr>
          <w:rFonts w:asciiTheme="minorEastAsia" w:eastAsiaTheme="minorEastAsia" w:hAnsiTheme="minorEastAsia" w:cs="宋体" w:hint="eastAsia"/>
          <w:color w:val="000000" w:themeColor="text1"/>
          <w:kern w:val="0"/>
          <w:szCs w:val="21"/>
        </w:rPr>
        <w:t>集</w:t>
      </w:r>
      <w:r w:rsidRPr="00585081">
        <w:rPr>
          <w:rFonts w:asciiTheme="minorEastAsia" w:eastAsiaTheme="minorEastAsia" w:hAnsiTheme="minorEastAsia" w:cs="宋体" w:hint="eastAsia"/>
          <w:color w:val="000000" w:themeColor="text1"/>
          <w:kern w:val="0"/>
          <w:szCs w:val="21"/>
        </w:rPr>
        <w:t>时</w:t>
      </w:r>
      <w:r w:rsidRPr="00585081">
        <w:rPr>
          <w:rFonts w:asciiTheme="minorEastAsia" w:eastAsiaTheme="minorEastAsia" w:hAnsiTheme="minorEastAsia" w:hint="eastAsia"/>
          <w:color w:val="000000" w:themeColor="text1"/>
          <w:kern w:val="0"/>
        </w:rPr>
        <w:t>，由基金托管人召集</w:t>
      </w:r>
      <w:r w:rsidRPr="00585081" w:rsidR="001D4B31">
        <w:rPr>
          <w:rFonts w:asciiTheme="minorEastAsia" w:eastAsiaTheme="minorEastAsia" w:hAnsiTheme="minorEastAsia" w:hint="eastAsia"/>
          <w:bCs/>
          <w:color w:val="000000" w:themeColor="text1"/>
          <w:szCs w:val="21"/>
        </w:rPr>
        <w:t>。</w:t>
      </w:r>
    </w:p>
    <w:p w:rsidR="00FE7422" w:rsidRPr="00585081" w:rsidP="00C4254C" w14:paraId="7B2242A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、基金托管人认为有必要召开基金份额持有人大会的，应当向基金管理人提出书面提议。基金管理人应当自收到书面提议之日起</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日内决定是否召集，并书面告知基金托管人。</w:t>
      </w:r>
      <w:r w:rsidRPr="00585081">
        <w:rPr>
          <w:rFonts w:asciiTheme="minorEastAsia" w:eastAsiaTheme="minorEastAsia" w:hAnsiTheme="minorEastAsia" w:hint="eastAsia"/>
          <w:color w:val="000000" w:themeColor="text1"/>
          <w:kern w:val="0"/>
        </w:rPr>
        <w:t>基金管理人决定召集的，应当自出具书面决定之日起</w:t>
      </w:r>
      <w:r w:rsidRPr="00585081">
        <w:rPr>
          <w:rFonts w:asciiTheme="minorEastAsia" w:eastAsiaTheme="minorEastAsia" w:hAnsiTheme="minorEastAsia"/>
          <w:color w:val="000000" w:themeColor="text1"/>
          <w:kern w:val="0"/>
        </w:rPr>
        <w:t>60</w:t>
      </w:r>
      <w:r w:rsidRPr="00585081">
        <w:rPr>
          <w:rFonts w:asciiTheme="minorEastAsia" w:eastAsiaTheme="minorEastAsia" w:hAnsiTheme="minorEastAsia" w:hint="eastAsia"/>
          <w:color w:val="000000" w:themeColor="text1"/>
          <w:kern w:val="0"/>
        </w:rPr>
        <w:t>日内召开；基金管理人决定不召集，基金托管人仍认为有必要召开的，应当由基金托管人自行召集</w:t>
      </w:r>
      <w:r w:rsidRPr="00585081">
        <w:rPr>
          <w:rFonts w:asciiTheme="minorEastAsia" w:eastAsiaTheme="minorEastAsia" w:hAnsiTheme="minorEastAsia" w:cs="宋体" w:hint="eastAsia"/>
          <w:color w:val="000000" w:themeColor="text1"/>
          <w:kern w:val="0"/>
          <w:szCs w:val="21"/>
        </w:rPr>
        <w:t>，并自出具书面决定之日起</w:t>
      </w:r>
      <w:r w:rsidRPr="00585081">
        <w:rPr>
          <w:rFonts w:asciiTheme="minorEastAsia" w:eastAsiaTheme="minorEastAsia" w:hAnsiTheme="minorEastAsia" w:cs="宋体"/>
          <w:color w:val="000000" w:themeColor="text1"/>
          <w:kern w:val="0"/>
          <w:szCs w:val="21"/>
        </w:rPr>
        <w:t>60</w:t>
      </w:r>
      <w:r w:rsidRPr="00585081">
        <w:rPr>
          <w:rFonts w:asciiTheme="minorEastAsia" w:eastAsiaTheme="minorEastAsia" w:hAnsiTheme="minorEastAsia" w:cs="宋体" w:hint="eastAsia"/>
          <w:color w:val="000000" w:themeColor="text1"/>
          <w:kern w:val="0"/>
          <w:szCs w:val="21"/>
        </w:rPr>
        <w:t>日内召开并告知基金管理人，基金管理人应当配合</w:t>
      </w:r>
      <w:r w:rsidRPr="00585081">
        <w:rPr>
          <w:rFonts w:asciiTheme="minorEastAsia" w:eastAsiaTheme="minorEastAsia" w:hAnsiTheme="minorEastAsia" w:hint="eastAsia"/>
          <w:color w:val="000000" w:themeColor="text1"/>
          <w:kern w:val="0"/>
        </w:rPr>
        <w:t>。</w:t>
      </w:r>
    </w:p>
    <w:p w:rsidR="00FE7422" w:rsidRPr="00585081" w:rsidP="00C4254C" w14:paraId="6C634FD0" w14:textId="0E47AEC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、代表基金份额</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）的基金份额持有人就同一事项书面要求召开基金份额持有人大会，应当向基金管理人提出书面提议。基金管理人应当自收到书面提议之日起</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日内决定是否召集，并书面告知提出提议的基金份额持有人代表和基金托管人。基金管理人决定召集的，应当自出具书面决定之日起</w:t>
      </w:r>
      <w:r w:rsidRPr="00585081">
        <w:rPr>
          <w:rFonts w:asciiTheme="minorEastAsia" w:eastAsiaTheme="minorEastAsia" w:hAnsiTheme="minorEastAsia"/>
          <w:color w:val="000000" w:themeColor="text1"/>
          <w:kern w:val="0"/>
        </w:rPr>
        <w:t>60</w:t>
      </w:r>
      <w:r w:rsidRPr="00585081">
        <w:rPr>
          <w:rFonts w:asciiTheme="minorEastAsia" w:eastAsiaTheme="minorEastAsia" w:hAnsiTheme="minorEastAsia" w:hint="eastAsia"/>
          <w:color w:val="000000" w:themeColor="text1"/>
          <w:kern w:val="0"/>
        </w:rPr>
        <w:t>日内召开；基金管理人决定不召集，代表基金份额</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）的基金份额持有人仍认为有必要召开的，应当向基金托管人提出书面提议。基金托管人应当自收到书面提议之日起</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日内决定是否召集，并书面告知提出提议的基金份额持有人代表和基金管理人；基金托管人决定召集的，应当自出具书面决定之日起</w:t>
      </w:r>
      <w:r w:rsidRPr="00585081">
        <w:rPr>
          <w:rFonts w:asciiTheme="minorEastAsia" w:eastAsiaTheme="minorEastAsia" w:hAnsiTheme="minorEastAsia"/>
          <w:color w:val="000000" w:themeColor="text1"/>
          <w:kern w:val="0"/>
        </w:rPr>
        <w:t>60</w:t>
      </w:r>
      <w:r w:rsidRPr="00585081">
        <w:rPr>
          <w:rFonts w:asciiTheme="minorEastAsia" w:eastAsiaTheme="minorEastAsia" w:hAnsiTheme="minorEastAsia" w:cs="宋体" w:hint="eastAsia"/>
          <w:color w:val="000000" w:themeColor="text1"/>
          <w:kern w:val="0"/>
          <w:szCs w:val="21"/>
        </w:rPr>
        <w:t>日内召开并告知基金管理人，基金管理人应当配合</w:t>
      </w:r>
      <w:r w:rsidRPr="00585081">
        <w:rPr>
          <w:rFonts w:asciiTheme="minorEastAsia" w:eastAsiaTheme="minorEastAsia" w:hAnsiTheme="minorEastAsia" w:hint="eastAsia"/>
          <w:color w:val="000000" w:themeColor="text1"/>
          <w:kern w:val="0"/>
        </w:rPr>
        <w:t>。</w:t>
      </w:r>
    </w:p>
    <w:p w:rsidR="00FE7422" w:rsidRPr="00585081" w:rsidP="00C4254C" w14:paraId="38F9CE4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、代表基金份额</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）的基金份额持有人就同一事项要求召开基金份额持有人大会，而基金管理人、基金托管人都不召集的，单独或合计代表基金份额</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）的基金份额持有人有权自行召集，并至少提前</w:t>
      </w:r>
      <w:r w:rsidRPr="00585081">
        <w:rPr>
          <w:rFonts w:asciiTheme="minorEastAsia" w:eastAsiaTheme="minorEastAsia" w:hAnsiTheme="minorEastAsia"/>
          <w:color w:val="000000" w:themeColor="text1"/>
          <w:kern w:val="0"/>
        </w:rPr>
        <w:t>30</w:t>
      </w:r>
      <w:r w:rsidRPr="00585081">
        <w:rPr>
          <w:rFonts w:asciiTheme="minorEastAsia" w:eastAsiaTheme="minorEastAsia" w:hAnsiTheme="minorEastAsia" w:hint="eastAsia"/>
          <w:color w:val="000000" w:themeColor="text1"/>
          <w:kern w:val="0"/>
        </w:rPr>
        <w:t>日报中国证监会备案。基金份额持有人依法自行召集基金份额持有人大会的，基金管理人、基金托管人应当配合，不得阻碍、干扰。</w:t>
      </w:r>
    </w:p>
    <w:p w:rsidR="0024550E" w:rsidRPr="00585081" w:rsidP="00C4254C" w14:paraId="7480DF40" w14:textId="3608A9E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、基金份额持有人会议的召集人负责选择确定开会时间、地点、方式和权益登记日。</w:t>
      </w:r>
    </w:p>
    <w:p w:rsidR="0024550E" w:rsidRPr="00585081" w:rsidP="00C4254C" w14:paraId="0F01919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（三）召开基金份额持有人大会的通知时间、通知内容、通知方式</w:t>
      </w:r>
    </w:p>
    <w:p w:rsidR="00FE7422" w:rsidRPr="00585081" w:rsidP="00C4254C" w14:paraId="4F04368E" w14:textId="4876918B">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、召开基金份额持有人大会，召集人应于会议召开前</w:t>
      </w:r>
      <w:r w:rsidRPr="00585081">
        <w:rPr>
          <w:rFonts w:asciiTheme="minorEastAsia" w:eastAsiaTheme="minorEastAsia" w:hAnsiTheme="minorEastAsia"/>
          <w:color w:val="000000" w:themeColor="text1"/>
          <w:kern w:val="0"/>
        </w:rPr>
        <w:t>30</w:t>
      </w:r>
      <w:r w:rsidRPr="00585081">
        <w:rPr>
          <w:rFonts w:asciiTheme="minorEastAsia" w:eastAsiaTheme="minorEastAsia" w:hAnsiTheme="minorEastAsia" w:hint="eastAsia"/>
          <w:color w:val="000000" w:themeColor="text1"/>
          <w:kern w:val="0"/>
        </w:rPr>
        <w:t>日，</w:t>
      </w:r>
      <w:r w:rsidRPr="00585081">
        <w:rPr>
          <w:rFonts w:asciiTheme="minorEastAsia" w:eastAsiaTheme="minorEastAsia" w:hAnsiTheme="minorEastAsia" w:cs="宋体" w:hint="eastAsia"/>
          <w:color w:val="000000" w:themeColor="text1"/>
          <w:kern w:val="0"/>
          <w:szCs w:val="21"/>
        </w:rPr>
        <w:t>在规定媒介公告</w:t>
      </w:r>
      <w:r w:rsidRPr="00585081">
        <w:rPr>
          <w:rFonts w:asciiTheme="minorEastAsia" w:eastAsiaTheme="minorEastAsia" w:hAnsiTheme="minorEastAsia" w:hint="eastAsia"/>
          <w:color w:val="000000" w:themeColor="text1"/>
          <w:kern w:val="0"/>
        </w:rPr>
        <w:t>。基金份额持有人大会通知应至少载明以下内容：</w:t>
      </w:r>
    </w:p>
    <w:p w:rsidR="00FE7422" w:rsidRPr="00585081" w:rsidP="00C4254C" w14:paraId="6FADD214"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）会议召开的时间、地点和会议形式；</w:t>
      </w:r>
    </w:p>
    <w:p w:rsidR="00FE7422" w:rsidRPr="00585081" w:rsidP="00C4254C" w14:paraId="7A614A1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）会议拟审议的事项、议事程序和表决方式；</w:t>
      </w:r>
    </w:p>
    <w:p w:rsidR="00FE7422" w:rsidRPr="00585081" w:rsidP="00C4254C" w14:paraId="0163514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）有权出席基金份额持有人大会的基金份额持有人的权益登记日；</w:t>
      </w:r>
    </w:p>
    <w:p w:rsidR="00FE7422" w:rsidRPr="00585081" w:rsidP="00C4254C" w14:paraId="5A33032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）授权委托证明的内容要求（包括但不限于代理人身份，代理权限和代理有效期限等）、送达时间和地点；</w:t>
      </w:r>
    </w:p>
    <w:p w:rsidR="00FE7422" w:rsidRPr="00585081" w:rsidP="00C4254C" w14:paraId="720D365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）会务常设联系人姓名及联系电话；</w:t>
      </w:r>
    </w:p>
    <w:p w:rsidR="00FE7422" w:rsidRPr="00585081" w:rsidP="00C4254C" w14:paraId="7FEA122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）出席会议者必须准备的文件和必须履行的手续；</w:t>
      </w:r>
    </w:p>
    <w:p w:rsidR="00FE7422" w:rsidRPr="00585081" w:rsidP="00C4254C" w14:paraId="51C8244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）召集人需要通知的其他事项。</w:t>
      </w:r>
    </w:p>
    <w:p w:rsidR="00FE7422" w:rsidRPr="00585081" w:rsidP="00C4254C" w14:paraId="0624D99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、采取通讯开会方式并进行表决的情况下，由会议召集人决定在会议通知中说明本次</w:t>
      </w:r>
      <w:r w:rsidRPr="00585081">
        <w:rPr>
          <w:rFonts w:asciiTheme="minorEastAsia" w:eastAsiaTheme="minorEastAsia" w:hAnsiTheme="minorEastAsia" w:hint="eastAsia"/>
          <w:color w:val="000000" w:themeColor="text1"/>
          <w:kern w:val="0"/>
        </w:rPr>
        <w:t>基金份额持有人大会所采取的具体通讯方式、委托的公证机关及其联系方式和联系人、书面表决意见寄交的截止时间和收取方式。</w:t>
      </w:r>
    </w:p>
    <w:p w:rsidR="0024550E" w:rsidRPr="00585081" w:rsidP="00C4254C" w14:paraId="380D4652" w14:textId="4888A98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4550E" w:rsidRPr="00585081" w:rsidP="00C4254C" w14:paraId="704F8C9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（四）基金份额持有人出席会议的方式</w:t>
      </w:r>
    </w:p>
    <w:p w:rsidR="00FE7422" w:rsidRPr="00585081" w:rsidP="00C4254C" w14:paraId="28F9FCEF" w14:textId="43F811B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基金份额持有人大会可通过现场开会方式、</w:t>
      </w:r>
      <w:r w:rsidRPr="00585081">
        <w:rPr>
          <w:rFonts w:asciiTheme="minorEastAsia" w:eastAsiaTheme="minorEastAsia" w:hAnsiTheme="minorEastAsia" w:cs="宋体" w:hint="eastAsia"/>
          <w:color w:val="000000" w:themeColor="text1"/>
          <w:kern w:val="0"/>
          <w:szCs w:val="21"/>
        </w:rPr>
        <w:t>通讯开会方式或法律法规、监管机构允许的其他方式召开</w:t>
      </w:r>
      <w:r w:rsidRPr="00585081">
        <w:rPr>
          <w:rFonts w:asciiTheme="minorEastAsia" w:eastAsiaTheme="minorEastAsia" w:hAnsiTheme="minorEastAsia" w:hint="eastAsia"/>
          <w:color w:val="000000" w:themeColor="text1"/>
          <w:kern w:val="0"/>
        </w:rPr>
        <w:t>，会议的召开方式由会议召集人确定。</w:t>
      </w:r>
    </w:p>
    <w:p w:rsidR="00FE7422" w:rsidRPr="00585081" w:rsidP="00C4254C" w14:paraId="19691F10" w14:textId="1ECBA00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、现场开会。由基金份额持有人本人出席或以代理投票授权委托证明委派代表出席，现场开会时基金管理人和基金托管人的授权代表应当列席基金份额持有人大会，</w:t>
      </w:r>
      <w:r w:rsidRPr="00585081">
        <w:rPr>
          <w:rFonts w:asciiTheme="minorEastAsia" w:eastAsiaTheme="minorEastAsia" w:hAnsiTheme="minorEastAsia" w:cs="宋体" w:hint="eastAsia"/>
          <w:color w:val="000000" w:themeColor="text1"/>
          <w:kern w:val="0"/>
          <w:szCs w:val="21"/>
        </w:rPr>
        <w:t>基金管理人或基金托管人不派代表列席的</w:t>
      </w:r>
      <w:r w:rsidRPr="00585081">
        <w:rPr>
          <w:rFonts w:asciiTheme="minorEastAsia" w:eastAsiaTheme="minorEastAsia" w:hAnsiTheme="minorEastAsia" w:hint="eastAsia"/>
          <w:color w:val="000000" w:themeColor="text1"/>
          <w:kern w:val="0"/>
        </w:rPr>
        <w:t>，不影响表决效力。现场开会同时符合以下条件时，可以进行基金份额持有人大会议程：</w:t>
      </w:r>
    </w:p>
    <w:p w:rsidR="00FE7422" w:rsidRPr="00585081" w:rsidP="00C4254C" w14:paraId="70D9722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）亲自出席会议者持有的有关证明文件、受托出席会议者出示的委托人的代理投票授权委托证明及有关证明文件符合法律法规、《基金合同》和会议通知的规定；</w:t>
      </w:r>
    </w:p>
    <w:p w:rsidR="00FE7422" w:rsidRPr="00585081" w:rsidP="00C4254C" w14:paraId="60FDAECA" w14:textId="3C8237A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）经核对，</w:t>
      </w:r>
      <w:r w:rsidRPr="00585081">
        <w:rPr>
          <w:rFonts w:asciiTheme="minorEastAsia" w:eastAsiaTheme="minorEastAsia" w:hAnsiTheme="minorEastAsia" w:cs="宋体" w:hint="eastAsia"/>
          <w:color w:val="000000" w:themeColor="text1"/>
          <w:kern w:val="0"/>
          <w:szCs w:val="21"/>
        </w:rPr>
        <w:t>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5081">
        <w:rPr>
          <w:rFonts w:asciiTheme="minorEastAsia" w:eastAsiaTheme="minorEastAsia" w:hAnsiTheme="minorEastAsia" w:cs="宋体"/>
          <w:color w:val="000000" w:themeColor="text1"/>
          <w:kern w:val="0"/>
          <w:szCs w:val="21"/>
        </w:rPr>
        <w:t>3</w:t>
      </w:r>
      <w:r w:rsidRPr="00585081">
        <w:rPr>
          <w:rFonts w:asciiTheme="minorEastAsia" w:eastAsiaTheme="minorEastAsia" w:hAnsiTheme="minorEastAsia" w:cs="宋体" w:hint="eastAsia"/>
          <w:color w:val="000000" w:themeColor="text1"/>
          <w:kern w:val="0"/>
          <w:szCs w:val="21"/>
        </w:rPr>
        <w:t>个月以后、</w:t>
      </w:r>
      <w:r w:rsidRPr="00585081">
        <w:rPr>
          <w:rFonts w:asciiTheme="minorEastAsia" w:eastAsiaTheme="minorEastAsia" w:hAnsiTheme="minorEastAsia" w:cs="宋体"/>
          <w:color w:val="000000" w:themeColor="text1"/>
          <w:kern w:val="0"/>
          <w:szCs w:val="21"/>
        </w:rPr>
        <w:t>6</w:t>
      </w:r>
      <w:r w:rsidRPr="00585081">
        <w:rPr>
          <w:rFonts w:asciiTheme="minorEastAsia" w:eastAsiaTheme="minorEastAsia" w:hAnsiTheme="minorEastAsia" w:cs="宋体" w:hint="eastAsia"/>
          <w:color w:val="000000" w:themeColor="text1"/>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585081">
        <w:rPr>
          <w:rFonts w:asciiTheme="minorEastAsia" w:eastAsiaTheme="minorEastAsia" w:hAnsiTheme="minorEastAsia" w:hint="eastAsia"/>
          <w:color w:val="000000" w:themeColor="text1"/>
          <w:kern w:val="0"/>
        </w:rPr>
        <w:t>）。</w:t>
      </w:r>
    </w:p>
    <w:p w:rsidR="00FE7422" w:rsidRPr="00585081" w:rsidP="00FE7422" w14:paraId="7F276D32"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2</w:t>
      </w:r>
      <w:r w:rsidRPr="00585081">
        <w:rPr>
          <w:rFonts w:asciiTheme="minorEastAsia" w:eastAsiaTheme="minorEastAsia" w:hAnsiTheme="minorEastAsia" w:cs="宋体" w:hint="eastAsia"/>
          <w:color w:val="000000" w:themeColor="text1"/>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FE7422" w:rsidRPr="00585081" w:rsidP="00C4254C" w14:paraId="269513F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在同时符合以下条件时，通讯开会的方式视为有效：</w:t>
      </w:r>
    </w:p>
    <w:p w:rsidR="00FE7422" w:rsidRPr="00585081" w:rsidP="00C4254C" w14:paraId="402CE8C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）会议召集人按《基金合同》约定公布会议通知后，在</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个工作日内连续公布相关提示性公告；</w:t>
      </w:r>
    </w:p>
    <w:p w:rsidR="00FE7422" w:rsidRPr="00585081" w:rsidP="00C4254C" w14:paraId="15EB6E5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）召集人按基金合同约定通知基金托管人（如果基金托管人为召集人，则为基金管</w:t>
      </w:r>
      <w:r w:rsidRPr="00585081">
        <w:rPr>
          <w:rFonts w:asciiTheme="minorEastAsia" w:eastAsiaTheme="minorEastAsia" w:hAnsiTheme="minorEastAsia" w:hint="eastAsia"/>
          <w:color w:val="000000" w:themeColor="text1"/>
          <w:kern w:val="0"/>
        </w:rPr>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E7422" w:rsidRPr="00585081" w:rsidP="00FE7422" w14:paraId="03F4DB19"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cs="宋体"/>
          <w:color w:val="000000" w:themeColor="text1"/>
          <w:kern w:val="0"/>
          <w:szCs w:val="21"/>
        </w:rPr>
        <w:t>3</w:t>
      </w:r>
      <w:r w:rsidRPr="00585081">
        <w:rPr>
          <w:rFonts w:asciiTheme="minorEastAsia" w:eastAsiaTheme="minorEastAsia" w:hAnsiTheme="minorEastAsia" w:cs="宋体" w:hint="eastAsia"/>
          <w:color w:val="000000" w:themeColor="text1"/>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585081">
        <w:rPr>
          <w:rFonts w:asciiTheme="minorEastAsia" w:eastAsiaTheme="minorEastAsia" w:hAnsiTheme="minorEastAsia" w:cs="宋体"/>
          <w:color w:val="000000" w:themeColor="text1"/>
          <w:kern w:val="0"/>
          <w:szCs w:val="21"/>
        </w:rPr>
        <w:t>3</w:t>
      </w:r>
      <w:r w:rsidRPr="00585081">
        <w:rPr>
          <w:rFonts w:asciiTheme="minorEastAsia" w:eastAsiaTheme="minorEastAsia" w:hAnsiTheme="minorEastAsia" w:cs="宋体" w:hint="eastAsia"/>
          <w:color w:val="000000" w:themeColor="text1"/>
          <w:kern w:val="0"/>
          <w:szCs w:val="21"/>
        </w:rPr>
        <w:t>个月以后、</w:t>
      </w:r>
      <w:r w:rsidRPr="00585081">
        <w:rPr>
          <w:rFonts w:asciiTheme="minorEastAsia" w:eastAsiaTheme="minorEastAsia" w:hAnsiTheme="minorEastAsia" w:cs="宋体"/>
          <w:color w:val="000000" w:themeColor="text1"/>
          <w:kern w:val="0"/>
          <w:szCs w:val="21"/>
        </w:rPr>
        <w:t>6</w:t>
      </w:r>
      <w:r w:rsidRPr="00585081">
        <w:rPr>
          <w:rFonts w:asciiTheme="minorEastAsia" w:eastAsiaTheme="minorEastAsia" w:hAnsiTheme="minorEastAsia" w:cs="宋体" w:hint="eastAsia"/>
          <w:color w:val="000000" w:themeColor="text1"/>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FE7422" w:rsidRPr="00585081" w:rsidP="00C4254C" w14:paraId="6385F93D" w14:textId="07F319D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）上述第（</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r w:rsidRPr="00585081" w:rsidR="00990106">
        <w:rPr>
          <w:rFonts w:asciiTheme="minorEastAsia" w:eastAsiaTheme="minorEastAsia" w:hAnsiTheme="minorEastAsia" w:cs="宋体" w:hint="eastAsia"/>
          <w:color w:val="000000" w:themeColor="text1"/>
          <w:kern w:val="0"/>
          <w:szCs w:val="21"/>
        </w:rPr>
        <w:t>。</w:t>
      </w:r>
    </w:p>
    <w:p w:rsidR="00FE7422" w:rsidRPr="00585081" w:rsidP="00C4254C" w14:paraId="25B78AF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4550E" w:rsidRPr="00585081" w:rsidP="00C4254C" w14:paraId="48C493FA" w14:textId="4A7A7D0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、基金份额持有人授权他人代为出席会议并表决的，授权方式可以采用书面、网络、电话、短信或其他方式，</w:t>
      </w:r>
      <w:r w:rsidRPr="00585081">
        <w:rPr>
          <w:rFonts w:asciiTheme="minorEastAsia" w:eastAsiaTheme="minorEastAsia" w:hAnsiTheme="minorEastAsia" w:cs="宋体" w:hint="eastAsia"/>
          <w:color w:val="000000" w:themeColor="text1"/>
          <w:kern w:val="0"/>
          <w:szCs w:val="21"/>
        </w:rPr>
        <w:t>具体方式由会议召集人确定并在会议通知中列明</w:t>
      </w:r>
      <w:r w:rsidRPr="00585081">
        <w:rPr>
          <w:rFonts w:asciiTheme="minorEastAsia" w:eastAsiaTheme="minorEastAsia" w:hAnsiTheme="minorEastAsia" w:hint="eastAsia"/>
          <w:color w:val="000000" w:themeColor="text1"/>
          <w:kern w:val="0"/>
        </w:rPr>
        <w:t>。</w:t>
      </w:r>
    </w:p>
    <w:p w:rsidR="0024550E" w:rsidRPr="00585081" w:rsidP="00C4254C" w14:paraId="386DB6E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（五）议事内容与程序</w:t>
      </w:r>
    </w:p>
    <w:p w:rsidR="00FE7422" w:rsidRPr="00585081" w:rsidP="00C4254C" w14:paraId="3D9967E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、议事内容及提案权</w:t>
      </w:r>
    </w:p>
    <w:p w:rsidR="00FE7422" w:rsidRPr="00585081" w:rsidP="00C4254C" w14:paraId="4133F29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E7422" w:rsidRPr="00585081" w:rsidP="00C4254C" w14:paraId="00ED82D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基金份额持有人大会的召集人发出召集会议的通知后，对原有提案的修改应当在基金份额持有人大会召开前及时公告。</w:t>
      </w:r>
    </w:p>
    <w:p w:rsidR="00FE7422" w:rsidRPr="00585081" w:rsidP="00C4254C" w14:paraId="32C2182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基金份额持有人大会不得对未事先公告的议事内容进行表决。</w:t>
      </w:r>
    </w:p>
    <w:p w:rsidR="00FE7422" w:rsidRPr="00585081" w:rsidP="00C4254C" w14:paraId="5B24542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、议事程序</w:t>
      </w:r>
    </w:p>
    <w:p w:rsidR="00FE7422" w:rsidRPr="00585081" w:rsidP="00C4254C" w14:paraId="1BBE0B71"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）现场开会</w:t>
      </w:r>
    </w:p>
    <w:p w:rsidR="00FE7422" w:rsidRPr="00585081" w:rsidP="00C4254C" w14:paraId="64C9BBF9" w14:textId="6E7C7C5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在现场开会的方式下，首先由大会主持人按照下列第</w:t>
      </w:r>
      <w:r w:rsidRPr="00585081" w:rsidR="00592301">
        <w:rPr>
          <w:rFonts w:asciiTheme="minorEastAsia" w:eastAsiaTheme="minorEastAsia" w:hAnsiTheme="minorEastAsia" w:hint="eastAsia"/>
          <w:color w:val="000000" w:themeColor="text1"/>
          <w:kern w:val="0"/>
        </w:rPr>
        <w:t>（</w:t>
      </w:r>
      <w:r w:rsidRPr="00585081">
        <w:rPr>
          <w:rFonts w:asciiTheme="minorEastAsia" w:eastAsiaTheme="minorEastAsia" w:hAnsiTheme="minorEastAsia" w:hint="eastAsia"/>
          <w:color w:val="000000" w:themeColor="text1"/>
          <w:kern w:val="0"/>
        </w:rPr>
        <w:t>七</w:t>
      </w:r>
      <w:r w:rsidRPr="00585081" w:rsidR="00592301">
        <w:rPr>
          <w:rFonts w:asciiTheme="minorEastAsia" w:eastAsiaTheme="minorEastAsia" w:hAnsiTheme="minorEastAsia" w:hint="eastAsia"/>
          <w:color w:val="000000" w:themeColor="text1"/>
          <w:kern w:val="0"/>
        </w:rPr>
        <w:t>）</w:t>
      </w:r>
      <w:r w:rsidRPr="00585081">
        <w:rPr>
          <w:rFonts w:asciiTheme="minorEastAsia" w:eastAsiaTheme="minorEastAsia" w:hAnsiTheme="minorEastAsia" w:hint="eastAsia"/>
          <w:color w:val="000000" w:themeColor="text1"/>
          <w:kern w:val="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5081">
        <w:rPr>
          <w:rFonts w:asciiTheme="minorEastAsia" w:eastAsiaTheme="minorEastAsia" w:hAnsiTheme="minorEastAsia"/>
          <w:color w:val="000000" w:themeColor="text1"/>
          <w:kern w:val="0"/>
        </w:rPr>
        <w:t>50%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50%</w:t>
      </w:r>
      <w:r w:rsidRPr="00585081">
        <w:rPr>
          <w:rFonts w:asciiTheme="minorEastAsia" w:eastAsiaTheme="minorEastAsia" w:hAnsiTheme="minorEastAsia" w:hint="eastAsia"/>
          <w:color w:val="000000" w:themeColor="text1"/>
          <w:kern w:val="0"/>
        </w:rPr>
        <w:t>）选举产生一名基金份额持有人作为该次基金份额持有人大会的主持人。基金管理人和基金托管人拒不出席或主持基金份额持有人大会，不影响基金份额持有人大会作出的决议的效力。</w:t>
      </w:r>
    </w:p>
    <w:p w:rsidR="00FE7422" w:rsidRPr="00585081" w:rsidP="00C4254C" w14:paraId="2A3D3C1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会议召集人应当制作出席会议人员的签名册。签名册载明参加会议人员姓名（或单位名称）、身份证明文件号码、持有或代表有表决权的基金份额、委托人姓名（或单位名称）和联系方式等事项。</w:t>
      </w:r>
    </w:p>
    <w:p w:rsidR="00FE7422" w:rsidRPr="00585081" w:rsidP="00C4254C" w14:paraId="0A360E4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）通讯开会</w:t>
      </w:r>
    </w:p>
    <w:p w:rsidR="0024550E" w:rsidRPr="00585081" w:rsidP="00C4254C" w14:paraId="7A4F9017" w14:textId="1D8B6BB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在通讯开会的情况下，首先由召集人提前</w:t>
      </w:r>
      <w:r w:rsidRPr="00585081">
        <w:rPr>
          <w:rFonts w:asciiTheme="minorEastAsia" w:eastAsiaTheme="minorEastAsia" w:hAnsiTheme="minorEastAsia"/>
          <w:color w:val="000000" w:themeColor="text1"/>
          <w:kern w:val="0"/>
        </w:rPr>
        <w:t>30</w:t>
      </w:r>
      <w:r w:rsidRPr="00585081">
        <w:rPr>
          <w:rFonts w:asciiTheme="minorEastAsia" w:eastAsiaTheme="minorEastAsia" w:hAnsiTheme="minorEastAsia" w:hint="eastAsia"/>
          <w:color w:val="000000" w:themeColor="text1"/>
          <w:kern w:val="0"/>
        </w:rPr>
        <w:t>日公布提案，在所通知的表决截止日期后</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个工作日内在公证机关监督下由召集人统计全部有效表决，在公证机关监督下形成决议。</w:t>
      </w:r>
    </w:p>
    <w:p w:rsidR="0024550E" w:rsidRPr="00585081" w:rsidP="00C4254C" w14:paraId="5957AC9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（六）表决</w:t>
      </w:r>
    </w:p>
    <w:p w:rsidR="00FE7422" w:rsidRPr="00585081" w:rsidP="00C4254C" w14:paraId="2ECA67B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基金份额持有人所持每份基金份额有一票表决权。</w:t>
      </w:r>
    </w:p>
    <w:p w:rsidR="00FE7422" w:rsidRPr="00585081" w:rsidP="00C4254C" w14:paraId="25FA5E4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基金份额持有人大会决议分为一般决议和特别决议：</w:t>
      </w:r>
    </w:p>
    <w:p w:rsidR="00FE7422" w:rsidRPr="00585081" w:rsidP="00C4254C" w14:paraId="10FEBDFB" w14:textId="3E4D2E3B">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、一般决议，</w:t>
      </w:r>
      <w:r w:rsidRPr="00585081">
        <w:rPr>
          <w:rFonts w:asciiTheme="minorEastAsia" w:eastAsiaTheme="minorEastAsia" w:hAnsiTheme="minorEastAsia" w:cs="宋体" w:hint="eastAsia"/>
          <w:color w:val="000000" w:themeColor="text1"/>
          <w:kern w:val="0"/>
          <w:szCs w:val="21"/>
        </w:rPr>
        <w:t>一般决议须经参加大会的基金份额持有人或其代理人所持表决权的二分之一以上（含二分之一</w:t>
      </w:r>
      <w:r w:rsidRPr="00585081">
        <w:rPr>
          <w:rFonts w:asciiTheme="minorEastAsia" w:eastAsiaTheme="minorEastAsia" w:hAnsiTheme="minorEastAsia" w:hint="eastAsia"/>
          <w:color w:val="000000" w:themeColor="text1"/>
          <w:kern w:val="0"/>
        </w:rPr>
        <w:t>）通过方为有效；除下列第</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项所规定的须以特别决议通过事项以外的其他事项均以一般决议的方式通过。</w:t>
      </w:r>
    </w:p>
    <w:p w:rsidR="00FE7422" w:rsidRPr="00585081" w:rsidP="00C4254C" w14:paraId="17CAFBE9" w14:textId="6094683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、特别决议，特别决议应当经参加大会的基金份额持有人或其代理人所持表决权的三分之二以上（含三分之二）通过方可做出。</w:t>
      </w:r>
      <w:r w:rsidRPr="00585081">
        <w:rPr>
          <w:rFonts w:asciiTheme="minorEastAsia" w:eastAsiaTheme="minorEastAsia" w:hAnsiTheme="minorEastAsia" w:cs="宋体" w:hint="eastAsia"/>
          <w:color w:val="000000" w:themeColor="text1"/>
          <w:kern w:val="0"/>
          <w:szCs w:val="21"/>
        </w:rPr>
        <w:t>除《基金合同》另有约定外，</w:t>
      </w:r>
      <w:r w:rsidRPr="00585081">
        <w:rPr>
          <w:rFonts w:asciiTheme="minorEastAsia" w:eastAsiaTheme="minorEastAsia" w:hAnsiTheme="minorEastAsia" w:hint="eastAsia"/>
          <w:color w:val="000000" w:themeColor="text1"/>
          <w:kern w:val="0"/>
        </w:rPr>
        <w:t>转换基金运作方式、更换基金管理人或者基金托管人、终止《基金合同</w:t>
      </w:r>
      <w:r w:rsidRPr="00585081">
        <w:rPr>
          <w:rFonts w:asciiTheme="minorEastAsia" w:eastAsiaTheme="minorEastAsia" w:hAnsiTheme="minorEastAsia" w:cs="宋体" w:hint="eastAsia"/>
          <w:color w:val="000000" w:themeColor="text1"/>
          <w:kern w:val="0"/>
          <w:szCs w:val="21"/>
        </w:rPr>
        <w:t>》、本基金与其他基金合并以特别决议通过方为有效</w:t>
      </w:r>
      <w:r w:rsidRPr="00585081">
        <w:rPr>
          <w:rFonts w:asciiTheme="minorEastAsia" w:eastAsiaTheme="minorEastAsia" w:hAnsiTheme="minorEastAsia" w:hint="eastAsia"/>
          <w:color w:val="000000" w:themeColor="text1"/>
          <w:kern w:val="0"/>
        </w:rPr>
        <w:t>。</w:t>
      </w:r>
    </w:p>
    <w:p w:rsidR="00FE7422" w:rsidRPr="00585081" w:rsidP="00C4254C" w14:paraId="612ED62F"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基金份额持有人大会采取记名方式进行投票表决。</w:t>
      </w:r>
    </w:p>
    <w:p w:rsidR="00FE7422" w:rsidRPr="00585081" w:rsidP="00C4254C" w14:paraId="5CDBC049"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4550E" w:rsidRPr="00585081" w:rsidP="00C4254C" w14:paraId="7EE5D9F9" w14:textId="7C98E0D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基金份额持有人大会的各项提案或同一项提案内并列的各项议题应当分开审议、逐项表决。</w:t>
      </w:r>
    </w:p>
    <w:p w:rsidR="0024550E" w:rsidRPr="00585081" w:rsidP="00C4254C" w14:paraId="52E81F84"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（七）计票</w:t>
      </w:r>
    </w:p>
    <w:p w:rsidR="00FE7422" w:rsidRPr="00585081" w:rsidP="00C4254C" w14:paraId="25CF19B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、现场开会</w:t>
      </w:r>
    </w:p>
    <w:p w:rsidR="00FE7422" w:rsidRPr="00585081" w:rsidP="00C4254C" w14:paraId="151946F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E7422" w:rsidRPr="00585081" w:rsidP="00C4254C" w14:paraId="05C5076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）监票人应当在基金份额持有人表决后立即进行清点并由大会主持人当场公布计票结果。</w:t>
      </w:r>
    </w:p>
    <w:p w:rsidR="00FE7422" w:rsidRPr="00585081" w:rsidP="00C4254C" w14:paraId="72BA4D7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E7422" w:rsidRPr="00585081" w:rsidP="00C4254C" w14:paraId="703BA86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）计票过程应由公证机关予以公证，基金管理人或基金托管人拒不出席大会的，不影响计票的效力。</w:t>
      </w:r>
    </w:p>
    <w:p w:rsidR="00FE7422" w:rsidRPr="00585081" w:rsidP="00C4254C" w14:paraId="3BB831CA"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、通讯开会</w:t>
      </w:r>
    </w:p>
    <w:p w:rsidR="0024550E" w:rsidRPr="00585081" w:rsidP="00C4254C" w14:paraId="202CA7AD" w14:textId="0CBFC1A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4550E" w:rsidRPr="00585081" w:rsidP="00C4254C" w14:paraId="6C29670B"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（八）生效与公告</w:t>
      </w:r>
    </w:p>
    <w:p w:rsidR="00FE7422" w:rsidRPr="00585081" w:rsidP="00C4254C" w14:paraId="6F6DEBAA" w14:textId="386E3AC1">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基金份额持有人大会的决议，召集人应当自通过之日起</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cs="宋体" w:hint="eastAsia"/>
          <w:color w:val="000000" w:themeColor="text1"/>
          <w:kern w:val="0"/>
          <w:szCs w:val="21"/>
        </w:rPr>
        <w:t>日内报中国证监会备案</w:t>
      </w:r>
      <w:r w:rsidRPr="00585081">
        <w:rPr>
          <w:rFonts w:asciiTheme="minorEastAsia" w:eastAsiaTheme="minorEastAsia" w:hAnsiTheme="minorEastAsia" w:hint="eastAsia"/>
          <w:color w:val="000000" w:themeColor="text1"/>
          <w:kern w:val="0"/>
        </w:rPr>
        <w:t>。</w:t>
      </w:r>
    </w:p>
    <w:p w:rsidR="00FE7422" w:rsidRPr="00585081" w:rsidP="00FE7422" w14:paraId="66F6BE95" w14:textId="7777777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hint="eastAsia"/>
          <w:color w:val="000000" w:themeColor="text1"/>
          <w:kern w:val="0"/>
          <w:szCs w:val="21"/>
        </w:rPr>
        <w:t>基金份额持有人大会的决议自表决通过之日起生效。</w:t>
      </w:r>
    </w:p>
    <w:p w:rsidR="00FE7422" w:rsidRPr="00585081" w:rsidP="00C4254C" w14:paraId="22FA54A4" w14:textId="580EECF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基金份额持有人大会决议自生效之日起</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cs="宋体" w:hint="eastAsia"/>
          <w:color w:val="000000" w:themeColor="text1"/>
          <w:kern w:val="0"/>
          <w:szCs w:val="21"/>
        </w:rPr>
        <w:t>日内在规定媒介上公告</w:t>
      </w:r>
      <w:r w:rsidRPr="00585081">
        <w:rPr>
          <w:rFonts w:asciiTheme="minorEastAsia" w:eastAsiaTheme="minorEastAsia" w:hAnsiTheme="minorEastAsia" w:hint="eastAsia"/>
          <w:color w:val="000000" w:themeColor="text1"/>
          <w:kern w:val="0"/>
        </w:rPr>
        <w:t>。</w:t>
      </w:r>
    </w:p>
    <w:p w:rsidR="0024550E" w:rsidRPr="00585081" w:rsidP="00C4254C" w14:paraId="7BB07922" w14:textId="1AF288A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基金管理人、基金托管人和基金份额持有人应当执行生效的基金份额持有人大会的决议。生效的基金份额持有人大会决议对全体基金份额持有人、基金管理人、基金托管人均有约束力。</w:t>
      </w:r>
    </w:p>
    <w:p w:rsidR="00486339" w:rsidRPr="00585081" w:rsidP="00C4254C" w14:paraId="59FF83B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（九）实施侧袋机制期间基金份额持有人大会的特殊约定</w:t>
      </w:r>
    </w:p>
    <w:p w:rsidR="00FE7422" w:rsidRPr="00585081" w:rsidP="00C4254C" w14:paraId="5B7F8F3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FE7422" w:rsidRPr="00585081" w:rsidP="00C4254C" w14:paraId="47A6F08D"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、基金份额持有人行使提议权、召集权、提名权所需单独或合计代表相关基金份额</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10%</w:t>
      </w:r>
      <w:r w:rsidRPr="00585081">
        <w:rPr>
          <w:rFonts w:asciiTheme="minorEastAsia" w:eastAsiaTheme="minorEastAsia" w:hAnsiTheme="minorEastAsia" w:hint="eastAsia"/>
          <w:color w:val="000000" w:themeColor="text1"/>
          <w:kern w:val="0"/>
        </w:rPr>
        <w:t>）；</w:t>
      </w:r>
    </w:p>
    <w:p w:rsidR="00FE7422" w:rsidRPr="00585081" w:rsidP="00C4254C" w14:paraId="6A671F7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、现场开会的到会者在权益登记日代表的基金份额不少于本基金在权益登记日相关基金份额的二分之一（含二分之一）；</w:t>
      </w:r>
    </w:p>
    <w:p w:rsidR="00FE7422" w:rsidRPr="00585081" w:rsidP="00C4254C" w14:paraId="112E4A8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、通讯开会的直接出具书面意见或授权他人代表出具书面意见的基金份额持有人所持有的基金份额不小于在权益登记日相关基金份额的二分之一（含二分之一）；</w:t>
      </w:r>
    </w:p>
    <w:p w:rsidR="00FE7422" w:rsidRPr="00585081" w:rsidP="00C4254C" w14:paraId="37EE0F6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、在参与基金份额持有人大会投票的基金份额持有人所持有的基金份额小于在权益登记日相关基金份额的二分之一、召集人在原公告的基金份额持有人大会召开时间的</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个月以后、</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个月以内就原定审议事项重新召集的基金份额持有人大会应当有代表三分之一以上（含三分之一）相关基金份额的持有人参与或授权他人参与基金份额持有人大会投票；</w:t>
      </w:r>
    </w:p>
    <w:p w:rsidR="00FE7422" w:rsidRPr="00585081" w:rsidP="00C4254C" w14:paraId="42D1037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、现场开会由出席大会的基金份额持有人和代理人所持表决权的</w:t>
      </w:r>
      <w:r w:rsidRPr="00585081">
        <w:rPr>
          <w:rFonts w:asciiTheme="minorEastAsia" w:eastAsiaTheme="minorEastAsia" w:hAnsiTheme="minorEastAsia"/>
          <w:color w:val="000000" w:themeColor="text1"/>
          <w:kern w:val="0"/>
        </w:rPr>
        <w:t>50%</w:t>
      </w:r>
      <w:r w:rsidRPr="00585081">
        <w:rPr>
          <w:rFonts w:asciiTheme="minorEastAsia" w:eastAsiaTheme="minorEastAsia" w:hAnsiTheme="minorEastAsia" w:hint="eastAsia"/>
          <w:color w:val="000000" w:themeColor="text1"/>
          <w:kern w:val="0"/>
        </w:rPr>
        <w:t>以上（含</w:t>
      </w:r>
      <w:r w:rsidRPr="00585081">
        <w:rPr>
          <w:rFonts w:asciiTheme="minorEastAsia" w:eastAsiaTheme="minorEastAsia" w:hAnsiTheme="minorEastAsia"/>
          <w:color w:val="000000" w:themeColor="text1"/>
          <w:kern w:val="0"/>
        </w:rPr>
        <w:t>50%</w:t>
      </w:r>
      <w:r w:rsidRPr="00585081">
        <w:rPr>
          <w:rFonts w:asciiTheme="minorEastAsia" w:eastAsiaTheme="minorEastAsia" w:hAnsiTheme="minorEastAsia" w:hint="eastAsia"/>
          <w:color w:val="000000" w:themeColor="text1"/>
          <w:kern w:val="0"/>
        </w:rPr>
        <w:t>）选举产生一名基金份额持有人作为该次基金份额持有人大会的主持人；</w:t>
      </w:r>
    </w:p>
    <w:p w:rsidR="00FE7422" w:rsidRPr="00585081" w:rsidP="00C4254C" w14:paraId="677F809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、一般决议须经参加大会的基金份额持有人或其代理人所持表决权的二分之一以上（含二分之一）通过；</w:t>
      </w:r>
    </w:p>
    <w:p w:rsidR="00FE7422" w:rsidRPr="00585081" w:rsidP="00C4254C" w14:paraId="2174105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、特别决议应当经参加大会的基金份额持有人或其代理人所持表决权的三分之二以上（含三分之二）通过。</w:t>
      </w:r>
    </w:p>
    <w:p w:rsidR="00486339" w:rsidRPr="00585081" w:rsidP="00C4254C" w14:paraId="13E1EB43" w14:textId="034C3E4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同一主侧袋账户内</w:t>
      </w:r>
      <w:r w:rsidRPr="00585081" w:rsidR="00E97DDF">
        <w:rPr>
          <w:rFonts w:asciiTheme="minorEastAsia" w:eastAsiaTheme="minorEastAsia" w:hAnsiTheme="minorEastAsia" w:hint="eastAsia"/>
          <w:color w:val="000000" w:themeColor="text1"/>
          <w:kern w:val="0"/>
        </w:rPr>
        <w:t>同一类别</w:t>
      </w:r>
      <w:r w:rsidRPr="00585081">
        <w:rPr>
          <w:rFonts w:asciiTheme="minorEastAsia" w:eastAsiaTheme="minorEastAsia" w:hAnsiTheme="minorEastAsia" w:hint="eastAsia"/>
          <w:color w:val="000000" w:themeColor="text1"/>
          <w:kern w:val="0"/>
        </w:rPr>
        <w:t>的每份基金份额具有平等的表决权。</w:t>
      </w:r>
    </w:p>
    <w:p w:rsidR="002E3CE7" w:rsidRPr="00585081" w:rsidP="00C4254C" w14:paraId="434C34FE" w14:textId="3FA84FA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sidR="00486339">
        <w:rPr>
          <w:rFonts w:asciiTheme="minorEastAsia" w:eastAsiaTheme="minorEastAsia" w:hAnsiTheme="minorEastAsia" w:hint="eastAsia"/>
          <w:color w:val="000000" w:themeColor="text1"/>
          <w:kern w:val="0"/>
        </w:rPr>
        <w:t>十</w:t>
      </w:r>
      <w:r w:rsidRPr="00585081">
        <w:rPr>
          <w:rFonts w:asciiTheme="minorEastAsia" w:eastAsiaTheme="minorEastAsia" w:hAnsiTheme="minorEastAsia" w:hint="eastAsia"/>
          <w:color w:val="000000" w:themeColor="text1"/>
          <w:kern w:val="0"/>
        </w:rPr>
        <w:t>）</w:t>
      </w:r>
      <w:r w:rsidRPr="00585081" w:rsidR="00FE7422">
        <w:rPr>
          <w:rFonts w:asciiTheme="minorEastAsia" w:eastAsiaTheme="minorEastAsia" w:hAnsiTheme="minorEastAsia" w:hint="eastAsia"/>
          <w:color w:val="000000" w:themeColor="text1"/>
          <w:kern w:val="0"/>
        </w:rPr>
        <w:t>本部分关于基金份额持有人大会召开事由、召开条件、议事程序、表决条件等规定，</w:t>
      </w:r>
      <w:r w:rsidRPr="00585081" w:rsidR="00FE7422">
        <w:rPr>
          <w:rFonts w:asciiTheme="minorEastAsia" w:eastAsiaTheme="minorEastAsia" w:hAnsiTheme="minorEastAsia" w:cs="宋体" w:hint="eastAsia"/>
          <w:color w:val="000000" w:themeColor="text1"/>
          <w:kern w:val="0"/>
          <w:szCs w:val="21"/>
        </w:rPr>
        <w:t>凡是直接引用法律法规或监管规则的部分</w:t>
      </w:r>
      <w:r w:rsidRPr="00585081" w:rsidR="00FE7422">
        <w:rPr>
          <w:rFonts w:asciiTheme="minorEastAsia" w:eastAsiaTheme="minorEastAsia" w:hAnsiTheme="minorEastAsia" w:hint="eastAsia"/>
          <w:color w:val="000000" w:themeColor="text1"/>
          <w:kern w:val="0"/>
        </w:rPr>
        <w:t>，如将来法律法规修改导致相关内容被取消或变更的，</w:t>
      </w:r>
      <w:r w:rsidRPr="00585081" w:rsidR="00FE7422">
        <w:rPr>
          <w:rFonts w:asciiTheme="minorEastAsia" w:eastAsiaTheme="minorEastAsia" w:hAnsiTheme="minorEastAsia" w:cs="宋体" w:hint="eastAsia"/>
          <w:color w:val="000000" w:themeColor="text1"/>
          <w:kern w:val="0"/>
          <w:szCs w:val="21"/>
        </w:rPr>
        <w:t>基金管理人经与基金托管人协商一致并提前公告后</w:t>
      </w:r>
      <w:r w:rsidRPr="00585081" w:rsidR="00FE7422">
        <w:rPr>
          <w:rFonts w:asciiTheme="minorEastAsia" w:eastAsiaTheme="minorEastAsia" w:hAnsiTheme="minorEastAsia" w:hint="eastAsia"/>
          <w:color w:val="000000" w:themeColor="text1"/>
          <w:kern w:val="0"/>
        </w:rPr>
        <w:t>，可直接对本部分内容进行修改和调整，无需召开基金份额持有人大会审议。</w:t>
      </w:r>
      <w:bookmarkEnd w:id="169"/>
      <w:bookmarkEnd w:id="170"/>
      <w:bookmarkEnd w:id="171"/>
    </w:p>
    <w:p w:rsidR="002E3CE7" w:rsidRPr="00585081" w:rsidP="00C4254C" w14:paraId="441A3363" w14:textId="77777777">
      <w:pPr>
        <w:spacing w:line="360" w:lineRule="auto"/>
        <w:ind w:firstLine="496" w:firstLineChars="236"/>
        <w:rPr>
          <w:rFonts w:asciiTheme="minorEastAsia" w:eastAsiaTheme="minorEastAsia" w:hAnsiTheme="minorEastAsia"/>
          <w:color w:val="000000" w:themeColor="text1"/>
          <w:kern w:val="0"/>
        </w:rPr>
      </w:pPr>
      <w:bookmarkStart w:id="172" w:name="_Hlt88820702"/>
      <w:bookmarkEnd w:id="172"/>
      <w:r w:rsidRPr="00585081">
        <w:rPr>
          <w:rFonts w:asciiTheme="minorEastAsia" w:eastAsiaTheme="minorEastAsia" w:hAnsiTheme="minorEastAsia" w:hint="eastAsia"/>
          <w:color w:val="000000" w:themeColor="text1"/>
          <w:kern w:val="0"/>
        </w:rPr>
        <w:t>三</w:t>
      </w:r>
      <w:r w:rsidRPr="00585081" w:rsidR="001E17D8">
        <w:rPr>
          <w:rFonts w:asciiTheme="minorEastAsia" w:eastAsiaTheme="minorEastAsia" w:hAnsiTheme="minorEastAsia" w:hint="eastAsia"/>
          <w:color w:val="000000" w:themeColor="text1"/>
          <w:kern w:val="0"/>
        </w:rPr>
        <w:t>、基金合同解除和终止的事由、程序</w:t>
      </w:r>
    </w:p>
    <w:p w:rsidR="007119C8" w:rsidRPr="00585081" w:rsidP="00C4254C" w14:paraId="60724344" w14:textId="3703C48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（一）《基金合同》</w:t>
      </w:r>
      <w:r w:rsidRPr="00585081">
        <w:rPr>
          <w:rFonts w:asciiTheme="minorEastAsia" w:eastAsiaTheme="minorEastAsia" w:hAnsiTheme="minorEastAsia" w:cs="宋体" w:hint="eastAsia"/>
          <w:color w:val="000000" w:themeColor="text1"/>
          <w:kern w:val="0"/>
          <w:szCs w:val="21"/>
        </w:rPr>
        <w:t>的终止事由</w:t>
      </w:r>
    </w:p>
    <w:p w:rsidR="00FE7422" w:rsidRPr="00585081" w:rsidP="00C4254C" w14:paraId="49B2FF9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有下列情形之一的</w:t>
      </w:r>
      <w:r w:rsidRPr="00585081">
        <w:rPr>
          <w:rFonts w:asciiTheme="minorEastAsia" w:eastAsiaTheme="minorEastAsia" w:hAnsiTheme="minorEastAsia" w:cs="宋体" w:hint="eastAsia"/>
          <w:color w:val="000000" w:themeColor="text1"/>
          <w:kern w:val="0"/>
          <w:szCs w:val="21"/>
        </w:rPr>
        <w:t>，经履行相关程序后</w:t>
      </w:r>
      <w:r w:rsidRPr="00585081">
        <w:rPr>
          <w:rFonts w:asciiTheme="minorEastAsia" w:eastAsiaTheme="minorEastAsia" w:hAnsiTheme="minorEastAsia" w:hint="eastAsia"/>
          <w:color w:val="000000" w:themeColor="text1"/>
          <w:kern w:val="0"/>
        </w:rPr>
        <w:t>，《基金合同》应当终止：</w:t>
      </w:r>
    </w:p>
    <w:p w:rsidR="00FE7422" w:rsidRPr="00585081" w:rsidP="000A38D2" w14:paraId="743B0E59" w14:textId="38E11BE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color w:val="000000" w:themeColor="text1"/>
          <w:kern w:val="0"/>
          <w:szCs w:val="21"/>
        </w:rPr>
        <w:t>1</w:t>
      </w:r>
      <w:r w:rsidRPr="00585081">
        <w:rPr>
          <w:rFonts w:asciiTheme="minorEastAsia" w:eastAsiaTheme="minorEastAsia" w:hAnsiTheme="minorEastAsia" w:cs="宋体" w:hint="eastAsia"/>
          <w:color w:val="000000" w:themeColor="text1"/>
          <w:kern w:val="0"/>
          <w:szCs w:val="21"/>
        </w:rPr>
        <w:t>、</w:t>
      </w:r>
      <w:r w:rsidRPr="00585081">
        <w:rPr>
          <w:rFonts w:asciiTheme="minorEastAsia" w:eastAsiaTheme="minorEastAsia" w:hAnsiTheme="minorEastAsia" w:hint="eastAsia"/>
          <w:color w:val="000000" w:themeColor="text1"/>
          <w:kern w:val="0"/>
        </w:rPr>
        <w:t>基金份额持有人大会决定终止的；</w:t>
      </w:r>
    </w:p>
    <w:p w:rsidR="00FE7422" w:rsidRPr="00585081" w:rsidP="00C4254C" w14:paraId="18A271EF" w14:textId="2EF8518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color w:val="000000" w:themeColor="text1"/>
          <w:kern w:val="0"/>
          <w:szCs w:val="21"/>
        </w:rPr>
        <w:t>2</w:t>
      </w:r>
      <w:r w:rsidRPr="00585081">
        <w:rPr>
          <w:rFonts w:asciiTheme="minorEastAsia" w:eastAsiaTheme="minorEastAsia" w:hAnsiTheme="minorEastAsia" w:hint="eastAsia"/>
          <w:color w:val="000000" w:themeColor="text1"/>
          <w:kern w:val="0"/>
        </w:rPr>
        <w:t>、基金管理人、基金托管人职责终止，在</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个月内没有新基金管理人、新基金托管人承接的；</w:t>
      </w:r>
    </w:p>
    <w:p w:rsidR="00FE7422" w:rsidRPr="00585081" w:rsidP="00FE7422" w14:paraId="2AF98C35" w14:textId="075D3F87">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3</w:t>
      </w:r>
      <w:r w:rsidRPr="00585081">
        <w:rPr>
          <w:rFonts w:asciiTheme="minorEastAsia" w:eastAsiaTheme="minorEastAsia" w:hAnsiTheme="minorEastAsia" w:cs="宋体" w:hint="eastAsia"/>
          <w:color w:val="000000" w:themeColor="text1"/>
          <w:kern w:val="0"/>
          <w:szCs w:val="21"/>
        </w:rPr>
        <w:t>、《基金合同》约定的其他情形；</w:t>
      </w:r>
    </w:p>
    <w:p w:rsidR="007119C8" w:rsidRPr="00585081" w:rsidP="00646375" w14:paraId="2A8CD147" w14:textId="1F5AE574">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4</w:t>
      </w:r>
      <w:r w:rsidRPr="00585081" w:rsidR="00FE7422">
        <w:rPr>
          <w:rFonts w:asciiTheme="minorEastAsia" w:eastAsiaTheme="minorEastAsia" w:hAnsiTheme="minorEastAsia" w:cs="宋体" w:hint="eastAsia"/>
          <w:color w:val="000000" w:themeColor="text1"/>
          <w:kern w:val="0"/>
          <w:szCs w:val="21"/>
        </w:rPr>
        <w:t>、相关法律法规和中国证监会规定的其他情况。</w:t>
      </w:r>
    </w:p>
    <w:p w:rsidR="00FE7422" w:rsidRPr="00585081" w:rsidP="00C4254C" w14:paraId="414F0370" w14:textId="73390064">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（二</w:t>
      </w:r>
      <w:r w:rsidRPr="00585081">
        <w:rPr>
          <w:rFonts w:asciiTheme="minorEastAsia" w:eastAsiaTheme="minorEastAsia" w:hAnsiTheme="minorEastAsia" w:hint="eastAsia"/>
          <w:color w:val="000000" w:themeColor="text1"/>
          <w:kern w:val="0"/>
        </w:rPr>
        <w:t>）基金财产的清算</w:t>
      </w:r>
    </w:p>
    <w:p w:rsidR="00FE7422" w:rsidRPr="00585081" w:rsidP="00C4254C" w14:paraId="0F43B6E8"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、基金财产清算小组：自出现《基金合同》终止事由之日起</w:t>
      </w:r>
      <w:r w:rsidRPr="00585081">
        <w:rPr>
          <w:rFonts w:asciiTheme="minorEastAsia" w:eastAsiaTheme="minorEastAsia" w:hAnsiTheme="minorEastAsia"/>
          <w:color w:val="000000" w:themeColor="text1"/>
          <w:kern w:val="0"/>
        </w:rPr>
        <w:t>30</w:t>
      </w:r>
      <w:r w:rsidRPr="00585081">
        <w:rPr>
          <w:rFonts w:asciiTheme="minorEastAsia" w:eastAsiaTheme="minorEastAsia" w:hAnsiTheme="minorEastAsia" w:hint="eastAsia"/>
          <w:color w:val="000000" w:themeColor="text1"/>
          <w:kern w:val="0"/>
        </w:rPr>
        <w:t>个工作日内成立清算小组，基金管理人组织基金财产清算小组并在中国证监会的监督下进行基金清算。</w:t>
      </w:r>
    </w:p>
    <w:p w:rsidR="00FE7422" w:rsidRPr="00585081" w:rsidP="00C4254C" w14:paraId="33CCA63E" w14:textId="3EEF6E0C">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、基金财产清算小组组成：基金财产清算小组成员由基金管理人、基金托管人、</w:t>
      </w:r>
      <w:r w:rsidRPr="00585081" w:rsidR="000A38D2">
        <w:rPr>
          <w:rFonts w:asciiTheme="minorEastAsia" w:eastAsiaTheme="minorEastAsia" w:hAnsiTheme="minorEastAsia" w:hint="eastAsia"/>
          <w:color w:val="000000" w:themeColor="text1"/>
          <w:kern w:val="0"/>
        </w:rPr>
        <w:t>符合《证券法》规定的</w:t>
      </w:r>
      <w:r w:rsidRPr="00585081">
        <w:rPr>
          <w:rFonts w:asciiTheme="minorEastAsia" w:eastAsiaTheme="minorEastAsia" w:hAnsiTheme="minorEastAsia" w:hint="eastAsia"/>
          <w:color w:val="000000" w:themeColor="text1"/>
          <w:kern w:val="0"/>
        </w:rPr>
        <w:t>注册会计师、律师以及中国证监会指定的人员组成。基金财产清算小组可以聘用必要的工作人员。</w:t>
      </w:r>
    </w:p>
    <w:p w:rsidR="00FE7422" w:rsidRPr="00585081" w:rsidP="00C4254C" w14:paraId="4D1268B2"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、基金财产清算小组职责：基金财产清算小组负责基金财产的保管、清理、估价、变现和分配。基金财产清算小组可以依法进行必要的民事活动。</w:t>
      </w:r>
    </w:p>
    <w:p w:rsidR="00FE7422" w:rsidRPr="00585081" w:rsidP="00C4254C" w14:paraId="56475C24"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、基金财产清算程序：</w:t>
      </w:r>
    </w:p>
    <w:p w:rsidR="00FE7422" w:rsidRPr="00585081" w:rsidP="00C4254C" w14:paraId="0AA6A50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1</w:t>
      </w:r>
      <w:r w:rsidRPr="00585081">
        <w:rPr>
          <w:rFonts w:asciiTheme="minorEastAsia" w:eastAsiaTheme="minorEastAsia" w:hAnsiTheme="minorEastAsia" w:hint="eastAsia"/>
          <w:color w:val="000000" w:themeColor="text1"/>
          <w:kern w:val="0"/>
        </w:rPr>
        <w:t>）《基金合同》终止情形出现时，由基金财产清算小组统一接管基金；</w:t>
      </w:r>
    </w:p>
    <w:p w:rsidR="00FE7422" w:rsidRPr="00585081" w:rsidP="00C4254C" w14:paraId="3614B543"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2</w:t>
      </w:r>
      <w:r w:rsidRPr="00585081">
        <w:rPr>
          <w:rFonts w:asciiTheme="minorEastAsia" w:eastAsiaTheme="minorEastAsia" w:hAnsiTheme="minorEastAsia" w:hint="eastAsia"/>
          <w:color w:val="000000" w:themeColor="text1"/>
          <w:kern w:val="0"/>
        </w:rPr>
        <w:t>）对基金财产和债权债务进行清理和确认；</w:t>
      </w:r>
    </w:p>
    <w:p w:rsidR="00FE7422" w:rsidRPr="00585081" w:rsidP="00C4254C" w14:paraId="537A9106"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3</w:t>
      </w:r>
      <w:r w:rsidRPr="00585081">
        <w:rPr>
          <w:rFonts w:asciiTheme="minorEastAsia" w:eastAsiaTheme="minorEastAsia" w:hAnsiTheme="minorEastAsia" w:hint="eastAsia"/>
          <w:color w:val="000000" w:themeColor="text1"/>
          <w:kern w:val="0"/>
        </w:rPr>
        <w:t>）对基金财产进行估值和变现；</w:t>
      </w:r>
    </w:p>
    <w:p w:rsidR="00FE7422" w:rsidRPr="00585081" w:rsidP="00C4254C" w14:paraId="201A6A2C"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4</w:t>
      </w:r>
      <w:r w:rsidRPr="00585081">
        <w:rPr>
          <w:rFonts w:asciiTheme="minorEastAsia" w:eastAsiaTheme="minorEastAsia" w:hAnsiTheme="minorEastAsia" w:hint="eastAsia"/>
          <w:color w:val="000000" w:themeColor="text1"/>
          <w:kern w:val="0"/>
        </w:rPr>
        <w:t>）制作清算报告；</w:t>
      </w:r>
    </w:p>
    <w:p w:rsidR="00FE7422" w:rsidRPr="00585081" w:rsidP="00C4254C" w14:paraId="3067EF67"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）聘请会计师事务所对清算报告进行外部审计，聘请律师事务所对清算报告出具法律意见书；</w:t>
      </w:r>
    </w:p>
    <w:p w:rsidR="00FE7422" w:rsidRPr="00585081" w:rsidP="00C4254C" w14:paraId="1E581EF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6</w:t>
      </w:r>
      <w:r w:rsidRPr="00585081">
        <w:rPr>
          <w:rFonts w:asciiTheme="minorEastAsia" w:eastAsiaTheme="minorEastAsia" w:hAnsiTheme="minorEastAsia" w:hint="eastAsia"/>
          <w:color w:val="000000" w:themeColor="text1"/>
          <w:kern w:val="0"/>
        </w:rPr>
        <w:t>）将清算报告报中国证监会备案并公告；</w:t>
      </w:r>
    </w:p>
    <w:p w:rsidR="00FE7422" w:rsidRPr="00585081" w:rsidP="00C4254C" w14:paraId="35A85CFE" w14:textId="7D214A96">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7</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对基金财产进行分配</w:t>
      </w:r>
      <w:r w:rsidRPr="00585081">
        <w:rPr>
          <w:rFonts w:asciiTheme="minorEastAsia" w:eastAsiaTheme="minorEastAsia" w:hAnsiTheme="minorEastAsia" w:hint="eastAsia"/>
          <w:color w:val="000000" w:themeColor="text1"/>
          <w:kern w:val="0"/>
        </w:rPr>
        <w:t>。</w:t>
      </w:r>
    </w:p>
    <w:p w:rsidR="00FE7422" w:rsidRPr="00585081" w:rsidP="00FE7422" w14:paraId="17045AC3" w14:textId="73FDA32C">
      <w:pPr>
        <w:spacing w:line="360" w:lineRule="auto"/>
        <w:ind w:firstLine="496" w:firstLineChars="236"/>
        <w:rPr>
          <w:rFonts w:asciiTheme="minorEastAsia" w:eastAsiaTheme="minorEastAsia" w:hAnsiTheme="minorEastAsia" w:cs="宋体"/>
          <w:color w:val="000000" w:themeColor="text1"/>
          <w:kern w:val="0"/>
          <w:szCs w:val="21"/>
        </w:rPr>
      </w:pPr>
      <w:r w:rsidRPr="00585081">
        <w:rPr>
          <w:rFonts w:asciiTheme="minorEastAsia" w:eastAsiaTheme="minorEastAsia" w:hAnsiTheme="minorEastAsia" w:cs="宋体"/>
          <w:color w:val="000000" w:themeColor="text1"/>
          <w:kern w:val="0"/>
          <w:szCs w:val="21"/>
        </w:rPr>
        <w:t>5</w:t>
      </w:r>
      <w:r w:rsidRPr="00585081">
        <w:rPr>
          <w:rFonts w:asciiTheme="minorEastAsia" w:eastAsiaTheme="minorEastAsia" w:hAnsiTheme="minorEastAsia" w:cs="宋体" w:hint="eastAsia"/>
          <w:color w:val="000000" w:themeColor="text1"/>
          <w:kern w:val="0"/>
          <w:szCs w:val="21"/>
        </w:rPr>
        <w:t>、基金财产清算的期限为</w:t>
      </w:r>
      <w:r w:rsidRPr="00585081">
        <w:rPr>
          <w:rFonts w:asciiTheme="minorEastAsia" w:eastAsiaTheme="minorEastAsia" w:hAnsiTheme="minorEastAsia" w:cs="宋体"/>
          <w:color w:val="000000" w:themeColor="text1"/>
          <w:kern w:val="0"/>
          <w:szCs w:val="21"/>
        </w:rPr>
        <w:t>6</w:t>
      </w:r>
      <w:r w:rsidRPr="00585081">
        <w:rPr>
          <w:rFonts w:asciiTheme="minorEastAsia" w:eastAsiaTheme="minorEastAsia" w:hAnsiTheme="minorEastAsia" w:cs="宋体" w:hint="eastAsia"/>
          <w:color w:val="000000" w:themeColor="text1"/>
          <w:kern w:val="0"/>
          <w:szCs w:val="21"/>
        </w:rPr>
        <w:t>个月，但因本基金所持证券的流动性受到限制而不能及时变现的，清算期限相应顺延。</w:t>
      </w:r>
    </w:p>
    <w:p w:rsidR="00FE7422" w:rsidRPr="00585081" w:rsidP="00C4254C" w14:paraId="1D1AA031" w14:textId="1CAF844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cs="宋体" w:hint="eastAsia"/>
          <w:color w:val="000000" w:themeColor="text1"/>
          <w:kern w:val="0"/>
          <w:szCs w:val="21"/>
        </w:rPr>
        <w:t>（三</w:t>
      </w:r>
      <w:r w:rsidRPr="00585081">
        <w:rPr>
          <w:rFonts w:asciiTheme="minorEastAsia" w:eastAsiaTheme="minorEastAsia" w:hAnsiTheme="minorEastAsia" w:hint="eastAsia"/>
          <w:color w:val="000000" w:themeColor="text1"/>
          <w:kern w:val="0"/>
        </w:rPr>
        <w:t>）清算费用</w:t>
      </w:r>
    </w:p>
    <w:p w:rsidR="00FE7422" w:rsidRPr="00585081" w:rsidP="00C4254C" w14:paraId="218037DE"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清算费用是指基金财产清算小组在进行基金清算过程中发生的所有合理费用，清算费用由基金财产清算小组优先从基金财产中支付。</w:t>
      </w:r>
    </w:p>
    <w:p w:rsidR="00FE7422" w:rsidRPr="00585081" w:rsidP="00C4254C" w14:paraId="4EEBFEBD" w14:textId="6469B5EF">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四</w:t>
      </w:r>
      <w:r w:rsidRPr="00585081">
        <w:rPr>
          <w:rFonts w:asciiTheme="minorEastAsia" w:eastAsiaTheme="minorEastAsia" w:hAnsiTheme="minorEastAsia" w:hint="eastAsia"/>
          <w:color w:val="000000" w:themeColor="text1"/>
          <w:kern w:val="0"/>
        </w:rPr>
        <w:t>）基金财产清算剩余资产的分配</w:t>
      </w:r>
    </w:p>
    <w:p w:rsidR="00FE7422" w:rsidRPr="00585081" w:rsidP="00C4254C" w14:paraId="4E987040"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依据基金财产清算的分配方案，将基金财产清算后的全部剩余资产扣除基金财产清算</w:t>
      </w:r>
      <w:r w:rsidRPr="00585081">
        <w:rPr>
          <w:rFonts w:asciiTheme="minorEastAsia" w:eastAsiaTheme="minorEastAsia" w:hAnsiTheme="minorEastAsia" w:hint="eastAsia"/>
          <w:color w:val="000000" w:themeColor="text1"/>
          <w:kern w:val="0"/>
        </w:rPr>
        <w:t>费用、交纳所欠税款并清偿基金债务后，按基金份额持有人持有的基金份额比例进行分配。</w:t>
      </w:r>
    </w:p>
    <w:p w:rsidR="00FE7422" w:rsidRPr="00585081" w:rsidP="00C4254C" w14:paraId="49172E0D" w14:textId="46758D3B">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五</w:t>
      </w:r>
      <w:r w:rsidRPr="00585081">
        <w:rPr>
          <w:rFonts w:asciiTheme="minorEastAsia" w:eastAsiaTheme="minorEastAsia" w:hAnsiTheme="minorEastAsia" w:hint="eastAsia"/>
          <w:color w:val="000000" w:themeColor="text1"/>
          <w:kern w:val="0"/>
        </w:rPr>
        <w:t>）基金财产清算的公告</w:t>
      </w:r>
    </w:p>
    <w:p w:rsidR="00FE7422" w:rsidRPr="00585081" w:rsidP="00C4254C" w14:paraId="194E8AA8" w14:textId="26B7F07E">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清算过程中的有关重大事项须及时公告；</w:t>
      </w:r>
      <w:r w:rsidRPr="00585081">
        <w:rPr>
          <w:rFonts w:asciiTheme="minorEastAsia" w:eastAsiaTheme="minorEastAsia" w:hAnsiTheme="minorEastAsia" w:cs="宋体" w:hint="eastAsia"/>
          <w:color w:val="000000" w:themeColor="text1"/>
          <w:kern w:val="0"/>
          <w:szCs w:val="21"/>
        </w:rPr>
        <w:t>基金财产清算报告经符合《证券法》规定的会计师事务所审计并由律师事务所出具法律意见书后报中国证监会备案并公告。</w:t>
      </w:r>
      <w:r w:rsidRPr="00585081">
        <w:rPr>
          <w:rFonts w:asciiTheme="minorEastAsia" w:eastAsiaTheme="minorEastAsia" w:hAnsiTheme="minorEastAsia" w:hint="eastAsia"/>
          <w:color w:val="000000" w:themeColor="text1"/>
          <w:kern w:val="0"/>
        </w:rPr>
        <w:t>基金财产清算公告于基金财产清算报告报中国证监会备案后</w:t>
      </w:r>
      <w:r w:rsidRPr="00585081">
        <w:rPr>
          <w:rFonts w:asciiTheme="minorEastAsia" w:eastAsiaTheme="minorEastAsia" w:hAnsiTheme="minorEastAsia"/>
          <w:color w:val="000000" w:themeColor="text1"/>
          <w:kern w:val="0"/>
        </w:rPr>
        <w:t>5</w:t>
      </w:r>
      <w:r w:rsidRPr="00585081">
        <w:rPr>
          <w:rFonts w:asciiTheme="minorEastAsia" w:eastAsiaTheme="minorEastAsia" w:hAnsiTheme="minorEastAsia" w:hint="eastAsia"/>
          <w:color w:val="000000" w:themeColor="text1"/>
          <w:kern w:val="0"/>
        </w:rPr>
        <w:t>个工作日内由基金财产清算小组进行公告。</w:t>
      </w:r>
    </w:p>
    <w:p w:rsidR="00FE7422" w:rsidRPr="00585081" w:rsidP="00C4254C" w14:paraId="752A1204" w14:textId="7991E65D">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s="宋体" w:hint="eastAsia"/>
          <w:color w:val="000000" w:themeColor="text1"/>
          <w:kern w:val="0"/>
          <w:szCs w:val="21"/>
        </w:rPr>
        <w:t>六</w:t>
      </w:r>
      <w:r w:rsidRPr="00585081">
        <w:rPr>
          <w:rFonts w:asciiTheme="minorEastAsia" w:eastAsiaTheme="minorEastAsia" w:hAnsiTheme="minorEastAsia" w:hint="eastAsia"/>
          <w:color w:val="000000" w:themeColor="text1"/>
          <w:kern w:val="0"/>
        </w:rPr>
        <w:t>）基金财产清算账册及文件的保存</w:t>
      </w:r>
    </w:p>
    <w:p w:rsidR="001E17D8" w:rsidRPr="00585081" w:rsidP="00C4254C" w14:paraId="4DA7DE9D" w14:textId="6D3F80C2">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基金财产清算账册及有关文件由基金托管人保存</w:t>
      </w:r>
      <w:r w:rsidRPr="00585081">
        <w:rPr>
          <w:rFonts w:asciiTheme="minorEastAsia" w:eastAsiaTheme="minorEastAsia" w:hAnsiTheme="minorEastAsia" w:cs="宋体"/>
          <w:color w:val="000000" w:themeColor="text1"/>
          <w:kern w:val="0"/>
          <w:szCs w:val="21"/>
        </w:rPr>
        <w:t>20</w:t>
      </w:r>
      <w:r w:rsidRPr="00585081">
        <w:rPr>
          <w:rFonts w:asciiTheme="minorEastAsia" w:eastAsiaTheme="minorEastAsia" w:hAnsiTheme="minorEastAsia" w:hint="eastAsia"/>
          <w:color w:val="000000" w:themeColor="text1"/>
          <w:kern w:val="0"/>
        </w:rPr>
        <w:t>年以上。</w:t>
      </w:r>
    </w:p>
    <w:p w:rsidR="001E17D8" w:rsidRPr="00585081" w:rsidP="00C4254C" w14:paraId="4D6E385A" w14:textId="6BAF7022">
      <w:pPr>
        <w:spacing w:line="360" w:lineRule="auto"/>
        <w:ind w:firstLine="496" w:firstLineChars="236"/>
        <w:rPr>
          <w:rFonts w:asciiTheme="minorEastAsia" w:eastAsiaTheme="minorEastAsia" w:hAnsiTheme="minorEastAsia"/>
          <w:color w:val="000000" w:themeColor="text1"/>
          <w:kern w:val="0"/>
        </w:rPr>
      </w:pPr>
      <w:bookmarkStart w:id="173" w:name="_Toc516750735"/>
      <w:r w:rsidRPr="00585081">
        <w:rPr>
          <w:rFonts w:asciiTheme="minorEastAsia" w:eastAsiaTheme="minorEastAsia" w:hAnsiTheme="minorEastAsia" w:hint="eastAsia"/>
          <w:color w:val="000000" w:themeColor="text1"/>
          <w:kern w:val="0"/>
        </w:rPr>
        <w:t>四、争议解决方式</w:t>
      </w:r>
      <w:bookmarkEnd w:id="173"/>
    </w:p>
    <w:p w:rsidR="00FE7422" w:rsidRPr="00585081" w:rsidP="00C4254C" w14:paraId="75C578B7" w14:textId="089DA02B">
      <w:pPr>
        <w:spacing w:line="360" w:lineRule="auto"/>
        <w:ind w:firstLine="496" w:firstLineChars="236"/>
        <w:rPr>
          <w:rFonts w:asciiTheme="minorEastAsia" w:eastAsiaTheme="minorEastAsia" w:hAnsiTheme="minorEastAsia"/>
          <w:b/>
          <w:color w:val="000000" w:themeColor="text1"/>
          <w:kern w:val="0"/>
        </w:rPr>
      </w:pPr>
      <w:r w:rsidRPr="00585081">
        <w:rPr>
          <w:rFonts w:asciiTheme="minorEastAsia" w:eastAsiaTheme="minorEastAsia" w:hAnsiTheme="minorEastAsia" w:cs="宋体" w:hint="eastAsia"/>
          <w:b/>
          <w:color w:val="000000" w:themeColor="text1"/>
          <w:kern w:val="0"/>
          <w:szCs w:val="21"/>
        </w:rPr>
        <w:t>各方当事人同意，因《基金合同》而产生的或与《基金合同》有关的一切争议</w:t>
      </w:r>
      <w:r w:rsidRPr="00585081">
        <w:rPr>
          <w:rFonts w:asciiTheme="minorEastAsia" w:eastAsiaTheme="minorEastAsia" w:hAnsiTheme="minorEastAsia" w:hint="eastAsia"/>
          <w:b/>
          <w:color w:val="000000" w:themeColor="text1"/>
          <w:kern w:val="0"/>
        </w:rPr>
        <w:t>，基金合同当事人应尽量通过协商、调解途径解决</w:t>
      </w:r>
      <w:r w:rsidRPr="00585081">
        <w:rPr>
          <w:rFonts w:asciiTheme="minorEastAsia" w:eastAsiaTheme="minorEastAsia" w:hAnsiTheme="minorEastAsia" w:cs="宋体" w:hint="eastAsia"/>
          <w:b/>
          <w:color w:val="000000" w:themeColor="text1"/>
          <w:kern w:val="0"/>
          <w:szCs w:val="21"/>
        </w:rPr>
        <w:t>，如经友好协商未能解决的</w:t>
      </w:r>
      <w:r w:rsidRPr="00585081">
        <w:rPr>
          <w:rFonts w:asciiTheme="minorEastAsia" w:eastAsiaTheme="minorEastAsia" w:hAnsiTheme="minorEastAsia" w:hint="eastAsia"/>
          <w:b/>
          <w:color w:val="000000" w:themeColor="text1"/>
          <w:kern w:val="0"/>
        </w:rPr>
        <w:t>，任何一方均有权将争议提交中国国际经济贸易仲裁委员会</w:t>
      </w:r>
      <w:r w:rsidRPr="00585081" w:rsidR="006B1F6E">
        <w:rPr>
          <w:rFonts w:asciiTheme="minorEastAsia" w:eastAsiaTheme="minorEastAsia" w:hAnsiTheme="minorEastAsia" w:hint="eastAsia"/>
          <w:b/>
          <w:color w:val="000000" w:themeColor="text1"/>
          <w:kern w:val="0"/>
        </w:rPr>
        <w:t>，</w:t>
      </w:r>
      <w:r w:rsidRPr="00585081" w:rsidR="00F114D2">
        <w:rPr>
          <w:rFonts w:asciiTheme="minorEastAsia" w:eastAsiaTheme="minorEastAsia" w:hAnsiTheme="minorEastAsia" w:cs="宋体" w:hint="eastAsia"/>
          <w:b/>
          <w:color w:val="000000" w:themeColor="text1"/>
          <w:kern w:val="0"/>
          <w:szCs w:val="21"/>
        </w:rPr>
        <w:t>按照该会届时有效的仲裁规则进行仲裁。仲裁地点为北京市。仲裁裁决是终局的，对当事人均有约束力。除非仲裁裁决另有决定，仲裁费用由败诉方承担。</w:t>
      </w:r>
    </w:p>
    <w:p w:rsidR="00FE7422" w:rsidRPr="00585081" w:rsidP="00C4254C" w14:paraId="33B4EB95" w14:textId="77777777">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争议处理期间，基金合同当事人应恪守各自的职责，继续忠实、勤勉、尽责地履行基金合同规定的义务，维护基金份额持有人的合法权益。</w:t>
      </w:r>
    </w:p>
    <w:p w:rsidR="000B3542" w:rsidRPr="00585081" w:rsidP="00C4254C" w14:paraId="7EFCD277" w14:textId="695BB9BA">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《基金合同》受中国法律管辖。</w:t>
      </w:r>
    </w:p>
    <w:p w:rsidR="001E17D8" w:rsidRPr="00585081" w:rsidP="00C4254C" w14:paraId="270D99B7" w14:textId="0E68745D">
      <w:pPr>
        <w:spacing w:line="360" w:lineRule="auto"/>
        <w:ind w:firstLine="496" w:firstLineChars="236"/>
        <w:rPr>
          <w:rFonts w:asciiTheme="minorEastAsia" w:eastAsiaTheme="minorEastAsia" w:hAnsiTheme="minorEastAsia"/>
          <w:color w:val="000000" w:themeColor="text1"/>
          <w:kern w:val="0"/>
        </w:rPr>
      </w:pPr>
      <w:bookmarkStart w:id="174" w:name="_Toc516750736"/>
      <w:r w:rsidRPr="00585081">
        <w:rPr>
          <w:rFonts w:asciiTheme="minorEastAsia" w:eastAsiaTheme="minorEastAsia" w:hAnsiTheme="minorEastAsia" w:hint="eastAsia"/>
          <w:color w:val="000000" w:themeColor="text1"/>
          <w:kern w:val="0"/>
        </w:rPr>
        <w:t>五、基金合同存放地和投资者取得基金合同的方式</w:t>
      </w:r>
      <w:bookmarkEnd w:id="174"/>
    </w:p>
    <w:p w:rsidR="00E24E32" w:rsidRPr="00585081" w:rsidP="00C4254C" w14:paraId="57121AFE" w14:textId="2660EE8D">
      <w:pPr>
        <w:spacing w:line="360" w:lineRule="auto"/>
        <w:ind w:firstLine="496" w:firstLineChars="236"/>
        <w:rPr>
          <w:rFonts w:asciiTheme="minorEastAsia" w:eastAsiaTheme="minorEastAsia" w:hAnsiTheme="minorEastAsia"/>
          <w:color w:val="000000" w:themeColor="text1"/>
          <w:kern w:val="0"/>
        </w:rPr>
      </w:pPr>
      <w:r w:rsidRPr="00585081">
        <w:rPr>
          <w:rFonts w:asciiTheme="minorEastAsia" w:eastAsiaTheme="minorEastAsia" w:hAnsiTheme="minorEastAsia" w:hint="eastAsia"/>
          <w:color w:val="000000" w:themeColor="text1"/>
          <w:kern w:val="0"/>
        </w:rPr>
        <w:t>《基金合同》可印制成册，供投资者在基金管理人、基金托管人、销售机构的办公场所和营业场所查阅。</w:t>
      </w:r>
    </w:p>
    <w:p w:rsidR="004810C7" w:rsidRPr="00585081" w:rsidP="003F0109" w14:paraId="42395779" w14:textId="77777777">
      <w:pPr>
        <w:spacing w:line="360" w:lineRule="auto"/>
        <w:ind w:firstLine="420" w:firstLineChars="200"/>
        <w:rPr>
          <w:rFonts w:asciiTheme="minorEastAsia" w:eastAsiaTheme="minorEastAsia" w:hAnsiTheme="minorEastAsia"/>
          <w:bCs/>
          <w:color w:val="000000" w:themeColor="text1"/>
          <w:szCs w:val="21"/>
        </w:rPr>
      </w:pPr>
    </w:p>
    <w:p w:rsidR="00BA4B87" w:rsidRPr="00585081" w:rsidP="00C4254C" w14:paraId="2CDD8AA9" w14:textId="05CA35A0">
      <w:pPr>
        <w:pStyle w:val="Heading1"/>
        <w:spacing w:before="317" w:after="317" w:line="360" w:lineRule="auto"/>
        <w:ind w:firstLine="420"/>
        <w:rPr>
          <w:rFonts w:asciiTheme="minorEastAsia" w:eastAsiaTheme="minorEastAsia" w:hAnsiTheme="minorEastAsia"/>
          <w:color w:val="000000" w:themeColor="text1"/>
          <w:sz w:val="30"/>
        </w:rPr>
      </w:pPr>
      <w:bookmarkStart w:id="175" w:name="_Toc332373589"/>
      <w:r w:rsidRPr="00585081">
        <w:rPr>
          <w:rFonts w:asciiTheme="minorEastAsia" w:eastAsiaTheme="minorEastAsia" w:hAnsiTheme="minorEastAsia"/>
          <w:color w:val="000000" w:themeColor="text1"/>
          <w:sz w:val="21"/>
        </w:rPr>
        <w:br w:type="page"/>
      </w:r>
      <w:bookmarkStart w:id="176" w:name="_Toc121760967"/>
      <w:bookmarkEnd w:id="175"/>
      <w:r w:rsidRPr="00585081">
        <w:rPr>
          <w:rFonts w:asciiTheme="minorEastAsia" w:eastAsiaTheme="minorEastAsia" w:hAnsiTheme="minorEastAsia" w:hint="eastAsia"/>
          <w:color w:val="000000" w:themeColor="text1"/>
          <w:sz w:val="30"/>
        </w:rPr>
        <w:t>二</w:t>
      </w:r>
      <w:bookmarkStart w:id="177" w:name="_Toc332373590"/>
      <w:bookmarkStart w:id="178" w:name="_Toc332374170"/>
      <w:r w:rsidRPr="00585081">
        <w:rPr>
          <w:rFonts w:asciiTheme="minorEastAsia" w:eastAsiaTheme="minorEastAsia" w:hAnsiTheme="minorEastAsia" w:hint="eastAsia"/>
          <w:color w:val="000000" w:themeColor="text1"/>
          <w:sz w:val="30"/>
        </w:rPr>
        <w:t>十</w:t>
      </w:r>
      <w:r w:rsidRPr="00585081" w:rsidR="001E4087">
        <w:rPr>
          <w:rFonts w:asciiTheme="minorEastAsia" w:eastAsiaTheme="minorEastAsia" w:hAnsiTheme="minorEastAsia" w:hint="eastAsia"/>
          <w:color w:val="000000" w:themeColor="text1"/>
          <w:sz w:val="30"/>
        </w:rPr>
        <w:t>四</w:t>
      </w:r>
      <w:r w:rsidRPr="00585081">
        <w:rPr>
          <w:rFonts w:asciiTheme="minorEastAsia" w:eastAsiaTheme="minorEastAsia" w:hAnsiTheme="minorEastAsia" w:hint="eastAsia"/>
          <w:color w:val="000000" w:themeColor="text1"/>
          <w:sz w:val="30"/>
        </w:rPr>
        <w:t>、基金托管协议的内容摘要</w:t>
      </w:r>
      <w:bookmarkEnd w:id="176"/>
    </w:p>
    <w:bookmarkEnd w:id="177"/>
    <w:bookmarkEnd w:id="178"/>
    <w:p w:rsidR="00C46C6D" w:rsidRPr="00585081" w:rsidP="00C4254C" w14:paraId="316E1C1B" w14:textId="6FAC7003">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一、</w:t>
      </w:r>
      <w:r w:rsidRPr="00585081" w:rsidR="00486339">
        <w:rPr>
          <w:rFonts w:asciiTheme="minorEastAsia" w:eastAsiaTheme="minorEastAsia" w:hAnsiTheme="minorEastAsia" w:hint="eastAsia"/>
          <w:bCs/>
          <w:color w:val="000000" w:themeColor="text1"/>
          <w:szCs w:val="21"/>
        </w:rPr>
        <w:t>基金</w:t>
      </w:r>
      <w:r w:rsidRPr="00585081">
        <w:rPr>
          <w:rFonts w:asciiTheme="minorEastAsia" w:eastAsiaTheme="minorEastAsia" w:hAnsiTheme="minorEastAsia" w:hint="eastAsia"/>
          <w:bCs/>
          <w:color w:val="000000" w:themeColor="text1"/>
          <w:szCs w:val="21"/>
        </w:rPr>
        <w:t>托管协议当事人</w:t>
      </w:r>
    </w:p>
    <w:p w:rsidR="000E4B68" w:rsidRPr="00585081" w:rsidP="000E4B68" w14:paraId="5853578F" w14:textId="77777777">
      <w:pPr>
        <w:spacing w:line="360" w:lineRule="auto"/>
        <w:ind w:firstLine="496" w:firstLineChars="236"/>
        <w:rPr>
          <w:rFonts w:asciiTheme="minorEastAsia" w:eastAsiaTheme="minorEastAsia" w:hAnsiTheme="minorEastAsia"/>
          <w:color w:val="000000" w:themeColor="text1"/>
          <w:kern w:val="0"/>
          <w:szCs w:val="21"/>
        </w:rPr>
      </w:pPr>
      <w:bookmarkStart w:id="179" w:name="_Toc48703885"/>
      <w:bookmarkStart w:id="180" w:name="_Toc32567189"/>
      <w:bookmarkStart w:id="181" w:name="_Toc77662992"/>
      <w:bookmarkStart w:id="182" w:name="_Toc22454433"/>
      <w:r w:rsidRPr="00585081">
        <w:rPr>
          <w:rFonts w:asciiTheme="minorEastAsia" w:eastAsiaTheme="minorEastAsia" w:hAnsiTheme="minorEastAsia" w:hint="eastAsia"/>
          <w:color w:val="000000" w:themeColor="text1"/>
          <w:kern w:val="0"/>
          <w:szCs w:val="21"/>
        </w:rPr>
        <w:t>（一）基金管理人</w:t>
      </w:r>
    </w:p>
    <w:p w:rsidR="000E4B68" w:rsidRPr="00585081" w:rsidP="000E4B68" w14:paraId="1052DC1F"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名称：易方达基金管理有限公司</w:t>
      </w:r>
    </w:p>
    <w:p w:rsidR="000E4B68" w:rsidRPr="00585081" w:rsidP="000E4B68" w14:paraId="55D35C90" w14:textId="27132E76">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住所：</w:t>
      </w:r>
      <w:r w:rsidRPr="00585081" w:rsidR="00F30635">
        <w:rPr>
          <w:rFonts w:asciiTheme="minorEastAsia" w:eastAsiaTheme="minorEastAsia" w:hAnsiTheme="minorEastAsia" w:hint="eastAsia"/>
          <w:color w:val="000000" w:themeColor="text1"/>
          <w:kern w:val="0"/>
          <w:szCs w:val="21"/>
        </w:rPr>
        <w:t>广东省珠海市横琴新区荣粤道</w:t>
      </w:r>
      <w:r w:rsidRPr="00585081" w:rsidR="00F30635">
        <w:rPr>
          <w:rFonts w:asciiTheme="minorEastAsia" w:eastAsiaTheme="minorEastAsia" w:hAnsiTheme="minorEastAsia"/>
          <w:color w:val="000000" w:themeColor="text1"/>
          <w:kern w:val="0"/>
          <w:szCs w:val="21"/>
        </w:rPr>
        <w:t>188号6层</w:t>
      </w:r>
    </w:p>
    <w:p w:rsidR="000E4B68" w:rsidRPr="00585081" w:rsidP="000E4B68" w14:paraId="2892EF35"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办公地址：广州市天河区珠江东路</w:t>
      </w:r>
      <w:r w:rsidRPr="00585081">
        <w:rPr>
          <w:rFonts w:asciiTheme="minorEastAsia" w:eastAsiaTheme="minorEastAsia" w:hAnsiTheme="minorEastAsia"/>
          <w:color w:val="000000" w:themeColor="text1"/>
          <w:kern w:val="0"/>
          <w:szCs w:val="21"/>
        </w:rPr>
        <w:t>30号广州银行大厦40-43楼</w:t>
      </w:r>
    </w:p>
    <w:p w:rsidR="000E4B68" w:rsidRPr="00585081" w:rsidP="000E4B68" w14:paraId="27EF9780"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邮政编码：</w:t>
      </w:r>
      <w:r w:rsidRPr="00585081">
        <w:rPr>
          <w:rFonts w:asciiTheme="minorEastAsia" w:eastAsiaTheme="minorEastAsia" w:hAnsiTheme="minorEastAsia"/>
          <w:color w:val="000000" w:themeColor="text1"/>
          <w:kern w:val="0"/>
          <w:szCs w:val="21"/>
        </w:rPr>
        <w:t>510620</w:t>
      </w:r>
    </w:p>
    <w:p w:rsidR="000E4B68" w:rsidRPr="00585081" w:rsidP="000E4B68" w14:paraId="2D93DBC6"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法定代表人：刘晓艳</w:t>
      </w:r>
    </w:p>
    <w:p w:rsidR="000E4B68" w:rsidRPr="00585081" w:rsidP="000E4B68" w14:paraId="1C62FF57"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成立时间：</w:t>
      </w:r>
      <w:r w:rsidRPr="00585081">
        <w:rPr>
          <w:rFonts w:asciiTheme="minorEastAsia" w:eastAsiaTheme="minorEastAsia" w:hAnsiTheme="minorEastAsia"/>
          <w:color w:val="000000" w:themeColor="text1"/>
          <w:kern w:val="0"/>
          <w:szCs w:val="21"/>
        </w:rPr>
        <w:t>2001年4月17日</w:t>
      </w:r>
    </w:p>
    <w:p w:rsidR="000E4B68" w:rsidRPr="00585081" w:rsidP="000E4B68" w14:paraId="1CEA803A"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批准设立机关及批准设立文号：中国证券监督管理委员会，证监基金字</w:t>
      </w:r>
      <w:r w:rsidRPr="00585081">
        <w:rPr>
          <w:rFonts w:asciiTheme="minorEastAsia" w:eastAsiaTheme="minorEastAsia" w:hAnsiTheme="minorEastAsia"/>
          <w:color w:val="000000" w:themeColor="text1"/>
          <w:kern w:val="0"/>
          <w:szCs w:val="21"/>
        </w:rPr>
        <w:t>[2001]4号</w:t>
      </w:r>
    </w:p>
    <w:p w:rsidR="000E4B68" w:rsidRPr="00585081" w:rsidP="000E4B68" w14:paraId="6B45FFD1"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经营范围：公开募集证券投资基金管理、基金销售、特定客户资产管理</w:t>
      </w:r>
    </w:p>
    <w:p w:rsidR="000E4B68" w:rsidRPr="00585081" w:rsidP="000E4B68" w14:paraId="7773F174"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组织形式：有限责任公司</w:t>
      </w:r>
    </w:p>
    <w:p w:rsidR="000E4B68" w:rsidRPr="00585081" w:rsidP="000E4B68" w14:paraId="3602EB26"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注册资本：</w:t>
      </w:r>
      <w:r w:rsidRPr="00585081">
        <w:rPr>
          <w:rFonts w:asciiTheme="minorEastAsia" w:eastAsiaTheme="minorEastAsia" w:hAnsiTheme="minorEastAsia"/>
          <w:color w:val="000000" w:themeColor="text1"/>
          <w:kern w:val="0"/>
          <w:szCs w:val="21"/>
        </w:rPr>
        <w:t xml:space="preserve">13,244.2 </w:t>
      </w:r>
      <w:r w:rsidRPr="00585081">
        <w:rPr>
          <w:rFonts w:asciiTheme="minorEastAsia" w:eastAsiaTheme="minorEastAsia" w:hAnsiTheme="minorEastAsia" w:hint="eastAsia"/>
          <w:color w:val="000000" w:themeColor="text1"/>
          <w:kern w:val="0"/>
          <w:szCs w:val="21"/>
        </w:rPr>
        <w:t>万元人民币</w:t>
      </w:r>
    </w:p>
    <w:p w:rsidR="000E4B68" w:rsidRPr="00585081" w:rsidP="000E4B68" w14:paraId="2903DBF6"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存续期间：持续经营</w:t>
      </w:r>
    </w:p>
    <w:p w:rsidR="000E4B68" w:rsidRPr="00585081" w:rsidP="000E4B68" w14:paraId="141A26F7"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（二）基金托管人</w:t>
      </w:r>
    </w:p>
    <w:p w:rsidR="000E4B68" w:rsidRPr="00585081" w:rsidP="000E4B68" w14:paraId="4A5586DB"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名称：中国工商银行股份有限公司</w:t>
      </w:r>
    </w:p>
    <w:p w:rsidR="000E4B68" w:rsidRPr="00585081" w:rsidP="000E4B68" w14:paraId="4E235114"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住所：北京市西城区复兴门内大街</w:t>
      </w:r>
      <w:r w:rsidRPr="00585081">
        <w:rPr>
          <w:rFonts w:asciiTheme="minorEastAsia" w:eastAsiaTheme="minorEastAsia" w:hAnsiTheme="minorEastAsia"/>
          <w:color w:val="000000" w:themeColor="text1"/>
          <w:kern w:val="0"/>
          <w:szCs w:val="21"/>
        </w:rPr>
        <w:t>55号（100032）</w:t>
      </w:r>
    </w:p>
    <w:p w:rsidR="000E4B68" w:rsidRPr="00585081" w:rsidP="000E4B68" w14:paraId="3BEA5E15"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法定代表人：陈四清</w:t>
      </w:r>
    </w:p>
    <w:p w:rsidR="000E4B68" w:rsidRPr="00585081" w:rsidP="000E4B68" w14:paraId="29282219"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电话：（</w:t>
      </w:r>
      <w:r w:rsidRPr="00585081">
        <w:rPr>
          <w:rFonts w:asciiTheme="minorEastAsia" w:eastAsiaTheme="minorEastAsia" w:hAnsiTheme="minorEastAsia"/>
          <w:color w:val="000000" w:themeColor="text1"/>
          <w:kern w:val="0"/>
          <w:szCs w:val="21"/>
        </w:rPr>
        <w:t>010）66105799</w:t>
      </w:r>
    </w:p>
    <w:p w:rsidR="000E4B68" w:rsidRPr="00585081" w:rsidP="000E4B68" w14:paraId="03B0E417"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传真：（</w:t>
      </w:r>
      <w:r w:rsidRPr="00585081">
        <w:rPr>
          <w:rFonts w:asciiTheme="minorEastAsia" w:eastAsiaTheme="minorEastAsia" w:hAnsiTheme="minorEastAsia"/>
          <w:color w:val="000000" w:themeColor="text1"/>
          <w:kern w:val="0"/>
          <w:szCs w:val="21"/>
        </w:rPr>
        <w:t>010）66105798</w:t>
      </w:r>
    </w:p>
    <w:p w:rsidR="000E4B68" w:rsidRPr="00585081" w:rsidP="000E4B68" w14:paraId="342AF304"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联系人：郭明</w:t>
      </w:r>
    </w:p>
    <w:p w:rsidR="000E4B68" w:rsidRPr="00585081" w:rsidP="000E4B68" w14:paraId="6EB99DD1"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成立时间：</w:t>
      </w:r>
      <w:r w:rsidRPr="00585081">
        <w:rPr>
          <w:rFonts w:asciiTheme="minorEastAsia" w:eastAsiaTheme="minorEastAsia" w:hAnsiTheme="minorEastAsia"/>
          <w:color w:val="000000" w:themeColor="text1"/>
          <w:kern w:val="0"/>
          <w:szCs w:val="21"/>
        </w:rPr>
        <w:t>1984年1月1日</w:t>
      </w:r>
    </w:p>
    <w:p w:rsidR="000E4B68" w:rsidRPr="00585081" w:rsidP="000E4B68" w14:paraId="61E8520F"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组织形式：股份有限公司</w:t>
      </w:r>
    </w:p>
    <w:p w:rsidR="000E4B68" w:rsidRPr="00585081" w:rsidP="000E4B68" w14:paraId="28A10276"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注册资本：人民币</w:t>
      </w:r>
      <w:r w:rsidRPr="00585081">
        <w:rPr>
          <w:rFonts w:asciiTheme="minorEastAsia" w:eastAsiaTheme="minorEastAsia" w:hAnsiTheme="minorEastAsia"/>
          <w:color w:val="000000" w:themeColor="text1"/>
          <w:kern w:val="0"/>
          <w:szCs w:val="21"/>
        </w:rPr>
        <w:t>35,640,625.7089万元</w:t>
      </w:r>
    </w:p>
    <w:p w:rsidR="000E4B68" w:rsidRPr="00585081" w:rsidP="000E4B68" w14:paraId="43E829C1"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批准设立机关和设立文号：国务院《关于中国人民银行专门行使中央银行职能的决定》（国发</w:t>
      </w:r>
      <w:r w:rsidRPr="00585081">
        <w:rPr>
          <w:rFonts w:asciiTheme="minorEastAsia" w:eastAsiaTheme="minorEastAsia" w:hAnsiTheme="minorEastAsia"/>
          <w:color w:val="000000" w:themeColor="text1"/>
          <w:kern w:val="0"/>
          <w:szCs w:val="21"/>
        </w:rPr>
        <w:t>[1983]146号）</w:t>
      </w:r>
    </w:p>
    <w:p w:rsidR="000E4B68" w:rsidRPr="00585081" w:rsidP="000E4B68" w14:paraId="3C96B67E"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存续期间：持续经营</w:t>
      </w:r>
    </w:p>
    <w:p w:rsidR="00D2268B" w:rsidRPr="00585081" w:rsidP="000E4B68" w14:paraId="18240A75" w14:textId="06FB6162">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kern w:val="0"/>
          <w:szCs w:val="21"/>
        </w:rPr>
        <w:t>经营范围：办理人民币存款、贷款、同业拆借业务；国内外结算；办理票据承兑、贴现、</w:t>
      </w:r>
      <w:r w:rsidRPr="00585081">
        <w:rPr>
          <w:rFonts w:asciiTheme="minorEastAsia" w:eastAsiaTheme="minorEastAsia" w:hAnsiTheme="minorEastAsia" w:hint="eastAsia"/>
          <w:color w:val="000000" w:themeColor="text1"/>
          <w:kern w:val="0"/>
          <w:szCs w:val="21"/>
        </w:rPr>
        <w:t>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bookmarkEnd w:id="179"/>
      <w:bookmarkEnd w:id="180"/>
    </w:p>
    <w:bookmarkEnd w:id="181"/>
    <w:bookmarkEnd w:id="182"/>
    <w:p w:rsidR="00C46C6D" w:rsidRPr="00585081" w:rsidP="00C4254C" w14:paraId="4A3BE0A3"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二、基金托管人对基金管理人的业务监督和核查</w:t>
      </w:r>
    </w:p>
    <w:p w:rsidR="000E4B68" w:rsidRPr="00585081" w:rsidP="000E4B68" w14:paraId="312DB408" w14:textId="77777777">
      <w:pPr>
        <w:spacing w:line="360" w:lineRule="auto"/>
        <w:ind w:firstLine="420" w:firstLineChars="200"/>
        <w:rPr>
          <w:rFonts w:asciiTheme="minorEastAsia" w:eastAsiaTheme="minorEastAsia" w:hAnsiTheme="minorEastAsia"/>
          <w:color w:val="000000" w:themeColor="text1"/>
          <w:szCs w:val="21"/>
        </w:rPr>
      </w:pPr>
      <w:bookmarkStart w:id="183" w:name="_Toc32567193"/>
      <w:r w:rsidRPr="00585081">
        <w:rPr>
          <w:rFonts w:asciiTheme="minorEastAsia" w:eastAsiaTheme="minorEastAsia" w:hAnsiTheme="minorEastAsia" w:hint="eastAsia"/>
          <w:color w:val="000000" w:themeColor="text1"/>
          <w:szCs w:val="21"/>
        </w:rPr>
        <w:t>（一）基金托管人对基金管理人的投资行为行使监督权</w:t>
      </w:r>
    </w:p>
    <w:p w:rsidR="000E4B68" w:rsidRPr="00585081" w:rsidP="000E4B68" w14:paraId="4160552C"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、基金托管人根据有关法律法规的规定和《基金合同》的约定，对下述基金投资范围、投资对象进行监督。</w:t>
      </w:r>
    </w:p>
    <w:p w:rsidR="000E4B68" w:rsidRPr="00585081" w:rsidP="000E4B68" w14:paraId="27B050A7"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本基金将投资于以下金融工具：</w:t>
      </w:r>
    </w:p>
    <w:p w:rsidR="000E4B68" w:rsidRPr="00585081" w:rsidP="000E4B68" w14:paraId="3212DE13" w14:textId="1B4E7D52">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本基金的投资范围为具有良好流动性的金融工具，包括国内依法发行和上市的债券（含国债、央行票据、地方政府债、金融债、次级债、企业债、短期融资券、超短期融资券、证券公司短期融资券、非金融企业债务融资工具、政府支持机构债券、中期票据、公司债、可分离交易可转债的纯债部分等）、资产支持证券、债券回购、银行存款、同业存单、货币市场工具、国债期货、信用衍生品及法律法规或中国证监会允许基金投资的其他金融工具。</w:t>
      </w:r>
    </w:p>
    <w:p w:rsidR="000E4B68" w:rsidRPr="00585081" w:rsidP="000E4B68" w14:paraId="18DE5CB7" w14:textId="77777777">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本基金不直接在二级市场买入股票等资产，也不参与一级市场新股申购和新股增发。同时本基金不参与可交换债券、可转换债券投资（可分离交易可转债的纯债部分除外）。</w:t>
      </w:r>
    </w:p>
    <w:p w:rsidR="000E4B68" w:rsidRPr="00585081" w:rsidP="000E4B68" w14:paraId="25979BD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bCs/>
          <w:color w:val="000000" w:themeColor="text1"/>
          <w:szCs w:val="21"/>
        </w:rPr>
        <w:t>如法律法规或监管机构以后允许基金投资其他品种，基金管理人在履行适当程序后，本基金可以将其纳入投资范围。</w:t>
      </w:r>
    </w:p>
    <w:p w:rsidR="000E4B68" w:rsidRPr="00585081" w:rsidP="000E4B68" w14:paraId="44426C42"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本基金不得投资于</w:t>
      </w:r>
      <w:r w:rsidRPr="00585081">
        <w:rPr>
          <w:rFonts w:asciiTheme="minorEastAsia" w:eastAsiaTheme="minorEastAsia" w:hAnsiTheme="minorEastAsia" w:hint="eastAsia"/>
          <w:color w:val="000000" w:themeColor="text1"/>
          <w:szCs w:val="21"/>
        </w:rPr>
        <w:t>相关法律、法规、部门规章及《基金合同》禁止投资的投资工具</w:t>
      </w:r>
      <w:r w:rsidRPr="00585081">
        <w:rPr>
          <w:rFonts w:asciiTheme="minorEastAsia" w:eastAsiaTheme="minorEastAsia" w:hAnsiTheme="minorEastAsia"/>
          <w:color w:val="000000" w:themeColor="text1"/>
          <w:szCs w:val="21"/>
        </w:rPr>
        <w:t>。</w:t>
      </w:r>
    </w:p>
    <w:p w:rsidR="000E4B68" w:rsidRPr="00585081" w:rsidP="000E4B68" w14:paraId="4340020F"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、基金托管人根据有关法律法规的规定及《基金合同》的约定对下述基金投融资比例进行监督：</w:t>
      </w:r>
    </w:p>
    <w:p w:rsidR="000E4B68" w:rsidRPr="00585081" w:rsidP="000E4B68" w14:paraId="099BCA60"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）按法律法规的规定及《基金合同》的约定，本基金的投资资产配置比例为：</w:t>
      </w:r>
    </w:p>
    <w:p w:rsidR="000E4B68" w:rsidRPr="00585081" w:rsidP="000E4B68" w14:paraId="38AF7EF2" w14:textId="0ECFDB5E">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bCs/>
          <w:color w:val="000000" w:themeColor="text1"/>
          <w:szCs w:val="21"/>
        </w:rPr>
        <w:t>投资于债券资产</w:t>
      </w:r>
      <w:bookmarkStart w:id="184" w:name="_Hlk91000940"/>
      <w:r w:rsidRPr="00585081">
        <w:rPr>
          <w:rFonts w:asciiTheme="minorEastAsia" w:eastAsiaTheme="minorEastAsia" w:hAnsiTheme="minorEastAsia" w:hint="eastAsia"/>
          <w:bCs/>
          <w:color w:val="000000" w:themeColor="text1"/>
          <w:szCs w:val="21"/>
        </w:rPr>
        <w:t>的比例</w:t>
      </w:r>
      <w:bookmarkEnd w:id="184"/>
      <w:r w:rsidRPr="00585081">
        <w:rPr>
          <w:rFonts w:asciiTheme="minorEastAsia" w:eastAsiaTheme="minorEastAsia" w:hAnsiTheme="minorEastAsia" w:hint="eastAsia"/>
          <w:bCs/>
          <w:color w:val="000000" w:themeColor="text1"/>
          <w:szCs w:val="21"/>
        </w:rPr>
        <w:t>不低于基金资产的</w:t>
      </w:r>
      <w:r w:rsidRPr="00585081">
        <w:rPr>
          <w:rFonts w:asciiTheme="minorEastAsia" w:eastAsiaTheme="minorEastAsia" w:hAnsiTheme="minorEastAsia"/>
          <w:bCs/>
          <w:color w:val="000000" w:themeColor="text1"/>
          <w:szCs w:val="21"/>
        </w:rPr>
        <w:t>80%</w:t>
      </w:r>
      <w:r w:rsidRPr="00585081">
        <w:rPr>
          <w:rFonts w:asciiTheme="minorEastAsia" w:eastAsiaTheme="minorEastAsia" w:hAnsiTheme="minorEastAsia" w:hint="eastAsia"/>
          <w:bCs/>
          <w:color w:val="000000" w:themeColor="text1"/>
          <w:szCs w:val="21"/>
        </w:rPr>
        <w:t>；</w:t>
      </w:r>
      <w:r w:rsidRPr="00585081" w:rsidR="00F30635">
        <w:rPr>
          <w:rFonts w:asciiTheme="minorEastAsia" w:eastAsiaTheme="minorEastAsia" w:hAnsiTheme="minorEastAsia" w:hint="eastAsia"/>
          <w:bCs/>
          <w:color w:val="000000" w:themeColor="text1"/>
          <w:szCs w:val="21"/>
        </w:rPr>
        <w:t>信用债券的投资比例不低于非现金基金</w:t>
      </w:r>
      <w:r w:rsidRPr="00585081" w:rsidR="00F30635">
        <w:rPr>
          <w:rFonts w:asciiTheme="minorEastAsia" w:eastAsiaTheme="minorEastAsia" w:hAnsiTheme="minorEastAsia" w:hint="eastAsia"/>
          <w:bCs/>
          <w:color w:val="000000" w:themeColor="text1"/>
          <w:szCs w:val="21"/>
        </w:rPr>
        <w:t>资产的</w:t>
      </w:r>
      <w:r w:rsidRPr="00585081" w:rsidR="00F30635">
        <w:rPr>
          <w:rFonts w:asciiTheme="minorEastAsia" w:eastAsiaTheme="minorEastAsia" w:hAnsiTheme="minorEastAsia"/>
          <w:bCs/>
          <w:color w:val="000000" w:themeColor="text1"/>
          <w:szCs w:val="21"/>
        </w:rPr>
        <w:t>80%</w:t>
      </w:r>
      <w:r w:rsidRPr="00585081" w:rsidR="00F30635">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szCs w:val="21"/>
        </w:rPr>
        <w:t>每个交易日日终，扣除国债期货合约需缴纳的交易保证金后，现金或到期日在一年以内的政府债券不低于基金资产净值的</w:t>
      </w: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szCs w:val="21"/>
        </w:rPr>
        <w:t>，现金不包括结算备付金、存出保证金、应收申购款等。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w:t>
      </w:r>
      <w:r w:rsidRPr="00585081" w:rsidR="00F30635">
        <w:rPr>
          <w:rFonts w:asciiTheme="minorEastAsia" w:eastAsiaTheme="minorEastAsia" w:hAnsiTheme="minorEastAsia" w:hint="eastAsia"/>
          <w:color w:val="000000" w:themeColor="text1"/>
          <w:szCs w:val="21"/>
        </w:rPr>
        <w:t>债券</w:t>
      </w:r>
      <w:r w:rsidRPr="00585081">
        <w:rPr>
          <w:rFonts w:asciiTheme="minorEastAsia" w:eastAsiaTheme="minorEastAsia" w:hAnsiTheme="minorEastAsia" w:hint="eastAsia"/>
          <w:color w:val="000000" w:themeColor="text1"/>
          <w:szCs w:val="21"/>
        </w:rPr>
        <w:t>。</w:t>
      </w:r>
    </w:p>
    <w:p w:rsidR="000E4B68" w:rsidRPr="00585081" w:rsidP="000E4B68" w14:paraId="3FA5DAFD"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因基金规模或市场变化等因素导致投资组合不符合上述规定的，基金管理人应在</w:t>
      </w:r>
      <w:r w:rsidRPr="00585081">
        <w:rPr>
          <w:rFonts w:asciiTheme="minorEastAsia" w:eastAsiaTheme="minorEastAsia" w:hAnsiTheme="minorEastAsia"/>
          <w:color w:val="000000" w:themeColor="text1"/>
          <w:szCs w:val="21"/>
        </w:rPr>
        <w:t>10</w:t>
      </w:r>
      <w:r w:rsidRPr="00585081">
        <w:rPr>
          <w:rFonts w:asciiTheme="minorEastAsia" w:eastAsiaTheme="minorEastAsia" w:hAnsiTheme="minorEastAsia" w:hint="eastAsia"/>
          <w:color w:val="000000" w:themeColor="text1"/>
          <w:szCs w:val="21"/>
        </w:rPr>
        <w:t>个交易日内调整基金的投资组合，以符合上述比例限定。法律法规另有规定时，从其规定。</w:t>
      </w:r>
    </w:p>
    <w:p w:rsidR="000E4B68" w:rsidRPr="00585081" w:rsidP="000E4B68" w14:paraId="58CEE3EA"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）根据法律法规的规定及《基金合同》的约定，本基金投资组合遵循以下投资限制：</w:t>
      </w:r>
    </w:p>
    <w:p w:rsidR="000E4B68" w:rsidRPr="00585081" w:rsidP="000E4B68" w14:paraId="140A7734" w14:textId="761168EA">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投资于债券资产的比例不低于基金资产的</w:t>
      </w:r>
      <w:r w:rsidRPr="00585081">
        <w:rPr>
          <w:rFonts w:asciiTheme="minorEastAsia" w:eastAsiaTheme="minorEastAsia" w:hAnsiTheme="minorEastAsia"/>
          <w:color w:val="000000" w:themeColor="text1"/>
          <w:szCs w:val="21"/>
        </w:rPr>
        <w:t>80%</w:t>
      </w:r>
      <w:r w:rsidRPr="00585081">
        <w:rPr>
          <w:rFonts w:asciiTheme="minorEastAsia" w:eastAsiaTheme="minorEastAsia" w:hAnsiTheme="minorEastAsia" w:hint="eastAsia"/>
          <w:color w:val="000000" w:themeColor="text1"/>
          <w:szCs w:val="21"/>
        </w:rPr>
        <w:t>；</w:t>
      </w:r>
      <w:r w:rsidRPr="00585081" w:rsidR="00F30635">
        <w:rPr>
          <w:rFonts w:asciiTheme="minorEastAsia" w:eastAsiaTheme="minorEastAsia" w:hAnsiTheme="minorEastAsia" w:hint="eastAsia"/>
          <w:bCs/>
          <w:color w:val="000000" w:themeColor="text1"/>
          <w:szCs w:val="21"/>
        </w:rPr>
        <w:t>信用债券的投资比例不低于非现金基金资产的</w:t>
      </w:r>
      <w:r w:rsidRPr="00585081" w:rsidR="00F30635">
        <w:rPr>
          <w:rFonts w:asciiTheme="minorEastAsia" w:eastAsiaTheme="minorEastAsia" w:hAnsiTheme="minorEastAsia"/>
          <w:bCs/>
          <w:color w:val="000000" w:themeColor="text1"/>
          <w:szCs w:val="21"/>
        </w:rPr>
        <w:t>80%</w:t>
      </w:r>
      <w:r w:rsidRPr="00585081" w:rsidR="00F30635">
        <w:rPr>
          <w:rFonts w:asciiTheme="minorEastAsia" w:eastAsiaTheme="minorEastAsia" w:hAnsiTheme="minorEastAsia" w:hint="eastAsia"/>
          <w:bCs/>
          <w:color w:val="000000" w:themeColor="text1"/>
          <w:szCs w:val="21"/>
        </w:rPr>
        <w:t>。</w:t>
      </w:r>
      <w:r w:rsidRPr="00585081">
        <w:rPr>
          <w:rFonts w:asciiTheme="minorEastAsia" w:eastAsiaTheme="minorEastAsia" w:hAnsiTheme="minorEastAsia" w:hint="eastAsia"/>
          <w:color w:val="000000" w:themeColor="text1"/>
          <w:szCs w:val="21"/>
        </w:rPr>
        <w:t>本基金所指信用债券具体包括企业债、公司债、金融债（不含政策性金融债）、短期融资券、中期票据、次级债、超短期融资券、证券公司短期融资券、非金融企业债务融资工具、政府支持机构债券等除国债、央行票据和政策性金融债之外的、非国家信用担保的</w:t>
      </w:r>
      <w:r w:rsidRPr="00585081" w:rsidR="00F30635">
        <w:rPr>
          <w:rFonts w:asciiTheme="minorEastAsia" w:eastAsiaTheme="minorEastAsia" w:hAnsiTheme="minorEastAsia" w:hint="eastAsia"/>
          <w:color w:val="000000" w:themeColor="text1"/>
          <w:szCs w:val="21"/>
        </w:rPr>
        <w:t>债券</w:t>
      </w:r>
      <w:r w:rsidRPr="00585081">
        <w:rPr>
          <w:rFonts w:asciiTheme="minorEastAsia" w:eastAsiaTheme="minorEastAsia" w:hAnsiTheme="minorEastAsia" w:hint="eastAsia"/>
          <w:color w:val="000000" w:themeColor="text1"/>
          <w:szCs w:val="21"/>
        </w:rPr>
        <w:t>；</w:t>
      </w:r>
    </w:p>
    <w:p w:rsidR="000E4B68" w:rsidRPr="00585081" w:rsidP="000E4B68" w14:paraId="708BCEA5"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每个交易日日终，扣除国债期货合约需缴纳的交易保证金后，保持不低于基金资产净值</w:t>
      </w: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szCs w:val="21"/>
        </w:rPr>
        <w:t>％的现金或者到期日在一年以内的政府债券，</w:t>
      </w:r>
      <w:r w:rsidRPr="00585081">
        <w:rPr>
          <w:rFonts w:asciiTheme="minorEastAsia" w:eastAsiaTheme="minorEastAsia" w:hAnsiTheme="minorEastAsia" w:hint="eastAsia"/>
          <w:bCs/>
          <w:color w:val="000000" w:themeColor="text1"/>
          <w:szCs w:val="21"/>
        </w:rPr>
        <w:t>现金不包括结算备付金、存出保证金、应收申购款等</w:t>
      </w:r>
      <w:r w:rsidRPr="00585081">
        <w:rPr>
          <w:rFonts w:asciiTheme="minorEastAsia" w:eastAsiaTheme="minorEastAsia" w:hAnsiTheme="minorEastAsia"/>
          <w:color w:val="000000" w:themeColor="text1"/>
          <w:szCs w:val="21"/>
        </w:rPr>
        <w:t>；</w:t>
      </w:r>
    </w:p>
    <w:p w:rsidR="000E4B68" w:rsidRPr="00585081" w:rsidP="000E4B68" w14:paraId="3E83781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本基金持有一家公司发行的证券，其市值不超过基金资产净值的</w:t>
      </w:r>
      <w:r w:rsidRPr="00585081">
        <w:rPr>
          <w:rFonts w:asciiTheme="minorEastAsia" w:eastAsiaTheme="minorEastAsia" w:hAnsiTheme="minorEastAsia"/>
          <w:color w:val="000000" w:themeColor="text1"/>
          <w:szCs w:val="21"/>
        </w:rPr>
        <w:t>10%</w:t>
      </w: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本基金管理人管理的</w:t>
      </w:r>
      <w:r w:rsidRPr="00585081">
        <w:rPr>
          <w:rFonts w:asciiTheme="minorEastAsia" w:eastAsiaTheme="minorEastAsia" w:hAnsiTheme="minorEastAsia" w:hint="eastAsia"/>
          <w:color w:val="000000" w:themeColor="text1"/>
          <w:szCs w:val="21"/>
        </w:rPr>
        <w:t>且由基金托管人托管的</w:t>
      </w:r>
      <w:r w:rsidRPr="00585081">
        <w:rPr>
          <w:rFonts w:asciiTheme="minorEastAsia" w:eastAsiaTheme="minorEastAsia" w:hAnsiTheme="minorEastAsia"/>
          <w:color w:val="000000" w:themeColor="text1"/>
          <w:szCs w:val="21"/>
        </w:rPr>
        <w:t>全部基金持有一家公司发行的证券，不超过该证券的10%；</w:t>
      </w:r>
    </w:p>
    <w:p w:rsidR="000E4B68" w:rsidRPr="00585081" w:rsidP="000E4B68" w14:paraId="54A2F6C7"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4）本基金投资于同一原始权益人的各类资产支持证券的比例，不得超过基金资产净值的10%；</w:t>
      </w:r>
    </w:p>
    <w:p w:rsidR="000E4B68" w:rsidRPr="00585081" w:rsidP="000E4B68" w14:paraId="0AE203C4"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5）本基金持有的全部资产支持证券，其市值不得超过基金资产净值的20%；</w:t>
      </w:r>
    </w:p>
    <w:p w:rsidR="000E4B68" w:rsidRPr="00585081" w:rsidP="000E4B68" w14:paraId="1BB73705"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6）本基金持有的同一（指同一信用级别）资产支持证券的比例，不得超过该资产支持证券规模的10%；</w:t>
      </w:r>
    </w:p>
    <w:p w:rsidR="000E4B68" w:rsidRPr="00585081" w:rsidP="000E4B68" w14:paraId="5EC672DC"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7）本基金管理人管理的</w:t>
      </w:r>
      <w:r w:rsidRPr="00585081">
        <w:rPr>
          <w:rFonts w:asciiTheme="minorEastAsia" w:eastAsiaTheme="minorEastAsia" w:hAnsiTheme="minorEastAsia" w:hint="eastAsia"/>
          <w:color w:val="000000" w:themeColor="text1"/>
          <w:szCs w:val="21"/>
        </w:rPr>
        <w:t>且由基金托管人托管的</w:t>
      </w:r>
      <w:r w:rsidRPr="00585081">
        <w:rPr>
          <w:rFonts w:asciiTheme="minorEastAsia" w:eastAsiaTheme="minorEastAsia" w:hAnsiTheme="minorEastAsia"/>
          <w:color w:val="000000" w:themeColor="text1"/>
          <w:szCs w:val="21"/>
        </w:rPr>
        <w:t>全部基金投资于同一原始权益人的各类资产支持证券，不得超过其各类资产支持证券合计规模的10%；</w:t>
      </w:r>
    </w:p>
    <w:p w:rsidR="000E4B68" w:rsidRPr="00585081" w:rsidP="00665056" w14:paraId="46CAC017" w14:textId="09CEFC88">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8）本基金进入全国银行间同业市场进行债券回购的资金余额不得超过基金资产净值的40%；</w:t>
      </w:r>
      <w:r w:rsidRPr="00585081">
        <w:rPr>
          <w:rFonts w:asciiTheme="minorEastAsia" w:eastAsiaTheme="minorEastAsia" w:hAnsiTheme="minorEastAsia" w:hint="eastAsia"/>
          <w:color w:val="000000" w:themeColor="text1"/>
          <w:szCs w:val="21"/>
        </w:rPr>
        <w:t>进入全国银行间同业市场进行债券回购的最长期限为</w:t>
      </w: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年，债券回购到期后不得展期；</w:t>
      </w:r>
    </w:p>
    <w:p w:rsidR="000E4B68" w:rsidRPr="00585081" w:rsidP="000E4B68" w14:paraId="6B381795" w14:textId="64BAB449">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bCs/>
          <w:color w:val="000000" w:themeColor="text1"/>
          <w:szCs w:val="21"/>
        </w:rPr>
        <w:t>9</w:t>
      </w:r>
      <w:r w:rsidRPr="00585081">
        <w:rPr>
          <w:rFonts w:asciiTheme="minorEastAsia" w:eastAsiaTheme="minorEastAsia" w:hAnsiTheme="minorEastAsia" w:hint="eastAsia"/>
          <w:bCs/>
          <w:color w:val="000000" w:themeColor="text1"/>
          <w:szCs w:val="21"/>
        </w:rPr>
        <w:t>）本基金主动投资于流动性受限资产的市值合计不得超过该基金资产净值的</w:t>
      </w:r>
      <w:r w:rsidRPr="00585081">
        <w:rPr>
          <w:rFonts w:asciiTheme="minorEastAsia" w:eastAsiaTheme="minorEastAsia" w:hAnsiTheme="minorEastAsia"/>
          <w:bCs/>
          <w:color w:val="000000" w:themeColor="text1"/>
          <w:szCs w:val="21"/>
        </w:rPr>
        <w:t>15%</w:t>
      </w:r>
      <w:r w:rsidRPr="00585081">
        <w:rPr>
          <w:rFonts w:asciiTheme="minorEastAsia" w:eastAsiaTheme="minorEastAsia" w:hAnsiTheme="minorEastAsia" w:hint="eastAsia"/>
          <w:bCs/>
          <w:color w:val="000000" w:themeColor="text1"/>
          <w:szCs w:val="21"/>
        </w:rPr>
        <w:t>。</w:t>
      </w:r>
    </w:p>
    <w:p w:rsidR="000E4B68" w:rsidRPr="00585081" w:rsidP="000E4B68" w14:paraId="61ED982D" w14:textId="77777777">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因证券市场波动、证券停牌、基金规模变动等基金管理人之外的因素致使基金不符合前款所规定比例限制的，基金管理人不得主动新增流动性受限资产的投资；</w:t>
      </w:r>
    </w:p>
    <w:p w:rsidR="000E4B68" w:rsidRPr="00585081" w:rsidP="000E4B68" w14:paraId="72F3E9A9" w14:textId="69A34E47">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bCs/>
          <w:color w:val="000000" w:themeColor="text1"/>
          <w:szCs w:val="21"/>
        </w:rPr>
        <w:t>10</w:t>
      </w:r>
      <w:r w:rsidRPr="00585081">
        <w:rPr>
          <w:rFonts w:asciiTheme="minorEastAsia" w:eastAsiaTheme="minorEastAsia" w:hAnsiTheme="minorEastAsia" w:hint="eastAsia"/>
          <w:bCs/>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0E4B68" w:rsidRPr="00585081" w:rsidP="000E4B68" w14:paraId="1257E724" w14:textId="38FEDA00">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bCs/>
          <w:color w:val="000000" w:themeColor="text1"/>
          <w:szCs w:val="21"/>
        </w:rPr>
        <w:t>11</w:t>
      </w:r>
      <w:r w:rsidRPr="00585081">
        <w:rPr>
          <w:rFonts w:asciiTheme="minorEastAsia" w:eastAsiaTheme="minorEastAsia" w:hAnsiTheme="minorEastAsia" w:hint="eastAsia"/>
          <w:bCs/>
          <w:color w:val="000000" w:themeColor="text1"/>
          <w:szCs w:val="21"/>
        </w:rPr>
        <w:t>）本基金资产总值不超过基金资产净值的</w:t>
      </w:r>
      <w:r w:rsidRPr="00585081">
        <w:rPr>
          <w:rFonts w:asciiTheme="minorEastAsia" w:eastAsiaTheme="minorEastAsia" w:hAnsiTheme="minorEastAsia"/>
          <w:bCs/>
          <w:color w:val="000000" w:themeColor="text1"/>
          <w:szCs w:val="21"/>
        </w:rPr>
        <w:t>140%</w:t>
      </w:r>
      <w:r w:rsidRPr="00585081">
        <w:rPr>
          <w:rFonts w:asciiTheme="minorEastAsia" w:eastAsiaTheme="minorEastAsia" w:hAnsiTheme="minorEastAsia" w:hint="eastAsia"/>
          <w:bCs/>
          <w:color w:val="000000" w:themeColor="text1"/>
          <w:szCs w:val="21"/>
        </w:rPr>
        <w:t>；</w:t>
      </w:r>
    </w:p>
    <w:p w:rsidR="000E4B68" w:rsidRPr="00585081" w:rsidP="000E4B68" w14:paraId="514B1589" w14:textId="23FE1488">
      <w:pPr>
        <w:spacing w:line="360" w:lineRule="auto"/>
        <w:ind w:firstLine="420" w:firstLineChars="200"/>
        <w:rPr>
          <w:rFonts w:asciiTheme="minorEastAsia" w:eastAsiaTheme="minorEastAsia" w:hAnsiTheme="minorEastAsia"/>
          <w:bCs/>
          <w:color w:val="000000" w:themeColor="text1"/>
          <w:szCs w:val="21"/>
        </w:rPr>
      </w:pPr>
      <w:r w:rsidRPr="00585081">
        <w:rPr>
          <w:rFonts w:asciiTheme="minorEastAsia" w:eastAsiaTheme="minorEastAsia" w:hAnsiTheme="minorEastAsia"/>
          <w:bCs/>
          <w:color w:val="000000" w:themeColor="text1"/>
          <w:szCs w:val="21"/>
        </w:rPr>
        <w:t>1</w:t>
      </w:r>
      <w:r w:rsidRPr="00585081" w:rsidR="00665056">
        <w:rPr>
          <w:rFonts w:asciiTheme="minorEastAsia" w:eastAsiaTheme="minorEastAsia" w:hAnsiTheme="minorEastAsia"/>
          <w:bCs/>
          <w:color w:val="000000" w:themeColor="text1"/>
          <w:szCs w:val="21"/>
        </w:rPr>
        <w:t>2</w:t>
      </w:r>
      <w:r w:rsidRPr="00585081">
        <w:rPr>
          <w:rFonts w:asciiTheme="minorEastAsia" w:eastAsiaTheme="minorEastAsia" w:hAnsiTheme="minorEastAsia" w:hint="eastAsia"/>
          <w:bCs/>
          <w:color w:val="000000" w:themeColor="text1"/>
          <w:szCs w:val="21"/>
        </w:rPr>
        <w:t>）本基金参与国债期货交易，应当遵守下列要求：在任何交易日日终，本基金持有的买入国债期货合约价值，不得超过基金资产净值的</w:t>
      </w:r>
      <w:r w:rsidRPr="00585081">
        <w:rPr>
          <w:rFonts w:asciiTheme="minorEastAsia" w:eastAsiaTheme="minorEastAsia" w:hAnsiTheme="minorEastAsia"/>
          <w:bCs/>
          <w:color w:val="000000" w:themeColor="text1"/>
          <w:szCs w:val="21"/>
        </w:rPr>
        <w:t>15%</w:t>
      </w:r>
      <w:r w:rsidRPr="00585081">
        <w:rPr>
          <w:rFonts w:asciiTheme="minorEastAsia" w:eastAsiaTheme="minorEastAsia" w:hAnsiTheme="minorEastAsia" w:hint="eastAsia"/>
          <w:bCs/>
          <w:color w:val="000000" w:themeColor="text1"/>
          <w:szCs w:val="21"/>
        </w:rPr>
        <w:t>；本基金在任何交易日日终，持有的卖出国债期货合约价值不得超过基金持有的债券总市值的</w:t>
      </w:r>
      <w:r w:rsidRPr="00585081">
        <w:rPr>
          <w:rFonts w:asciiTheme="minorEastAsia" w:eastAsiaTheme="minorEastAsia" w:hAnsiTheme="minorEastAsia"/>
          <w:bCs/>
          <w:color w:val="000000" w:themeColor="text1"/>
          <w:szCs w:val="21"/>
        </w:rPr>
        <w:t>30%</w:t>
      </w:r>
      <w:r w:rsidRPr="00585081">
        <w:rPr>
          <w:rFonts w:asciiTheme="minorEastAsia" w:eastAsiaTheme="minorEastAsia" w:hAnsiTheme="minorEastAsia" w:hint="eastAsia"/>
          <w:bCs/>
          <w:color w:val="000000" w:themeColor="text1"/>
          <w:szCs w:val="21"/>
        </w:rPr>
        <w:t>；本基金在任何交易日内交易（不包括平仓）的国债期货合约的成交金额不得超过上一交易日基金资产净值的</w:t>
      </w:r>
      <w:r w:rsidRPr="00585081">
        <w:rPr>
          <w:rFonts w:asciiTheme="minorEastAsia" w:eastAsiaTheme="minorEastAsia" w:hAnsiTheme="minorEastAsia"/>
          <w:bCs/>
          <w:color w:val="000000" w:themeColor="text1"/>
          <w:szCs w:val="21"/>
        </w:rPr>
        <w:t>30%</w:t>
      </w:r>
      <w:r w:rsidRPr="00585081">
        <w:rPr>
          <w:rFonts w:asciiTheme="minorEastAsia" w:eastAsiaTheme="minorEastAsia" w:hAnsiTheme="minorEastAsia" w:hint="eastAsia"/>
          <w:bCs/>
          <w:color w:val="000000" w:themeColor="text1"/>
          <w:szCs w:val="21"/>
        </w:rPr>
        <w:t>；本基金所持有的债券（不含到期日在一年以内的政府债券）市值和买入、卖出国债期货合约价值，合计（轧差计算）应当符合基金合同关于债券投资比例的有关约定；</w:t>
      </w:r>
    </w:p>
    <w:p w:rsidR="000E4B68" w:rsidRPr="00585081" w:rsidP="000E4B68" w14:paraId="4886113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除投资资产配置外，基金托管人对基金的投资的监督和检查自《基金合同》生效之日起开始。</w:t>
      </w:r>
    </w:p>
    <w:p w:rsidR="000E4B68" w:rsidRPr="00585081" w:rsidP="000E4B68" w14:paraId="5A4F7320"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）法规允许的基金投资比例调整期限</w:t>
      </w:r>
    </w:p>
    <w:p w:rsidR="000E4B68" w:rsidRPr="00585081" w:rsidP="000E4B68" w14:paraId="35006E0A" w14:textId="48C1110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除上述</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w:t>
      </w:r>
      <w:r w:rsidRPr="00585081" w:rsidR="00665056">
        <w:rPr>
          <w:rFonts w:asciiTheme="minorEastAsia" w:eastAsiaTheme="minorEastAsia" w:hAnsiTheme="minorEastAsia"/>
          <w:color w:val="000000" w:themeColor="text1"/>
          <w:szCs w:val="21"/>
        </w:rPr>
        <w:t>9</w:t>
      </w:r>
      <w:r w:rsidRPr="00585081">
        <w:rPr>
          <w:rFonts w:asciiTheme="minorEastAsia" w:eastAsiaTheme="minorEastAsia" w:hAnsiTheme="minorEastAsia" w:hint="eastAsia"/>
          <w:color w:val="000000" w:themeColor="text1"/>
          <w:szCs w:val="21"/>
        </w:rPr>
        <w:t>）、</w:t>
      </w:r>
      <w:r w:rsidRPr="00585081" w:rsidR="00665056">
        <w:rPr>
          <w:rFonts w:asciiTheme="minorEastAsia" w:eastAsiaTheme="minorEastAsia" w:hAnsiTheme="minorEastAsia"/>
          <w:color w:val="000000" w:themeColor="text1"/>
          <w:szCs w:val="21"/>
        </w:rPr>
        <w:t>10</w:t>
      </w:r>
      <w:r w:rsidRPr="00585081">
        <w:rPr>
          <w:rFonts w:asciiTheme="minorEastAsia" w:eastAsiaTheme="minorEastAsia" w:hAnsiTheme="minorEastAsia" w:hint="eastAsia"/>
          <w:color w:val="000000" w:themeColor="text1"/>
          <w:szCs w:val="21"/>
        </w:rPr>
        <w:t>）以外，因</w:t>
      </w:r>
      <w:r w:rsidRPr="00585081">
        <w:rPr>
          <w:rFonts w:asciiTheme="minorEastAsia" w:eastAsiaTheme="minorEastAsia" w:hAnsiTheme="minorEastAsia" w:hint="eastAsia"/>
          <w:bCs/>
          <w:color w:val="000000" w:themeColor="text1"/>
          <w:szCs w:val="21"/>
        </w:rPr>
        <w:t>证券</w:t>
      </w:r>
      <w:r w:rsidRPr="00585081">
        <w:rPr>
          <w:rFonts w:asciiTheme="minorEastAsia" w:eastAsiaTheme="minorEastAsia" w:hAnsiTheme="minorEastAsia"/>
          <w:bCs/>
          <w:color w:val="000000" w:themeColor="text1"/>
          <w:szCs w:val="21"/>
        </w:rPr>
        <w:t>/</w:t>
      </w:r>
      <w:r w:rsidRPr="00585081">
        <w:rPr>
          <w:rFonts w:asciiTheme="minorEastAsia" w:eastAsiaTheme="minorEastAsia" w:hAnsiTheme="minorEastAsia" w:hint="eastAsia"/>
          <w:bCs/>
          <w:color w:val="000000" w:themeColor="text1"/>
          <w:szCs w:val="21"/>
        </w:rPr>
        <w:t>期货市场波动</w:t>
      </w:r>
      <w:r w:rsidRPr="00585081">
        <w:rPr>
          <w:rFonts w:asciiTheme="minorEastAsia" w:eastAsiaTheme="minorEastAsia" w:hAnsiTheme="minorEastAsia" w:hint="eastAsia"/>
          <w:color w:val="000000" w:themeColor="text1"/>
          <w:szCs w:val="21"/>
        </w:rPr>
        <w:t>、证券发行人合并、基金规模变动等基金管理人之外的因素致使基金投资比例不符合上述规定投资比例的，基金管理人应当在</w:t>
      </w:r>
      <w:r w:rsidRPr="00585081">
        <w:rPr>
          <w:rFonts w:asciiTheme="minorEastAsia" w:eastAsiaTheme="minorEastAsia" w:hAnsiTheme="minorEastAsia"/>
          <w:color w:val="000000" w:themeColor="text1"/>
          <w:szCs w:val="21"/>
        </w:rPr>
        <w:t>10</w:t>
      </w:r>
      <w:r w:rsidRPr="00585081">
        <w:rPr>
          <w:rFonts w:asciiTheme="minorEastAsia" w:eastAsiaTheme="minorEastAsia" w:hAnsiTheme="minorEastAsia" w:hint="eastAsia"/>
          <w:color w:val="000000" w:themeColor="text1"/>
          <w:szCs w:val="21"/>
        </w:rPr>
        <w:t>个交易日内进行调整</w:t>
      </w:r>
      <w:r w:rsidRPr="00585081">
        <w:rPr>
          <w:rFonts w:asciiTheme="minorEastAsia" w:eastAsiaTheme="minorEastAsia" w:hAnsiTheme="minorEastAsia" w:hint="eastAsia"/>
          <w:bCs/>
          <w:color w:val="000000" w:themeColor="text1"/>
          <w:szCs w:val="21"/>
        </w:rPr>
        <w:t>，但中国证监会规定的特殊情形除外</w:t>
      </w:r>
      <w:r w:rsidRPr="00585081">
        <w:rPr>
          <w:rFonts w:asciiTheme="minorEastAsia" w:eastAsiaTheme="minorEastAsia" w:hAnsiTheme="minorEastAsia" w:hint="eastAsia"/>
          <w:color w:val="000000" w:themeColor="text1"/>
          <w:szCs w:val="21"/>
        </w:rPr>
        <w:t>。</w:t>
      </w:r>
    </w:p>
    <w:p w:rsidR="000E4B68" w:rsidRPr="00585081" w:rsidP="000E4B68" w14:paraId="6C8A402F" w14:textId="1A476BCE">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基金管理人应当自基金合同生效之日起</w:t>
      </w:r>
      <w:r w:rsidRPr="00585081">
        <w:rPr>
          <w:rFonts w:asciiTheme="minorEastAsia" w:eastAsiaTheme="minorEastAsia" w:hAnsiTheme="minorEastAsia"/>
          <w:color w:val="000000" w:themeColor="text1"/>
          <w:szCs w:val="21"/>
        </w:rPr>
        <w:t>6</w:t>
      </w:r>
      <w:r w:rsidRPr="00585081">
        <w:rPr>
          <w:rFonts w:asciiTheme="minorEastAsia" w:eastAsiaTheme="minorEastAsia" w:hAnsiTheme="minorEastAsia" w:hint="eastAsia"/>
          <w:color w:val="000000" w:themeColor="text1"/>
          <w:szCs w:val="21"/>
        </w:rPr>
        <w:t>个月内使基金的投资组合比例、投资信用评级不低于</w:t>
      </w:r>
      <w:r w:rsidRPr="00585081">
        <w:rPr>
          <w:rFonts w:asciiTheme="minorEastAsia" w:eastAsiaTheme="minorEastAsia" w:hAnsiTheme="minorEastAsia"/>
          <w:color w:val="000000" w:themeColor="text1"/>
          <w:szCs w:val="21"/>
        </w:rPr>
        <w:t>AA+</w:t>
      </w:r>
      <w:r w:rsidRPr="00585081">
        <w:rPr>
          <w:rFonts w:asciiTheme="minorEastAsia" w:eastAsiaTheme="minorEastAsia" w:hAnsiTheme="minorEastAsia" w:hint="eastAsia"/>
          <w:color w:val="000000" w:themeColor="text1"/>
          <w:szCs w:val="21"/>
        </w:rPr>
        <w:t>的信用债及资产支持证券的要求符合基金合同的有关约定。在上述期间内，本基金的投资范围、投资策略应当符合基金合同的其他约定。基金托管人对基金的投资的监督与检查自本基金合同生效之日起开始。</w:t>
      </w:r>
    </w:p>
    <w:p w:rsidR="000E4B68" w:rsidRPr="00585081" w:rsidP="000E4B68" w14:paraId="0ECD4104"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法律法规或监管部门取消上述限制，如适用于本基金，则本基金投资不再受相关限制。</w:t>
      </w:r>
    </w:p>
    <w:p w:rsidR="000E4B68" w:rsidRPr="00585081" w:rsidP="000E4B68" w14:paraId="7343E654"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 xml:space="preserve">3、基金托管人根据有关法律法规的规定及《基金合同》的约定对下述基金投资禁止行为进行监督： </w:t>
      </w:r>
    </w:p>
    <w:p w:rsidR="000E4B68" w:rsidRPr="00585081" w:rsidP="000E4B68" w14:paraId="0EE82758" w14:textId="77777777">
      <w:pPr>
        <w:spacing w:line="360" w:lineRule="auto"/>
        <w:ind w:left="1"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根据法律法规的规定及《基金合同》的约定，本基金禁止从事下列行为：</w:t>
      </w:r>
    </w:p>
    <w:p w:rsidR="000E4B68" w:rsidRPr="00585081" w:rsidP="000E4B68" w14:paraId="7B3A1423" w14:textId="77777777">
      <w:pPr>
        <w:spacing w:line="360" w:lineRule="auto"/>
        <w:ind w:left="1"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）承销证券；</w:t>
      </w:r>
    </w:p>
    <w:p w:rsidR="000E4B68" w:rsidRPr="00585081" w:rsidP="000E4B68" w14:paraId="7E237341" w14:textId="77777777">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）违反规定向他人贷款或者提供担保；</w:t>
      </w:r>
    </w:p>
    <w:p w:rsidR="000E4B68" w:rsidRPr="00585081" w:rsidP="000E4B68" w14:paraId="31097E39" w14:textId="77777777">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）从事承担无限责任的投资；</w:t>
      </w:r>
    </w:p>
    <w:p w:rsidR="000E4B68" w:rsidRPr="00585081" w:rsidP="000E4B68" w14:paraId="543C230D" w14:textId="77777777">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）向其基金管理人、基金托管人出资；</w:t>
      </w:r>
    </w:p>
    <w:p w:rsidR="000E4B68" w:rsidRPr="00585081" w:rsidP="000E4B68" w14:paraId="22199B77" w14:textId="77777777">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对于因法律法规变化导致本基金投资范围及投资限制调整的，基金管理人应提前通知基金托管人。</w:t>
      </w:r>
    </w:p>
    <w:p w:rsidR="000E4B68" w:rsidRPr="00585081" w:rsidP="000E4B68" w14:paraId="4B6DF3BB" w14:textId="77777777">
      <w:pPr>
        <w:spacing w:line="360" w:lineRule="auto"/>
        <w:ind w:left="1"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法律法规或监管部门取消上述组合限制、禁止行为规定，本基金可不受相关限制。法律法规或监管部门对上述组合限制、禁止行为规定进行变更的，本基金可以变更后的规定为准，但须与基金托管人协商一致后方可纳入基金托管人投资监督范围。经与基金托管人协商一致，基金管理人可依据法律法规或监管部门规定直接对基金合同进行变更，该变更无须召开基金份额持有人大会审议。</w:t>
      </w:r>
    </w:p>
    <w:p w:rsidR="000E4B68" w:rsidRPr="00585081" w:rsidP="000E4B68" w14:paraId="542C1C0F" w14:textId="77777777">
      <w:pPr>
        <w:spacing w:line="440" w:lineRule="exact"/>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s="宋体"/>
          <w:color w:val="000000" w:themeColor="text1"/>
          <w:kern w:val="0"/>
          <w:szCs w:val="21"/>
        </w:rPr>
        <w:t xml:space="preserve"> </w:t>
      </w:r>
      <w:r w:rsidRPr="00585081">
        <w:rPr>
          <w:rFonts w:asciiTheme="minorEastAsia" w:eastAsiaTheme="minorEastAsia" w:hAnsiTheme="minorEastAsia"/>
          <w:color w:val="000000" w:themeColor="text1"/>
          <w:szCs w:val="21"/>
        </w:rPr>
        <w:t>4、基金托管人依据以下约定对基金管理人参与银行间债券市场投资进行监督。</w:t>
      </w:r>
    </w:p>
    <w:p w:rsidR="000E4B68" w:rsidRPr="00585081" w:rsidP="000E4B68" w14:paraId="3B3D3E19" w14:textId="77777777">
      <w:pPr>
        <w:spacing w:line="440" w:lineRule="exact"/>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 xml:space="preserve">    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0E4B68" w:rsidRPr="00585081" w:rsidP="000E4B68" w14:paraId="378405F9"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基金管理人在银行间市场进行现券买卖和回购交易时，以</w:t>
      </w:r>
      <w:r w:rsidRPr="00585081">
        <w:rPr>
          <w:rFonts w:asciiTheme="minorEastAsia" w:eastAsiaTheme="minorEastAsia" w:hAnsiTheme="minorEastAsia"/>
          <w:color w:val="000000" w:themeColor="text1"/>
          <w:szCs w:val="21"/>
        </w:rPr>
        <w:t>DVP(券款兑付)的交易结算方式进行交易。</w:t>
      </w:r>
    </w:p>
    <w:p w:rsidR="000E4B68" w:rsidRPr="00585081" w:rsidP="000E4B68" w14:paraId="5EE5E07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szCs w:val="21"/>
        </w:rPr>
        <w:t>、关于银行存款投资</w:t>
      </w:r>
    </w:p>
    <w:p w:rsidR="000E4B68" w:rsidRPr="00585081" w:rsidP="000E4B68" w14:paraId="33E15295"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本基金投资银行存款的信用风险主要包括存款银行的信用等级、存款银行的支付能力等涉及到存款银行选择方面的风险。基金管理人应基于审慎原则评估存款银行信用风险并自主选择存款银行，基金托管人对此不承担监督职责。基金管理人应对其违反上述原则给基金造成的损失承担相应责任。因基金管理人违反上述原则给基金造成的损失，基金托管人不承担任何责任。</w:t>
      </w:r>
    </w:p>
    <w:p w:rsidR="000E4B68" w:rsidRPr="00585081" w:rsidP="000E4B68" w14:paraId="6629E2B0"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6</w:t>
      </w:r>
      <w:r w:rsidRPr="00585081">
        <w:rPr>
          <w:rFonts w:asciiTheme="minorEastAsia" w:eastAsiaTheme="minorEastAsia" w:hAnsiTheme="minorEastAsia" w:hint="eastAsia"/>
          <w:color w:val="000000" w:themeColor="text1"/>
          <w:szCs w:val="21"/>
        </w:rPr>
        <w:t>、基金托管人对基金投资流通受限证券的监督</w:t>
      </w:r>
    </w:p>
    <w:p w:rsidR="000E4B68" w:rsidRPr="00585081" w:rsidP="000E4B68" w14:paraId="6FEA5B7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w:t>
      </w:r>
      <w:r w:rsidRPr="00585081">
        <w:rPr>
          <w:rFonts w:asciiTheme="minorEastAsia" w:eastAsiaTheme="minorEastAsia" w:hAnsiTheme="minorEastAsia" w:hint="eastAsia"/>
          <w:color w:val="000000" w:themeColor="text1"/>
          <w:szCs w:val="21"/>
        </w:rPr>
        <w:t>）基金投资流通受限证券，应遵守《关于基金投资非公开发行股票等流通受限证券有关问题的通知》等有关法律法规规定。</w:t>
      </w:r>
    </w:p>
    <w:p w:rsidR="000E4B68" w:rsidRPr="00585081" w:rsidP="000E4B68" w14:paraId="0CC4DDA6"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w:t>
      </w:r>
      <w:r w:rsidRPr="00585081">
        <w:rPr>
          <w:rFonts w:asciiTheme="minorEastAsia" w:eastAsiaTheme="minorEastAsia" w:hAnsiTheme="minorEastAsia" w:hint="eastAsia"/>
          <w:color w:val="000000" w:themeColor="text1"/>
          <w:szCs w:val="21"/>
        </w:rPr>
        <w:t>）流通受限证券，包括由《上市公司证券发行管理办法》规范的非公开发行股票、公开发行股票网下配售部分等在发行时明确一定期限锁定期的可交易证券</w:t>
      </w:r>
      <w:r w:rsidRPr="00585081">
        <w:rPr>
          <w:rFonts w:asciiTheme="minorEastAsia" w:eastAsiaTheme="minorEastAsia" w:hAnsiTheme="minorEastAsia"/>
          <w:color w:val="000000" w:themeColor="text1"/>
          <w:szCs w:val="21"/>
        </w:rPr>
        <w:t>,</w:t>
      </w:r>
      <w:r w:rsidRPr="00585081">
        <w:rPr>
          <w:rFonts w:asciiTheme="minorEastAsia" w:eastAsiaTheme="minorEastAsia" w:hAnsiTheme="minorEastAsia" w:hint="eastAsia"/>
          <w:color w:val="000000" w:themeColor="text1"/>
          <w:szCs w:val="21"/>
        </w:rPr>
        <w:t>不包括由于发布重大消息或其他原因而临时停牌的证券、已发行未上市证券、回购交易中的质押券等流通受限证券。</w:t>
      </w:r>
    </w:p>
    <w:p w:rsidR="000E4B68" w:rsidRPr="00585081" w:rsidP="000E4B68" w14:paraId="7777D9E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w:t>
      </w:r>
      <w:r w:rsidRPr="00585081">
        <w:rPr>
          <w:rFonts w:asciiTheme="minorEastAsia" w:eastAsiaTheme="minorEastAsia" w:hAnsiTheme="minorEastAsia" w:hint="eastAsia"/>
          <w:color w:val="000000" w:themeColor="text1"/>
          <w:szCs w:val="21"/>
        </w:rPr>
        <w:t>）基金管理人应在基金首次投资流通受限证券前，向基金托管人提供经基金管理人</w:t>
      </w:r>
      <w:r w:rsidRPr="00585081">
        <w:rPr>
          <w:rFonts w:asciiTheme="minorEastAsia" w:eastAsiaTheme="minorEastAsia" w:hAnsiTheme="minorEastAsia" w:hint="eastAsia"/>
          <w:color w:val="000000" w:themeColor="text1"/>
          <w:szCs w:val="21"/>
        </w:rPr>
        <w:t>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E4B68" w:rsidRPr="00585081" w:rsidP="000E4B68" w14:paraId="4BF07B3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E4B68" w:rsidRPr="00585081" w:rsidP="000E4B68" w14:paraId="63B4D60F"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4</w:t>
      </w:r>
      <w:r w:rsidRPr="00585081">
        <w:rPr>
          <w:rFonts w:asciiTheme="minorEastAsia" w:eastAsiaTheme="minorEastAsia" w:hAnsiTheme="minorEastAsia" w:hint="eastAsia"/>
          <w:color w:val="000000" w:themeColor="text1"/>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E4B68" w:rsidRPr="00585081" w:rsidP="000E4B68" w14:paraId="2B84E3CE"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5</w:t>
      </w:r>
      <w:r w:rsidRPr="00585081">
        <w:rPr>
          <w:rFonts w:asciiTheme="minorEastAsia" w:eastAsiaTheme="minorEastAsia" w:hAnsiTheme="minorEastAsia" w:hint="eastAsia"/>
          <w:color w:val="000000" w:themeColor="text1"/>
          <w:szCs w:val="21"/>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E4B68" w:rsidRPr="00585081" w:rsidP="000E4B68" w14:paraId="24240DF6"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如基金管理人和基金托管人无法达成一致，应及时上报中国证监会请求解决。如果基金托管人</w:t>
      </w:r>
      <w:r w:rsidRPr="00585081">
        <w:rPr>
          <w:rFonts w:asciiTheme="minorEastAsia" w:eastAsiaTheme="minorEastAsia" w:hAnsiTheme="minorEastAsia"/>
          <w:color w:val="000000" w:themeColor="text1"/>
          <w:szCs w:val="21"/>
        </w:rPr>
        <w:t>切实履行监督职责</w:t>
      </w:r>
      <w:r w:rsidRPr="00585081">
        <w:rPr>
          <w:rFonts w:asciiTheme="minorEastAsia" w:eastAsiaTheme="minorEastAsia" w:hAnsiTheme="minorEastAsia" w:hint="eastAsia"/>
          <w:color w:val="000000" w:themeColor="text1"/>
          <w:szCs w:val="21"/>
        </w:rPr>
        <w:t>，则不承担任何责任。</w:t>
      </w:r>
      <w:r w:rsidRPr="00585081">
        <w:rPr>
          <w:rFonts w:asciiTheme="minorEastAsia" w:eastAsiaTheme="minorEastAsia" w:hAnsiTheme="minorEastAsia"/>
          <w:color w:val="000000" w:themeColor="text1"/>
          <w:szCs w:val="21"/>
        </w:rPr>
        <w:t>如果基金托管</w:t>
      </w:r>
      <w:r w:rsidRPr="00585081">
        <w:rPr>
          <w:rFonts w:asciiTheme="minorEastAsia" w:eastAsiaTheme="minorEastAsia" w:hAnsiTheme="minorEastAsia" w:hint="eastAsia"/>
          <w:color w:val="000000" w:themeColor="text1"/>
          <w:szCs w:val="21"/>
        </w:rPr>
        <w:t>人</w:t>
      </w:r>
      <w:r w:rsidRPr="00585081">
        <w:rPr>
          <w:rFonts w:asciiTheme="minorEastAsia" w:eastAsiaTheme="minorEastAsia" w:hAnsiTheme="minorEastAsia"/>
          <w:color w:val="000000" w:themeColor="text1"/>
          <w:szCs w:val="21"/>
        </w:rPr>
        <w:t>没有切实履行监督职责，导致基金出现风险，基金托管</w:t>
      </w:r>
      <w:r w:rsidRPr="00585081">
        <w:rPr>
          <w:rFonts w:asciiTheme="minorEastAsia" w:eastAsiaTheme="minorEastAsia" w:hAnsiTheme="minorEastAsia" w:hint="eastAsia"/>
          <w:color w:val="000000" w:themeColor="text1"/>
          <w:szCs w:val="21"/>
        </w:rPr>
        <w:t>人</w:t>
      </w:r>
      <w:r w:rsidRPr="00585081">
        <w:rPr>
          <w:rFonts w:asciiTheme="minorEastAsia" w:eastAsiaTheme="minorEastAsia" w:hAnsiTheme="minorEastAsia"/>
          <w:color w:val="000000" w:themeColor="text1"/>
          <w:szCs w:val="21"/>
        </w:rPr>
        <w:t>应承担连带责任。</w:t>
      </w:r>
    </w:p>
    <w:p w:rsidR="000E4B68" w:rsidRPr="00585081" w:rsidP="000E4B68" w14:paraId="16384BB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E4B68" w:rsidRPr="00585081" w:rsidP="000E4B68" w14:paraId="08BD91E9"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E4B68" w:rsidRPr="00585081" w:rsidP="000E4B68" w14:paraId="6B9356BB"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在限期内，基金托管人有权随时对通知事项进行复查，督促基金管理人改正。基金管理</w:t>
      </w:r>
      <w:r w:rsidRPr="00585081">
        <w:rPr>
          <w:rFonts w:asciiTheme="minorEastAsia" w:eastAsiaTheme="minorEastAsia" w:hAnsiTheme="minorEastAsia" w:hint="eastAsia"/>
          <w:color w:val="000000" w:themeColor="text1"/>
          <w:szCs w:val="21"/>
        </w:rPr>
        <w:t>人对基金托管人通知的违规事项未能在限期内纠正的，基金托管人应报告中国证监会。基金托管人有义务要求基金管理人赔偿因其违反《基金合同》而致使投资者遭受的损失。</w:t>
      </w:r>
    </w:p>
    <w:p w:rsidR="000E4B68" w:rsidRPr="00585081" w:rsidP="000E4B68" w14:paraId="0E7341E4"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0E4B68" w:rsidRPr="00585081" w:rsidP="000E4B68" w14:paraId="76B38857"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0E4B68" w:rsidRPr="00585081" w:rsidP="000E4B68" w14:paraId="60825A81"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E4B68" w:rsidRPr="00585081" w:rsidP="000E4B68" w14:paraId="03D6EC18" w14:textId="77777777">
      <w:pPr>
        <w:spacing w:line="360" w:lineRule="auto"/>
        <w:ind w:firstLine="420" w:firstLineChars="200"/>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基金托管人发现基金管理人有重大违规行为，应立即报告中国证监会，同时通知基金管理人限期纠正。</w:t>
      </w:r>
    </w:p>
    <w:p w:rsidR="009F43D4" w:rsidRPr="00585081" w:rsidP="000909EB" w14:paraId="4C87A5BA" w14:textId="09ABD575">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bookmarkEnd w:id="183"/>
    </w:p>
    <w:p w:rsidR="00C46C6D" w:rsidRPr="00585081" w:rsidP="00C4254C" w14:paraId="41D9E0E4" w14:textId="51F81CED">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三、基金管理人对基金托管人的业务核查</w:t>
      </w:r>
    </w:p>
    <w:p w:rsidR="000E4B68" w:rsidRPr="00585081" w:rsidP="000E4B68" w14:paraId="58B0EB2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0E4B68" w:rsidRPr="00585081" w:rsidP="000E4B68" w14:paraId="1639CD93"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0E4B68" w:rsidRPr="00585081" w:rsidP="000E4B68" w14:paraId="42903FCB"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基金管理人发现基金托管人有重大违规行为，应立即报告中国证监会和银行业监督管</w:t>
      </w:r>
      <w:r w:rsidRPr="00585081">
        <w:rPr>
          <w:rFonts w:asciiTheme="minorEastAsia" w:eastAsiaTheme="minorEastAsia" w:hAnsiTheme="minorEastAsia" w:hint="eastAsia"/>
          <w:color w:val="000000" w:themeColor="text1"/>
        </w:rPr>
        <w:t>理机构，同时通知基金托管人限期纠正</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就基金管理人的疑义进行解释或举证。</w:t>
      </w:r>
    </w:p>
    <w:p w:rsidR="000E4B68" w:rsidRPr="00585081" w:rsidP="000E4B68" w14:paraId="32EC1BD9"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基金托管人应积极配合基金管理人的核查行为，包括但不限于：提交相关资料以供基金管理人核查托管财产的完整性和真实性，在规定时间内答复基金管理人并改正。</w:t>
      </w:r>
    </w:p>
    <w:p w:rsidR="00B0700D" w:rsidRPr="00585081" w:rsidP="000E4B68" w14:paraId="1D8AF0B4" w14:textId="49607CDC">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46C6D" w:rsidRPr="00585081" w:rsidP="00C4254C" w14:paraId="2DF90328" w14:textId="2B4A013A">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四、基金财产</w:t>
      </w:r>
      <w:r w:rsidRPr="00585081" w:rsidR="00486339">
        <w:rPr>
          <w:rFonts w:asciiTheme="minorEastAsia" w:eastAsiaTheme="minorEastAsia" w:hAnsiTheme="minorEastAsia" w:hint="eastAsia"/>
          <w:color w:val="000000" w:themeColor="text1"/>
        </w:rPr>
        <w:t>的</w:t>
      </w:r>
      <w:r w:rsidRPr="00585081">
        <w:rPr>
          <w:rFonts w:asciiTheme="minorEastAsia" w:eastAsiaTheme="minorEastAsia" w:hAnsiTheme="minorEastAsia" w:hint="eastAsia"/>
          <w:color w:val="000000" w:themeColor="text1"/>
        </w:rPr>
        <w:t>保管</w:t>
      </w:r>
    </w:p>
    <w:p w:rsidR="000E4B68" w:rsidRPr="00585081" w:rsidP="000E4B68" w14:paraId="5EB0CE83" w14:textId="77777777">
      <w:pPr>
        <w:spacing w:line="360" w:lineRule="auto"/>
        <w:ind w:firstLine="496" w:firstLineChars="236"/>
        <w:rPr>
          <w:rFonts w:asciiTheme="minorEastAsia" w:eastAsiaTheme="minorEastAsia" w:hAnsiTheme="minorEastAsia"/>
          <w:color w:val="000000" w:themeColor="text1"/>
          <w:szCs w:val="21"/>
        </w:rPr>
      </w:pPr>
      <w:bookmarkStart w:id="185" w:name="_Toc37159173"/>
      <w:bookmarkStart w:id="186" w:name="_Toc77662997"/>
      <w:r w:rsidRPr="00585081">
        <w:rPr>
          <w:rFonts w:asciiTheme="minorEastAsia" w:eastAsiaTheme="minorEastAsia" w:hAnsiTheme="minorEastAsia" w:hint="eastAsia"/>
          <w:color w:val="000000" w:themeColor="text1"/>
          <w:szCs w:val="21"/>
        </w:rPr>
        <w:t>（一）基金财产保管的原则</w:t>
      </w:r>
    </w:p>
    <w:p w:rsidR="000E4B68" w:rsidRPr="00585081" w:rsidP="000E4B68" w14:paraId="3FEF4FDB"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1、基金财产应独立于基金管理人、基金托管人的固有财产。</w:t>
      </w:r>
    </w:p>
    <w:p w:rsidR="000E4B68" w:rsidRPr="00585081" w:rsidP="000E4B68" w14:paraId="5AD75D59"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2、基金托管人应安全保管基金财产。未经基金管理人的正当指令，不得自行运用、处分、分配基金的任何财产。</w:t>
      </w:r>
    </w:p>
    <w:p w:rsidR="000E4B68" w:rsidRPr="00585081" w:rsidP="000E4B68" w14:paraId="1325028A"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3、基金托管人按照规定开设基金财产的资金账户和证券账户。</w:t>
      </w:r>
    </w:p>
    <w:p w:rsidR="000E4B68" w:rsidRPr="00585081" w:rsidP="000E4B68" w14:paraId="0DDF2E7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4、基金托管人对所托管的不同基金财产分别设置账户，与基金托管人的其他业务和其他基金的托管业务实行严格的分账管理，确保基金财产的完整与独立。</w:t>
      </w:r>
    </w:p>
    <w:p w:rsidR="000E4B68" w:rsidRPr="00585081" w:rsidP="000E4B68" w14:paraId="460760C1"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E4B68" w:rsidRPr="00585081" w:rsidP="000E4B68" w14:paraId="2417A2CF"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（二）基金的银行账户的开立和管理</w:t>
      </w:r>
    </w:p>
    <w:p w:rsidR="000E4B68" w:rsidRPr="00585081" w:rsidP="000E4B68" w14:paraId="39CD98BF"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E4B68" w:rsidRPr="00585081" w:rsidP="000E4B68" w14:paraId="1F699E0C"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0E4B68" w:rsidRPr="00585081" w:rsidP="000E4B68" w14:paraId="31E0F0DA"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资产托管专户的管理应符合《人民币银行结算账户管理办法》、《现金管理暂行条例》、《人民币利率管理规定》、《利率管理暂行规定》、《支付结算办法》以及银行业监督管理机构的其他规定。</w:t>
      </w:r>
    </w:p>
    <w:p w:rsidR="000E4B68" w:rsidRPr="00585081" w:rsidP="000E4B68" w14:paraId="1D84A168"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（三）基金证券账户与证券交易资金账户的开设和管理</w:t>
      </w:r>
    </w:p>
    <w:p w:rsidR="000E4B68" w:rsidRPr="00585081" w:rsidP="000E4B68" w14:paraId="0430CDD4"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基金托管人以基金托管人和本基金联名的方式在中国证券登记结算有限公司上海分公司</w:t>
      </w:r>
      <w:r w:rsidRPr="00585081">
        <w:rPr>
          <w:rFonts w:asciiTheme="minorEastAsia" w:eastAsiaTheme="minorEastAsia" w:hAnsiTheme="minorEastAsia"/>
          <w:color w:val="000000" w:themeColor="text1"/>
          <w:szCs w:val="21"/>
        </w:rPr>
        <w:t>/深圳分公司开设证券账户。</w:t>
      </w:r>
    </w:p>
    <w:p w:rsidR="000E4B68" w:rsidRPr="00585081" w:rsidP="000E4B68" w14:paraId="5F54F696"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基金托管人以基金托管人的名义在中国证券登记结算有限责任公司上海分公司</w:t>
      </w:r>
      <w:r w:rsidRPr="00585081">
        <w:rPr>
          <w:rFonts w:asciiTheme="minorEastAsia" w:eastAsiaTheme="minorEastAsia" w:hAnsiTheme="minorEastAsia"/>
          <w:color w:val="000000" w:themeColor="text1"/>
          <w:szCs w:val="21"/>
        </w:rPr>
        <w:t>/深圳分公司开立基金证券交易资金账户，用于证券清算。</w:t>
      </w:r>
    </w:p>
    <w:p w:rsidR="000E4B68" w:rsidRPr="00585081" w:rsidP="000E4B68" w14:paraId="5984B7A6"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E4B68" w:rsidRPr="00585081" w:rsidP="000E4B68" w14:paraId="53864F5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（四）债券托管账户的开立和管理</w:t>
      </w:r>
    </w:p>
    <w:p w:rsidR="000E4B68" w:rsidRPr="00585081" w:rsidP="000E4B68" w14:paraId="629FB0D9"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0E4B68" w:rsidRPr="00585081" w:rsidP="000E4B68" w14:paraId="23505DA9"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2、基金管理人和基金托管人应一起负责为基金对外签订全国银行间债券市场回购主协议，正本由基金托管人保管，基金管理人保存副本。</w:t>
      </w:r>
    </w:p>
    <w:p w:rsidR="000E4B68" w:rsidRPr="00585081" w:rsidP="000E4B68" w14:paraId="5D25D44A"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（五）其他账户的开设和管理</w:t>
      </w:r>
    </w:p>
    <w:p w:rsidR="000E4B68" w:rsidRPr="00585081" w:rsidP="000E4B68" w14:paraId="0F4E080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E4B68" w:rsidRPr="00585081" w:rsidP="000E4B68" w14:paraId="3F97CD83"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（六）基金财产投资的有关实物证券、银行定期存款存单等有价凭证的保管</w:t>
      </w:r>
    </w:p>
    <w:p w:rsidR="000E4B68" w:rsidRPr="00585081" w:rsidP="000E4B68" w14:paraId="3DB3FEEB"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基金财产投资的有关实物证券由基金托管人存放于基金托管人的保管库；其中实物证券也可存入中央国债登记结算有限责任公司或中国证券登记结算有限责任公司上海分公司</w:t>
      </w:r>
      <w:r w:rsidRPr="00585081">
        <w:rPr>
          <w:rFonts w:asciiTheme="minorEastAsia" w:eastAsiaTheme="minorEastAsia" w:hAnsiTheme="minorEastAsia"/>
          <w:color w:val="000000" w:themeColor="text1"/>
          <w:szCs w:val="21"/>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w:t>
      </w:r>
      <w:r w:rsidRPr="00585081">
        <w:rPr>
          <w:rFonts w:asciiTheme="minorEastAsia" w:eastAsiaTheme="minorEastAsia" w:hAnsiTheme="minorEastAsia" w:hint="eastAsia"/>
          <w:color w:val="000000" w:themeColor="text1"/>
          <w:szCs w:val="21"/>
        </w:rPr>
        <w:t>效控制的证券不承担保管责任。</w:t>
      </w:r>
    </w:p>
    <w:p w:rsidR="000E4B68" w:rsidRPr="00585081" w:rsidP="000E4B68" w14:paraId="3D475F87"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（七）与基金财产有关的重大合同的保管</w:t>
      </w:r>
    </w:p>
    <w:p w:rsidR="00B0700D" w:rsidRPr="00585081" w:rsidP="000E4B68" w14:paraId="1402512B" w14:textId="24BD3D25">
      <w:pPr>
        <w:spacing w:line="360" w:lineRule="auto"/>
        <w:ind w:firstLine="496" w:firstLineChars="236"/>
        <w:rPr>
          <w:rFonts w:asciiTheme="minorEastAsia" w:eastAsiaTheme="minorEastAsia" w:hAnsiTheme="minorEastAsia"/>
          <w:b/>
          <w:color w:val="000000" w:themeColor="text1"/>
          <w:sz w:val="24"/>
        </w:rPr>
      </w:pPr>
      <w:r w:rsidRPr="00585081">
        <w:rPr>
          <w:rFonts w:asciiTheme="minorEastAsia" w:eastAsiaTheme="minorEastAsia" w:hAnsiTheme="minorEastAsia" w:hint="eastAsia"/>
          <w:color w:val="000000" w:themeColor="text1"/>
          <w:szCs w:val="21"/>
        </w:rPr>
        <w:t>由基金管理人代表基金签署的与基金有关的重大合同的原件分别应由基金托管人、基</w:t>
      </w:r>
      <w:r w:rsidRPr="00585081">
        <w:rPr>
          <w:rFonts w:asciiTheme="minorEastAsia" w:eastAsiaTheme="minorEastAsia" w:hAnsiTheme="minorEastAsia" w:hint="eastAsia"/>
          <w:color w:val="000000" w:themeColor="text1"/>
          <w:szCs w:val="21"/>
        </w:rPr>
        <w:t>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585081">
        <w:rPr>
          <w:rFonts w:asciiTheme="minorEastAsia" w:eastAsiaTheme="minorEastAsia" w:hAnsiTheme="minorEastAsia"/>
          <w:color w:val="000000" w:themeColor="text1"/>
          <w:szCs w:val="21"/>
        </w:rPr>
        <w:t>5个工作日内通过专人送达、挂号邮寄等安全方式将合同原件送达基金托管人处。合同原件应存放于基金管理人和基金托管人各自文件保管部门20年以上。</w:t>
      </w:r>
    </w:p>
    <w:bookmarkEnd w:id="185"/>
    <w:bookmarkEnd w:id="186"/>
    <w:p w:rsidR="009F43D4" w:rsidRPr="00585081" w:rsidP="00C4254C" w14:paraId="0BE1479F" w14:textId="62C75C86">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五、</w:t>
      </w:r>
      <w:r w:rsidRPr="00585081" w:rsidR="004A7A03">
        <w:rPr>
          <w:rFonts w:asciiTheme="minorEastAsia" w:eastAsiaTheme="minorEastAsia" w:hAnsiTheme="minorEastAsia" w:hint="eastAsia"/>
          <w:bCs/>
          <w:color w:val="000000" w:themeColor="text1"/>
          <w:szCs w:val="21"/>
        </w:rPr>
        <w:t>基金资产净值计算</w:t>
      </w:r>
      <w:r w:rsidRPr="00585081" w:rsidR="00D2268B">
        <w:rPr>
          <w:rFonts w:asciiTheme="minorEastAsia" w:eastAsiaTheme="minorEastAsia" w:hAnsiTheme="minorEastAsia" w:hint="eastAsia"/>
          <w:bCs/>
          <w:color w:val="000000" w:themeColor="text1"/>
          <w:szCs w:val="21"/>
        </w:rPr>
        <w:t>和会计核算</w:t>
      </w:r>
    </w:p>
    <w:p w:rsidR="000E4B68" w:rsidRPr="00585081" w:rsidP="000E4B68" w14:paraId="717142CB" w14:textId="77777777">
      <w:pPr>
        <w:spacing w:line="360" w:lineRule="auto"/>
        <w:ind w:firstLine="496" w:firstLineChars="236"/>
        <w:rPr>
          <w:rFonts w:asciiTheme="minorEastAsia" w:eastAsiaTheme="minorEastAsia" w:hAnsiTheme="minorEastAsia"/>
          <w:color w:val="000000" w:themeColor="text1"/>
        </w:rPr>
      </w:pPr>
      <w:bookmarkStart w:id="187" w:name="_Toc77663017"/>
      <w:r w:rsidRPr="00585081">
        <w:rPr>
          <w:rFonts w:asciiTheme="minorEastAsia" w:eastAsiaTheme="minorEastAsia" w:hAnsiTheme="minorEastAsia" w:hint="eastAsia"/>
          <w:color w:val="000000" w:themeColor="text1"/>
        </w:rPr>
        <w:t>（一）基金资产净值的计算</w:t>
      </w:r>
    </w:p>
    <w:p w:rsidR="000E4B68" w:rsidRPr="00585081" w:rsidP="000E4B68" w14:paraId="211C698C"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、基金资产净值的计算、复核的时间和程序</w:t>
      </w:r>
    </w:p>
    <w:p w:rsidR="000E4B68" w:rsidRPr="00585081" w:rsidP="000E4B68" w14:paraId="5A09E6D1"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基金资产净值是指基金资产总值减去负债后的价值。各类基金份额净值是指计算日该类基金资产净值除以该计算日该类基金份额总份额后的数值。各类基金份额净值的计算保留到小数点后</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位，小数点后第</w:t>
      </w: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位四舍五入，由此产生的误差计入基金财产。基金管理人可以设立大额赎回情形下的净值精度应急调整机制。国家另有规定的，从其规定。</w:t>
      </w:r>
    </w:p>
    <w:p w:rsidR="000E4B68" w:rsidRPr="00585081" w:rsidP="000E4B68" w14:paraId="48E8BA4A"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和各类基金份额净值由基金管理人负责计算，基金托管人复核。基金管理人应于每个估值日交易结束后计算当日的基金资产净值和各类基金份额净值</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并以双方认可的方式发送给基金托管人。基金托管人对净值计算结果复核后以双方认可的方式发送给基金管理人，由基金管理人按规定对基金净值予以公布。</w:t>
      </w:r>
    </w:p>
    <w:p w:rsidR="000E4B68" w:rsidRPr="00585081" w:rsidP="000E4B68" w14:paraId="233F84F9"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0E4B68" w:rsidRPr="00585081" w:rsidP="000E4B68" w14:paraId="56DD00FF"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（二）基金资产估值方法</w:t>
      </w:r>
    </w:p>
    <w:p w:rsidR="000E4B68" w:rsidRPr="00585081" w:rsidP="000E4B68" w14:paraId="777C2DD8"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、估值对象</w:t>
      </w:r>
    </w:p>
    <w:p w:rsidR="000E4B68" w:rsidRPr="00585081" w:rsidP="000E4B68" w14:paraId="71F7B74B"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基金所拥有的债券和银行存款本息、应收款项、其它投资等资产及负债。</w:t>
      </w:r>
    </w:p>
    <w:p w:rsidR="000E4B68" w:rsidRPr="00585081" w:rsidP="000E4B68" w14:paraId="473FB3F4"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、估值方法</w:t>
      </w:r>
    </w:p>
    <w:p w:rsidR="000E4B68" w:rsidRPr="00585081" w:rsidP="000E4B68" w14:paraId="71E76D48"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本基金的估值方法为：</w:t>
      </w:r>
    </w:p>
    <w:p w:rsidR="000E4B68" w:rsidRPr="00585081" w:rsidP="000E4B68" w14:paraId="56585499"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）证券交易所上市的有价证券的估值</w:t>
      </w:r>
    </w:p>
    <w:p w:rsidR="000E4B68" w:rsidRPr="00585081" w:rsidP="000E4B68" w14:paraId="15B24BB9"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①交易所上市交易或挂牌转让的不含权固定收益品种，选取估值日第三方估值机构提供的相应品种当日的估值净价进行估值；</w:t>
      </w:r>
    </w:p>
    <w:p w:rsidR="000E4B68" w:rsidRPr="00585081" w:rsidP="000E4B68" w14:paraId="740FBF63"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②交易所上市交易或挂牌转让的含权固定收益品种，选取估值日第三方估值机构提供的相应品种当日的唯一估值净价或推荐估值净价进行估值；</w:t>
      </w:r>
    </w:p>
    <w:p w:rsidR="000E4B68" w:rsidRPr="00585081" w:rsidP="000E4B68" w14:paraId="1B2E283C"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③交易所上市不存在活跃市场的有价证券，采用估值技术确定公允价值。交易所市场挂牌转让的资产支持证券，采用估值技术确定公允价值；</w:t>
      </w:r>
    </w:p>
    <w:p w:rsidR="000E4B68" w:rsidRPr="00585081" w:rsidP="000E4B68" w14:paraId="54CA5598"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④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E4B68" w:rsidRPr="00585081" w:rsidP="000E4B68" w14:paraId="71429337"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）首次公开发行未上市的债券，采用估值技术确定公允价值，在估值技术难以可靠计量公允价值的情况下，按成本估值。</w:t>
      </w:r>
    </w:p>
    <w:p w:rsidR="000E4B68" w:rsidRPr="00585081" w:rsidP="000E4B68" w14:paraId="22168D82"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E4B68" w:rsidRPr="00585081" w:rsidP="000E4B68" w14:paraId="563F76B0"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）期货合约以估值当日结算价进行估值，估值当日无结算价的，且最近交易日后经济环境未发生重大变化的，采用最近交易日结算价估值。</w:t>
      </w:r>
    </w:p>
    <w:p w:rsidR="000E4B68" w:rsidRPr="00585081" w:rsidP="000E4B68" w14:paraId="5BB91C32"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信用衍生品按第三方估值机构提供的当日估值价格进行估值，但管理人依法承担的责任，不因委托而免除；选定的第三方估值机构未提供估值价格时，按照有关法律法规及企业会计准则要求，采用合理估值技术确定公允价值。</w:t>
      </w:r>
    </w:p>
    <w:p w:rsidR="000E4B68" w:rsidRPr="00585081" w:rsidP="000E4B68" w14:paraId="677B975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）如有充分理由表明按上述方法进行估值不能客观反映其公允价值的，基金管理人可根据具体情况与基金托管人商定后，按最能反映公允价值的价格估值。</w:t>
      </w:r>
    </w:p>
    <w:p w:rsidR="000E4B68" w:rsidRPr="00585081" w:rsidP="000E4B68" w14:paraId="0B698AAC"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7</w:t>
      </w:r>
      <w:r w:rsidRPr="00585081">
        <w:rPr>
          <w:rFonts w:asciiTheme="minorEastAsia" w:eastAsiaTheme="minorEastAsia" w:hAnsiTheme="minorEastAsia" w:hint="eastAsia"/>
          <w:color w:val="000000" w:themeColor="text1"/>
        </w:rPr>
        <w:t>）当发生大额申购或赎回情形时，基金管理人可以采用摆动定价机制，以确保基金估值的公平性。</w:t>
      </w:r>
    </w:p>
    <w:p w:rsidR="000E4B68" w:rsidRPr="00585081" w:rsidP="000E4B68" w14:paraId="6AF9A673"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8</w:t>
      </w:r>
      <w:r w:rsidRPr="00585081">
        <w:rPr>
          <w:rFonts w:asciiTheme="minorEastAsia" w:eastAsiaTheme="minorEastAsia" w:hAnsiTheme="minorEastAsia" w:hint="eastAsia"/>
          <w:color w:val="000000" w:themeColor="text1"/>
        </w:rPr>
        <w:t>）相关法律法规以及监管部门有强制规定的，从其规定。如有新增事项，按国家最</w:t>
      </w:r>
      <w:r w:rsidRPr="00585081">
        <w:rPr>
          <w:rFonts w:asciiTheme="minorEastAsia" w:eastAsiaTheme="minorEastAsia" w:hAnsiTheme="minorEastAsia" w:hint="eastAsia"/>
          <w:color w:val="000000" w:themeColor="text1"/>
        </w:rPr>
        <w:t>新规定估值。</w:t>
      </w:r>
    </w:p>
    <w:p w:rsidR="000E4B68" w:rsidRPr="00585081" w:rsidP="000E4B68" w14:paraId="06736BF0"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0E4B68" w:rsidRPr="00585081" w:rsidP="000E4B68" w14:paraId="150087DE"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E4B68" w:rsidRPr="00585081" w:rsidP="000E4B68" w14:paraId="50691388"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（三）估值差错处理</w:t>
      </w:r>
    </w:p>
    <w:p w:rsidR="000E4B68" w:rsidRPr="00585081" w:rsidP="000E4B68" w14:paraId="6A1F37F9"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基金管理人和基金托管人将采取必要、适当、合理的措施确保基金资产估值的准确性、及时性。当基金份额净值小数点后</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位以内</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含第</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位</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发生估值错误时，视为基金份额净值错误。</w:t>
      </w:r>
    </w:p>
    <w:p w:rsidR="000E4B68" w:rsidRPr="00585081" w:rsidP="000E4B68" w14:paraId="4AB3370E"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本基金合同的当事人应按照以下约定处理：</w:t>
      </w:r>
    </w:p>
    <w:p w:rsidR="000E4B68" w:rsidRPr="00585081" w:rsidP="000E4B68" w14:paraId="5853E7A1"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、估值错误类型</w:t>
      </w:r>
    </w:p>
    <w:p w:rsidR="000E4B68" w:rsidRPr="00585081" w:rsidP="000E4B68" w14:paraId="25E9F9A3"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本基金运作过程中，如果由于基金管理人或基金托管人、或登记机构、或销售机构、或投资人自身的过错造成估值错误，导致其他当事人遭受损失的，过错的责任人应当对由于该估值错误遭受损失当事人</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“受损方”</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的直接损失按下述“估值错误处理原则”给予赔偿，承担赔偿责任。</w:t>
      </w:r>
    </w:p>
    <w:p w:rsidR="000E4B68" w:rsidRPr="00585081" w:rsidP="000E4B68" w14:paraId="1C1A962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上述估值错误的主要类型包括但不限于：资料申报差错、数据传输差错、数据计算差错、系统故障差错、下达指令差错等。</w:t>
      </w:r>
    </w:p>
    <w:p w:rsidR="000E4B68" w:rsidRPr="00585081" w:rsidP="000E4B68" w14:paraId="42FEB832"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、估值错误处理原则</w:t>
      </w:r>
    </w:p>
    <w:p w:rsidR="000E4B68" w:rsidRPr="00585081" w:rsidP="000E4B68" w14:paraId="40ED3D31"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E4B68" w:rsidRPr="00585081" w:rsidP="000E4B68" w14:paraId="68515146"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）估值错误的责任方对有关当事人的直接损失负责，不对间接损失负责，并且仅对估值错误的有关直接当事人负责，不对第三方负责。</w:t>
      </w:r>
    </w:p>
    <w:p w:rsidR="000E4B68" w:rsidRPr="00585081" w:rsidP="000E4B68" w14:paraId="12A7C76B"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“受损方”</w:t>
      </w:r>
      <w:r w:rsidRPr="00585081">
        <w:rPr>
          <w:rFonts w:asciiTheme="minorEastAsia" w:eastAsiaTheme="minorEastAsia" w:hAnsiTheme="minorEastAsia"/>
          <w:color w:val="000000" w:themeColor="text1"/>
        </w:rPr>
        <w:t>)</w:t>
      </w:r>
      <w:r w:rsidRPr="00585081">
        <w:rPr>
          <w:rFonts w:asciiTheme="minorEastAsia" w:eastAsiaTheme="minorEastAsia" w:hAnsiTheme="minorEastAsia" w:hint="eastAsia"/>
          <w:color w:val="000000" w:themeColor="text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E4B68" w:rsidRPr="00585081" w:rsidP="000E4B68" w14:paraId="499A174E"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）估值错误调整采用尽量恢复至假设未发生估值错误的正确情形的方式。</w:t>
      </w:r>
    </w:p>
    <w:p w:rsidR="000E4B68" w:rsidRPr="00585081" w:rsidP="000E4B68" w14:paraId="377CF77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、估值错误处理程序</w:t>
      </w:r>
    </w:p>
    <w:p w:rsidR="000E4B68" w:rsidRPr="00585081" w:rsidP="000E4B68" w14:paraId="502E2177"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估值错误被发现后，有关的当事人应当及时进行处理，处理的程序如下：</w:t>
      </w:r>
    </w:p>
    <w:p w:rsidR="000E4B68" w:rsidRPr="00585081" w:rsidP="000E4B68" w14:paraId="14C6A388"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）查明估值错误发生的原因，列明所有的当事人，并根据估值错误发生的原因确定估值错误的责任方；</w:t>
      </w:r>
    </w:p>
    <w:p w:rsidR="000E4B68" w:rsidRPr="00585081" w:rsidP="000E4B68" w14:paraId="237C4EF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）根据估值错误处理原则或当事人协商的方法对因估值错误造成的损失进行评估；</w:t>
      </w:r>
    </w:p>
    <w:p w:rsidR="000E4B68" w:rsidRPr="00585081" w:rsidP="000E4B68" w14:paraId="72EDC978"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）根据估值错误处理原则或当事人协商的方法由估值错误的责任方进行更正和赔偿损失；</w:t>
      </w:r>
    </w:p>
    <w:p w:rsidR="000E4B68" w:rsidRPr="00585081" w:rsidP="000E4B68" w14:paraId="2756F0D7"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）根据估值错误处理的方法，需要修改基金登记机构交易数据的，由基金登记机构进行更正，并就估值错误的更正向有关当事人进行确认。</w:t>
      </w:r>
    </w:p>
    <w:p w:rsidR="000E4B68" w:rsidRPr="00585081" w:rsidP="000E4B68" w14:paraId="4D621F7A"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、基金份额净值估值错误处理的方法如下：</w:t>
      </w:r>
    </w:p>
    <w:p w:rsidR="000E4B68" w:rsidRPr="00585081" w:rsidP="000E4B68" w14:paraId="485E6E13"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）基金份额净值计算出现错误时，基金管理人应当立即予以纠正，通报基金托管人，并采取合理的措施防止损失进一步扩大。</w:t>
      </w:r>
    </w:p>
    <w:p w:rsidR="000E4B68" w:rsidRPr="00585081" w:rsidP="000E4B68" w14:paraId="69B1B82D"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）错误偏差达到基金份额净值的</w:t>
      </w:r>
      <w:r w:rsidRPr="00585081">
        <w:rPr>
          <w:rFonts w:asciiTheme="minorEastAsia" w:eastAsiaTheme="minorEastAsia" w:hAnsiTheme="minorEastAsia"/>
          <w:color w:val="000000" w:themeColor="text1"/>
        </w:rPr>
        <w:t>0.25%</w:t>
      </w:r>
      <w:r w:rsidRPr="00585081">
        <w:rPr>
          <w:rFonts w:asciiTheme="minorEastAsia" w:eastAsiaTheme="minorEastAsia" w:hAnsiTheme="minorEastAsia" w:hint="eastAsia"/>
          <w:color w:val="000000" w:themeColor="text1"/>
        </w:rPr>
        <w:t>时，基金管理人应当通报基金托管人并报中国证监会备案；错误偏差达到基金份额净值的</w:t>
      </w:r>
      <w:r w:rsidRPr="00585081">
        <w:rPr>
          <w:rFonts w:asciiTheme="minorEastAsia" w:eastAsiaTheme="minorEastAsia" w:hAnsiTheme="minorEastAsia"/>
          <w:color w:val="000000" w:themeColor="text1"/>
        </w:rPr>
        <w:t>0.5%</w:t>
      </w:r>
      <w:r w:rsidRPr="00585081">
        <w:rPr>
          <w:rFonts w:asciiTheme="minorEastAsia" w:eastAsiaTheme="minorEastAsia" w:hAnsiTheme="minorEastAsia" w:hint="eastAsia"/>
          <w:color w:val="000000" w:themeColor="text1"/>
        </w:rPr>
        <w:t>时，基金管理人应当公告，并报中国证监会备案。</w:t>
      </w:r>
    </w:p>
    <w:p w:rsidR="000E4B68" w:rsidRPr="00585081" w:rsidP="000E4B68" w14:paraId="61F3780D"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）前述内容如法律法规或监管机关另有规定的，从其规定处理。</w:t>
      </w:r>
    </w:p>
    <w:p w:rsidR="000E4B68" w:rsidRPr="00585081" w:rsidP="000E4B68" w14:paraId="54518587"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（四）基金账册的建立</w:t>
      </w:r>
    </w:p>
    <w:p w:rsidR="000E4B68" w:rsidRPr="00585081" w:rsidP="000E4B68" w14:paraId="567C8114"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E4B68" w:rsidRPr="00585081" w:rsidP="000E4B68" w14:paraId="0170D1D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E4B68" w:rsidRPr="00585081" w:rsidP="000E4B68" w14:paraId="602E8BA1"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（五）基金定期报告的编制和复核</w:t>
      </w:r>
    </w:p>
    <w:p w:rsidR="000E4B68" w:rsidRPr="00585081" w:rsidP="000E4B68" w14:paraId="74AF829E"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基金财务报表由基金管理人和基金托管人每月分别独立编制。月度报表的编制，应于每月终了后</w:t>
      </w: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个工作日内完成。</w:t>
      </w:r>
    </w:p>
    <w:p w:rsidR="000E4B68" w:rsidRPr="00585081" w:rsidP="000E4B68" w14:paraId="0C32D89E"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w:t>
      </w:r>
      <w:r w:rsidRPr="00585081">
        <w:rPr>
          <w:rFonts w:asciiTheme="minorEastAsia" w:eastAsiaTheme="minorEastAsia" w:hAnsiTheme="minorEastAsia"/>
          <w:color w:val="000000" w:themeColor="text1"/>
        </w:rPr>
        <w:t>15</w:t>
      </w:r>
      <w:r w:rsidRPr="00585081">
        <w:rPr>
          <w:rFonts w:asciiTheme="minorEastAsia" w:eastAsiaTheme="minorEastAsia" w:hAnsiTheme="minorEastAsia" w:hint="eastAsia"/>
          <w:color w:val="000000" w:themeColor="text1"/>
        </w:rPr>
        <w:t>个工作日内完成季度报告编制并公告；在上半年结束之日起两个月内完成中期报告编制并公告；在每年结束之日起三个月内完成年度报告编制并公告。</w:t>
      </w:r>
    </w:p>
    <w:p w:rsidR="000E4B68" w:rsidRPr="00585081" w:rsidP="000E4B68" w14:paraId="15ACEA8F"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基金管理人在月度报告完成当日，对报告加盖公章后，以传真方式将有关报告提供基金托管人复核；基金托管人在</w:t>
      </w: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个工作日内进行复核，并将复核结果及时书面通知基金管理人。基金管理人在季度报告完成当日，将有关报告提供基金托管人复核，基金托管人在收到后</w:t>
      </w:r>
      <w:r w:rsidRPr="00585081">
        <w:rPr>
          <w:rFonts w:asciiTheme="minorEastAsia" w:eastAsiaTheme="minorEastAsia" w:hAnsiTheme="minorEastAsia"/>
          <w:color w:val="000000" w:themeColor="text1"/>
        </w:rPr>
        <w:t>7</w:t>
      </w:r>
      <w:r w:rsidRPr="00585081">
        <w:rPr>
          <w:rFonts w:asciiTheme="minorEastAsia" w:eastAsiaTheme="minorEastAsia" w:hAnsiTheme="minorEastAsia" w:hint="eastAsia"/>
          <w:color w:val="000000" w:themeColor="text1"/>
        </w:rPr>
        <w:t>个工作日内进行复核，并将复核结果书面通知基金管理人。基金管理人在中期报告完成当日，将有关报告提供基金托管人复核，基金托管人在收到后</w:t>
      </w:r>
      <w:r w:rsidRPr="00585081">
        <w:rPr>
          <w:rFonts w:asciiTheme="minorEastAsia" w:eastAsiaTheme="minorEastAsia" w:hAnsiTheme="minorEastAsia"/>
          <w:color w:val="000000" w:themeColor="text1"/>
        </w:rPr>
        <w:t>30</w:t>
      </w:r>
      <w:r w:rsidRPr="00585081">
        <w:rPr>
          <w:rFonts w:asciiTheme="minorEastAsia" w:eastAsiaTheme="minorEastAsia" w:hAnsiTheme="minorEastAsia" w:hint="eastAsia"/>
          <w:color w:val="000000" w:themeColor="text1"/>
        </w:rPr>
        <w:t>日内进行复核，并将复核结果书面通知基金管理人。基金管理人在年度报告完成当日，将有关报告提供基金托管人复核，基金托管人在收到后</w:t>
      </w:r>
      <w:r w:rsidRPr="00585081">
        <w:rPr>
          <w:rFonts w:asciiTheme="minorEastAsia" w:eastAsiaTheme="minorEastAsia" w:hAnsiTheme="minorEastAsia"/>
          <w:color w:val="000000" w:themeColor="text1"/>
        </w:rPr>
        <w:t>45</w:t>
      </w:r>
      <w:r w:rsidRPr="00585081">
        <w:rPr>
          <w:rFonts w:asciiTheme="minorEastAsia" w:eastAsiaTheme="minorEastAsia" w:hAnsiTheme="minorEastAsia" w:hint="eastAsia"/>
          <w:color w:val="000000" w:themeColor="text1"/>
        </w:rPr>
        <w:t>日内复核，并将复核结果书面通知基金管理人。</w:t>
      </w:r>
    </w:p>
    <w:p w:rsidR="000E4B68" w:rsidRPr="00585081" w:rsidP="000E4B68" w14:paraId="25AF3C87"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或进行电子确认，相关各方各自留存一份。如果基金管理人与基金托管人不能于应当发布公告之日之前就相关报表达成一致，基金管理人有权按照其编制的报表对外发布公告，基金托管人有权就相关情况报证监会备案。</w:t>
      </w:r>
    </w:p>
    <w:p w:rsidR="000E4B68" w:rsidRPr="00585081" w:rsidP="000E4B68" w14:paraId="4EB1D2F2"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基金托管人在对财务会计报告、中期报告、年度报告和和季度报告复核完毕后，需盖章确认或出具相应的复核确认书或进行电子确认，以备有权机构对相关文件审核时提示。</w:t>
      </w:r>
    </w:p>
    <w:p w:rsidR="000E4B68" w:rsidRPr="00585081" w:rsidP="000E4B68" w14:paraId="16F667D5" w14:textId="77777777">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（六）实施侧袋机制期间的基金资产估值</w:t>
      </w:r>
      <w:r w:rsidRPr="00585081">
        <w:rPr>
          <w:rFonts w:asciiTheme="minorEastAsia" w:eastAsiaTheme="minorEastAsia" w:hAnsiTheme="minorEastAsia"/>
          <w:color w:val="000000" w:themeColor="text1"/>
        </w:rPr>
        <w:tab/>
      </w:r>
    </w:p>
    <w:p w:rsidR="00832D39" w:rsidRPr="00585081" w:rsidP="000E4B68" w14:paraId="1BB2200B" w14:textId="5F32A1ED">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C46C6D" w:rsidRPr="00585081" w:rsidP="00C4254C" w14:paraId="4F3BF321" w14:textId="5443CA94">
      <w:pPr>
        <w:spacing w:line="360" w:lineRule="auto"/>
        <w:ind w:firstLine="496" w:firstLineChars="236"/>
        <w:rPr>
          <w:rFonts w:asciiTheme="minorEastAsia" w:eastAsiaTheme="minorEastAsia" w:hAnsiTheme="minorEastAsia"/>
          <w:color w:val="000000" w:themeColor="text1"/>
        </w:rPr>
      </w:pPr>
      <w:bookmarkStart w:id="188" w:name="_Hlt89687912"/>
      <w:bookmarkEnd w:id="187"/>
      <w:bookmarkEnd w:id="188"/>
      <w:r w:rsidRPr="00585081">
        <w:rPr>
          <w:rFonts w:asciiTheme="minorEastAsia" w:eastAsiaTheme="minorEastAsia" w:hAnsiTheme="minorEastAsia" w:hint="eastAsia"/>
          <w:color w:val="000000" w:themeColor="text1"/>
        </w:rPr>
        <w:t>六、</w:t>
      </w:r>
      <w:r w:rsidRPr="00585081">
        <w:rPr>
          <w:rFonts w:asciiTheme="minorEastAsia" w:eastAsiaTheme="minorEastAsia" w:hAnsiTheme="minorEastAsia" w:hint="eastAsia"/>
          <w:bCs/>
          <w:color w:val="000000" w:themeColor="text1"/>
          <w:szCs w:val="21"/>
        </w:rPr>
        <w:t>基金份额持有人名册的保管</w:t>
      </w:r>
    </w:p>
    <w:p w:rsidR="000E4B68" w:rsidRPr="00585081" w:rsidP="000E4B68" w14:paraId="049A2020"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基金管理人和基金托管人须分别妥善保管的基金份额持有人名册，包括《基金合同》生效日、《基金合同》终止日、基金份额持有人大会权益登记日、每年</w:t>
      </w:r>
      <w:r w:rsidRPr="00585081">
        <w:rPr>
          <w:rFonts w:asciiTheme="minorEastAsia" w:eastAsiaTheme="minorEastAsia" w:hAnsiTheme="minorEastAsia"/>
          <w:color w:val="000000" w:themeColor="text1"/>
          <w:kern w:val="0"/>
          <w:szCs w:val="21"/>
        </w:rPr>
        <w:t>6月30日、12月31日的基金份额持有人名册。基金份额持有人名册的内容必须包括基金份额持有人的名称和持有的基金份额。</w:t>
      </w:r>
    </w:p>
    <w:p w:rsidR="000E4B68" w:rsidRPr="00585081" w:rsidP="000E4B68" w14:paraId="27CF2DF0"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基金份额持有人名册由基金的基金注册登记机构根据基金管理人的指令编制和保管，基金管理人和基金托管人应按照目前相关规则分别保管基金份额持有人名册。保管方式可以采用电子或文档的形式。保管期限为</w:t>
      </w:r>
      <w:r w:rsidRPr="00585081">
        <w:rPr>
          <w:rFonts w:asciiTheme="minorEastAsia" w:eastAsiaTheme="minorEastAsia" w:hAnsiTheme="minorEastAsia"/>
          <w:color w:val="000000" w:themeColor="text1"/>
          <w:kern w:val="0"/>
          <w:szCs w:val="21"/>
        </w:rPr>
        <w:t>20年。</w:t>
      </w:r>
    </w:p>
    <w:p w:rsidR="000E4B68" w:rsidRPr="00585081" w:rsidP="000E4B68" w14:paraId="52222083"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基金管理人应按照基金托管人的要求及时向基金托管人提交下列日期的基金份额持有人名册：《基金合同》生效日、《基金合同》终止日、基金份额持有人大会权益登记日、每年</w:t>
      </w:r>
      <w:r w:rsidRPr="00585081">
        <w:rPr>
          <w:rFonts w:asciiTheme="minorEastAsia" w:eastAsiaTheme="minorEastAsia" w:hAnsiTheme="minorEastAsia"/>
          <w:color w:val="000000" w:themeColor="text1"/>
          <w:kern w:val="0"/>
          <w:szCs w:val="21"/>
        </w:rPr>
        <w:t>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E4B68" w:rsidRPr="00585081" w:rsidP="000E4B68" w14:paraId="024610A5"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基金托管人以电子版形式妥善保管基金份额持有人名册，并定期刻成光盘备份，保存期限为</w:t>
      </w:r>
      <w:r w:rsidRPr="00585081">
        <w:rPr>
          <w:rFonts w:asciiTheme="minorEastAsia" w:eastAsiaTheme="minorEastAsia" w:hAnsiTheme="minorEastAsia"/>
          <w:color w:val="000000" w:themeColor="text1"/>
          <w:kern w:val="0"/>
          <w:szCs w:val="21"/>
        </w:rPr>
        <w:t>20年。基金托管人不得将所保管的基金份额持有人名册用于基金托管业务以外的其他用途，并应遵守保密义务。</w:t>
      </w:r>
    </w:p>
    <w:p w:rsidR="0045457B" w:rsidRPr="00585081" w:rsidP="000E4B68" w14:paraId="64FAF82C" w14:textId="2B05D772">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若基金管理人或基金托管人由于自身原因无法妥善保管基金份额持有人名册，应按有关法规规定各自承担相应的责任。</w:t>
      </w:r>
    </w:p>
    <w:p w:rsidR="0093053F" w:rsidRPr="00585081" w:rsidP="00C4254C" w14:paraId="213291AA" w14:textId="4122AD7F">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七、</w:t>
      </w:r>
      <w:r w:rsidRPr="00585081" w:rsidR="00160EF8">
        <w:rPr>
          <w:rFonts w:asciiTheme="minorEastAsia" w:eastAsiaTheme="minorEastAsia" w:hAnsiTheme="minorEastAsia" w:hint="eastAsia"/>
          <w:color w:val="000000" w:themeColor="text1"/>
        </w:rPr>
        <w:t>争议解决方式</w:t>
      </w:r>
    </w:p>
    <w:p w:rsidR="000E4B68" w:rsidRPr="00585081" w:rsidP="000E4B68" w14:paraId="049C63E0"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除非仲裁裁决另有决定，仲裁费用由败诉方承担。</w:t>
      </w:r>
    </w:p>
    <w:p w:rsidR="000E4B68" w:rsidRPr="00585081" w:rsidP="000E4B68" w14:paraId="7EB037A7" w14:textId="77777777">
      <w:pPr>
        <w:spacing w:line="360" w:lineRule="auto"/>
        <w:ind w:firstLine="496" w:firstLineChars="236"/>
        <w:rPr>
          <w:rFonts w:asciiTheme="minorEastAsia" w:eastAsiaTheme="minorEastAsia" w:hAnsiTheme="minorEastAsia"/>
          <w:color w:val="000000" w:themeColor="text1"/>
          <w:kern w:val="0"/>
          <w:szCs w:val="21"/>
        </w:rPr>
      </w:pPr>
      <w:r w:rsidRPr="00585081">
        <w:rPr>
          <w:rFonts w:asciiTheme="minorEastAsia" w:eastAsiaTheme="minorEastAsia" w:hAnsiTheme="minorEastAsia" w:hint="eastAsia"/>
          <w:color w:val="000000" w:themeColor="text1"/>
          <w:kern w:val="0"/>
          <w:szCs w:val="21"/>
        </w:rPr>
        <w:t>争议处理期间，相关各方当事人应恪守基金管理人和基金托管人职责，继续忠实、勤勉、尽责地履行《基金合同》和托管协议规定的义务，维护基金份额持有人的合法权益。</w:t>
      </w:r>
    </w:p>
    <w:p w:rsidR="00EA3DC8" w:rsidRPr="00585081" w:rsidP="000E4B68" w14:paraId="0C646BE0" w14:textId="3B93DDDC">
      <w:pPr>
        <w:spacing w:line="360" w:lineRule="auto"/>
        <w:ind w:firstLine="496" w:firstLineChars="236"/>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kern w:val="0"/>
          <w:szCs w:val="21"/>
        </w:rPr>
        <w:t>本协议受中国法律管辖。</w:t>
      </w:r>
    </w:p>
    <w:p w:rsidR="00C46C6D" w:rsidRPr="00585081" w:rsidP="005046B2" w14:paraId="6238B509" w14:textId="44F9D1D1">
      <w:pPr>
        <w:spacing w:line="360" w:lineRule="auto"/>
        <w:ind w:firstLine="496" w:firstLineChars="236"/>
        <w:rPr>
          <w:rFonts w:asciiTheme="minorEastAsia" w:eastAsiaTheme="minorEastAsia" w:hAnsiTheme="minorEastAsia"/>
          <w:bCs/>
          <w:color w:val="000000" w:themeColor="text1"/>
          <w:szCs w:val="21"/>
        </w:rPr>
      </w:pPr>
      <w:r w:rsidRPr="00585081">
        <w:rPr>
          <w:rFonts w:asciiTheme="minorEastAsia" w:eastAsiaTheme="minorEastAsia" w:hAnsiTheme="minorEastAsia" w:hint="eastAsia"/>
          <w:bCs/>
          <w:color w:val="000000" w:themeColor="text1"/>
          <w:szCs w:val="21"/>
        </w:rPr>
        <w:t>八、</w:t>
      </w:r>
      <w:r w:rsidRPr="00585081" w:rsidR="0093053F">
        <w:rPr>
          <w:rFonts w:asciiTheme="minorEastAsia" w:eastAsiaTheme="minorEastAsia" w:hAnsiTheme="minorEastAsia" w:hint="eastAsia"/>
          <w:bCs/>
          <w:color w:val="000000" w:themeColor="text1"/>
          <w:szCs w:val="21"/>
        </w:rPr>
        <w:t>基金</w:t>
      </w:r>
      <w:r w:rsidRPr="00585081" w:rsidR="004A7A03">
        <w:rPr>
          <w:rFonts w:asciiTheme="minorEastAsia" w:eastAsiaTheme="minorEastAsia" w:hAnsiTheme="minorEastAsia" w:hint="eastAsia"/>
          <w:bCs/>
          <w:color w:val="000000" w:themeColor="text1"/>
          <w:szCs w:val="21"/>
        </w:rPr>
        <w:t>托管协议的</w:t>
      </w:r>
      <w:r w:rsidRPr="00585081" w:rsidR="008B757A">
        <w:rPr>
          <w:rFonts w:asciiTheme="minorEastAsia" w:eastAsiaTheme="minorEastAsia" w:hAnsiTheme="minorEastAsia" w:hint="eastAsia"/>
          <w:bCs/>
          <w:color w:val="000000" w:themeColor="text1"/>
          <w:szCs w:val="21"/>
        </w:rPr>
        <w:t>变更、终止与基金财产的清算</w:t>
      </w:r>
    </w:p>
    <w:p w:rsidR="000E4B68" w:rsidRPr="00585081" w:rsidP="000E4B68" w14:paraId="592C7FF9" w14:textId="77777777">
      <w:pPr>
        <w:spacing w:line="360" w:lineRule="auto"/>
        <w:ind w:firstLine="496" w:firstLineChars="236"/>
        <w:rPr>
          <w:rFonts w:asciiTheme="minorEastAsia" w:eastAsiaTheme="minorEastAsia" w:hAnsiTheme="minorEastAsia"/>
          <w:color w:val="000000" w:themeColor="text1"/>
          <w:szCs w:val="21"/>
        </w:rPr>
      </w:pPr>
      <w:bookmarkStart w:id="189" w:name="_Toc510842757"/>
      <w:r w:rsidRPr="00585081">
        <w:rPr>
          <w:rFonts w:asciiTheme="minorEastAsia" w:eastAsiaTheme="minorEastAsia" w:hAnsiTheme="minorEastAsia" w:hint="eastAsia"/>
          <w:color w:val="000000" w:themeColor="text1"/>
          <w:szCs w:val="21"/>
        </w:rPr>
        <w:t>（一）托管协议的变更与终止</w:t>
      </w:r>
    </w:p>
    <w:p w:rsidR="000E4B68" w:rsidRPr="00585081" w:rsidP="000E4B68" w14:paraId="1B366068"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1、托管协议的变更程序</w:t>
      </w:r>
    </w:p>
    <w:p w:rsidR="000E4B68" w:rsidRPr="00585081" w:rsidP="000E4B68" w14:paraId="101D2D4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本协议双方当事人经协商一致，可以对协议的内容进行变更。变更后的托管协议，其内容不得与《基金合同》的规定有任何冲突。基金托管协议的变更需报中国证监会备案。</w:t>
      </w:r>
    </w:p>
    <w:p w:rsidR="000E4B68" w:rsidRPr="00585081" w:rsidP="000E4B68" w14:paraId="4A5FD3AA"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2、基金托管协议终止的情形</w:t>
      </w:r>
    </w:p>
    <w:p w:rsidR="000E4B68" w:rsidRPr="00585081" w:rsidP="000E4B68" w14:paraId="594801CA"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发生以下情况，本托管协议终止：</w:t>
      </w:r>
    </w:p>
    <w:p w:rsidR="000E4B68" w:rsidRPr="00585081" w:rsidP="000E4B68" w14:paraId="3A7984D7"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1）《基金合同》终止；</w:t>
      </w:r>
    </w:p>
    <w:p w:rsidR="000E4B68" w:rsidRPr="00585081" w:rsidP="000E4B68" w14:paraId="62E9F981"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2）基金托管人解散、依法被撤销、破产或有其他基金托管人接管基金资产；</w:t>
      </w:r>
    </w:p>
    <w:p w:rsidR="000E4B68" w:rsidRPr="00585081" w:rsidP="000E4B68" w14:paraId="4515BC0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3）基金管理人解散、依法被撤销、破产或有其他基金管理人接管基金管理权；</w:t>
      </w:r>
    </w:p>
    <w:p w:rsidR="000E4B68" w:rsidRPr="00585081" w:rsidP="000E4B68" w14:paraId="6DDC3807"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4）发生法律法规或《基金合同》规定的终止事项。</w:t>
      </w:r>
    </w:p>
    <w:p w:rsidR="000E4B68" w:rsidRPr="00585081" w:rsidP="000E4B68" w14:paraId="345E67AB"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（二）基金财产的清算</w:t>
      </w:r>
    </w:p>
    <w:p w:rsidR="000E4B68" w:rsidRPr="00585081" w:rsidP="000E4B68" w14:paraId="24BBE02B"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1、基金财产清算小组：自出现《基金合同》终止事由之日起30个工作日内成立清算小组，基金管理人组织基金财产清算小组并在中国证监会的监督下进行基金清算。</w:t>
      </w:r>
    </w:p>
    <w:p w:rsidR="000E4B68" w:rsidRPr="00585081" w:rsidP="000E4B68" w14:paraId="56938B51"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2、在基金财产清算小组接管基金财产之前，基金管理人和基金托管人应按照《基金合同》和本托管协议的规定继续履行保护基金财产安全的职责。</w:t>
      </w:r>
    </w:p>
    <w:p w:rsidR="000E4B68" w:rsidRPr="00585081" w:rsidP="000E4B68" w14:paraId="75547704"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0E4B68" w:rsidRPr="00585081" w:rsidP="000E4B68" w14:paraId="4466D76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4、基金财产清算小组职责：基金财产清算小组负责基金财产的保管、清理、估价、变现和分配。基金财产清算小组可以依法进行必要的民事活动。</w:t>
      </w:r>
    </w:p>
    <w:p w:rsidR="000E4B68" w:rsidRPr="00585081" w:rsidP="000E4B68" w14:paraId="38635DEB"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5、基金财产清算程序：</w:t>
      </w:r>
    </w:p>
    <w:p w:rsidR="000E4B68" w:rsidRPr="00585081" w:rsidP="000E4B68" w14:paraId="5716DABC"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1）《基金合同》终止情形出现时，由基金财产清算小组统一接管基金；</w:t>
      </w:r>
    </w:p>
    <w:p w:rsidR="000E4B68" w:rsidRPr="00585081" w:rsidP="000E4B68" w14:paraId="22D23A63"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2）对基金财产和债权债务进行清理和确认；</w:t>
      </w:r>
    </w:p>
    <w:p w:rsidR="000E4B68" w:rsidRPr="00585081" w:rsidP="000E4B68" w14:paraId="7616A481"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3）对基金财产进行估值和变现；</w:t>
      </w:r>
    </w:p>
    <w:p w:rsidR="000E4B68" w:rsidRPr="00585081" w:rsidP="000E4B68" w14:paraId="5DB1E013"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4）制作清算报告；</w:t>
      </w:r>
    </w:p>
    <w:p w:rsidR="000E4B68" w:rsidRPr="00585081" w:rsidP="000E4B68" w14:paraId="0BEE1272"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5）聘请会计师事务所对清算报告进行外部审计，聘请律师事务所对清算报告出具法律意见书；</w:t>
      </w:r>
    </w:p>
    <w:p w:rsidR="000E4B68" w:rsidRPr="00585081" w:rsidP="000E4B68" w14:paraId="47465536"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6）将清算报告报告中国证监会备案并公告；</w:t>
      </w:r>
    </w:p>
    <w:p w:rsidR="000E4B68" w:rsidRPr="00585081" w:rsidP="000E4B68" w14:paraId="703FE27D"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7）对基金财产进行分配；</w:t>
      </w:r>
    </w:p>
    <w:p w:rsidR="000E4B68" w:rsidRPr="00585081" w:rsidP="000E4B68" w14:paraId="5DE0C880"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6、基金财产清算的期限为6个月，但因本基金所持证券的流动性受到限制而不能及时</w:t>
      </w:r>
      <w:r w:rsidRPr="00585081">
        <w:rPr>
          <w:rFonts w:asciiTheme="minorEastAsia" w:eastAsiaTheme="minorEastAsia" w:hAnsiTheme="minorEastAsia"/>
          <w:color w:val="000000" w:themeColor="text1"/>
          <w:szCs w:val="21"/>
        </w:rPr>
        <w:t>变现的，清算期限相应顺延。</w:t>
      </w:r>
    </w:p>
    <w:p w:rsidR="000E4B68" w:rsidRPr="00585081" w:rsidP="000E4B68" w14:paraId="1378B058"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7、清算费用</w:t>
      </w:r>
    </w:p>
    <w:p w:rsidR="000E4B68" w:rsidRPr="00585081" w:rsidP="000E4B68" w14:paraId="1811CB48"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清算费用是指基金清算小组在进行基金清算过程中发生的所有合理费用，清算费用由基金清算小组优先从基金财产中支付。</w:t>
      </w:r>
    </w:p>
    <w:p w:rsidR="000E4B68" w:rsidRPr="00585081" w:rsidP="000E4B68" w14:paraId="7DB03C2E"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color w:val="000000" w:themeColor="text1"/>
          <w:szCs w:val="21"/>
        </w:rPr>
        <w:t>8、基金财产按下列顺序清偿：</w:t>
      </w:r>
    </w:p>
    <w:p w:rsidR="000E4B68" w:rsidRPr="00585081" w:rsidP="000E4B68" w14:paraId="6D01A54C"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1）支付清算费用；</w:t>
      </w:r>
    </w:p>
    <w:p w:rsidR="000E4B68" w:rsidRPr="00585081" w:rsidP="000E4B68" w14:paraId="732F46B9"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2）交纳所欠税款；</w:t>
      </w:r>
    </w:p>
    <w:p w:rsidR="000E4B68" w:rsidRPr="00585081" w:rsidP="000E4B68" w14:paraId="77B9199F"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3）清偿基金债务；</w:t>
      </w:r>
    </w:p>
    <w:p w:rsidR="000E4B68" w:rsidRPr="00585081" w:rsidP="000E4B68" w14:paraId="1318D0B1"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w:t>
      </w:r>
      <w:r w:rsidRPr="00585081">
        <w:rPr>
          <w:rFonts w:asciiTheme="minorEastAsia" w:eastAsiaTheme="minorEastAsia" w:hAnsiTheme="minorEastAsia"/>
          <w:color w:val="000000" w:themeColor="text1"/>
          <w:szCs w:val="21"/>
        </w:rPr>
        <w:t>4）按基金份额持有人持有的基金份额比例进行分配。</w:t>
      </w:r>
    </w:p>
    <w:p w:rsidR="000E4B68" w:rsidRPr="00585081" w:rsidP="000E4B68" w14:paraId="3A0AC761"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基金财产未按前款（</w:t>
      </w:r>
      <w:r w:rsidRPr="00585081">
        <w:rPr>
          <w:rFonts w:asciiTheme="minorEastAsia" w:eastAsiaTheme="minorEastAsia" w:hAnsiTheme="minorEastAsia"/>
          <w:color w:val="000000" w:themeColor="text1"/>
          <w:szCs w:val="21"/>
        </w:rPr>
        <w:t>1）－（3）项规定清偿前，不分配给基金份额持有人。</w:t>
      </w:r>
    </w:p>
    <w:p w:rsidR="000E4B68" w:rsidRPr="00585081" w:rsidP="000E4B68" w14:paraId="4A8FAD1A"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（三）基金财产清算的公告</w:t>
      </w:r>
    </w:p>
    <w:p w:rsidR="000E4B68" w:rsidRPr="00585081" w:rsidP="000E4B68" w14:paraId="04F0A89F"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585081">
        <w:rPr>
          <w:rFonts w:asciiTheme="minorEastAsia" w:eastAsiaTheme="minorEastAsia" w:hAnsiTheme="minorEastAsia"/>
          <w:color w:val="000000" w:themeColor="text1"/>
          <w:szCs w:val="21"/>
        </w:rPr>
        <w:t>5个工作日内由基金财产清算小组进行公告。</w:t>
      </w:r>
    </w:p>
    <w:p w:rsidR="000E4B68" w:rsidRPr="00585081" w:rsidP="000E4B68" w14:paraId="1F819E00" w14:textId="77777777">
      <w:pPr>
        <w:spacing w:line="360" w:lineRule="auto"/>
        <w:ind w:firstLine="496" w:firstLineChars="236"/>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（四）基金财产清算账册及文件的保存</w:t>
      </w:r>
    </w:p>
    <w:p w:rsidR="000909EB" w:rsidRPr="00585081" w:rsidP="008F29FE" w14:paraId="46C354CD" w14:textId="09743466">
      <w:pPr>
        <w:spacing w:line="360" w:lineRule="auto"/>
        <w:ind w:firstLine="472" w:firstLineChars="225"/>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基金财产清算账册及有关文件由基金托管人保存</w:t>
      </w:r>
      <w:r w:rsidRPr="00585081">
        <w:rPr>
          <w:rFonts w:asciiTheme="minorEastAsia" w:eastAsiaTheme="minorEastAsia" w:hAnsiTheme="minorEastAsia"/>
          <w:color w:val="000000" w:themeColor="text1"/>
          <w:szCs w:val="21"/>
        </w:rPr>
        <w:t>20年以上。</w:t>
      </w:r>
    </w:p>
    <w:p w:rsidR="008B757A" w:rsidRPr="00585081" w:rsidP="008B757A" w14:paraId="23C49844" w14:textId="2B6491CC">
      <w:pPr>
        <w:spacing w:line="360" w:lineRule="auto"/>
        <w:ind w:firstLine="496" w:firstLineChars="236"/>
        <w:rPr>
          <w:rFonts w:asciiTheme="minorEastAsia" w:eastAsiaTheme="minorEastAsia" w:hAnsiTheme="minorEastAsia"/>
          <w:bCs/>
          <w:color w:val="000000" w:themeColor="text1"/>
          <w:szCs w:val="21"/>
        </w:rPr>
      </w:pPr>
    </w:p>
    <w:bookmarkEnd w:id="189"/>
    <w:p w:rsidR="00481F40" w:rsidRPr="00585081" w:rsidP="00C4254C" w14:paraId="0121A699" w14:textId="77777777">
      <w:pPr>
        <w:spacing w:line="360" w:lineRule="auto"/>
        <w:ind w:firstLine="480" w:firstLineChars="200"/>
        <w:rPr>
          <w:rFonts w:asciiTheme="minorEastAsia" w:eastAsiaTheme="minorEastAsia" w:hAnsiTheme="minorEastAsia"/>
          <w:color w:val="000000" w:themeColor="text1"/>
          <w:sz w:val="24"/>
        </w:rPr>
      </w:pPr>
    </w:p>
    <w:p w:rsidR="00BA4B87" w:rsidRPr="00585081" w:rsidP="00C4254C" w14:paraId="0300F14F" w14:textId="3EDBAB8D">
      <w:pPr>
        <w:pStyle w:val="Heading1"/>
        <w:pageBreakBefore/>
        <w:spacing w:before="317" w:after="317" w:line="360" w:lineRule="auto"/>
        <w:ind w:firstLine="600"/>
        <w:rPr>
          <w:rFonts w:asciiTheme="minorEastAsia" w:eastAsiaTheme="minorEastAsia" w:hAnsiTheme="minorEastAsia"/>
          <w:color w:val="000000" w:themeColor="text1"/>
        </w:rPr>
      </w:pPr>
      <w:bookmarkStart w:id="190" w:name="_Toc121760968"/>
      <w:r w:rsidRPr="00585081">
        <w:rPr>
          <w:rFonts w:asciiTheme="minorEastAsia" w:eastAsiaTheme="minorEastAsia" w:hAnsiTheme="minorEastAsia" w:hint="eastAsia"/>
          <w:color w:val="000000" w:themeColor="text1"/>
          <w:sz w:val="30"/>
        </w:rPr>
        <w:t>二</w:t>
      </w:r>
      <w:bookmarkStart w:id="191" w:name="_Toc332373591"/>
      <w:r w:rsidRPr="00585081">
        <w:rPr>
          <w:rFonts w:asciiTheme="minorEastAsia" w:eastAsiaTheme="minorEastAsia" w:hAnsiTheme="minorEastAsia" w:hint="eastAsia"/>
          <w:color w:val="000000" w:themeColor="text1"/>
          <w:sz w:val="30"/>
        </w:rPr>
        <w:t>十</w:t>
      </w:r>
      <w:r w:rsidRPr="00585081" w:rsidR="001E4087">
        <w:rPr>
          <w:rFonts w:asciiTheme="minorEastAsia" w:eastAsiaTheme="minorEastAsia" w:hAnsiTheme="minorEastAsia" w:hint="eastAsia"/>
          <w:color w:val="000000" w:themeColor="text1"/>
          <w:sz w:val="30"/>
        </w:rPr>
        <w:t>五</w:t>
      </w:r>
      <w:r w:rsidRPr="00585081">
        <w:rPr>
          <w:rFonts w:asciiTheme="minorEastAsia" w:eastAsiaTheme="minorEastAsia" w:hAnsiTheme="minorEastAsia" w:hint="eastAsia"/>
          <w:color w:val="000000" w:themeColor="text1"/>
          <w:sz w:val="30"/>
        </w:rPr>
        <w:t>、对基金份额持有人的服务</w:t>
      </w:r>
      <w:bookmarkEnd w:id="190"/>
    </w:p>
    <w:bookmarkEnd w:id="191"/>
    <w:p w:rsidR="00AE2909" w:rsidRPr="00585081" w:rsidP="00C4254C" w14:paraId="5636203E"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AE2909" w:rsidRPr="00585081" w:rsidP="00C4254C" w14:paraId="757FC6DE"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（一）基金份额持有人投资交易确认服务</w:t>
      </w:r>
    </w:p>
    <w:p w:rsidR="00AE2909" w:rsidRPr="00585081" w:rsidP="00C4254C" w14:paraId="41FD2A29" w14:textId="0FA1BFA4">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585081" w:rsidP="00C4254C" w14:paraId="284735F2"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（二）基金份额持有人交易记录查询服务</w:t>
      </w:r>
    </w:p>
    <w:p w:rsidR="00AE2909" w:rsidRPr="00585081" w:rsidP="00C4254C" w14:paraId="4EED5097"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本基金份额持有人可通过基金管理人的客户服务中心查询历史交易记录。</w:t>
      </w:r>
    </w:p>
    <w:p w:rsidR="00AE2909" w:rsidRPr="00585081" w:rsidP="00C4254C" w14:paraId="01399C3B"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（三）基金份额持有人的对账单服务</w:t>
      </w:r>
    </w:p>
    <w:p w:rsidR="00AE2909" w:rsidRPr="00585081" w:rsidP="00C4254C" w14:paraId="1A2B4214" w14:textId="69DDF491">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1、基金份额持有人可登录本公司网站</w:t>
      </w:r>
      <w:r w:rsidRPr="00585081">
        <w:rPr>
          <w:rFonts w:asciiTheme="minorEastAsia" w:eastAsiaTheme="minorEastAsia" w:hAnsiTheme="minorEastAsia" w:hint="eastAsia"/>
          <w:color w:val="000000" w:themeColor="text1"/>
          <w:kern w:val="0"/>
        </w:rPr>
        <w:t>（</w:t>
      </w:r>
      <w:r w:rsidRPr="00585081">
        <w:rPr>
          <w:rFonts w:asciiTheme="minorEastAsia" w:eastAsiaTheme="minorEastAsia" w:hAnsiTheme="minorEastAsia"/>
          <w:color w:val="000000" w:themeColor="text1"/>
          <w:kern w:val="0"/>
        </w:rPr>
        <w:t>www.efunds.com.cn）</w:t>
      </w:r>
      <w:r w:rsidRPr="00585081">
        <w:rPr>
          <w:rFonts w:asciiTheme="minorEastAsia" w:eastAsiaTheme="minorEastAsia" w:hAnsiTheme="minorEastAsia" w:hint="eastAsia"/>
          <w:color w:val="000000" w:themeColor="text1"/>
        </w:rPr>
        <w:t>查阅对账单。</w:t>
      </w:r>
    </w:p>
    <w:p w:rsidR="00AE2909" w:rsidRPr="00585081" w:rsidP="00C4254C" w14:paraId="0892A70D" w14:textId="4B41BB83">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sidR="00771447">
        <w:rPr>
          <w:rFonts w:asciiTheme="minorEastAsia" w:eastAsiaTheme="minorEastAsia" w:hAnsiTheme="minorEastAsia" w:hint="eastAsia"/>
          <w:color w:val="000000" w:themeColor="text1"/>
        </w:rPr>
        <w:t>本公司至少每年度以电子邮件、短信或其他形式向通过易方达直销系统持有本公司基金份额的持有人提供基金保有情况信息，基金份额持有人也可以向本公司定制电子邮件形式的月度对账单。</w:t>
      </w:r>
    </w:p>
    <w:p w:rsidR="00AE2909" w:rsidRPr="00585081" w:rsidP="00C4254C" w14:paraId="7D1F5C06"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具体查阅和定制账单的方法可参见本公司网站或拨打客服热线咨询。</w:t>
      </w:r>
    </w:p>
    <w:p w:rsidR="00AE2909" w:rsidRPr="00585081" w:rsidP="00C4254C" w14:paraId="371A4083"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（四）定期定额投资计划</w:t>
      </w:r>
    </w:p>
    <w:p w:rsidR="00AE2909" w:rsidRPr="00585081" w:rsidP="00C4254C" w14:paraId="0529BA3C" w14:textId="6D4F7D1E">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kern w:val="0"/>
        </w:rPr>
        <w:t>基金管理人可利用非直销销售机构网点和本公司</w:t>
      </w:r>
      <w:r w:rsidRPr="00585081" w:rsidR="00B16DB9">
        <w:rPr>
          <w:rFonts w:asciiTheme="minorEastAsia" w:eastAsiaTheme="minorEastAsia" w:hAnsiTheme="minorEastAsia" w:hint="eastAsia"/>
          <w:color w:val="000000" w:themeColor="text1"/>
          <w:szCs w:val="21"/>
        </w:rPr>
        <w:t>网上直销系统</w:t>
      </w:r>
      <w:r w:rsidRPr="00585081">
        <w:rPr>
          <w:rFonts w:asciiTheme="minorEastAsia" w:eastAsiaTheme="minorEastAsia" w:hAnsiTheme="minorEastAsia" w:hint="eastAsia"/>
          <w:color w:val="000000" w:themeColor="text1"/>
          <w:kern w:val="0"/>
        </w:rPr>
        <w:t>为投资者提供定期定额投资的</w:t>
      </w:r>
      <w:r w:rsidRPr="00585081">
        <w:rPr>
          <w:rFonts w:asciiTheme="minorEastAsia" w:eastAsiaTheme="minorEastAsia" w:hAnsiTheme="minorEastAsia" w:hint="eastAsia"/>
          <w:color w:val="000000" w:themeColor="text1"/>
          <w:kern w:val="0"/>
          <w:szCs w:val="21"/>
        </w:rPr>
        <w:t>服务（本公司</w:t>
      </w:r>
      <w:r w:rsidRPr="00585081" w:rsidR="00B16DB9">
        <w:rPr>
          <w:rFonts w:asciiTheme="minorEastAsia" w:eastAsiaTheme="minorEastAsia" w:hAnsiTheme="minorEastAsia" w:hint="eastAsia"/>
          <w:color w:val="000000" w:themeColor="text1"/>
          <w:szCs w:val="21"/>
        </w:rPr>
        <w:t>网上直销系统</w:t>
      </w:r>
      <w:r w:rsidRPr="00585081">
        <w:rPr>
          <w:rFonts w:asciiTheme="minorEastAsia" w:eastAsiaTheme="minorEastAsia" w:hAnsiTheme="minorEastAsia" w:hint="eastAsia"/>
          <w:color w:val="000000" w:themeColor="text1"/>
          <w:kern w:val="0"/>
          <w:szCs w:val="21"/>
        </w:rPr>
        <w:t>的定期定额投资服务目前仅对个人投资者开通）。</w:t>
      </w:r>
      <w:r w:rsidRPr="00585081">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AE2909" w:rsidRPr="00585081" w:rsidP="00C4254C" w14:paraId="2CDA3EB4"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（五）资讯服务</w:t>
      </w:r>
    </w:p>
    <w:p w:rsidR="00AE2909" w:rsidRPr="00585081" w:rsidP="00C4254C" w14:paraId="4BA44DFD"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1、客户服务电话</w:t>
      </w:r>
    </w:p>
    <w:p w:rsidR="00AE2909" w:rsidRPr="00585081" w:rsidP="00C4254C" w14:paraId="7950D180" w14:textId="1D7FCB2E">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投资者如果想了解基金产品、服务等信息</w:t>
      </w:r>
      <w:r w:rsidRPr="00585081">
        <w:rPr>
          <w:rFonts w:asciiTheme="minorEastAsia" w:eastAsiaTheme="minorEastAsia" w:hAnsiTheme="minorEastAsia" w:hint="eastAsia"/>
          <w:color w:val="000000" w:themeColor="text1"/>
          <w:kern w:val="0"/>
        </w:rPr>
        <w:t>，或反馈投资过程中需要投诉与建议的情况</w:t>
      </w:r>
      <w:r w:rsidRPr="00585081">
        <w:rPr>
          <w:rFonts w:asciiTheme="minorEastAsia" w:eastAsiaTheme="minorEastAsia" w:hAnsiTheme="minorEastAsia" w:hint="eastAsia"/>
          <w:color w:val="000000" w:themeColor="text1"/>
        </w:rPr>
        <w:t>，可拨打如下电话：</w:t>
      </w:r>
      <w:r w:rsidRPr="00585081">
        <w:rPr>
          <w:rFonts w:asciiTheme="minorEastAsia" w:eastAsiaTheme="minorEastAsia" w:hAnsiTheme="minorEastAsia"/>
          <w:color w:val="000000" w:themeColor="text1"/>
        </w:rPr>
        <w:t>4008818088。</w:t>
      </w:r>
      <w:r w:rsidRPr="00585081">
        <w:rPr>
          <w:rFonts w:asciiTheme="minorEastAsia" w:eastAsiaTheme="minorEastAsia" w:hAnsiTheme="minorEastAsia" w:hint="eastAsia"/>
          <w:color w:val="000000" w:themeColor="text1"/>
          <w:kern w:val="0"/>
        </w:rPr>
        <w:t>投资者如果认为自己不能准确理解本基金《招募说明书》、《基金合同》的具体内容，也可拨打上述电话详询。</w:t>
      </w:r>
    </w:p>
    <w:p w:rsidR="00AE2909" w:rsidRPr="00585081" w:rsidP="00C4254C" w14:paraId="2C821F9A"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2、互联网站及电子信箱</w:t>
      </w:r>
    </w:p>
    <w:p w:rsidR="00AE2909" w:rsidRPr="00585081" w:rsidP="00C4254C" w14:paraId="1703136A" w14:textId="02FC5F2F">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网址：</w:t>
      </w:r>
      <w:r w:rsidRPr="00585081">
        <w:rPr>
          <w:rFonts w:asciiTheme="minorEastAsia" w:eastAsiaTheme="minorEastAsia" w:hAnsiTheme="minorEastAsia"/>
          <w:color w:val="000000" w:themeColor="text1"/>
        </w:rPr>
        <w:t>www.efunds.com.cn</w:t>
      </w:r>
    </w:p>
    <w:p w:rsidR="00AE2909" w:rsidRPr="00585081" w:rsidP="00C4254C" w14:paraId="6C0C9362" w14:textId="77777777">
      <w:pPr>
        <w:pStyle w:val="BodyTextFirstIndent"/>
        <w:autoSpaceDE w:val="0"/>
        <w:autoSpaceDN w:val="0"/>
        <w:adjustRightInd w:val="0"/>
        <w:spacing w:after="0"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电子信箱：</w:t>
      </w:r>
      <w:r w:rsidRPr="00585081">
        <w:rPr>
          <w:rFonts w:asciiTheme="minorEastAsia" w:eastAsiaTheme="minorEastAsia" w:hAnsiTheme="minorEastAsia"/>
          <w:color w:val="000000" w:themeColor="text1"/>
        </w:rPr>
        <w:t xml:space="preserve">service@efunds.com.cn </w:t>
      </w:r>
    </w:p>
    <w:p w:rsidR="00BA4B87" w:rsidRPr="00585081" w:rsidP="00C4254C" w14:paraId="397F1A8D" w14:textId="26DC2EE5">
      <w:pPr>
        <w:pStyle w:val="Heading1"/>
        <w:pageBreakBefore/>
        <w:spacing w:before="317" w:after="317" w:line="360" w:lineRule="auto"/>
        <w:ind w:firstLine="2550" w:firstLineChars="850"/>
        <w:jc w:val="both"/>
        <w:rPr>
          <w:rFonts w:asciiTheme="minorEastAsia" w:eastAsiaTheme="minorEastAsia" w:hAnsiTheme="minorEastAsia"/>
          <w:color w:val="000000" w:themeColor="text1"/>
        </w:rPr>
      </w:pPr>
      <w:bookmarkStart w:id="192" w:name="_Toc121760969"/>
      <w:r w:rsidRPr="00585081">
        <w:rPr>
          <w:rFonts w:asciiTheme="minorEastAsia" w:eastAsiaTheme="minorEastAsia" w:hAnsiTheme="minorEastAsia" w:hint="eastAsia"/>
          <w:color w:val="000000" w:themeColor="text1"/>
          <w:sz w:val="30"/>
        </w:rPr>
        <w:t>二</w:t>
      </w:r>
      <w:bookmarkStart w:id="193" w:name="_Toc332373592"/>
      <w:r w:rsidRPr="00585081">
        <w:rPr>
          <w:rFonts w:asciiTheme="minorEastAsia" w:eastAsiaTheme="minorEastAsia" w:hAnsiTheme="minorEastAsia" w:hint="eastAsia"/>
          <w:color w:val="000000" w:themeColor="text1"/>
          <w:sz w:val="30"/>
        </w:rPr>
        <w:t>十</w:t>
      </w:r>
      <w:r w:rsidRPr="00585081" w:rsidR="001E4087">
        <w:rPr>
          <w:rFonts w:asciiTheme="minorEastAsia" w:eastAsiaTheme="minorEastAsia" w:hAnsiTheme="minorEastAsia" w:hint="eastAsia"/>
          <w:color w:val="000000" w:themeColor="text1"/>
          <w:sz w:val="30"/>
        </w:rPr>
        <w:t>六</w:t>
      </w:r>
      <w:r w:rsidRPr="00585081">
        <w:rPr>
          <w:rFonts w:asciiTheme="minorEastAsia" w:eastAsiaTheme="minorEastAsia" w:hAnsiTheme="minorEastAsia" w:hint="eastAsia"/>
          <w:color w:val="000000" w:themeColor="text1"/>
          <w:sz w:val="30"/>
        </w:rPr>
        <w:t>、其他应披露事项</w:t>
      </w:r>
      <w:bookmarkEnd w:id="192"/>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8"/>
        <w:gridCol w:w="1745"/>
      </w:tblGrid>
      <w:tr w14:paraId="233F09BC" w14:textId="77777777" w:rsidTr="002F06A2">
        <w:tblPrEx>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6678" w:type="dxa"/>
            <w:tcBorders>
              <w:top w:val="single" w:sz="4" w:space="0" w:color="auto"/>
              <w:left w:val="single" w:sz="4" w:space="0" w:color="auto"/>
              <w:bottom w:val="single" w:sz="4" w:space="0" w:color="auto"/>
              <w:right w:val="single" w:sz="4" w:space="0" w:color="auto"/>
            </w:tcBorders>
            <w:vAlign w:val="center"/>
            <w:hideMark/>
          </w:tcPr>
          <w:bookmarkEnd w:id="193"/>
          <w:p w:rsidR="001E4087" w:rsidRPr="00585081" w:rsidP="002F06A2" w14:paraId="5D63E6B7" w14:textId="77777777">
            <w:pPr>
              <w:spacing w:line="360" w:lineRule="auto"/>
              <w:ind w:firstLine="420" w:firstLineChars="200"/>
              <w:jc w:val="center"/>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公告事项</w:t>
            </w:r>
          </w:p>
        </w:tc>
        <w:tc>
          <w:tcPr>
            <w:tcW w:w="1745" w:type="dxa"/>
            <w:tcBorders>
              <w:top w:val="single" w:sz="4" w:space="0" w:color="auto"/>
              <w:left w:val="single" w:sz="4" w:space="0" w:color="auto"/>
              <w:bottom w:val="single" w:sz="4" w:space="0" w:color="auto"/>
              <w:right w:val="single" w:sz="4" w:space="0" w:color="auto"/>
            </w:tcBorders>
            <w:vAlign w:val="center"/>
            <w:hideMark/>
          </w:tcPr>
          <w:p w:rsidR="001E4087" w:rsidRPr="00585081" w:rsidP="002F06A2" w14:paraId="5C96E0E8" w14:textId="77777777">
            <w:pPr>
              <w:spacing w:line="360" w:lineRule="auto"/>
              <w:jc w:val="center"/>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披露日期</w:t>
            </w:r>
          </w:p>
        </w:tc>
      </w:tr>
      <w:tr w14:paraId="23B1F9A3" w14:textId="77777777" w:rsidTr="002F06A2">
        <w:tblPrEx>
          <w:tblW w:w="8423" w:type="dxa"/>
          <w:tblInd w:w="93" w:type="dxa"/>
          <w:tblLayout w:type="fixed"/>
          <w:tblLook w:val="04A0"/>
        </w:tblPrEx>
        <w:tc>
          <w:tcPr>
            <w:tcW w:w="6678" w:type="dxa"/>
          </w:tcPr>
          <w:p w:rsidR="001E4087" w:rsidRPr="00585081" w:rsidP="002F06A2" w14:paraId="446548E3"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易方达基金管理有限公司旗下部分开放式基金增加基煜基金为销售机构的公告</w:t>
            </w:r>
          </w:p>
        </w:tc>
        <w:tc>
          <w:tcPr>
            <w:tcW w:w="1745" w:type="dxa"/>
          </w:tcPr>
          <w:p w:rsidR="001E4087" w:rsidRPr="00585081" w:rsidP="002F06A2" w14:paraId="7CAA134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2021-01-19</w:t>
            </w:r>
          </w:p>
        </w:tc>
      </w:tr>
      <w:tr w14:paraId="7964CB40" w14:textId="77777777" w:rsidTr="002F06A2">
        <w:tblPrEx>
          <w:tblW w:w="8423" w:type="dxa"/>
          <w:tblInd w:w="93" w:type="dxa"/>
          <w:tblLayout w:type="fixed"/>
          <w:tblLook w:val="04A0"/>
        </w:tblPrEx>
        <w:tc>
          <w:tcPr>
            <w:tcW w:w="6678" w:type="dxa"/>
          </w:tcPr>
          <w:p w:rsidR="001E4087" w:rsidRPr="00585081" w:rsidP="002F06A2" w14:paraId="7DC2A546"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易方达基金管理有限公司旗下基金2020年第4季度报告提示性公告</w:t>
            </w:r>
          </w:p>
        </w:tc>
        <w:tc>
          <w:tcPr>
            <w:tcW w:w="1745" w:type="dxa"/>
          </w:tcPr>
          <w:p w:rsidR="001E4087" w:rsidRPr="00585081" w:rsidP="002F06A2" w14:paraId="2F4B5E1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2021-01-21</w:t>
            </w:r>
          </w:p>
        </w:tc>
      </w:tr>
      <w:tr w14:paraId="3971428E" w14:textId="77777777" w:rsidTr="002F06A2">
        <w:tblPrEx>
          <w:tblW w:w="8423" w:type="dxa"/>
          <w:tblInd w:w="93" w:type="dxa"/>
          <w:tblLayout w:type="fixed"/>
          <w:tblLook w:val="04A0"/>
        </w:tblPrEx>
        <w:tc>
          <w:tcPr>
            <w:tcW w:w="6678" w:type="dxa"/>
          </w:tcPr>
          <w:p w:rsidR="001E4087" w:rsidRPr="00585081" w:rsidP="002F06A2" w14:paraId="2AD659FA"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易方达基金管理有限公司高级管理人员变更公告</w:t>
            </w:r>
          </w:p>
        </w:tc>
        <w:tc>
          <w:tcPr>
            <w:tcW w:w="1745" w:type="dxa"/>
          </w:tcPr>
          <w:p w:rsidR="001E4087" w:rsidRPr="00585081" w:rsidP="002F06A2" w14:paraId="7C468BE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2021-01-23</w:t>
            </w:r>
          </w:p>
        </w:tc>
      </w:tr>
      <w:tr w14:paraId="58B3F984" w14:textId="77777777" w:rsidTr="002F06A2">
        <w:tblPrEx>
          <w:tblW w:w="8423" w:type="dxa"/>
          <w:tblInd w:w="93" w:type="dxa"/>
          <w:tblLayout w:type="fixed"/>
          <w:tblLook w:val="04A0"/>
        </w:tblPrEx>
        <w:tc>
          <w:tcPr>
            <w:tcW w:w="6678" w:type="dxa"/>
          </w:tcPr>
          <w:p w:rsidR="001E4087" w:rsidRPr="00585081" w:rsidP="002F06A2" w14:paraId="49131954"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易方达基金管理有限公司关于终止包商银行股份有限公司办理本公司旗下基金销售业务的公告</w:t>
            </w:r>
          </w:p>
        </w:tc>
        <w:tc>
          <w:tcPr>
            <w:tcW w:w="1745" w:type="dxa"/>
          </w:tcPr>
          <w:p w:rsidR="001E4087" w:rsidRPr="00585081" w:rsidP="002F06A2" w14:paraId="7CBF79E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2021-02-08</w:t>
            </w:r>
          </w:p>
        </w:tc>
      </w:tr>
      <w:tr w14:paraId="605D7D6C" w14:textId="77777777" w:rsidTr="002F06A2">
        <w:tblPrEx>
          <w:tblW w:w="8423" w:type="dxa"/>
          <w:tblInd w:w="93" w:type="dxa"/>
          <w:tblLayout w:type="fixed"/>
          <w:tblLook w:val="04A0"/>
        </w:tblPrEx>
        <w:tc>
          <w:tcPr>
            <w:tcW w:w="6678" w:type="dxa"/>
          </w:tcPr>
          <w:p w:rsidR="001E4087" w:rsidRPr="00585081" w:rsidP="002F06A2" w14:paraId="0B782721"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易方达基金管理有限公司旗下部分开放式基金增加英大证券为销售机构的公告</w:t>
            </w:r>
          </w:p>
        </w:tc>
        <w:tc>
          <w:tcPr>
            <w:tcW w:w="1745" w:type="dxa"/>
          </w:tcPr>
          <w:p w:rsidR="001E4087" w:rsidRPr="00585081" w:rsidP="002F06A2" w14:paraId="1B81DF3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2021-02-10</w:t>
            </w:r>
          </w:p>
        </w:tc>
      </w:tr>
      <w:tr w14:paraId="5C551C9E" w14:textId="77777777" w:rsidTr="002F06A2">
        <w:tblPrEx>
          <w:tblW w:w="8423" w:type="dxa"/>
          <w:tblInd w:w="93" w:type="dxa"/>
          <w:tblLayout w:type="fixed"/>
          <w:tblLook w:val="04A0"/>
        </w:tblPrEx>
        <w:tc>
          <w:tcPr>
            <w:tcW w:w="6678" w:type="dxa"/>
          </w:tcPr>
          <w:p w:rsidR="001E4087" w:rsidRPr="00585081" w:rsidP="002F06A2" w14:paraId="7DA191C4"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易方达基金管理有限公司旗下基金2020年年度报告提示性公告</w:t>
            </w:r>
          </w:p>
        </w:tc>
        <w:tc>
          <w:tcPr>
            <w:tcW w:w="1745" w:type="dxa"/>
          </w:tcPr>
          <w:p w:rsidR="001E4087" w:rsidRPr="00585081" w:rsidP="002F06A2" w14:paraId="3A61FDDF"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2021-03-30</w:t>
            </w:r>
          </w:p>
        </w:tc>
      </w:tr>
      <w:tr w14:paraId="3BC76239" w14:textId="77777777" w:rsidTr="002F06A2">
        <w:tblPrEx>
          <w:tblW w:w="8423" w:type="dxa"/>
          <w:tblInd w:w="93" w:type="dxa"/>
          <w:tblLayout w:type="fixed"/>
          <w:tblLook w:val="04A0"/>
        </w:tblPrEx>
        <w:tc>
          <w:tcPr>
            <w:tcW w:w="6678" w:type="dxa"/>
          </w:tcPr>
          <w:p w:rsidR="001E4087" w:rsidRPr="00585081" w:rsidP="002F06A2" w14:paraId="4837B39D"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易方达基金管理有限公司关于提醒投资者及时提供或更新身份信息资料的公告</w:t>
            </w:r>
          </w:p>
        </w:tc>
        <w:tc>
          <w:tcPr>
            <w:tcW w:w="1745" w:type="dxa"/>
          </w:tcPr>
          <w:p w:rsidR="001E4087" w:rsidRPr="00585081" w:rsidP="002F06A2" w14:paraId="1BF25C30"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2021-04-02</w:t>
            </w:r>
          </w:p>
        </w:tc>
      </w:tr>
      <w:tr w14:paraId="5B02FF02" w14:textId="77777777" w:rsidTr="002F06A2">
        <w:tblPrEx>
          <w:tblW w:w="8423" w:type="dxa"/>
          <w:tblInd w:w="93" w:type="dxa"/>
          <w:tblLayout w:type="fixed"/>
          <w:tblLook w:val="04A0"/>
        </w:tblPrEx>
        <w:tc>
          <w:tcPr>
            <w:tcW w:w="6678" w:type="dxa"/>
          </w:tcPr>
          <w:p w:rsidR="001E4087" w:rsidRPr="00585081" w:rsidP="002F06A2" w14:paraId="6B0FF4CE"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易方达信用债债券型证券投资基金暂停机构客户大额申购及大额转换转入业务的公告</w:t>
            </w:r>
          </w:p>
        </w:tc>
        <w:tc>
          <w:tcPr>
            <w:tcW w:w="1745" w:type="dxa"/>
          </w:tcPr>
          <w:p w:rsidR="001E4087" w:rsidRPr="00585081" w:rsidP="002F06A2" w14:paraId="5E2F635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2021-04-10</w:t>
            </w:r>
          </w:p>
        </w:tc>
      </w:tr>
      <w:tr w14:paraId="055372C8" w14:textId="77777777" w:rsidTr="002F06A2">
        <w:tblPrEx>
          <w:tblW w:w="8423" w:type="dxa"/>
          <w:tblInd w:w="93" w:type="dxa"/>
          <w:tblLayout w:type="fixed"/>
          <w:tblLook w:val="04A0"/>
        </w:tblPrEx>
        <w:tc>
          <w:tcPr>
            <w:tcW w:w="6678" w:type="dxa"/>
          </w:tcPr>
          <w:p w:rsidR="001E4087" w:rsidRPr="00585081" w:rsidP="002F06A2" w14:paraId="1CFDD9FA"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易方达信用债债券型证券投资基金分红公告</w:t>
            </w:r>
          </w:p>
        </w:tc>
        <w:tc>
          <w:tcPr>
            <w:tcW w:w="1745" w:type="dxa"/>
          </w:tcPr>
          <w:p w:rsidR="001E4087" w:rsidRPr="00585081" w:rsidP="002F06A2" w14:paraId="51A01506"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2021-04-13</w:t>
            </w:r>
          </w:p>
        </w:tc>
      </w:tr>
      <w:tr w14:paraId="555F48E7" w14:textId="77777777" w:rsidTr="002F06A2">
        <w:tblPrEx>
          <w:tblW w:w="8423" w:type="dxa"/>
          <w:tblInd w:w="93" w:type="dxa"/>
          <w:tblLayout w:type="fixed"/>
          <w:tblLook w:val="04A0"/>
        </w:tblPrEx>
        <w:tc>
          <w:tcPr>
            <w:tcW w:w="6678" w:type="dxa"/>
          </w:tcPr>
          <w:p w:rsidR="001E4087" w:rsidRPr="00585081" w:rsidP="002F06A2" w14:paraId="6D670FD6"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易方达信用债债券型证券投资基金恢复机构客户大额申购及大额转换转入业务的公告</w:t>
            </w:r>
          </w:p>
        </w:tc>
        <w:tc>
          <w:tcPr>
            <w:tcW w:w="1745" w:type="dxa"/>
          </w:tcPr>
          <w:p w:rsidR="001E4087" w:rsidRPr="00585081" w:rsidP="002F06A2" w14:paraId="25D772E4"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2021-04-15</w:t>
            </w:r>
          </w:p>
        </w:tc>
      </w:tr>
      <w:tr w14:paraId="4C3316BF" w14:textId="77777777" w:rsidTr="002F06A2">
        <w:tblPrEx>
          <w:tblW w:w="8423" w:type="dxa"/>
          <w:tblInd w:w="93" w:type="dxa"/>
          <w:tblLayout w:type="fixed"/>
          <w:tblLook w:val="04A0"/>
        </w:tblPrEx>
        <w:tc>
          <w:tcPr>
            <w:tcW w:w="6678" w:type="dxa"/>
          </w:tcPr>
          <w:p w:rsidR="001E4087" w:rsidRPr="00585081" w:rsidP="002F06A2" w14:paraId="437CA8F9"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易方达基金管理有限公司旗下基金2021年第1季度报告提示性公告</w:t>
            </w:r>
          </w:p>
        </w:tc>
        <w:tc>
          <w:tcPr>
            <w:tcW w:w="1745" w:type="dxa"/>
          </w:tcPr>
          <w:p w:rsidR="001E4087" w:rsidRPr="00585081" w:rsidP="002F06A2" w14:paraId="206B373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2021-04-19</w:t>
            </w:r>
          </w:p>
        </w:tc>
      </w:tr>
      <w:tr w14:paraId="7E0C7918" w14:textId="77777777" w:rsidTr="002F06A2">
        <w:tblPrEx>
          <w:tblW w:w="8423" w:type="dxa"/>
          <w:tblInd w:w="93" w:type="dxa"/>
          <w:tblLayout w:type="fixed"/>
          <w:tblLook w:val="04A0"/>
        </w:tblPrEx>
        <w:tc>
          <w:tcPr>
            <w:tcW w:w="6678" w:type="dxa"/>
          </w:tcPr>
          <w:p w:rsidR="001E4087" w:rsidRPr="00585081" w:rsidP="002F06A2" w14:paraId="5EFC7354"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易方达基金管理有限公司关于易方达信用债债券型证券投资基金降低管理费率、托管费率及调整基金份额净值计算小数点后保留位数并修订基金合同及托管协议的公告</w:t>
            </w:r>
          </w:p>
        </w:tc>
        <w:tc>
          <w:tcPr>
            <w:tcW w:w="1745" w:type="dxa"/>
          </w:tcPr>
          <w:p w:rsidR="001E4087" w:rsidRPr="00585081" w:rsidP="002F06A2" w14:paraId="15E1447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2021-04-30</w:t>
            </w:r>
          </w:p>
        </w:tc>
      </w:tr>
      <w:tr w14:paraId="434B5691" w14:textId="77777777" w:rsidTr="002F06A2">
        <w:tblPrEx>
          <w:tblW w:w="8423" w:type="dxa"/>
          <w:tblInd w:w="93" w:type="dxa"/>
          <w:tblLayout w:type="fixed"/>
          <w:tblLook w:val="04A0"/>
        </w:tblPrEx>
        <w:tc>
          <w:tcPr>
            <w:tcW w:w="6678" w:type="dxa"/>
          </w:tcPr>
          <w:p w:rsidR="001E4087" w:rsidRPr="00585081" w:rsidP="002F06A2" w14:paraId="3F8E9530"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易方达信用债债券型证券投资基金暂停机构客户大额申购及大额转换转入业务的公告</w:t>
            </w:r>
          </w:p>
        </w:tc>
        <w:tc>
          <w:tcPr>
            <w:tcW w:w="1745" w:type="dxa"/>
          </w:tcPr>
          <w:p w:rsidR="001E4087" w:rsidRPr="00585081" w:rsidP="002F06A2" w14:paraId="5BFE3BDC"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2021-07-13</w:t>
            </w:r>
          </w:p>
        </w:tc>
      </w:tr>
      <w:tr w14:paraId="35B6026A" w14:textId="77777777" w:rsidTr="002F06A2">
        <w:tblPrEx>
          <w:tblW w:w="8423" w:type="dxa"/>
          <w:tblInd w:w="93" w:type="dxa"/>
          <w:tblLayout w:type="fixed"/>
          <w:tblLook w:val="04A0"/>
        </w:tblPrEx>
        <w:tc>
          <w:tcPr>
            <w:tcW w:w="6678" w:type="dxa"/>
          </w:tcPr>
          <w:p w:rsidR="001E4087" w:rsidRPr="00585081" w:rsidP="002F06A2" w14:paraId="3C44C4E1"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易方达信用债债券型证券投资基金分红公告</w:t>
            </w:r>
          </w:p>
        </w:tc>
        <w:tc>
          <w:tcPr>
            <w:tcW w:w="1745" w:type="dxa"/>
          </w:tcPr>
          <w:p w:rsidR="001E4087" w:rsidRPr="00585081" w:rsidP="002F06A2" w14:paraId="3541BB2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2021-07-14</w:t>
            </w:r>
          </w:p>
        </w:tc>
      </w:tr>
      <w:tr w14:paraId="54B0383C" w14:textId="77777777" w:rsidTr="002F06A2">
        <w:tblPrEx>
          <w:tblW w:w="8423" w:type="dxa"/>
          <w:tblInd w:w="93" w:type="dxa"/>
          <w:tblLayout w:type="fixed"/>
          <w:tblLook w:val="04A0"/>
        </w:tblPrEx>
        <w:tc>
          <w:tcPr>
            <w:tcW w:w="6678" w:type="dxa"/>
          </w:tcPr>
          <w:p w:rsidR="001E4087" w:rsidRPr="00585081" w:rsidP="002F06A2" w14:paraId="22877347"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易方达信用债债券型证券投资基金恢复机构客户大额申购及大额转换转入业务的公告</w:t>
            </w:r>
          </w:p>
        </w:tc>
        <w:tc>
          <w:tcPr>
            <w:tcW w:w="1745" w:type="dxa"/>
          </w:tcPr>
          <w:p w:rsidR="001E4087" w:rsidRPr="00585081" w:rsidP="002F06A2" w14:paraId="415E2B4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2021-07-16</w:t>
            </w:r>
          </w:p>
        </w:tc>
      </w:tr>
      <w:tr w14:paraId="40CB2A3C" w14:textId="77777777" w:rsidTr="002F06A2">
        <w:tblPrEx>
          <w:tblW w:w="8423" w:type="dxa"/>
          <w:tblInd w:w="93" w:type="dxa"/>
          <w:tblLayout w:type="fixed"/>
          <w:tblLook w:val="04A0"/>
        </w:tblPrEx>
        <w:tc>
          <w:tcPr>
            <w:tcW w:w="6678" w:type="dxa"/>
          </w:tcPr>
          <w:p w:rsidR="001E4087" w:rsidRPr="00585081" w:rsidP="002F06A2" w14:paraId="076A3B07"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易方达基金管理有限公司高级管理人员变更公告</w:t>
            </w:r>
          </w:p>
        </w:tc>
        <w:tc>
          <w:tcPr>
            <w:tcW w:w="1745" w:type="dxa"/>
          </w:tcPr>
          <w:p w:rsidR="001E4087" w:rsidRPr="00585081" w:rsidP="002F06A2" w14:paraId="11673E3B"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2021-07-17</w:t>
            </w:r>
          </w:p>
        </w:tc>
      </w:tr>
      <w:tr w14:paraId="76277CAF" w14:textId="77777777" w:rsidTr="002F06A2">
        <w:tblPrEx>
          <w:tblW w:w="8423" w:type="dxa"/>
          <w:tblInd w:w="93" w:type="dxa"/>
          <w:tblLayout w:type="fixed"/>
          <w:tblLook w:val="04A0"/>
        </w:tblPrEx>
        <w:tc>
          <w:tcPr>
            <w:tcW w:w="6678" w:type="dxa"/>
          </w:tcPr>
          <w:p w:rsidR="001E4087" w:rsidRPr="00585081" w:rsidP="002F06A2" w14:paraId="4D20209B"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易方达基金管理有限公司旗下基金2021年第2季度报告提示性公告</w:t>
            </w:r>
          </w:p>
        </w:tc>
        <w:tc>
          <w:tcPr>
            <w:tcW w:w="1745" w:type="dxa"/>
          </w:tcPr>
          <w:p w:rsidR="001E4087" w:rsidRPr="00585081" w:rsidP="002F06A2" w14:paraId="648FA7DC"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2021-07-20</w:t>
            </w:r>
          </w:p>
        </w:tc>
      </w:tr>
      <w:tr w14:paraId="73DA9313" w14:textId="77777777" w:rsidTr="002F06A2">
        <w:tblPrEx>
          <w:tblW w:w="8423" w:type="dxa"/>
          <w:tblInd w:w="93" w:type="dxa"/>
          <w:tblLayout w:type="fixed"/>
          <w:tblLook w:val="04A0"/>
        </w:tblPrEx>
        <w:tc>
          <w:tcPr>
            <w:tcW w:w="6678" w:type="dxa"/>
          </w:tcPr>
          <w:p w:rsidR="001E4087" w:rsidRPr="00585081" w:rsidP="002F06A2" w14:paraId="63E736A4"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易方达基金管理有限公司高级管理人员变更公告</w:t>
            </w:r>
          </w:p>
        </w:tc>
        <w:tc>
          <w:tcPr>
            <w:tcW w:w="1745" w:type="dxa"/>
          </w:tcPr>
          <w:p w:rsidR="001E4087" w:rsidRPr="00585081" w:rsidP="002F06A2" w14:paraId="38280F2A"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2021-07-24</w:t>
            </w:r>
          </w:p>
        </w:tc>
      </w:tr>
      <w:tr w14:paraId="0BEA9E61" w14:textId="77777777" w:rsidTr="002F06A2">
        <w:tblPrEx>
          <w:tblW w:w="8423" w:type="dxa"/>
          <w:tblInd w:w="93" w:type="dxa"/>
          <w:tblLayout w:type="fixed"/>
          <w:tblLook w:val="04A0"/>
        </w:tblPrEx>
        <w:tc>
          <w:tcPr>
            <w:tcW w:w="6678" w:type="dxa"/>
          </w:tcPr>
          <w:p w:rsidR="001E4087" w:rsidRPr="00585081" w:rsidP="002F06A2" w14:paraId="2349316C"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易方达基金管理有限公司高级管理人员变更公告</w:t>
            </w:r>
          </w:p>
        </w:tc>
        <w:tc>
          <w:tcPr>
            <w:tcW w:w="1745" w:type="dxa"/>
          </w:tcPr>
          <w:p w:rsidR="001E4087" w:rsidRPr="00585081" w:rsidP="002F06A2" w14:paraId="49F9B6E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2021-07-24</w:t>
            </w:r>
          </w:p>
        </w:tc>
      </w:tr>
      <w:tr w14:paraId="58EFBFB5" w14:textId="77777777" w:rsidTr="002F06A2">
        <w:tblPrEx>
          <w:tblW w:w="8423" w:type="dxa"/>
          <w:tblInd w:w="93" w:type="dxa"/>
          <w:tblLayout w:type="fixed"/>
          <w:tblLook w:val="04A0"/>
        </w:tblPrEx>
        <w:tc>
          <w:tcPr>
            <w:tcW w:w="6678" w:type="dxa"/>
          </w:tcPr>
          <w:p w:rsidR="001E4087" w:rsidRPr="00585081" w:rsidP="002F06A2" w14:paraId="42CA9647"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易方达基金管理有限公司关于南京分公司营业场所变更的公告</w:t>
            </w:r>
          </w:p>
        </w:tc>
        <w:tc>
          <w:tcPr>
            <w:tcW w:w="1745" w:type="dxa"/>
          </w:tcPr>
          <w:p w:rsidR="001E4087" w:rsidRPr="00585081" w:rsidP="002F06A2" w14:paraId="70F3ED9E"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2021-07-28</w:t>
            </w:r>
          </w:p>
        </w:tc>
      </w:tr>
      <w:tr w14:paraId="0DCC03D9" w14:textId="77777777" w:rsidTr="002F06A2">
        <w:tblPrEx>
          <w:tblW w:w="8423" w:type="dxa"/>
          <w:tblInd w:w="93" w:type="dxa"/>
          <w:tblLayout w:type="fixed"/>
          <w:tblLook w:val="04A0"/>
        </w:tblPrEx>
        <w:tc>
          <w:tcPr>
            <w:tcW w:w="6678" w:type="dxa"/>
          </w:tcPr>
          <w:p w:rsidR="001E4087" w:rsidRPr="00585081" w:rsidP="002F06A2" w14:paraId="009A5F98"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易方达基金管理有限公司高级管理人员变更公告</w:t>
            </w:r>
          </w:p>
        </w:tc>
        <w:tc>
          <w:tcPr>
            <w:tcW w:w="1745" w:type="dxa"/>
          </w:tcPr>
          <w:p w:rsidR="001E4087" w:rsidRPr="00585081" w:rsidP="002F06A2" w14:paraId="3D51FFB8"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2021-07-30</w:t>
            </w:r>
          </w:p>
        </w:tc>
      </w:tr>
      <w:tr w14:paraId="07A30B42" w14:textId="77777777" w:rsidTr="002F06A2">
        <w:tblPrEx>
          <w:tblW w:w="8423" w:type="dxa"/>
          <w:tblInd w:w="93" w:type="dxa"/>
          <w:tblLayout w:type="fixed"/>
          <w:tblLook w:val="04A0"/>
        </w:tblPrEx>
        <w:tc>
          <w:tcPr>
            <w:tcW w:w="6678" w:type="dxa"/>
          </w:tcPr>
          <w:p w:rsidR="001E4087" w:rsidRPr="00585081" w:rsidP="002F06A2" w14:paraId="66BC5E24"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易方达基金管理有限公司旗下基金2021年中期报告提示性公告</w:t>
            </w:r>
          </w:p>
        </w:tc>
        <w:tc>
          <w:tcPr>
            <w:tcW w:w="1745" w:type="dxa"/>
          </w:tcPr>
          <w:p w:rsidR="001E4087" w:rsidRPr="00585081" w:rsidP="002F06A2" w14:paraId="637481C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2021-08-28</w:t>
            </w:r>
          </w:p>
        </w:tc>
      </w:tr>
      <w:tr w14:paraId="39B9249E" w14:textId="77777777" w:rsidTr="002F06A2">
        <w:tblPrEx>
          <w:tblW w:w="8423" w:type="dxa"/>
          <w:tblInd w:w="93" w:type="dxa"/>
          <w:tblLayout w:type="fixed"/>
          <w:tblLook w:val="04A0"/>
        </w:tblPrEx>
        <w:tc>
          <w:tcPr>
            <w:tcW w:w="6678" w:type="dxa"/>
          </w:tcPr>
          <w:p w:rsidR="001E4087" w:rsidRPr="00585081" w:rsidP="002F06A2" w14:paraId="14F3884B"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易方达信用债债券型证券投资基金暂停机构客户大额申购及大额转换转入业务的公告</w:t>
            </w:r>
          </w:p>
        </w:tc>
        <w:tc>
          <w:tcPr>
            <w:tcW w:w="1745" w:type="dxa"/>
          </w:tcPr>
          <w:p w:rsidR="001E4087" w:rsidRPr="00585081" w:rsidP="002F06A2" w14:paraId="5DC06A41"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2021-10-26</w:t>
            </w:r>
          </w:p>
        </w:tc>
      </w:tr>
      <w:tr w14:paraId="68B40913" w14:textId="77777777" w:rsidTr="002F06A2">
        <w:tblPrEx>
          <w:tblW w:w="8423" w:type="dxa"/>
          <w:tblInd w:w="93" w:type="dxa"/>
          <w:tblLayout w:type="fixed"/>
          <w:tblLook w:val="04A0"/>
        </w:tblPrEx>
        <w:tc>
          <w:tcPr>
            <w:tcW w:w="6678" w:type="dxa"/>
          </w:tcPr>
          <w:p w:rsidR="001E4087" w:rsidRPr="00585081" w:rsidP="002F06A2" w14:paraId="0EBE958C"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易方达基金管理有限公司旗下基金2021年第3季度报告提示性公告</w:t>
            </w:r>
          </w:p>
        </w:tc>
        <w:tc>
          <w:tcPr>
            <w:tcW w:w="1745" w:type="dxa"/>
          </w:tcPr>
          <w:p w:rsidR="001E4087" w:rsidRPr="00585081" w:rsidP="002F06A2" w14:paraId="407BCEA9"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2021-10-27</w:t>
            </w:r>
          </w:p>
        </w:tc>
      </w:tr>
      <w:tr w14:paraId="7FEC9B96" w14:textId="77777777" w:rsidTr="002F06A2">
        <w:tblPrEx>
          <w:tblW w:w="8423" w:type="dxa"/>
          <w:tblInd w:w="93" w:type="dxa"/>
          <w:tblLayout w:type="fixed"/>
          <w:tblLook w:val="04A0"/>
        </w:tblPrEx>
        <w:tc>
          <w:tcPr>
            <w:tcW w:w="6678" w:type="dxa"/>
          </w:tcPr>
          <w:p w:rsidR="001E4087" w:rsidRPr="00585081" w:rsidP="002F06A2" w14:paraId="5DCD1C61"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易方达信用债债券型证券投资基金分红公告</w:t>
            </w:r>
          </w:p>
        </w:tc>
        <w:tc>
          <w:tcPr>
            <w:tcW w:w="1745" w:type="dxa"/>
          </w:tcPr>
          <w:p w:rsidR="001E4087" w:rsidRPr="00585081" w:rsidP="002F06A2" w14:paraId="20C6A675"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2021-10-27</w:t>
            </w:r>
          </w:p>
        </w:tc>
      </w:tr>
      <w:tr w14:paraId="26898506" w14:textId="77777777" w:rsidTr="002F06A2">
        <w:tblPrEx>
          <w:tblW w:w="8423" w:type="dxa"/>
          <w:tblInd w:w="93" w:type="dxa"/>
          <w:tblLayout w:type="fixed"/>
          <w:tblLook w:val="04A0"/>
        </w:tblPrEx>
        <w:tc>
          <w:tcPr>
            <w:tcW w:w="6678" w:type="dxa"/>
          </w:tcPr>
          <w:p w:rsidR="001E4087" w:rsidRPr="00585081" w:rsidP="002F06A2" w14:paraId="3319B577"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易方达信用债债券型证券投资基金恢复机构客户大额申购及大额转换</w:t>
            </w:r>
            <w:r w:rsidRPr="00585081">
              <w:rPr>
                <w:rFonts w:asciiTheme="minorEastAsia" w:eastAsiaTheme="minorEastAsia" w:hAnsiTheme="minorEastAsia"/>
                <w:color w:val="000000" w:themeColor="text1"/>
              </w:rPr>
              <w:t>转入业务的公告</w:t>
            </w:r>
          </w:p>
        </w:tc>
        <w:tc>
          <w:tcPr>
            <w:tcW w:w="1745" w:type="dxa"/>
          </w:tcPr>
          <w:p w:rsidR="001E4087" w:rsidRPr="00585081" w:rsidP="002F06A2" w14:paraId="7C536653"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2021-10-28</w:t>
            </w:r>
          </w:p>
        </w:tc>
      </w:tr>
      <w:tr w14:paraId="101CAD6D" w14:textId="77777777" w:rsidTr="002F06A2">
        <w:tblPrEx>
          <w:tblW w:w="8423" w:type="dxa"/>
          <w:tblInd w:w="93" w:type="dxa"/>
          <w:tblLayout w:type="fixed"/>
          <w:tblLook w:val="04A0"/>
        </w:tblPrEx>
        <w:tc>
          <w:tcPr>
            <w:tcW w:w="6678" w:type="dxa"/>
          </w:tcPr>
          <w:p w:rsidR="001E4087" w:rsidRPr="00585081" w:rsidP="002F06A2" w14:paraId="04C10F39" w14:textId="77777777">
            <w:pPr>
              <w:jc w:val="left"/>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745" w:type="dxa"/>
          </w:tcPr>
          <w:p w:rsidR="001E4087" w:rsidRPr="00585081" w:rsidP="002F06A2" w14:paraId="7D71C197" w14:textId="77777777">
            <w:pPr>
              <w:jc w:val="center"/>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2021-12-10</w:t>
            </w:r>
          </w:p>
        </w:tc>
      </w:tr>
    </w:tbl>
    <w:p w:rsidR="00BA4B87" w:rsidRPr="00585081" w:rsidP="00C4254C" w14:paraId="61E91905" w14:textId="128C5ED7">
      <w:pPr>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注：以上公告事项披露在规定媒介及基金管理人网站上。</w:t>
      </w:r>
    </w:p>
    <w:p w:rsidR="00BA4B87" w:rsidRPr="00585081" w:rsidP="00BA4B87" w14:paraId="4671B1A7" w14:textId="77777777">
      <w:pPr>
        <w:rPr>
          <w:rFonts w:asciiTheme="minorEastAsia" w:eastAsiaTheme="minorEastAsia" w:hAnsiTheme="minorEastAsia"/>
          <w:color w:val="000000" w:themeColor="text1"/>
        </w:rPr>
      </w:pPr>
    </w:p>
    <w:p w:rsidR="00BA4B87" w:rsidRPr="00585081" w:rsidP="00BA4B87" w14:paraId="12B92F88" w14:textId="77777777">
      <w:pPr>
        <w:rPr>
          <w:rFonts w:asciiTheme="minorEastAsia" w:eastAsiaTheme="minorEastAsia" w:hAnsiTheme="minorEastAsia"/>
          <w:color w:val="000000" w:themeColor="text1"/>
        </w:rPr>
      </w:pPr>
    </w:p>
    <w:p w:rsidR="00BA4B87" w:rsidRPr="00585081" w:rsidP="00BA4B87" w14:paraId="65614268" w14:textId="77777777">
      <w:pPr>
        <w:rPr>
          <w:rFonts w:asciiTheme="minorEastAsia" w:eastAsiaTheme="minorEastAsia" w:hAnsiTheme="minorEastAsia"/>
          <w:color w:val="000000" w:themeColor="text1"/>
        </w:rPr>
      </w:pPr>
    </w:p>
    <w:p w:rsidR="00D861F9" w14:paraId="28FC18E9" w14:textId="77777777">
      <w:pPr>
        <w:widowControl/>
        <w:jc w:val="left"/>
        <w:rPr>
          <w:rFonts w:asciiTheme="minorEastAsia" w:eastAsiaTheme="minorEastAsia" w:hAnsiTheme="minorEastAsia"/>
          <w:color w:val="000000" w:themeColor="text1"/>
          <w:sz w:val="30"/>
          <w:szCs w:val="32"/>
        </w:rPr>
      </w:pPr>
      <w:bookmarkStart w:id="194" w:name="_Toc121760970"/>
      <w:r>
        <w:rPr>
          <w:rFonts w:asciiTheme="minorEastAsia" w:eastAsiaTheme="minorEastAsia" w:hAnsiTheme="minorEastAsia"/>
          <w:color w:val="000000" w:themeColor="text1"/>
          <w:sz w:val="30"/>
        </w:rPr>
        <w:br w:type="page"/>
      </w:r>
    </w:p>
    <w:p w:rsidR="00BA4B87" w:rsidRPr="00585081" w:rsidP="00C4254C" w14:paraId="4949D294" w14:textId="6AA72324">
      <w:pPr>
        <w:pStyle w:val="Heading1"/>
        <w:spacing w:before="317" w:after="317" w:line="360" w:lineRule="auto"/>
        <w:ind w:firstLine="6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sz w:val="30"/>
        </w:rPr>
        <w:t>二</w:t>
      </w:r>
      <w:bookmarkStart w:id="195" w:name="_Toc332373593"/>
      <w:r w:rsidRPr="00585081">
        <w:rPr>
          <w:rFonts w:asciiTheme="minorEastAsia" w:eastAsiaTheme="minorEastAsia" w:hAnsiTheme="minorEastAsia" w:hint="eastAsia"/>
          <w:color w:val="000000" w:themeColor="text1"/>
          <w:sz w:val="30"/>
        </w:rPr>
        <w:t>十</w:t>
      </w:r>
      <w:r w:rsidRPr="00585081" w:rsidR="001E4087">
        <w:rPr>
          <w:rFonts w:asciiTheme="minorEastAsia" w:eastAsiaTheme="minorEastAsia" w:hAnsiTheme="minorEastAsia" w:hint="eastAsia"/>
          <w:color w:val="000000" w:themeColor="text1"/>
          <w:sz w:val="30"/>
        </w:rPr>
        <w:t>七</w:t>
      </w:r>
      <w:r w:rsidRPr="00585081">
        <w:rPr>
          <w:rFonts w:asciiTheme="minorEastAsia" w:eastAsiaTheme="minorEastAsia" w:hAnsiTheme="minorEastAsia" w:hint="eastAsia"/>
          <w:color w:val="000000" w:themeColor="text1"/>
          <w:sz w:val="30"/>
        </w:rPr>
        <w:t>、招募说明书的存放及查阅方式</w:t>
      </w:r>
      <w:bookmarkEnd w:id="194"/>
    </w:p>
    <w:bookmarkEnd w:id="195"/>
    <w:p w:rsidR="00BA4B87" w:rsidRPr="00585081" w:rsidP="00C4254C" w14:paraId="30204C4A" w14:textId="7DA62C01">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本招募说明书存放在基金管理人、基金托管人及</w:t>
      </w:r>
      <w:r w:rsidRPr="00585081" w:rsidR="00FF5DDA">
        <w:rPr>
          <w:rFonts w:asciiTheme="minorEastAsia" w:eastAsiaTheme="minorEastAsia" w:hAnsiTheme="minorEastAsia" w:hint="eastAsia"/>
          <w:color w:val="000000" w:themeColor="text1"/>
        </w:rPr>
        <w:t>其他</w:t>
      </w:r>
      <w:r w:rsidRPr="00585081">
        <w:rPr>
          <w:rFonts w:asciiTheme="minorEastAsia" w:eastAsiaTheme="minorEastAsia" w:hAnsiTheme="minorEastAsia" w:hint="eastAsia"/>
          <w:color w:val="000000" w:themeColor="text1"/>
        </w:rPr>
        <w:t>基金</w:t>
      </w:r>
      <w:r w:rsidRPr="00585081" w:rsidR="00FF5DDA">
        <w:rPr>
          <w:rFonts w:asciiTheme="minorEastAsia" w:eastAsiaTheme="minorEastAsia" w:hAnsiTheme="minorEastAsia" w:hint="eastAsia"/>
          <w:color w:val="000000" w:themeColor="text1"/>
        </w:rPr>
        <w:t>销售</w:t>
      </w:r>
      <w:r w:rsidRPr="00585081">
        <w:rPr>
          <w:rFonts w:asciiTheme="minorEastAsia" w:eastAsiaTheme="minorEastAsia" w:hAnsiTheme="minorEastAsia" w:hint="eastAsia"/>
          <w:color w:val="000000" w:themeColor="text1"/>
        </w:rPr>
        <w:t>机构处，投资者可在营业时间免费查阅，也可按工本费购买复印件。</w:t>
      </w:r>
    </w:p>
    <w:p w:rsidR="00BA4B87" w:rsidRPr="00585081" w:rsidP="00C4254C" w14:paraId="621B6DA0"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基金管理人和基金托管人保证文本的内容与公告的内容完全一致。</w:t>
      </w:r>
    </w:p>
    <w:p w:rsidR="00BA4B87" w:rsidRPr="00585081" w:rsidP="00C4254C" w14:paraId="51497C8C" w14:textId="6C4F917C">
      <w:pPr>
        <w:pStyle w:val="Heading1"/>
        <w:spacing w:before="317" w:after="317" w:line="360" w:lineRule="auto"/>
        <w:ind w:firstLine="6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sz w:val="30"/>
        </w:rPr>
        <w:br w:type="column"/>
      </w:r>
      <w:bookmarkStart w:id="196" w:name="_Toc121760971"/>
      <w:r w:rsidRPr="00585081">
        <w:rPr>
          <w:rFonts w:asciiTheme="minorEastAsia" w:eastAsiaTheme="minorEastAsia" w:hAnsiTheme="minorEastAsia" w:hint="eastAsia"/>
          <w:color w:val="000000" w:themeColor="text1"/>
          <w:sz w:val="30"/>
        </w:rPr>
        <w:t>二</w:t>
      </w:r>
      <w:bookmarkStart w:id="197" w:name="_Toc332373594"/>
      <w:r w:rsidRPr="00585081">
        <w:rPr>
          <w:rFonts w:asciiTheme="minorEastAsia" w:eastAsiaTheme="minorEastAsia" w:hAnsiTheme="minorEastAsia" w:hint="eastAsia"/>
          <w:color w:val="000000" w:themeColor="text1"/>
          <w:sz w:val="30"/>
        </w:rPr>
        <w:t>十</w:t>
      </w:r>
      <w:r w:rsidRPr="00585081" w:rsidR="001E4087">
        <w:rPr>
          <w:rFonts w:asciiTheme="minorEastAsia" w:eastAsiaTheme="minorEastAsia" w:hAnsiTheme="minorEastAsia" w:hint="eastAsia"/>
          <w:color w:val="000000" w:themeColor="text1"/>
          <w:sz w:val="30"/>
        </w:rPr>
        <w:t>八</w:t>
      </w:r>
      <w:r w:rsidRPr="00585081">
        <w:rPr>
          <w:rFonts w:asciiTheme="minorEastAsia" w:eastAsiaTheme="minorEastAsia" w:hAnsiTheme="minorEastAsia" w:hint="eastAsia"/>
          <w:color w:val="000000" w:themeColor="text1"/>
          <w:sz w:val="30"/>
        </w:rPr>
        <w:t>、备查文件</w:t>
      </w:r>
      <w:bookmarkEnd w:id="196"/>
    </w:p>
    <w:bookmarkEnd w:id="197"/>
    <w:p w:rsidR="00BA4B87" w:rsidRPr="00585081" w:rsidP="00F924D4" w14:paraId="0B3BF682" w14:textId="136085FE">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1、</w:t>
      </w:r>
      <w:r w:rsidRPr="00585081">
        <w:rPr>
          <w:rFonts w:asciiTheme="minorEastAsia" w:eastAsiaTheme="minorEastAsia" w:hAnsiTheme="minorEastAsia" w:hint="eastAsia"/>
          <w:color w:val="000000" w:themeColor="text1"/>
        </w:rPr>
        <w:t>中国证监会</w:t>
      </w:r>
      <w:r w:rsidRPr="00585081" w:rsidR="00434E81">
        <w:rPr>
          <w:rFonts w:asciiTheme="minorEastAsia" w:eastAsiaTheme="minorEastAsia" w:hAnsiTheme="minorEastAsia" w:hint="eastAsia"/>
          <w:color w:val="000000" w:themeColor="text1"/>
        </w:rPr>
        <w:t>准予</w:t>
      </w:r>
      <w:r w:rsidRPr="00585081" w:rsidR="00EB40FB">
        <w:rPr>
          <w:rFonts w:asciiTheme="minorEastAsia" w:eastAsiaTheme="minorEastAsia" w:hAnsiTheme="minorEastAsia" w:hint="eastAsia"/>
          <w:color w:val="000000" w:themeColor="text1"/>
        </w:rPr>
        <w:t>易方达信用债债券型证券投资基金</w:t>
      </w:r>
      <w:r w:rsidRPr="00585081" w:rsidR="00170661">
        <w:rPr>
          <w:rFonts w:asciiTheme="minorEastAsia" w:eastAsiaTheme="minorEastAsia" w:hAnsiTheme="minorEastAsia" w:hint="eastAsia"/>
          <w:color w:val="000000" w:themeColor="text1"/>
        </w:rPr>
        <w:t>变更</w:t>
      </w:r>
      <w:r w:rsidRPr="00585081" w:rsidR="00434E81">
        <w:rPr>
          <w:rFonts w:asciiTheme="minorEastAsia" w:eastAsiaTheme="minorEastAsia" w:hAnsiTheme="minorEastAsia" w:hint="eastAsia"/>
          <w:color w:val="000000" w:themeColor="text1"/>
        </w:rPr>
        <w:t>注册</w:t>
      </w:r>
      <w:r w:rsidRPr="00585081">
        <w:rPr>
          <w:rFonts w:asciiTheme="minorEastAsia" w:eastAsiaTheme="minorEastAsia" w:hAnsiTheme="minorEastAsia" w:hint="eastAsia"/>
          <w:color w:val="000000" w:themeColor="text1"/>
        </w:rPr>
        <w:t>的文件；</w:t>
      </w:r>
    </w:p>
    <w:p w:rsidR="00BA4B87" w:rsidRPr="00585081" w:rsidP="00C4254C" w14:paraId="166C7F11" w14:textId="1872B90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2、</w:t>
      </w:r>
      <w:r w:rsidRPr="00585081">
        <w:rPr>
          <w:rFonts w:asciiTheme="minorEastAsia" w:eastAsiaTheme="minorEastAsia" w:hAnsiTheme="minorEastAsia" w:hint="eastAsia"/>
          <w:color w:val="000000" w:themeColor="text1"/>
        </w:rPr>
        <w:t>《</w:t>
      </w:r>
      <w:r w:rsidRPr="00585081" w:rsidR="00EB40FB">
        <w:rPr>
          <w:rFonts w:asciiTheme="minorEastAsia" w:eastAsiaTheme="minorEastAsia" w:hAnsiTheme="minorEastAsia" w:hint="eastAsia"/>
          <w:color w:val="000000" w:themeColor="text1"/>
        </w:rPr>
        <w:t>易方达信用债债券型证券投资基金</w:t>
      </w:r>
      <w:r w:rsidRPr="00585081">
        <w:rPr>
          <w:rFonts w:asciiTheme="minorEastAsia" w:eastAsiaTheme="minorEastAsia" w:hAnsiTheme="minorEastAsia" w:hint="eastAsia"/>
          <w:color w:val="000000" w:themeColor="text1"/>
        </w:rPr>
        <w:t>基金合同》；</w:t>
      </w:r>
    </w:p>
    <w:p w:rsidR="00BA4B87" w:rsidRPr="00585081" w:rsidP="00C4254C" w14:paraId="5B537E99" w14:textId="0431BA3C">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3、</w:t>
      </w:r>
      <w:r w:rsidRPr="00585081">
        <w:rPr>
          <w:rFonts w:asciiTheme="minorEastAsia" w:eastAsiaTheme="minorEastAsia" w:hAnsiTheme="minorEastAsia" w:hint="eastAsia"/>
          <w:color w:val="000000" w:themeColor="text1"/>
        </w:rPr>
        <w:t>《</w:t>
      </w:r>
      <w:r w:rsidRPr="00585081" w:rsidR="00EB40FB">
        <w:rPr>
          <w:rFonts w:asciiTheme="minorEastAsia" w:eastAsiaTheme="minorEastAsia" w:hAnsiTheme="minorEastAsia" w:hint="eastAsia"/>
          <w:color w:val="000000" w:themeColor="text1"/>
        </w:rPr>
        <w:t>易方达信用债债券型证券投资基金</w:t>
      </w:r>
      <w:r w:rsidRPr="00585081">
        <w:rPr>
          <w:rFonts w:asciiTheme="minorEastAsia" w:eastAsiaTheme="minorEastAsia" w:hAnsiTheme="minorEastAsia" w:hint="eastAsia"/>
          <w:color w:val="000000" w:themeColor="text1"/>
        </w:rPr>
        <w:t>托管协议》；</w:t>
      </w:r>
    </w:p>
    <w:p w:rsidR="00BA4B87" w:rsidRPr="00585081" w:rsidP="00C4254C" w14:paraId="2D2CA21A"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4、</w:t>
      </w:r>
      <w:r w:rsidRPr="00585081">
        <w:rPr>
          <w:rFonts w:asciiTheme="minorEastAsia" w:eastAsiaTheme="minorEastAsia" w:hAnsiTheme="minorEastAsia" w:hint="eastAsia"/>
          <w:color w:val="000000" w:themeColor="text1"/>
        </w:rPr>
        <w:t>《易方达基金管理有限公司开放式基金业务规则》；</w:t>
      </w:r>
    </w:p>
    <w:p w:rsidR="00BA4B87" w:rsidRPr="00585081" w:rsidP="00C4254C" w14:paraId="2453963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5、</w:t>
      </w:r>
      <w:r w:rsidRPr="00585081">
        <w:rPr>
          <w:rFonts w:asciiTheme="minorEastAsia" w:eastAsiaTheme="minorEastAsia" w:hAnsiTheme="minorEastAsia" w:hint="eastAsia"/>
          <w:color w:val="000000" w:themeColor="text1"/>
        </w:rPr>
        <w:t>法律意见书；</w:t>
      </w:r>
    </w:p>
    <w:p w:rsidR="00BA4B87" w:rsidRPr="00585081" w:rsidP="00C4254C" w14:paraId="35B67C7F"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6、</w:t>
      </w:r>
      <w:r w:rsidRPr="00585081">
        <w:rPr>
          <w:rFonts w:asciiTheme="minorEastAsia" w:eastAsiaTheme="minorEastAsia" w:hAnsiTheme="minorEastAsia" w:hint="eastAsia"/>
          <w:color w:val="000000" w:themeColor="text1"/>
        </w:rPr>
        <w:t>基金管理人业务资格批件、营业执照；</w:t>
      </w:r>
    </w:p>
    <w:p w:rsidR="00BA4B87" w:rsidRPr="00585081" w:rsidP="00C4254C" w14:paraId="34D2D6AD"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color w:val="000000" w:themeColor="text1"/>
        </w:rPr>
        <w:t>7、</w:t>
      </w:r>
      <w:r w:rsidRPr="00585081">
        <w:rPr>
          <w:rFonts w:asciiTheme="minorEastAsia" w:eastAsiaTheme="minorEastAsia" w:hAnsiTheme="minorEastAsia" w:hint="eastAsia"/>
          <w:color w:val="000000" w:themeColor="text1"/>
        </w:rPr>
        <w:t>基金托管人业务资格批件、营业执照。</w:t>
      </w:r>
    </w:p>
    <w:p w:rsidR="00BA4B87" w:rsidRPr="00585081" w:rsidP="00C4254C" w14:paraId="178269B7" w14:textId="77777777">
      <w:pPr>
        <w:spacing w:line="360" w:lineRule="auto"/>
        <w:ind w:firstLine="420" w:firstLineChars="200"/>
        <w:rPr>
          <w:rFonts w:asciiTheme="minorEastAsia" w:eastAsiaTheme="minorEastAsia" w:hAnsiTheme="minorEastAsia"/>
          <w:color w:val="000000" w:themeColor="text1"/>
        </w:rPr>
      </w:pPr>
      <w:r w:rsidRPr="00585081">
        <w:rPr>
          <w:rFonts w:asciiTheme="minorEastAsia" w:eastAsiaTheme="minorEastAsia" w:hAnsiTheme="minorEastAsia" w:hint="eastAsia"/>
          <w:color w:val="000000" w:themeColor="text1"/>
        </w:rPr>
        <w:t>存放地点：基金管理人、基金托管人处</w:t>
      </w:r>
    </w:p>
    <w:p w:rsidR="00BA4B87" w:rsidRPr="00585081" w:rsidP="00C4254C" w14:paraId="011E542C" w14:textId="77777777">
      <w:pPr>
        <w:pStyle w:val="PlainText"/>
        <w:spacing w:line="360" w:lineRule="auto"/>
        <w:ind w:firstLine="420"/>
        <w:rPr>
          <w:rFonts w:asciiTheme="minorEastAsia" w:eastAsiaTheme="minorEastAsia" w:hAnsiTheme="minorEastAsia"/>
          <w:color w:val="000000" w:themeColor="text1"/>
          <w:sz w:val="21"/>
        </w:rPr>
      </w:pPr>
      <w:r w:rsidRPr="00585081">
        <w:rPr>
          <w:rFonts w:asciiTheme="minorEastAsia" w:eastAsiaTheme="minorEastAsia" w:hAnsiTheme="minorEastAsia" w:hint="eastAsia"/>
          <w:color w:val="000000" w:themeColor="text1"/>
          <w:sz w:val="21"/>
        </w:rPr>
        <w:t>查阅方式：投资者可在营业时间免费查阅，也可按工本费购买复印件。</w:t>
      </w:r>
    </w:p>
    <w:p w:rsidR="00BA4B87" w:rsidRPr="00585081" w:rsidP="00C4254C" w14:paraId="038FC26D" w14:textId="77777777">
      <w:pPr>
        <w:pStyle w:val="PlainText"/>
        <w:spacing w:line="400" w:lineRule="exact"/>
        <w:ind w:firstLine="420"/>
        <w:rPr>
          <w:rFonts w:asciiTheme="minorEastAsia" w:eastAsiaTheme="minorEastAsia" w:hAnsiTheme="minorEastAsia"/>
          <w:color w:val="000000" w:themeColor="text1"/>
          <w:sz w:val="21"/>
        </w:rPr>
      </w:pPr>
    </w:p>
    <w:p w:rsidR="00BA4B87" w:rsidRPr="00585081" w:rsidP="00C4254C" w14:paraId="3D228A0B" w14:textId="77777777">
      <w:pPr>
        <w:pStyle w:val="PlainText"/>
        <w:spacing w:line="400" w:lineRule="exact"/>
        <w:ind w:firstLine="420"/>
        <w:rPr>
          <w:rFonts w:asciiTheme="minorEastAsia" w:eastAsiaTheme="minorEastAsia" w:hAnsiTheme="minorEastAsia"/>
          <w:color w:val="000000" w:themeColor="text1"/>
          <w:sz w:val="21"/>
        </w:rPr>
      </w:pPr>
    </w:p>
    <w:p w:rsidR="00BA4B87" w:rsidRPr="00585081" w:rsidP="00BA4B87" w14:paraId="7116A10B" w14:textId="0D7899F9">
      <w:pPr>
        <w:pStyle w:val="PlainText"/>
        <w:spacing w:line="400" w:lineRule="exact"/>
        <w:ind w:firstLine="480"/>
        <w:rPr>
          <w:rFonts w:asciiTheme="minorEastAsia" w:eastAsiaTheme="minorEastAsia" w:hAnsiTheme="minorEastAsia"/>
          <w:bCs/>
          <w:color w:val="000000" w:themeColor="text1"/>
          <w:szCs w:val="20"/>
        </w:rPr>
      </w:pPr>
    </w:p>
    <w:p w:rsidR="00C2797D" w:rsidRPr="00585081" w:rsidP="00694A80" w14:paraId="1FDAA172" w14:textId="77777777">
      <w:pPr>
        <w:snapToGrid w:val="0"/>
        <w:spacing w:line="360" w:lineRule="auto"/>
        <w:ind w:firstLine="420"/>
        <w:jc w:val="right"/>
        <w:rPr>
          <w:rFonts w:asciiTheme="minorEastAsia" w:eastAsiaTheme="minorEastAsia" w:hAnsiTheme="minorEastAsia"/>
          <w:color w:val="000000" w:themeColor="text1"/>
          <w:szCs w:val="21"/>
        </w:rPr>
      </w:pPr>
      <w:r w:rsidRPr="00585081">
        <w:rPr>
          <w:rFonts w:asciiTheme="minorEastAsia" w:eastAsiaTheme="minorEastAsia" w:hAnsiTheme="minorEastAsia" w:hint="eastAsia"/>
          <w:color w:val="000000" w:themeColor="text1"/>
          <w:szCs w:val="21"/>
        </w:rPr>
        <w:t>易方达基金管理有限公司</w:t>
      </w:r>
    </w:p>
    <w:p w:rsidR="00907A81" w:rsidRPr="00585081" w:rsidP="00A63207" w14:paraId="474F3620" w14:textId="40AC2217">
      <w:pPr>
        <w:jc w:val="right"/>
        <w:rPr>
          <w:rFonts w:asciiTheme="minorEastAsia" w:eastAsiaTheme="minorEastAsia" w:hAnsiTheme="minorEastAsia"/>
          <w:bCs/>
          <w:color w:val="000000" w:themeColor="text1"/>
          <w:szCs w:val="20"/>
        </w:rPr>
      </w:pPr>
      <w:r w:rsidRPr="00585081">
        <w:rPr>
          <w:rFonts w:asciiTheme="minorEastAsia" w:eastAsiaTheme="minorEastAsia" w:hAnsiTheme="minorEastAsia" w:cs="宋体"/>
          <w:color w:val="000000" w:themeColor="text1"/>
          <w:sz w:val="22"/>
        </w:rPr>
        <w:t>2022</w:t>
      </w:r>
      <w:r w:rsidRPr="00585081">
        <w:rPr>
          <w:rFonts w:asciiTheme="minorEastAsia" w:eastAsiaTheme="minorEastAsia" w:hAnsiTheme="minorEastAsia" w:cs="宋体"/>
          <w:color w:val="000000" w:themeColor="text1"/>
        </w:rPr>
        <w:t>年</w:t>
      </w:r>
      <w:r w:rsidRPr="00585081">
        <w:rPr>
          <w:rFonts w:asciiTheme="minorEastAsia" w:eastAsiaTheme="minorEastAsia" w:hAnsiTheme="minorEastAsia" w:cs="宋体"/>
          <w:color w:val="000000" w:themeColor="text1"/>
          <w:sz w:val="22"/>
        </w:rPr>
        <w:t>12</w:t>
      </w:r>
      <w:r w:rsidRPr="00585081">
        <w:rPr>
          <w:rFonts w:asciiTheme="minorEastAsia" w:eastAsiaTheme="minorEastAsia" w:hAnsiTheme="minorEastAsia" w:cs="宋体"/>
          <w:color w:val="000000" w:themeColor="text1"/>
        </w:rPr>
        <w:t>月</w:t>
      </w:r>
      <w:r w:rsidRPr="00585081">
        <w:rPr>
          <w:rFonts w:asciiTheme="minorEastAsia" w:eastAsiaTheme="minorEastAsia" w:hAnsiTheme="minorEastAsia" w:cs="宋体"/>
          <w:color w:val="000000" w:themeColor="text1"/>
          <w:sz w:val="22"/>
        </w:rPr>
        <w:t>13</w:t>
      </w:r>
      <w:r w:rsidRPr="00585081">
        <w:rPr>
          <w:rFonts w:asciiTheme="minorEastAsia" w:eastAsiaTheme="minorEastAsia" w:hAnsiTheme="minorEastAsia" w:cs="宋体"/>
          <w:color w:val="000000" w:themeColor="text1"/>
        </w:rPr>
        <w:t>日</w:t>
      </w:r>
    </w:p>
    <w:p w:rsidR="00907A81" w:rsidRPr="00585081" w:rsidP="00BA4B87" w14:paraId="44DC3860"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4F6B910B"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6CA8287D"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0A2626EB"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74AFC13C"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15952006"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14FA3829" w14:textId="77777777">
      <w:pPr>
        <w:pStyle w:val="PlainText"/>
        <w:spacing w:line="400" w:lineRule="exact"/>
        <w:ind w:firstLine="480"/>
        <w:rPr>
          <w:rFonts w:asciiTheme="minorEastAsia" w:eastAsiaTheme="minorEastAsia" w:hAnsiTheme="minorEastAsia"/>
          <w:bCs/>
          <w:color w:val="000000" w:themeColor="text1"/>
          <w:szCs w:val="20"/>
        </w:rPr>
      </w:pPr>
    </w:p>
    <w:p w:rsidR="00907A81" w:rsidRPr="00585081" w:rsidP="00BA4B87" w14:paraId="5E49364A" w14:textId="77777777">
      <w:pPr>
        <w:pStyle w:val="PlainText"/>
        <w:spacing w:line="400" w:lineRule="exact"/>
        <w:ind w:firstLine="480"/>
        <w:rPr>
          <w:rFonts w:asciiTheme="minorEastAsia" w:eastAsiaTheme="minorEastAsia" w:hAnsiTheme="minorEastAsia"/>
          <w:bCs/>
          <w:color w:val="000000" w:themeColor="text1"/>
          <w:szCs w:val="20"/>
        </w:rPr>
      </w:pPr>
    </w:p>
    <w:p w:rsidR="00BA4B87" w:rsidRPr="00585081" w:rsidP="003E7A5D" w14:paraId="35F7C363" w14:textId="77777777">
      <w:pPr>
        <w:pStyle w:val="PlainText"/>
        <w:spacing w:line="400" w:lineRule="exact"/>
        <w:ind w:firstLine="480"/>
        <w:rPr>
          <w:rFonts w:asciiTheme="minorEastAsia" w:eastAsiaTheme="minorEastAsia" w:hAnsiTheme="minorEastAsia"/>
          <w:color w:val="000000" w:themeColor="text1"/>
        </w:rPr>
      </w:pPr>
      <w:bookmarkStart w:id="198" w:name="_Toc38438350"/>
      <w:bookmarkStart w:id="199" w:name="_Toc38438687"/>
      <w:bookmarkStart w:id="200" w:name="_Toc38439024"/>
      <w:bookmarkStart w:id="201" w:name="_Toc38439361"/>
      <w:bookmarkStart w:id="202" w:name="_Toc38439698"/>
      <w:bookmarkStart w:id="203" w:name="_Toc38440035"/>
      <w:bookmarkStart w:id="204" w:name="_Toc38440372"/>
      <w:bookmarkStart w:id="205" w:name="_Toc38440904"/>
      <w:bookmarkStart w:id="206" w:name="_Toc38441236"/>
      <w:bookmarkStart w:id="207" w:name="_Toc38441568"/>
      <w:bookmarkStart w:id="208" w:name="_Toc38441896"/>
      <w:bookmarkStart w:id="209" w:name="_Toc38442228"/>
      <w:bookmarkStart w:id="210" w:name="_Toc38442560"/>
      <w:bookmarkStart w:id="211" w:name="_Toc38442891"/>
      <w:bookmarkStart w:id="212" w:name="_Toc38443222"/>
      <w:bookmarkStart w:id="213" w:name="_Toc38443553"/>
      <w:bookmarkStart w:id="214" w:name="_Toc38443883"/>
      <w:bookmarkStart w:id="215" w:name="_Toc38438351"/>
      <w:bookmarkStart w:id="216" w:name="_Toc38438688"/>
      <w:bookmarkStart w:id="217" w:name="_Toc38439025"/>
      <w:bookmarkStart w:id="218" w:name="_Toc38439362"/>
      <w:bookmarkStart w:id="219" w:name="_Toc38439699"/>
      <w:bookmarkStart w:id="220" w:name="_Toc38440036"/>
      <w:bookmarkStart w:id="221" w:name="_Toc38440373"/>
      <w:bookmarkStart w:id="222" w:name="_Toc38440905"/>
      <w:bookmarkStart w:id="223" w:name="_Toc38441237"/>
      <w:bookmarkStart w:id="224" w:name="_Toc38441569"/>
      <w:bookmarkStart w:id="225" w:name="_Toc38441897"/>
      <w:bookmarkStart w:id="226" w:name="_Toc38442229"/>
      <w:bookmarkStart w:id="227" w:name="_Toc38442561"/>
      <w:bookmarkStart w:id="228" w:name="_Toc38442892"/>
      <w:bookmarkStart w:id="229" w:name="_Toc38443223"/>
      <w:bookmarkStart w:id="230" w:name="_Toc38443554"/>
      <w:bookmarkStart w:id="231" w:name="_Toc38443884"/>
      <w:bookmarkStart w:id="232" w:name="_Toc38438352"/>
      <w:bookmarkStart w:id="233" w:name="_Toc38438689"/>
      <w:bookmarkStart w:id="234" w:name="_Toc38439026"/>
      <w:bookmarkStart w:id="235" w:name="_Toc38439363"/>
      <w:bookmarkStart w:id="236" w:name="_Toc38439700"/>
      <w:bookmarkStart w:id="237" w:name="_Toc38440037"/>
      <w:bookmarkStart w:id="238" w:name="_Toc38440374"/>
      <w:bookmarkStart w:id="239" w:name="_Toc38440906"/>
      <w:bookmarkStart w:id="240" w:name="_Toc38441238"/>
      <w:bookmarkStart w:id="241" w:name="_Toc38441570"/>
      <w:bookmarkStart w:id="242" w:name="_Toc38441898"/>
      <w:bookmarkStart w:id="243" w:name="_Toc38442230"/>
      <w:bookmarkStart w:id="244" w:name="_Toc38442562"/>
      <w:bookmarkStart w:id="245" w:name="_Toc38442893"/>
      <w:bookmarkStart w:id="246" w:name="_Toc38443224"/>
      <w:bookmarkStart w:id="247" w:name="_Toc38443555"/>
      <w:bookmarkStart w:id="248" w:name="_Toc38443885"/>
      <w:bookmarkStart w:id="249" w:name="_Toc38438353"/>
      <w:bookmarkStart w:id="250" w:name="_Toc38438690"/>
      <w:bookmarkStart w:id="251" w:name="_Toc38439027"/>
      <w:bookmarkStart w:id="252" w:name="_Toc38439364"/>
      <w:bookmarkStart w:id="253" w:name="_Toc38439701"/>
      <w:bookmarkStart w:id="254" w:name="_Toc38440038"/>
      <w:bookmarkStart w:id="255" w:name="_Toc38440375"/>
      <w:bookmarkStart w:id="256" w:name="_Toc38440907"/>
      <w:bookmarkStart w:id="257" w:name="_Toc38441239"/>
      <w:bookmarkStart w:id="258" w:name="_Toc38441571"/>
      <w:bookmarkStart w:id="259" w:name="_Toc38441899"/>
      <w:bookmarkStart w:id="260" w:name="_Toc38442231"/>
      <w:bookmarkStart w:id="261" w:name="_Toc38442563"/>
      <w:bookmarkStart w:id="262" w:name="_Toc38442894"/>
      <w:bookmarkStart w:id="263" w:name="_Toc38443225"/>
      <w:bookmarkStart w:id="264" w:name="_Toc38443556"/>
      <w:bookmarkStart w:id="265" w:name="_Toc38443886"/>
      <w:bookmarkStart w:id="266" w:name="_Toc38438354"/>
      <w:bookmarkStart w:id="267" w:name="_Toc38438691"/>
      <w:bookmarkStart w:id="268" w:name="_Toc38439028"/>
      <w:bookmarkStart w:id="269" w:name="_Toc38439365"/>
      <w:bookmarkStart w:id="270" w:name="_Toc38439702"/>
      <w:bookmarkStart w:id="271" w:name="_Toc38440039"/>
      <w:bookmarkStart w:id="272" w:name="_Toc38440376"/>
      <w:bookmarkStart w:id="273" w:name="_Toc38440908"/>
      <w:bookmarkStart w:id="274" w:name="_Toc38441240"/>
      <w:bookmarkStart w:id="275" w:name="_Toc38441572"/>
      <w:bookmarkStart w:id="276" w:name="_Toc38441900"/>
      <w:bookmarkStart w:id="277" w:name="_Toc38442232"/>
      <w:bookmarkStart w:id="278" w:name="_Toc38442564"/>
      <w:bookmarkStart w:id="279" w:name="_Toc38442895"/>
      <w:bookmarkStart w:id="280" w:name="_Toc38443226"/>
      <w:bookmarkStart w:id="281" w:name="_Toc38443557"/>
      <w:bookmarkStart w:id="282" w:name="_Toc38443887"/>
      <w:bookmarkStart w:id="283" w:name="_Toc38438355"/>
      <w:bookmarkStart w:id="284" w:name="_Toc38438692"/>
      <w:bookmarkStart w:id="285" w:name="_Toc38439029"/>
      <w:bookmarkStart w:id="286" w:name="_Toc38439366"/>
      <w:bookmarkStart w:id="287" w:name="_Toc38439703"/>
      <w:bookmarkStart w:id="288" w:name="_Toc38440040"/>
      <w:bookmarkStart w:id="289" w:name="_Toc38440377"/>
      <w:bookmarkStart w:id="290" w:name="_Toc38440909"/>
      <w:bookmarkStart w:id="291" w:name="_Toc38441241"/>
      <w:bookmarkStart w:id="292" w:name="_Toc38441573"/>
      <w:bookmarkStart w:id="293" w:name="_Toc38441901"/>
      <w:bookmarkStart w:id="294" w:name="_Toc38442233"/>
      <w:bookmarkStart w:id="295" w:name="_Toc38442565"/>
      <w:bookmarkStart w:id="296" w:name="_Toc38442896"/>
      <w:bookmarkStart w:id="297" w:name="_Toc38443227"/>
      <w:bookmarkStart w:id="298" w:name="_Toc38443558"/>
      <w:bookmarkStart w:id="299" w:name="_Toc38443888"/>
      <w:bookmarkStart w:id="300" w:name="_Toc38438356"/>
      <w:bookmarkStart w:id="301" w:name="_Toc38438693"/>
      <w:bookmarkStart w:id="302" w:name="_Toc38439030"/>
      <w:bookmarkStart w:id="303" w:name="_Toc38439367"/>
      <w:bookmarkStart w:id="304" w:name="_Toc38439704"/>
      <w:bookmarkStart w:id="305" w:name="_Toc38440041"/>
      <w:bookmarkStart w:id="306" w:name="_Toc38440378"/>
      <w:bookmarkStart w:id="307" w:name="_Toc38440910"/>
      <w:bookmarkStart w:id="308" w:name="_Toc38441242"/>
      <w:bookmarkStart w:id="309" w:name="_Toc38441574"/>
      <w:bookmarkStart w:id="310" w:name="_Toc38441902"/>
      <w:bookmarkStart w:id="311" w:name="_Toc38442234"/>
      <w:bookmarkStart w:id="312" w:name="_Toc38442566"/>
      <w:bookmarkStart w:id="313" w:name="_Toc38442897"/>
      <w:bookmarkStart w:id="314" w:name="_Toc38443228"/>
      <w:bookmarkStart w:id="315" w:name="_Toc38443559"/>
      <w:bookmarkStart w:id="316" w:name="_Toc38443889"/>
      <w:bookmarkStart w:id="317" w:name="_Toc38438357"/>
      <w:bookmarkStart w:id="318" w:name="_Toc38438694"/>
      <w:bookmarkStart w:id="319" w:name="_Toc38439031"/>
      <w:bookmarkStart w:id="320" w:name="_Toc38439368"/>
      <w:bookmarkStart w:id="321" w:name="_Toc38439705"/>
      <w:bookmarkStart w:id="322" w:name="_Toc38440042"/>
      <w:bookmarkStart w:id="323" w:name="_Toc38440379"/>
      <w:bookmarkStart w:id="324" w:name="_Toc38440911"/>
      <w:bookmarkStart w:id="325" w:name="_Toc38441243"/>
      <w:bookmarkStart w:id="326" w:name="_Toc38441575"/>
      <w:bookmarkStart w:id="327" w:name="_Toc38441903"/>
      <w:bookmarkStart w:id="328" w:name="_Toc38442235"/>
      <w:bookmarkStart w:id="329" w:name="_Toc38442567"/>
      <w:bookmarkStart w:id="330" w:name="_Toc38442898"/>
      <w:bookmarkStart w:id="331" w:name="_Toc38443229"/>
      <w:bookmarkStart w:id="332" w:name="_Toc38443560"/>
      <w:bookmarkStart w:id="333" w:name="_Toc38443890"/>
      <w:bookmarkStart w:id="334" w:name="_Toc38438358"/>
      <w:bookmarkStart w:id="335" w:name="_Toc38438695"/>
      <w:bookmarkStart w:id="336" w:name="_Toc38439032"/>
      <w:bookmarkStart w:id="337" w:name="_Toc38439369"/>
      <w:bookmarkStart w:id="338" w:name="_Toc38439706"/>
      <w:bookmarkStart w:id="339" w:name="_Toc38440043"/>
      <w:bookmarkStart w:id="340" w:name="_Toc38440380"/>
      <w:bookmarkStart w:id="341" w:name="_Toc38440912"/>
      <w:bookmarkStart w:id="342" w:name="_Toc38441244"/>
      <w:bookmarkStart w:id="343" w:name="_Toc38441576"/>
      <w:bookmarkStart w:id="344" w:name="_Toc38441904"/>
      <w:bookmarkStart w:id="345" w:name="_Toc38442236"/>
      <w:bookmarkStart w:id="346" w:name="_Toc38442568"/>
      <w:bookmarkStart w:id="347" w:name="_Toc38442899"/>
      <w:bookmarkStart w:id="348" w:name="_Toc38443230"/>
      <w:bookmarkStart w:id="349" w:name="_Toc38443561"/>
      <w:bookmarkStart w:id="350" w:name="_Toc38443891"/>
      <w:bookmarkStart w:id="351" w:name="_Toc38438359"/>
      <w:bookmarkStart w:id="352" w:name="_Toc38438696"/>
      <w:bookmarkStart w:id="353" w:name="_Toc38439033"/>
      <w:bookmarkStart w:id="354" w:name="_Toc38439370"/>
      <w:bookmarkStart w:id="355" w:name="_Toc38439707"/>
      <w:bookmarkStart w:id="356" w:name="_Toc38440044"/>
      <w:bookmarkStart w:id="357" w:name="_Toc38440381"/>
      <w:bookmarkStart w:id="358" w:name="_Toc38440913"/>
      <w:bookmarkStart w:id="359" w:name="_Toc38441245"/>
      <w:bookmarkStart w:id="360" w:name="_Toc38441577"/>
      <w:bookmarkStart w:id="361" w:name="_Toc38441905"/>
      <w:bookmarkStart w:id="362" w:name="_Toc38442237"/>
      <w:bookmarkStart w:id="363" w:name="_Toc38442569"/>
      <w:bookmarkStart w:id="364" w:name="_Toc38442900"/>
      <w:bookmarkStart w:id="365" w:name="_Toc38443231"/>
      <w:bookmarkStart w:id="366" w:name="_Toc38443562"/>
      <w:bookmarkStart w:id="367" w:name="_Toc38443892"/>
      <w:bookmarkStart w:id="368" w:name="_Toc38438360"/>
      <w:bookmarkStart w:id="369" w:name="_Toc38438697"/>
      <w:bookmarkStart w:id="370" w:name="_Toc38439034"/>
      <w:bookmarkStart w:id="371" w:name="_Toc38439371"/>
      <w:bookmarkStart w:id="372" w:name="_Toc38439708"/>
      <w:bookmarkStart w:id="373" w:name="_Toc38440045"/>
      <w:bookmarkStart w:id="374" w:name="_Toc38440382"/>
      <w:bookmarkStart w:id="375" w:name="_Toc38440914"/>
      <w:bookmarkStart w:id="376" w:name="_Toc38441246"/>
      <w:bookmarkStart w:id="377" w:name="_Toc38441578"/>
      <w:bookmarkStart w:id="378" w:name="_Toc38441906"/>
      <w:bookmarkStart w:id="379" w:name="_Toc38442238"/>
      <w:bookmarkStart w:id="380" w:name="_Toc38442570"/>
      <w:bookmarkStart w:id="381" w:name="_Toc38442901"/>
      <w:bookmarkStart w:id="382" w:name="_Toc38443232"/>
      <w:bookmarkStart w:id="383" w:name="_Toc38443563"/>
      <w:bookmarkStart w:id="384" w:name="_Toc38443893"/>
      <w:bookmarkStart w:id="385" w:name="_Toc38438361"/>
      <w:bookmarkStart w:id="386" w:name="_Toc38438698"/>
      <w:bookmarkStart w:id="387" w:name="_Toc38439035"/>
      <w:bookmarkStart w:id="388" w:name="_Toc38439372"/>
      <w:bookmarkStart w:id="389" w:name="_Toc38439709"/>
      <w:bookmarkStart w:id="390" w:name="_Toc38440046"/>
      <w:bookmarkStart w:id="391" w:name="_Toc38440383"/>
      <w:bookmarkStart w:id="392" w:name="_Toc38440915"/>
      <w:bookmarkStart w:id="393" w:name="_Toc38441247"/>
      <w:bookmarkStart w:id="394" w:name="_Toc38441579"/>
      <w:bookmarkStart w:id="395" w:name="_Toc38441907"/>
      <w:bookmarkStart w:id="396" w:name="_Toc38442239"/>
      <w:bookmarkStart w:id="397" w:name="_Toc38442571"/>
      <w:bookmarkStart w:id="398" w:name="_Toc38442902"/>
      <w:bookmarkStart w:id="399" w:name="_Toc38443233"/>
      <w:bookmarkStart w:id="400" w:name="_Toc38443564"/>
      <w:bookmarkStart w:id="401" w:name="_Toc38443894"/>
      <w:bookmarkStart w:id="402" w:name="_Toc38438362"/>
      <w:bookmarkStart w:id="403" w:name="_Toc38438699"/>
      <w:bookmarkStart w:id="404" w:name="_Toc38439036"/>
      <w:bookmarkStart w:id="405" w:name="_Toc38439373"/>
      <w:bookmarkStart w:id="406" w:name="_Toc38439710"/>
      <w:bookmarkStart w:id="407" w:name="_Toc38440047"/>
      <w:bookmarkStart w:id="408" w:name="_Toc38440384"/>
      <w:bookmarkStart w:id="409" w:name="_Toc38440916"/>
      <w:bookmarkStart w:id="410" w:name="_Toc38441248"/>
      <w:bookmarkStart w:id="411" w:name="_Toc38441580"/>
      <w:bookmarkStart w:id="412" w:name="_Toc38441908"/>
      <w:bookmarkStart w:id="413" w:name="_Toc38442240"/>
      <w:bookmarkStart w:id="414" w:name="_Toc38442572"/>
      <w:bookmarkStart w:id="415" w:name="_Toc38442903"/>
      <w:bookmarkStart w:id="416" w:name="_Toc38443234"/>
      <w:bookmarkStart w:id="417" w:name="_Toc38443565"/>
      <w:bookmarkStart w:id="418" w:name="_Toc38443895"/>
      <w:bookmarkStart w:id="419" w:name="_Toc38438363"/>
      <w:bookmarkStart w:id="420" w:name="_Toc38438700"/>
      <w:bookmarkStart w:id="421" w:name="_Toc38439037"/>
      <w:bookmarkStart w:id="422" w:name="_Toc38439374"/>
      <w:bookmarkStart w:id="423" w:name="_Toc38439711"/>
      <w:bookmarkStart w:id="424" w:name="_Toc38440048"/>
      <w:bookmarkStart w:id="425" w:name="_Toc38440385"/>
      <w:bookmarkStart w:id="426" w:name="_Toc38440917"/>
      <w:bookmarkStart w:id="427" w:name="_Toc38441249"/>
      <w:bookmarkStart w:id="428" w:name="_Toc38441581"/>
      <w:bookmarkStart w:id="429" w:name="_Toc38441909"/>
      <w:bookmarkStart w:id="430" w:name="_Toc38442241"/>
      <w:bookmarkStart w:id="431" w:name="_Toc38442573"/>
      <w:bookmarkStart w:id="432" w:name="_Toc38442904"/>
      <w:bookmarkStart w:id="433" w:name="_Toc38443235"/>
      <w:bookmarkStart w:id="434" w:name="_Toc38443566"/>
      <w:bookmarkStart w:id="435" w:name="_Toc38443896"/>
      <w:bookmarkStart w:id="436" w:name="_Toc38438364"/>
      <w:bookmarkStart w:id="437" w:name="_Toc38438701"/>
      <w:bookmarkStart w:id="438" w:name="_Toc38439038"/>
      <w:bookmarkStart w:id="439" w:name="_Toc38439375"/>
      <w:bookmarkStart w:id="440" w:name="_Toc38439712"/>
      <w:bookmarkStart w:id="441" w:name="_Toc38440049"/>
      <w:bookmarkStart w:id="442" w:name="_Toc38440386"/>
      <w:bookmarkStart w:id="443" w:name="_Toc38440918"/>
      <w:bookmarkStart w:id="444" w:name="_Toc38441250"/>
      <w:bookmarkStart w:id="445" w:name="_Toc38441582"/>
      <w:bookmarkStart w:id="446" w:name="_Toc38441910"/>
      <w:bookmarkStart w:id="447" w:name="_Toc38442242"/>
      <w:bookmarkStart w:id="448" w:name="_Toc38442574"/>
      <w:bookmarkStart w:id="449" w:name="_Toc38442905"/>
      <w:bookmarkStart w:id="450" w:name="_Toc38443236"/>
      <w:bookmarkStart w:id="451" w:name="_Toc38443567"/>
      <w:bookmarkStart w:id="452" w:name="_Toc38443897"/>
      <w:bookmarkStart w:id="453" w:name="_Toc38438365"/>
      <w:bookmarkStart w:id="454" w:name="_Toc38438702"/>
      <w:bookmarkStart w:id="455" w:name="_Toc38439039"/>
      <w:bookmarkStart w:id="456" w:name="_Toc38439376"/>
      <w:bookmarkStart w:id="457" w:name="_Toc38439713"/>
      <w:bookmarkStart w:id="458" w:name="_Toc38440050"/>
      <w:bookmarkStart w:id="459" w:name="_Toc38440387"/>
      <w:bookmarkStart w:id="460" w:name="_Toc38440919"/>
      <w:bookmarkStart w:id="461" w:name="_Toc38441251"/>
      <w:bookmarkStart w:id="462" w:name="_Toc38441583"/>
      <w:bookmarkStart w:id="463" w:name="_Toc38441911"/>
      <w:bookmarkStart w:id="464" w:name="_Toc38442243"/>
      <w:bookmarkStart w:id="465" w:name="_Toc38442575"/>
      <w:bookmarkStart w:id="466" w:name="_Toc38442906"/>
      <w:bookmarkStart w:id="467" w:name="_Toc38443237"/>
      <w:bookmarkStart w:id="468" w:name="_Toc38443568"/>
      <w:bookmarkStart w:id="469" w:name="_Toc38443898"/>
      <w:bookmarkStart w:id="470" w:name="_Toc38438366"/>
      <w:bookmarkStart w:id="471" w:name="_Toc38438703"/>
      <w:bookmarkStart w:id="472" w:name="_Toc38439040"/>
      <w:bookmarkStart w:id="473" w:name="_Toc38439377"/>
      <w:bookmarkStart w:id="474" w:name="_Toc38439714"/>
      <w:bookmarkStart w:id="475" w:name="_Toc38440051"/>
      <w:bookmarkStart w:id="476" w:name="_Toc38440388"/>
      <w:bookmarkStart w:id="477" w:name="_Toc38440920"/>
      <w:bookmarkStart w:id="478" w:name="_Toc38441252"/>
      <w:bookmarkStart w:id="479" w:name="_Toc38441584"/>
      <w:bookmarkStart w:id="480" w:name="_Toc38441912"/>
      <w:bookmarkStart w:id="481" w:name="_Toc38442244"/>
      <w:bookmarkStart w:id="482" w:name="_Toc38442576"/>
      <w:bookmarkStart w:id="483" w:name="_Toc38442907"/>
      <w:bookmarkStart w:id="484" w:name="_Toc38443238"/>
      <w:bookmarkStart w:id="485" w:name="_Toc38443569"/>
      <w:bookmarkStart w:id="486" w:name="_Toc38443899"/>
      <w:bookmarkStart w:id="487" w:name="_Toc38438367"/>
      <w:bookmarkStart w:id="488" w:name="_Toc38438704"/>
      <w:bookmarkStart w:id="489" w:name="_Toc38439041"/>
      <w:bookmarkStart w:id="490" w:name="_Toc38439378"/>
      <w:bookmarkStart w:id="491" w:name="_Toc38439715"/>
      <w:bookmarkStart w:id="492" w:name="_Toc38440052"/>
      <w:bookmarkStart w:id="493" w:name="_Toc38440389"/>
      <w:bookmarkStart w:id="494" w:name="_Toc38440921"/>
      <w:bookmarkStart w:id="495" w:name="_Toc38441253"/>
      <w:bookmarkStart w:id="496" w:name="_Toc38441585"/>
      <w:bookmarkStart w:id="497" w:name="_Toc38441913"/>
      <w:bookmarkStart w:id="498" w:name="_Toc38442245"/>
      <w:bookmarkStart w:id="499" w:name="_Toc38442577"/>
      <w:bookmarkStart w:id="500" w:name="_Toc38442908"/>
      <w:bookmarkStart w:id="501" w:name="_Toc38443239"/>
      <w:bookmarkStart w:id="502" w:name="_Toc38443570"/>
      <w:bookmarkStart w:id="503" w:name="_Toc38443900"/>
      <w:bookmarkStart w:id="504" w:name="_Toc38438368"/>
      <w:bookmarkStart w:id="505" w:name="_Toc38438705"/>
      <w:bookmarkStart w:id="506" w:name="_Toc38439042"/>
      <w:bookmarkStart w:id="507" w:name="_Toc38439379"/>
      <w:bookmarkStart w:id="508" w:name="_Toc38439716"/>
      <w:bookmarkStart w:id="509" w:name="_Toc38440053"/>
      <w:bookmarkStart w:id="510" w:name="_Toc38440390"/>
      <w:bookmarkStart w:id="511" w:name="_Toc38440922"/>
      <w:bookmarkStart w:id="512" w:name="_Toc38441254"/>
      <w:bookmarkStart w:id="513" w:name="_Toc38441586"/>
      <w:bookmarkStart w:id="514" w:name="_Toc38441914"/>
      <w:bookmarkStart w:id="515" w:name="_Toc38442246"/>
      <w:bookmarkStart w:id="516" w:name="_Toc38442578"/>
      <w:bookmarkStart w:id="517" w:name="_Toc38442909"/>
      <w:bookmarkStart w:id="518" w:name="_Toc38443240"/>
      <w:bookmarkStart w:id="519" w:name="_Toc38443571"/>
      <w:bookmarkStart w:id="520" w:name="_Toc38443901"/>
      <w:bookmarkStart w:id="521" w:name="_Toc38438369"/>
      <w:bookmarkStart w:id="522" w:name="_Toc38438706"/>
      <w:bookmarkStart w:id="523" w:name="_Toc38439043"/>
      <w:bookmarkStart w:id="524" w:name="_Toc38439380"/>
      <w:bookmarkStart w:id="525" w:name="_Toc38439717"/>
      <w:bookmarkStart w:id="526" w:name="_Toc38440054"/>
      <w:bookmarkStart w:id="527" w:name="_Toc38440391"/>
      <w:bookmarkStart w:id="528" w:name="_Toc38440923"/>
      <w:bookmarkStart w:id="529" w:name="_Toc38441255"/>
      <w:bookmarkStart w:id="530" w:name="_Toc38441587"/>
      <w:bookmarkStart w:id="531" w:name="_Toc38441915"/>
      <w:bookmarkStart w:id="532" w:name="_Toc38442247"/>
      <w:bookmarkStart w:id="533" w:name="_Toc38442579"/>
      <w:bookmarkStart w:id="534" w:name="_Toc38442910"/>
      <w:bookmarkStart w:id="535" w:name="_Toc38443241"/>
      <w:bookmarkStart w:id="536" w:name="_Toc38443572"/>
      <w:bookmarkStart w:id="537" w:name="_Toc38443902"/>
      <w:bookmarkStart w:id="538" w:name="_Toc38438371"/>
      <w:bookmarkStart w:id="539" w:name="_Toc38438708"/>
      <w:bookmarkStart w:id="540" w:name="_Toc38439045"/>
      <w:bookmarkStart w:id="541" w:name="_Toc38439382"/>
      <w:bookmarkStart w:id="542" w:name="_Toc38439719"/>
      <w:bookmarkStart w:id="543" w:name="_Toc38440056"/>
      <w:bookmarkStart w:id="544" w:name="_Toc38440393"/>
      <w:bookmarkStart w:id="545" w:name="_Toc38440925"/>
      <w:bookmarkStart w:id="546" w:name="_Toc38441257"/>
      <w:bookmarkStart w:id="547" w:name="_Toc38441589"/>
      <w:bookmarkStart w:id="548" w:name="_Toc38441917"/>
      <w:bookmarkStart w:id="549" w:name="_Toc38442249"/>
      <w:bookmarkStart w:id="550" w:name="_Toc38442581"/>
      <w:bookmarkStart w:id="551" w:name="_Toc38442912"/>
      <w:bookmarkStart w:id="552" w:name="_Toc38443243"/>
      <w:bookmarkStart w:id="553" w:name="_Toc38443574"/>
      <w:bookmarkStart w:id="554" w:name="_Toc38443904"/>
      <w:bookmarkStart w:id="555" w:name="_Toc38438372"/>
      <w:bookmarkStart w:id="556" w:name="_Toc38438709"/>
      <w:bookmarkStart w:id="557" w:name="_Toc38439046"/>
      <w:bookmarkStart w:id="558" w:name="_Toc38439383"/>
      <w:bookmarkStart w:id="559" w:name="_Toc38439720"/>
      <w:bookmarkStart w:id="560" w:name="_Toc38440057"/>
      <w:bookmarkStart w:id="561" w:name="_Toc38440394"/>
      <w:bookmarkStart w:id="562" w:name="_Toc38440926"/>
      <w:bookmarkStart w:id="563" w:name="_Toc38441258"/>
      <w:bookmarkStart w:id="564" w:name="_Toc38441590"/>
      <w:bookmarkStart w:id="565" w:name="_Toc38441918"/>
      <w:bookmarkStart w:id="566" w:name="_Toc38442250"/>
      <w:bookmarkStart w:id="567" w:name="_Toc38442582"/>
      <w:bookmarkStart w:id="568" w:name="_Toc38442913"/>
      <w:bookmarkStart w:id="569" w:name="_Toc38443244"/>
      <w:bookmarkStart w:id="570" w:name="_Toc38443575"/>
      <w:bookmarkStart w:id="571" w:name="_Toc38443905"/>
      <w:bookmarkStart w:id="572" w:name="_Toc38438373"/>
      <w:bookmarkStart w:id="573" w:name="_Toc38438710"/>
      <w:bookmarkStart w:id="574" w:name="_Toc38439047"/>
      <w:bookmarkStart w:id="575" w:name="_Toc38439384"/>
      <w:bookmarkStart w:id="576" w:name="_Toc38439721"/>
      <w:bookmarkStart w:id="577" w:name="_Toc38440058"/>
      <w:bookmarkStart w:id="578" w:name="_Toc38440395"/>
      <w:bookmarkStart w:id="579" w:name="_Toc38440927"/>
      <w:bookmarkStart w:id="580" w:name="_Toc38441259"/>
      <w:bookmarkStart w:id="581" w:name="_Toc38441591"/>
      <w:bookmarkStart w:id="582" w:name="_Toc38441919"/>
      <w:bookmarkStart w:id="583" w:name="_Toc38442251"/>
      <w:bookmarkStart w:id="584" w:name="_Toc38442583"/>
      <w:bookmarkStart w:id="585" w:name="_Toc38442914"/>
      <w:bookmarkStart w:id="586" w:name="_Toc38443245"/>
      <w:bookmarkStart w:id="587" w:name="_Toc38443576"/>
      <w:bookmarkStart w:id="588" w:name="_Toc38443906"/>
      <w:bookmarkStart w:id="589" w:name="_Toc38438374"/>
      <w:bookmarkStart w:id="590" w:name="_Toc38438711"/>
      <w:bookmarkStart w:id="591" w:name="_Toc38439048"/>
      <w:bookmarkStart w:id="592" w:name="_Toc38439385"/>
      <w:bookmarkStart w:id="593" w:name="_Toc38439722"/>
      <w:bookmarkStart w:id="594" w:name="_Toc38440059"/>
      <w:bookmarkStart w:id="595" w:name="_Toc38440396"/>
      <w:bookmarkStart w:id="596" w:name="_Toc38440928"/>
      <w:bookmarkStart w:id="597" w:name="_Toc38441260"/>
      <w:bookmarkStart w:id="598" w:name="_Toc38441592"/>
      <w:bookmarkStart w:id="599" w:name="_Toc38441920"/>
      <w:bookmarkStart w:id="600" w:name="_Toc38442252"/>
      <w:bookmarkStart w:id="601" w:name="_Toc38442584"/>
      <w:bookmarkStart w:id="602" w:name="_Toc38442915"/>
      <w:bookmarkStart w:id="603" w:name="_Toc38443246"/>
      <w:bookmarkStart w:id="604" w:name="_Toc38443577"/>
      <w:bookmarkStart w:id="605" w:name="_Toc38443907"/>
      <w:bookmarkStart w:id="606" w:name="_Toc38438375"/>
      <w:bookmarkStart w:id="607" w:name="_Toc38438712"/>
      <w:bookmarkStart w:id="608" w:name="_Toc38439049"/>
      <w:bookmarkStart w:id="609" w:name="_Toc38439386"/>
      <w:bookmarkStart w:id="610" w:name="_Toc38439723"/>
      <w:bookmarkStart w:id="611" w:name="_Toc38440060"/>
      <w:bookmarkStart w:id="612" w:name="_Toc38440397"/>
      <w:bookmarkStart w:id="613" w:name="_Toc38440929"/>
      <w:bookmarkStart w:id="614" w:name="_Toc38441261"/>
      <w:bookmarkStart w:id="615" w:name="_Toc38441593"/>
      <w:bookmarkStart w:id="616" w:name="_Toc38441921"/>
      <w:bookmarkStart w:id="617" w:name="_Toc38442253"/>
      <w:bookmarkStart w:id="618" w:name="_Toc38442585"/>
      <w:bookmarkStart w:id="619" w:name="_Toc38442916"/>
      <w:bookmarkStart w:id="620" w:name="_Toc38443247"/>
      <w:bookmarkStart w:id="621" w:name="_Toc38443578"/>
      <w:bookmarkStart w:id="622" w:name="_Toc38443908"/>
      <w:bookmarkStart w:id="623" w:name="_Toc38438376"/>
      <w:bookmarkStart w:id="624" w:name="_Toc38438713"/>
      <w:bookmarkStart w:id="625" w:name="_Toc38439050"/>
      <w:bookmarkStart w:id="626" w:name="_Toc38439387"/>
      <w:bookmarkStart w:id="627" w:name="_Toc38439724"/>
      <w:bookmarkStart w:id="628" w:name="_Toc38440061"/>
      <w:bookmarkStart w:id="629" w:name="_Toc38440398"/>
      <w:bookmarkStart w:id="630" w:name="_Toc38440930"/>
      <w:bookmarkStart w:id="631" w:name="_Toc38441262"/>
      <w:bookmarkStart w:id="632" w:name="_Toc38441594"/>
      <w:bookmarkStart w:id="633" w:name="_Toc38441922"/>
      <w:bookmarkStart w:id="634" w:name="_Toc38442254"/>
      <w:bookmarkStart w:id="635" w:name="_Toc38442586"/>
      <w:bookmarkStart w:id="636" w:name="_Toc38442917"/>
      <w:bookmarkStart w:id="637" w:name="_Toc38443248"/>
      <w:bookmarkStart w:id="638" w:name="_Toc38443579"/>
      <w:bookmarkStart w:id="639" w:name="_Toc38443909"/>
      <w:bookmarkStart w:id="640" w:name="_Toc38438377"/>
      <w:bookmarkStart w:id="641" w:name="_Toc38438714"/>
      <w:bookmarkStart w:id="642" w:name="_Toc38439051"/>
      <w:bookmarkStart w:id="643" w:name="_Toc38439388"/>
      <w:bookmarkStart w:id="644" w:name="_Toc38439725"/>
      <w:bookmarkStart w:id="645" w:name="_Toc38440062"/>
      <w:bookmarkStart w:id="646" w:name="_Toc38440399"/>
      <w:bookmarkStart w:id="647" w:name="_Toc38440931"/>
      <w:bookmarkStart w:id="648" w:name="_Toc38441263"/>
      <w:bookmarkStart w:id="649" w:name="_Toc38441595"/>
      <w:bookmarkStart w:id="650" w:name="_Toc38441923"/>
      <w:bookmarkStart w:id="651" w:name="_Toc38442255"/>
      <w:bookmarkStart w:id="652" w:name="_Toc38442587"/>
      <w:bookmarkStart w:id="653" w:name="_Toc38442918"/>
      <w:bookmarkStart w:id="654" w:name="_Toc38443249"/>
      <w:bookmarkStart w:id="655" w:name="_Toc38443580"/>
      <w:bookmarkStart w:id="656" w:name="_Toc38443910"/>
      <w:bookmarkStart w:id="657" w:name="_Toc38438378"/>
      <w:bookmarkStart w:id="658" w:name="_Toc38438715"/>
      <w:bookmarkStart w:id="659" w:name="_Toc38439052"/>
      <w:bookmarkStart w:id="660" w:name="_Toc38439389"/>
      <w:bookmarkStart w:id="661" w:name="_Toc38439726"/>
      <w:bookmarkStart w:id="662" w:name="_Toc38440063"/>
      <w:bookmarkStart w:id="663" w:name="_Toc38440400"/>
      <w:bookmarkStart w:id="664" w:name="_Toc38440932"/>
      <w:bookmarkStart w:id="665" w:name="_Toc38441264"/>
      <w:bookmarkStart w:id="666" w:name="_Toc38441596"/>
      <w:bookmarkStart w:id="667" w:name="_Toc38441924"/>
      <w:bookmarkStart w:id="668" w:name="_Toc38442256"/>
      <w:bookmarkStart w:id="669" w:name="_Toc38442588"/>
      <w:bookmarkStart w:id="670" w:name="_Toc38442919"/>
      <w:bookmarkStart w:id="671" w:name="_Toc38443250"/>
      <w:bookmarkStart w:id="672" w:name="_Toc38443581"/>
      <w:bookmarkStart w:id="673" w:name="_Toc38443911"/>
      <w:bookmarkStart w:id="674" w:name="_Toc38438379"/>
      <w:bookmarkStart w:id="675" w:name="_Toc38438716"/>
      <w:bookmarkStart w:id="676" w:name="_Toc38439053"/>
      <w:bookmarkStart w:id="677" w:name="_Toc38439390"/>
      <w:bookmarkStart w:id="678" w:name="_Toc38439727"/>
      <w:bookmarkStart w:id="679" w:name="_Toc38440064"/>
      <w:bookmarkStart w:id="680" w:name="_Toc38440401"/>
      <w:bookmarkStart w:id="681" w:name="_Toc38440933"/>
      <w:bookmarkStart w:id="682" w:name="_Toc38441265"/>
      <w:bookmarkStart w:id="683" w:name="_Toc38441597"/>
      <w:bookmarkStart w:id="684" w:name="_Toc38441925"/>
      <w:bookmarkStart w:id="685" w:name="_Toc38442257"/>
      <w:bookmarkStart w:id="686" w:name="_Toc38442589"/>
      <w:bookmarkStart w:id="687" w:name="_Toc38442920"/>
      <w:bookmarkStart w:id="688" w:name="_Toc38443251"/>
      <w:bookmarkStart w:id="689" w:name="_Toc38443582"/>
      <w:bookmarkStart w:id="690" w:name="_Toc38443912"/>
      <w:bookmarkStart w:id="691" w:name="_Toc38438380"/>
      <w:bookmarkStart w:id="692" w:name="_Toc38438717"/>
      <w:bookmarkStart w:id="693" w:name="_Toc38439054"/>
      <w:bookmarkStart w:id="694" w:name="_Toc38439391"/>
      <w:bookmarkStart w:id="695" w:name="_Toc38439728"/>
      <w:bookmarkStart w:id="696" w:name="_Toc38440065"/>
      <w:bookmarkStart w:id="697" w:name="_Toc38440402"/>
      <w:bookmarkStart w:id="698" w:name="_Toc38440934"/>
      <w:bookmarkStart w:id="699" w:name="_Toc38441266"/>
      <w:bookmarkStart w:id="700" w:name="_Toc38441598"/>
      <w:bookmarkStart w:id="701" w:name="_Toc38441926"/>
      <w:bookmarkStart w:id="702" w:name="_Toc38442258"/>
      <w:bookmarkStart w:id="703" w:name="_Toc38442590"/>
      <w:bookmarkStart w:id="704" w:name="_Toc38442921"/>
      <w:bookmarkStart w:id="705" w:name="_Toc38443252"/>
      <w:bookmarkStart w:id="706" w:name="_Toc38443583"/>
      <w:bookmarkStart w:id="707" w:name="_Toc38443913"/>
      <w:bookmarkStart w:id="708" w:name="_Toc38438381"/>
      <w:bookmarkStart w:id="709" w:name="_Toc38438718"/>
      <w:bookmarkStart w:id="710" w:name="_Toc38439055"/>
      <w:bookmarkStart w:id="711" w:name="_Toc38439392"/>
      <w:bookmarkStart w:id="712" w:name="_Toc38439729"/>
      <w:bookmarkStart w:id="713" w:name="_Toc38440066"/>
      <w:bookmarkStart w:id="714" w:name="_Toc38440403"/>
      <w:bookmarkStart w:id="715" w:name="_Toc38440935"/>
      <w:bookmarkStart w:id="716" w:name="_Toc38441267"/>
      <w:bookmarkStart w:id="717" w:name="_Toc38441599"/>
      <w:bookmarkStart w:id="718" w:name="_Toc38441927"/>
      <w:bookmarkStart w:id="719" w:name="_Toc38442259"/>
      <w:bookmarkStart w:id="720" w:name="_Toc38442591"/>
      <w:bookmarkStart w:id="721" w:name="_Toc38442922"/>
      <w:bookmarkStart w:id="722" w:name="_Toc38443253"/>
      <w:bookmarkStart w:id="723" w:name="_Toc38443584"/>
      <w:bookmarkStart w:id="724" w:name="_Toc38443914"/>
      <w:bookmarkStart w:id="725" w:name="_Toc38438382"/>
      <w:bookmarkStart w:id="726" w:name="_Toc38438719"/>
      <w:bookmarkStart w:id="727" w:name="_Toc38439056"/>
      <w:bookmarkStart w:id="728" w:name="_Toc38439393"/>
      <w:bookmarkStart w:id="729" w:name="_Toc38439730"/>
      <w:bookmarkStart w:id="730" w:name="_Toc38440067"/>
      <w:bookmarkStart w:id="731" w:name="_Toc38440404"/>
      <w:bookmarkStart w:id="732" w:name="_Toc38440936"/>
      <w:bookmarkStart w:id="733" w:name="_Toc38441268"/>
      <w:bookmarkStart w:id="734" w:name="_Toc38441600"/>
      <w:bookmarkStart w:id="735" w:name="_Toc38441928"/>
      <w:bookmarkStart w:id="736" w:name="_Toc38442260"/>
      <w:bookmarkStart w:id="737" w:name="_Toc38442592"/>
      <w:bookmarkStart w:id="738" w:name="_Toc38442923"/>
      <w:bookmarkStart w:id="739" w:name="_Toc38443254"/>
      <w:bookmarkStart w:id="740" w:name="_Toc38443585"/>
      <w:bookmarkStart w:id="741" w:name="_Toc38443915"/>
      <w:bookmarkStart w:id="742" w:name="_Toc38438383"/>
      <w:bookmarkStart w:id="743" w:name="_Toc38438720"/>
      <w:bookmarkStart w:id="744" w:name="_Toc38439057"/>
      <w:bookmarkStart w:id="745" w:name="_Toc38439394"/>
      <w:bookmarkStart w:id="746" w:name="_Toc38439731"/>
      <w:bookmarkStart w:id="747" w:name="_Toc38440068"/>
      <w:bookmarkStart w:id="748" w:name="_Toc38440405"/>
      <w:bookmarkStart w:id="749" w:name="_Toc38440937"/>
      <w:bookmarkStart w:id="750" w:name="_Toc38441269"/>
      <w:bookmarkStart w:id="751" w:name="_Toc38441601"/>
      <w:bookmarkStart w:id="752" w:name="_Toc38441929"/>
      <w:bookmarkStart w:id="753" w:name="_Toc38442261"/>
      <w:bookmarkStart w:id="754" w:name="_Toc38442593"/>
      <w:bookmarkStart w:id="755" w:name="_Toc38442924"/>
      <w:bookmarkStart w:id="756" w:name="_Toc38443255"/>
      <w:bookmarkStart w:id="757" w:name="_Toc38443586"/>
      <w:bookmarkStart w:id="758" w:name="_Toc38443916"/>
      <w:bookmarkStart w:id="759" w:name="_Toc38438384"/>
      <w:bookmarkStart w:id="760" w:name="_Toc38438721"/>
      <w:bookmarkStart w:id="761" w:name="_Toc38439058"/>
      <w:bookmarkStart w:id="762" w:name="_Toc38439395"/>
      <w:bookmarkStart w:id="763" w:name="_Toc38439732"/>
      <w:bookmarkStart w:id="764" w:name="_Toc38440069"/>
      <w:bookmarkStart w:id="765" w:name="_Toc38440406"/>
      <w:bookmarkStart w:id="766" w:name="_Toc38440938"/>
      <w:bookmarkStart w:id="767" w:name="_Toc38441270"/>
      <w:bookmarkStart w:id="768" w:name="_Toc38441602"/>
      <w:bookmarkStart w:id="769" w:name="_Toc38441930"/>
      <w:bookmarkStart w:id="770" w:name="_Toc38442262"/>
      <w:bookmarkStart w:id="771" w:name="_Toc38442594"/>
      <w:bookmarkStart w:id="772" w:name="_Toc38442925"/>
      <w:bookmarkStart w:id="773" w:name="_Toc38443256"/>
      <w:bookmarkStart w:id="774" w:name="_Toc38443587"/>
      <w:bookmarkStart w:id="775" w:name="_Toc38443917"/>
      <w:bookmarkStart w:id="776" w:name="_Toc38438385"/>
      <w:bookmarkStart w:id="777" w:name="_Toc38438722"/>
      <w:bookmarkStart w:id="778" w:name="_Toc38439059"/>
      <w:bookmarkStart w:id="779" w:name="_Toc38439396"/>
      <w:bookmarkStart w:id="780" w:name="_Toc38439733"/>
      <w:bookmarkStart w:id="781" w:name="_Toc38440070"/>
      <w:bookmarkStart w:id="782" w:name="_Toc38440407"/>
      <w:bookmarkStart w:id="783" w:name="_Toc38440939"/>
      <w:bookmarkStart w:id="784" w:name="_Toc38441271"/>
      <w:bookmarkStart w:id="785" w:name="_Toc38441603"/>
      <w:bookmarkStart w:id="786" w:name="_Toc38441931"/>
      <w:bookmarkStart w:id="787" w:name="_Toc38442263"/>
      <w:bookmarkStart w:id="788" w:name="_Toc38442595"/>
      <w:bookmarkStart w:id="789" w:name="_Toc38442926"/>
      <w:bookmarkStart w:id="790" w:name="_Toc38443257"/>
      <w:bookmarkStart w:id="791" w:name="_Toc38443588"/>
      <w:bookmarkStart w:id="792" w:name="_Toc38443918"/>
      <w:bookmarkStart w:id="793" w:name="_Toc38438386"/>
      <w:bookmarkStart w:id="794" w:name="_Toc38438723"/>
      <w:bookmarkStart w:id="795" w:name="_Toc38439060"/>
      <w:bookmarkStart w:id="796" w:name="_Toc38439397"/>
      <w:bookmarkStart w:id="797" w:name="_Toc38439734"/>
      <w:bookmarkStart w:id="798" w:name="_Toc38440071"/>
      <w:bookmarkStart w:id="799" w:name="_Toc38440408"/>
      <w:bookmarkStart w:id="800" w:name="_Toc38440940"/>
      <w:bookmarkStart w:id="801" w:name="_Toc38441272"/>
      <w:bookmarkStart w:id="802" w:name="_Toc38441604"/>
      <w:bookmarkStart w:id="803" w:name="_Toc38441932"/>
      <w:bookmarkStart w:id="804" w:name="_Toc38442264"/>
      <w:bookmarkStart w:id="805" w:name="_Toc38442596"/>
      <w:bookmarkStart w:id="806" w:name="_Toc38442927"/>
      <w:bookmarkStart w:id="807" w:name="_Toc38443258"/>
      <w:bookmarkStart w:id="808" w:name="_Toc38443589"/>
      <w:bookmarkStart w:id="809" w:name="_Toc38443919"/>
      <w:bookmarkStart w:id="810" w:name="_Toc38438387"/>
      <w:bookmarkStart w:id="811" w:name="_Toc38438724"/>
      <w:bookmarkStart w:id="812" w:name="_Toc38439061"/>
      <w:bookmarkStart w:id="813" w:name="_Toc38439398"/>
      <w:bookmarkStart w:id="814" w:name="_Toc38439735"/>
      <w:bookmarkStart w:id="815" w:name="_Toc38440072"/>
      <w:bookmarkStart w:id="816" w:name="_Toc38440409"/>
      <w:bookmarkStart w:id="817" w:name="_Toc38440941"/>
      <w:bookmarkStart w:id="818" w:name="_Toc38441273"/>
      <w:bookmarkStart w:id="819" w:name="_Toc38441605"/>
      <w:bookmarkStart w:id="820" w:name="_Toc38441933"/>
      <w:bookmarkStart w:id="821" w:name="_Toc38442265"/>
      <w:bookmarkStart w:id="822" w:name="_Toc38442597"/>
      <w:bookmarkStart w:id="823" w:name="_Toc38442928"/>
      <w:bookmarkStart w:id="824" w:name="_Toc38443259"/>
      <w:bookmarkStart w:id="825" w:name="_Toc38443590"/>
      <w:bookmarkStart w:id="826" w:name="_Toc38443920"/>
      <w:bookmarkStart w:id="827" w:name="_Toc38438388"/>
      <w:bookmarkStart w:id="828" w:name="_Toc38438725"/>
      <w:bookmarkStart w:id="829" w:name="_Toc38439062"/>
      <w:bookmarkStart w:id="830" w:name="_Toc38439399"/>
      <w:bookmarkStart w:id="831" w:name="_Toc38439736"/>
      <w:bookmarkStart w:id="832" w:name="_Toc38440073"/>
      <w:bookmarkStart w:id="833" w:name="_Toc38440410"/>
      <w:bookmarkStart w:id="834" w:name="_Toc38440942"/>
      <w:bookmarkStart w:id="835" w:name="_Toc38441274"/>
      <w:bookmarkStart w:id="836" w:name="_Toc38441606"/>
      <w:bookmarkStart w:id="837" w:name="_Toc38441934"/>
      <w:bookmarkStart w:id="838" w:name="_Toc38442266"/>
      <w:bookmarkStart w:id="839" w:name="_Toc38442598"/>
      <w:bookmarkStart w:id="840" w:name="_Toc38442929"/>
      <w:bookmarkStart w:id="841" w:name="_Toc38443260"/>
      <w:bookmarkStart w:id="842" w:name="_Toc38443591"/>
      <w:bookmarkStart w:id="843" w:name="_Toc38443921"/>
      <w:bookmarkStart w:id="844" w:name="_Toc38438389"/>
      <w:bookmarkStart w:id="845" w:name="_Toc38438726"/>
      <w:bookmarkStart w:id="846" w:name="_Toc38439063"/>
      <w:bookmarkStart w:id="847" w:name="_Toc38439400"/>
      <w:bookmarkStart w:id="848" w:name="_Toc38439737"/>
      <w:bookmarkStart w:id="849" w:name="_Toc38440074"/>
      <w:bookmarkStart w:id="850" w:name="_Toc38440411"/>
      <w:bookmarkStart w:id="851" w:name="_Toc38440943"/>
      <w:bookmarkStart w:id="852" w:name="_Toc38441275"/>
      <w:bookmarkStart w:id="853" w:name="_Toc38441607"/>
      <w:bookmarkStart w:id="854" w:name="_Toc38441935"/>
      <w:bookmarkStart w:id="855" w:name="_Toc38442267"/>
      <w:bookmarkStart w:id="856" w:name="_Toc38442599"/>
      <w:bookmarkStart w:id="857" w:name="_Toc38442930"/>
      <w:bookmarkStart w:id="858" w:name="_Toc38443261"/>
      <w:bookmarkStart w:id="859" w:name="_Toc38443592"/>
      <w:bookmarkStart w:id="860" w:name="_Toc38443922"/>
      <w:bookmarkStart w:id="861" w:name="_Toc38438390"/>
      <w:bookmarkStart w:id="862" w:name="_Toc38438727"/>
      <w:bookmarkStart w:id="863" w:name="_Toc38439064"/>
      <w:bookmarkStart w:id="864" w:name="_Toc38439401"/>
      <w:bookmarkStart w:id="865" w:name="_Toc38439738"/>
      <w:bookmarkStart w:id="866" w:name="_Toc38440075"/>
      <w:bookmarkStart w:id="867" w:name="_Toc38440412"/>
      <w:bookmarkStart w:id="868" w:name="_Toc38440944"/>
      <w:bookmarkStart w:id="869" w:name="_Toc38441276"/>
      <w:bookmarkStart w:id="870" w:name="_Toc38441608"/>
      <w:bookmarkStart w:id="871" w:name="_Toc38441936"/>
      <w:bookmarkStart w:id="872" w:name="_Toc38442268"/>
      <w:bookmarkStart w:id="873" w:name="_Toc38442600"/>
      <w:bookmarkStart w:id="874" w:name="_Toc38442931"/>
      <w:bookmarkStart w:id="875" w:name="_Toc38443262"/>
      <w:bookmarkStart w:id="876" w:name="_Toc38443593"/>
      <w:bookmarkStart w:id="877" w:name="_Toc38443923"/>
      <w:bookmarkStart w:id="878" w:name="_Toc38438391"/>
      <w:bookmarkStart w:id="879" w:name="_Toc38438728"/>
      <w:bookmarkStart w:id="880" w:name="_Toc38439065"/>
      <w:bookmarkStart w:id="881" w:name="_Toc38439402"/>
      <w:bookmarkStart w:id="882" w:name="_Toc38439739"/>
      <w:bookmarkStart w:id="883" w:name="_Toc38440076"/>
      <w:bookmarkStart w:id="884" w:name="_Toc38440413"/>
      <w:bookmarkStart w:id="885" w:name="_Toc38440945"/>
      <w:bookmarkStart w:id="886" w:name="_Toc38441277"/>
      <w:bookmarkStart w:id="887" w:name="_Toc38441609"/>
      <w:bookmarkStart w:id="888" w:name="_Toc38441937"/>
      <w:bookmarkStart w:id="889" w:name="_Toc38442269"/>
      <w:bookmarkStart w:id="890" w:name="_Toc38442601"/>
      <w:bookmarkStart w:id="891" w:name="_Toc38442932"/>
      <w:bookmarkStart w:id="892" w:name="_Toc38443263"/>
      <w:bookmarkStart w:id="893" w:name="_Toc38443594"/>
      <w:bookmarkStart w:id="894" w:name="_Toc38443924"/>
      <w:bookmarkStart w:id="895" w:name="_Toc38438392"/>
      <w:bookmarkStart w:id="896" w:name="_Toc38438729"/>
      <w:bookmarkStart w:id="897" w:name="_Toc38439066"/>
      <w:bookmarkStart w:id="898" w:name="_Toc38439403"/>
      <w:bookmarkStart w:id="899" w:name="_Toc38439740"/>
      <w:bookmarkStart w:id="900" w:name="_Toc38440077"/>
      <w:bookmarkStart w:id="901" w:name="_Toc38440414"/>
      <w:bookmarkStart w:id="902" w:name="_Toc38440946"/>
      <w:bookmarkStart w:id="903" w:name="_Toc38441278"/>
      <w:bookmarkStart w:id="904" w:name="_Toc38441610"/>
      <w:bookmarkStart w:id="905" w:name="_Toc38441938"/>
      <w:bookmarkStart w:id="906" w:name="_Toc38442270"/>
      <w:bookmarkStart w:id="907" w:name="_Toc38442602"/>
      <w:bookmarkStart w:id="908" w:name="_Toc38442933"/>
      <w:bookmarkStart w:id="909" w:name="_Toc38443264"/>
      <w:bookmarkStart w:id="910" w:name="_Toc38443595"/>
      <w:bookmarkStart w:id="911" w:name="_Toc38443925"/>
      <w:bookmarkStart w:id="912" w:name="_Toc38438393"/>
      <w:bookmarkStart w:id="913" w:name="_Toc38438730"/>
      <w:bookmarkStart w:id="914" w:name="_Toc38439067"/>
      <w:bookmarkStart w:id="915" w:name="_Toc38439404"/>
      <w:bookmarkStart w:id="916" w:name="_Toc38439741"/>
      <w:bookmarkStart w:id="917" w:name="_Toc38440078"/>
      <w:bookmarkStart w:id="918" w:name="_Toc38440415"/>
      <w:bookmarkStart w:id="919" w:name="_Toc38440947"/>
      <w:bookmarkStart w:id="920" w:name="_Toc38441279"/>
      <w:bookmarkStart w:id="921" w:name="_Toc38441611"/>
      <w:bookmarkStart w:id="922" w:name="_Toc38441939"/>
      <w:bookmarkStart w:id="923" w:name="_Toc38442271"/>
      <w:bookmarkStart w:id="924" w:name="_Toc38442603"/>
      <w:bookmarkStart w:id="925" w:name="_Toc38442934"/>
      <w:bookmarkStart w:id="926" w:name="_Toc38443265"/>
      <w:bookmarkStart w:id="927" w:name="_Toc38443596"/>
      <w:bookmarkStart w:id="928" w:name="_Toc38443926"/>
      <w:bookmarkStart w:id="929" w:name="_Toc38438394"/>
      <w:bookmarkStart w:id="930" w:name="_Toc38438731"/>
      <w:bookmarkStart w:id="931" w:name="_Toc38439068"/>
      <w:bookmarkStart w:id="932" w:name="_Toc38439405"/>
      <w:bookmarkStart w:id="933" w:name="_Toc38439742"/>
      <w:bookmarkStart w:id="934" w:name="_Toc38440079"/>
      <w:bookmarkStart w:id="935" w:name="_Toc38440416"/>
      <w:bookmarkStart w:id="936" w:name="_Toc38440948"/>
      <w:bookmarkStart w:id="937" w:name="_Toc38441280"/>
      <w:bookmarkStart w:id="938" w:name="_Toc38441612"/>
      <w:bookmarkStart w:id="939" w:name="_Toc38441940"/>
      <w:bookmarkStart w:id="940" w:name="_Toc38442272"/>
      <w:bookmarkStart w:id="941" w:name="_Toc38442604"/>
      <w:bookmarkStart w:id="942" w:name="_Toc38442935"/>
      <w:bookmarkStart w:id="943" w:name="_Toc38443266"/>
      <w:bookmarkStart w:id="944" w:name="_Toc38443597"/>
      <w:bookmarkStart w:id="945" w:name="_Toc38443927"/>
      <w:bookmarkStart w:id="946" w:name="_Toc38438395"/>
      <w:bookmarkStart w:id="947" w:name="_Toc38438732"/>
      <w:bookmarkStart w:id="948" w:name="_Toc38439069"/>
      <w:bookmarkStart w:id="949" w:name="_Toc38439406"/>
      <w:bookmarkStart w:id="950" w:name="_Toc38439743"/>
      <w:bookmarkStart w:id="951" w:name="_Toc38440080"/>
      <w:bookmarkStart w:id="952" w:name="_Toc38440417"/>
      <w:bookmarkStart w:id="953" w:name="_Toc38440949"/>
      <w:bookmarkStart w:id="954" w:name="_Toc38441281"/>
      <w:bookmarkStart w:id="955" w:name="_Toc38441613"/>
      <w:bookmarkStart w:id="956" w:name="_Toc38441941"/>
      <w:bookmarkStart w:id="957" w:name="_Toc38442273"/>
      <w:bookmarkStart w:id="958" w:name="_Toc38442605"/>
      <w:bookmarkStart w:id="959" w:name="_Toc38442936"/>
      <w:bookmarkStart w:id="960" w:name="_Toc38443267"/>
      <w:bookmarkStart w:id="961" w:name="_Toc38443598"/>
      <w:bookmarkStart w:id="962" w:name="_Toc38443928"/>
      <w:bookmarkStart w:id="963" w:name="_Toc38438396"/>
      <w:bookmarkStart w:id="964" w:name="_Toc38438733"/>
      <w:bookmarkStart w:id="965" w:name="_Toc38439070"/>
      <w:bookmarkStart w:id="966" w:name="_Toc38439407"/>
      <w:bookmarkStart w:id="967" w:name="_Toc38439744"/>
      <w:bookmarkStart w:id="968" w:name="_Toc38440081"/>
      <w:bookmarkStart w:id="969" w:name="_Toc38440418"/>
      <w:bookmarkStart w:id="970" w:name="_Toc38440950"/>
      <w:bookmarkStart w:id="971" w:name="_Toc38441282"/>
      <w:bookmarkStart w:id="972" w:name="_Toc38441614"/>
      <w:bookmarkStart w:id="973" w:name="_Toc38441942"/>
      <w:bookmarkStart w:id="974" w:name="_Toc38442274"/>
      <w:bookmarkStart w:id="975" w:name="_Toc38442606"/>
      <w:bookmarkStart w:id="976" w:name="_Toc38442937"/>
      <w:bookmarkStart w:id="977" w:name="_Toc38443268"/>
      <w:bookmarkStart w:id="978" w:name="_Toc38443599"/>
      <w:bookmarkStart w:id="979" w:name="_Toc38443929"/>
      <w:bookmarkStart w:id="980" w:name="_Toc38438397"/>
      <w:bookmarkStart w:id="981" w:name="_Toc38438734"/>
      <w:bookmarkStart w:id="982" w:name="_Toc38439071"/>
      <w:bookmarkStart w:id="983" w:name="_Toc38439408"/>
      <w:bookmarkStart w:id="984" w:name="_Toc38439745"/>
      <w:bookmarkStart w:id="985" w:name="_Toc38440082"/>
      <w:bookmarkStart w:id="986" w:name="_Toc38440419"/>
      <w:bookmarkStart w:id="987" w:name="_Toc38440951"/>
      <w:bookmarkStart w:id="988" w:name="_Toc38441283"/>
      <w:bookmarkStart w:id="989" w:name="_Toc38441615"/>
      <w:bookmarkStart w:id="990" w:name="_Toc38441943"/>
      <w:bookmarkStart w:id="991" w:name="_Toc38442275"/>
      <w:bookmarkStart w:id="992" w:name="_Toc38442607"/>
      <w:bookmarkStart w:id="993" w:name="_Toc38442938"/>
      <w:bookmarkStart w:id="994" w:name="_Toc38443269"/>
      <w:bookmarkStart w:id="995" w:name="_Toc38443600"/>
      <w:bookmarkStart w:id="996" w:name="_Toc38443930"/>
      <w:bookmarkStart w:id="997" w:name="_Toc38438398"/>
      <w:bookmarkStart w:id="998" w:name="_Toc38438735"/>
      <w:bookmarkStart w:id="999" w:name="_Toc38439072"/>
      <w:bookmarkStart w:id="1000" w:name="_Toc38439409"/>
      <w:bookmarkStart w:id="1001" w:name="_Toc38439746"/>
      <w:bookmarkStart w:id="1002" w:name="_Toc38440083"/>
      <w:bookmarkStart w:id="1003" w:name="_Toc38440420"/>
      <w:bookmarkStart w:id="1004" w:name="_Toc38440952"/>
      <w:bookmarkStart w:id="1005" w:name="_Toc38441284"/>
      <w:bookmarkStart w:id="1006" w:name="_Toc38441616"/>
      <w:bookmarkStart w:id="1007" w:name="_Toc38441944"/>
      <w:bookmarkStart w:id="1008" w:name="_Toc38442276"/>
      <w:bookmarkStart w:id="1009" w:name="_Toc38442608"/>
      <w:bookmarkStart w:id="1010" w:name="_Toc38442939"/>
      <w:bookmarkStart w:id="1011" w:name="_Toc38443270"/>
      <w:bookmarkStart w:id="1012" w:name="_Toc38443601"/>
      <w:bookmarkStart w:id="1013" w:name="_Toc38443931"/>
      <w:bookmarkStart w:id="1014" w:name="_Toc38438400"/>
      <w:bookmarkStart w:id="1015" w:name="_Toc38438737"/>
      <w:bookmarkStart w:id="1016" w:name="_Toc38439074"/>
      <w:bookmarkStart w:id="1017" w:name="_Toc38439411"/>
      <w:bookmarkStart w:id="1018" w:name="_Toc38439748"/>
      <w:bookmarkStart w:id="1019" w:name="_Toc38440085"/>
      <w:bookmarkStart w:id="1020" w:name="_Toc38440422"/>
      <w:bookmarkStart w:id="1021" w:name="_Toc38440954"/>
      <w:bookmarkStart w:id="1022" w:name="_Toc38441286"/>
      <w:bookmarkStart w:id="1023" w:name="_Toc38441618"/>
      <w:bookmarkStart w:id="1024" w:name="_Toc38441946"/>
      <w:bookmarkStart w:id="1025" w:name="_Toc38442278"/>
      <w:bookmarkStart w:id="1026" w:name="_Toc38442610"/>
      <w:bookmarkStart w:id="1027" w:name="_Toc38442941"/>
      <w:bookmarkStart w:id="1028" w:name="_Toc38443272"/>
      <w:bookmarkStart w:id="1029" w:name="_Toc38443603"/>
      <w:bookmarkStart w:id="1030" w:name="_Toc38443933"/>
      <w:bookmarkStart w:id="1031" w:name="_Toc38438401"/>
      <w:bookmarkStart w:id="1032" w:name="_Toc38438738"/>
      <w:bookmarkStart w:id="1033" w:name="_Toc38439075"/>
      <w:bookmarkStart w:id="1034" w:name="_Toc38439412"/>
      <w:bookmarkStart w:id="1035" w:name="_Toc38439749"/>
      <w:bookmarkStart w:id="1036" w:name="_Toc38440086"/>
      <w:bookmarkStart w:id="1037" w:name="_Toc38440423"/>
      <w:bookmarkStart w:id="1038" w:name="_Toc38440955"/>
      <w:bookmarkStart w:id="1039" w:name="_Toc38441287"/>
      <w:bookmarkStart w:id="1040" w:name="_Toc38441619"/>
      <w:bookmarkStart w:id="1041" w:name="_Toc38441947"/>
      <w:bookmarkStart w:id="1042" w:name="_Toc38442279"/>
      <w:bookmarkStart w:id="1043" w:name="_Toc38442611"/>
      <w:bookmarkStart w:id="1044" w:name="_Toc38442942"/>
      <w:bookmarkStart w:id="1045" w:name="_Toc38443273"/>
      <w:bookmarkStart w:id="1046" w:name="_Toc38443604"/>
      <w:bookmarkStart w:id="1047" w:name="_Toc38443934"/>
      <w:bookmarkStart w:id="1048" w:name="_Toc38438402"/>
      <w:bookmarkStart w:id="1049" w:name="_Toc38438739"/>
      <w:bookmarkStart w:id="1050" w:name="_Toc38439076"/>
      <w:bookmarkStart w:id="1051" w:name="_Toc38439413"/>
      <w:bookmarkStart w:id="1052" w:name="_Toc38439750"/>
      <w:bookmarkStart w:id="1053" w:name="_Toc38440087"/>
      <w:bookmarkStart w:id="1054" w:name="_Toc38440424"/>
      <w:bookmarkStart w:id="1055" w:name="_Toc38440956"/>
      <w:bookmarkStart w:id="1056" w:name="_Toc38441288"/>
      <w:bookmarkStart w:id="1057" w:name="_Toc38441620"/>
      <w:bookmarkStart w:id="1058" w:name="_Toc38441948"/>
      <w:bookmarkStart w:id="1059" w:name="_Toc38442280"/>
      <w:bookmarkStart w:id="1060" w:name="_Toc38442612"/>
      <w:bookmarkStart w:id="1061" w:name="_Toc38442943"/>
      <w:bookmarkStart w:id="1062" w:name="_Toc38443274"/>
      <w:bookmarkStart w:id="1063" w:name="_Toc38443605"/>
      <w:bookmarkStart w:id="1064" w:name="_Toc38443935"/>
      <w:bookmarkStart w:id="1065" w:name="_Toc38438404"/>
      <w:bookmarkStart w:id="1066" w:name="_Toc38438741"/>
      <w:bookmarkStart w:id="1067" w:name="_Toc38439078"/>
      <w:bookmarkStart w:id="1068" w:name="_Toc38439415"/>
      <w:bookmarkStart w:id="1069" w:name="_Toc38439752"/>
      <w:bookmarkStart w:id="1070" w:name="_Toc38440089"/>
      <w:bookmarkStart w:id="1071" w:name="_Toc38440426"/>
      <w:bookmarkStart w:id="1072" w:name="_Toc38440958"/>
      <w:bookmarkStart w:id="1073" w:name="_Toc38441290"/>
      <w:bookmarkStart w:id="1074" w:name="_Toc38441622"/>
      <w:bookmarkStart w:id="1075" w:name="_Toc38441950"/>
      <w:bookmarkStart w:id="1076" w:name="_Toc38442282"/>
      <w:bookmarkStart w:id="1077" w:name="_Toc38442614"/>
      <w:bookmarkStart w:id="1078" w:name="_Toc38442945"/>
      <w:bookmarkStart w:id="1079" w:name="_Toc38443276"/>
      <w:bookmarkStart w:id="1080" w:name="_Toc38443607"/>
      <w:bookmarkStart w:id="1081" w:name="_Toc38443937"/>
      <w:bookmarkStart w:id="1082" w:name="_Toc38438405"/>
      <w:bookmarkStart w:id="1083" w:name="_Toc38438742"/>
      <w:bookmarkStart w:id="1084" w:name="_Toc38439079"/>
      <w:bookmarkStart w:id="1085" w:name="_Toc38439416"/>
      <w:bookmarkStart w:id="1086" w:name="_Toc38439753"/>
      <w:bookmarkStart w:id="1087" w:name="_Toc38440090"/>
      <w:bookmarkStart w:id="1088" w:name="_Toc38440427"/>
      <w:bookmarkStart w:id="1089" w:name="_Toc38440959"/>
      <w:bookmarkStart w:id="1090" w:name="_Toc38441291"/>
      <w:bookmarkStart w:id="1091" w:name="_Toc38441623"/>
      <w:bookmarkStart w:id="1092" w:name="_Toc38441951"/>
      <w:bookmarkStart w:id="1093" w:name="_Toc38442283"/>
      <w:bookmarkStart w:id="1094" w:name="_Toc38442615"/>
      <w:bookmarkStart w:id="1095" w:name="_Toc38442946"/>
      <w:bookmarkStart w:id="1096" w:name="_Toc38443277"/>
      <w:bookmarkStart w:id="1097" w:name="_Toc38443608"/>
      <w:bookmarkStart w:id="1098" w:name="_Toc38443938"/>
      <w:bookmarkStart w:id="1099" w:name="_Toc38438406"/>
      <w:bookmarkStart w:id="1100" w:name="_Toc38438743"/>
      <w:bookmarkStart w:id="1101" w:name="_Toc38439080"/>
      <w:bookmarkStart w:id="1102" w:name="_Toc38439417"/>
      <w:bookmarkStart w:id="1103" w:name="_Toc38439754"/>
      <w:bookmarkStart w:id="1104" w:name="_Toc38440091"/>
      <w:bookmarkStart w:id="1105" w:name="_Toc38440428"/>
      <w:bookmarkStart w:id="1106" w:name="_Toc38440960"/>
      <w:bookmarkStart w:id="1107" w:name="_Toc38441292"/>
      <w:bookmarkStart w:id="1108" w:name="_Toc38441624"/>
      <w:bookmarkStart w:id="1109" w:name="_Toc38441952"/>
      <w:bookmarkStart w:id="1110" w:name="_Toc38442284"/>
      <w:bookmarkStart w:id="1111" w:name="_Toc38442616"/>
      <w:bookmarkStart w:id="1112" w:name="_Toc38442947"/>
      <w:bookmarkStart w:id="1113" w:name="_Toc38443278"/>
      <w:bookmarkStart w:id="1114" w:name="_Toc38443609"/>
      <w:bookmarkStart w:id="1115" w:name="_Toc38443939"/>
      <w:bookmarkStart w:id="1116" w:name="_Toc38438407"/>
      <w:bookmarkStart w:id="1117" w:name="_Toc38438744"/>
      <w:bookmarkStart w:id="1118" w:name="_Toc38439081"/>
      <w:bookmarkStart w:id="1119" w:name="_Toc38439418"/>
      <w:bookmarkStart w:id="1120" w:name="_Toc38439755"/>
      <w:bookmarkStart w:id="1121" w:name="_Toc38440092"/>
      <w:bookmarkStart w:id="1122" w:name="_Toc38440429"/>
      <w:bookmarkStart w:id="1123" w:name="_Toc38440961"/>
      <w:bookmarkStart w:id="1124" w:name="_Toc38441293"/>
      <w:bookmarkStart w:id="1125" w:name="_Toc38441625"/>
      <w:bookmarkStart w:id="1126" w:name="_Toc38441953"/>
      <w:bookmarkStart w:id="1127" w:name="_Toc38442285"/>
      <w:bookmarkStart w:id="1128" w:name="_Toc38442617"/>
      <w:bookmarkStart w:id="1129" w:name="_Toc38442948"/>
      <w:bookmarkStart w:id="1130" w:name="_Toc38443279"/>
      <w:bookmarkStart w:id="1131" w:name="_Toc38443610"/>
      <w:bookmarkStart w:id="1132" w:name="_Toc38443940"/>
      <w:bookmarkStart w:id="1133" w:name="_Toc38438408"/>
      <w:bookmarkStart w:id="1134" w:name="_Toc38438745"/>
      <w:bookmarkStart w:id="1135" w:name="_Toc38439082"/>
      <w:bookmarkStart w:id="1136" w:name="_Toc38439419"/>
      <w:bookmarkStart w:id="1137" w:name="_Toc38439756"/>
      <w:bookmarkStart w:id="1138" w:name="_Toc38440093"/>
      <w:bookmarkStart w:id="1139" w:name="_Toc38440430"/>
      <w:bookmarkStart w:id="1140" w:name="_Toc38440962"/>
      <w:bookmarkStart w:id="1141" w:name="_Toc38441294"/>
      <w:bookmarkStart w:id="1142" w:name="_Toc38441626"/>
      <w:bookmarkStart w:id="1143" w:name="_Toc38441954"/>
      <w:bookmarkStart w:id="1144" w:name="_Toc38442286"/>
      <w:bookmarkStart w:id="1145" w:name="_Toc38442618"/>
      <w:bookmarkStart w:id="1146" w:name="_Toc38442949"/>
      <w:bookmarkStart w:id="1147" w:name="_Toc38443280"/>
      <w:bookmarkStart w:id="1148" w:name="_Toc38443611"/>
      <w:bookmarkStart w:id="1149" w:name="_Toc38443941"/>
      <w:bookmarkStart w:id="1150" w:name="_Toc38438409"/>
      <w:bookmarkStart w:id="1151" w:name="_Toc38438746"/>
      <w:bookmarkStart w:id="1152" w:name="_Toc38439083"/>
      <w:bookmarkStart w:id="1153" w:name="_Toc38439420"/>
      <w:bookmarkStart w:id="1154" w:name="_Toc38439757"/>
      <w:bookmarkStart w:id="1155" w:name="_Toc38440094"/>
      <w:bookmarkStart w:id="1156" w:name="_Toc38440431"/>
      <w:bookmarkStart w:id="1157" w:name="_Toc38440963"/>
      <w:bookmarkStart w:id="1158" w:name="_Toc38441295"/>
      <w:bookmarkStart w:id="1159" w:name="_Toc38441627"/>
      <w:bookmarkStart w:id="1160" w:name="_Toc38441955"/>
      <w:bookmarkStart w:id="1161" w:name="_Toc38442287"/>
      <w:bookmarkStart w:id="1162" w:name="_Toc38442619"/>
      <w:bookmarkStart w:id="1163" w:name="_Toc38442950"/>
      <w:bookmarkStart w:id="1164" w:name="_Toc38443281"/>
      <w:bookmarkStart w:id="1165" w:name="_Toc38443612"/>
      <w:bookmarkStart w:id="1166" w:name="_Toc38443942"/>
      <w:bookmarkStart w:id="1167" w:name="_Toc38438410"/>
      <w:bookmarkStart w:id="1168" w:name="_Toc38438747"/>
      <w:bookmarkStart w:id="1169" w:name="_Toc38439084"/>
      <w:bookmarkStart w:id="1170" w:name="_Toc38439421"/>
      <w:bookmarkStart w:id="1171" w:name="_Toc38439758"/>
      <w:bookmarkStart w:id="1172" w:name="_Toc38440095"/>
      <w:bookmarkStart w:id="1173" w:name="_Toc38440432"/>
      <w:bookmarkStart w:id="1174" w:name="_Toc38440964"/>
      <w:bookmarkStart w:id="1175" w:name="_Toc38441296"/>
      <w:bookmarkStart w:id="1176" w:name="_Toc38441628"/>
      <w:bookmarkStart w:id="1177" w:name="_Toc38441956"/>
      <w:bookmarkStart w:id="1178" w:name="_Toc38442288"/>
      <w:bookmarkStart w:id="1179" w:name="_Toc38442620"/>
      <w:bookmarkStart w:id="1180" w:name="_Toc38442951"/>
      <w:bookmarkStart w:id="1181" w:name="_Toc38443282"/>
      <w:bookmarkStart w:id="1182" w:name="_Toc38443613"/>
      <w:bookmarkStart w:id="1183" w:name="_Toc38443943"/>
      <w:bookmarkStart w:id="1184" w:name="_Toc38438411"/>
      <w:bookmarkStart w:id="1185" w:name="_Toc38438748"/>
      <w:bookmarkStart w:id="1186" w:name="_Toc38439085"/>
      <w:bookmarkStart w:id="1187" w:name="_Toc38439422"/>
      <w:bookmarkStart w:id="1188" w:name="_Toc38439759"/>
      <w:bookmarkStart w:id="1189" w:name="_Toc38440096"/>
      <w:bookmarkStart w:id="1190" w:name="_Toc38440433"/>
      <w:bookmarkStart w:id="1191" w:name="_Toc38440965"/>
      <w:bookmarkStart w:id="1192" w:name="_Toc38441297"/>
      <w:bookmarkStart w:id="1193" w:name="_Toc38441629"/>
      <w:bookmarkStart w:id="1194" w:name="_Toc38441957"/>
      <w:bookmarkStart w:id="1195" w:name="_Toc38442289"/>
      <w:bookmarkStart w:id="1196" w:name="_Toc38442621"/>
      <w:bookmarkStart w:id="1197" w:name="_Toc38442952"/>
      <w:bookmarkStart w:id="1198" w:name="_Toc38443283"/>
      <w:bookmarkStart w:id="1199" w:name="_Toc38443614"/>
      <w:bookmarkStart w:id="1200" w:name="_Toc38443944"/>
      <w:bookmarkStart w:id="1201" w:name="_Toc38438412"/>
      <w:bookmarkStart w:id="1202" w:name="_Toc38438749"/>
      <w:bookmarkStart w:id="1203" w:name="_Toc38439086"/>
      <w:bookmarkStart w:id="1204" w:name="_Toc38439423"/>
      <w:bookmarkStart w:id="1205" w:name="_Toc38439760"/>
      <w:bookmarkStart w:id="1206" w:name="_Toc38440097"/>
      <w:bookmarkStart w:id="1207" w:name="_Toc38440434"/>
      <w:bookmarkStart w:id="1208" w:name="_Toc38440966"/>
      <w:bookmarkStart w:id="1209" w:name="_Toc38441298"/>
      <w:bookmarkStart w:id="1210" w:name="_Toc38441630"/>
      <w:bookmarkStart w:id="1211" w:name="_Toc38441958"/>
      <w:bookmarkStart w:id="1212" w:name="_Toc38442290"/>
      <w:bookmarkStart w:id="1213" w:name="_Toc38442622"/>
      <w:bookmarkStart w:id="1214" w:name="_Toc38442953"/>
      <w:bookmarkStart w:id="1215" w:name="_Toc38443284"/>
      <w:bookmarkStart w:id="1216" w:name="_Toc38443615"/>
      <w:bookmarkStart w:id="1217" w:name="_Toc38443945"/>
      <w:bookmarkStart w:id="1218" w:name="_Toc38438413"/>
      <w:bookmarkStart w:id="1219" w:name="_Toc38438750"/>
      <w:bookmarkStart w:id="1220" w:name="_Toc38439087"/>
      <w:bookmarkStart w:id="1221" w:name="_Toc38439424"/>
      <w:bookmarkStart w:id="1222" w:name="_Toc38439761"/>
      <w:bookmarkStart w:id="1223" w:name="_Toc38440098"/>
      <w:bookmarkStart w:id="1224" w:name="_Toc38440435"/>
      <w:bookmarkStart w:id="1225" w:name="_Toc38440967"/>
      <w:bookmarkStart w:id="1226" w:name="_Toc38441299"/>
      <w:bookmarkStart w:id="1227" w:name="_Toc38441631"/>
      <w:bookmarkStart w:id="1228" w:name="_Toc38441959"/>
      <w:bookmarkStart w:id="1229" w:name="_Toc38442291"/>
      <w:bookmarkStart w:id="1230" w:name="_Toc38442623"/>
      <w:bookmarkStart w:id="1231" w:name="_Toc38442954"/>
      <w:bookmarkStart w:id="1232" w:name="_Toc38443285"/>
      <w:bookmarkStart w:id="1233" w:name="_Toc38443616"/>
      <w:bookmarkStart w:id="1234" w:name="_Toc38443946"/>
      <w:bookmarkStart w:id="1235" w:name="_Toc38438414"/>
      <w:bookmarkStart w:id="1236" w:name="_Toc38438751"/>
      <w:bookmarkStart w:id="1237" w:name="_Toc38439088"/>
      <w:bookmarkStart w:id="1238" w:name="_Toc38439425"/>
      <w:bookmarkStart w:id="1239" w:name="_Toc38439762"/>
      <w:bookmarkStart w:id="1240" w:name="_Toc38440099"/>
      <w:bookmarkStart w:id="1241" w:name="_Toc38440436"/>
      <w:bookmarkStart w:id="1242" w:name="_Toc38440968"/>
      <w:bookmarkStart w:id="1243" w:name="_Toc38441300"/>
      <w:bookmarkStart w:id="1244" w:name="_Toc38441632"/>
      <w:bookmarkStart w:id="1245" w:name="_Toc38441960"/>
      <w:bookmarkStart w:id="1246" w:name="_Toc38442292"/>
      <w:bookmarkStart w:id="1247" w:name="_Toc38442624"/>
      <w:bookmarkStart w:id="1248" w:name="_Toc38442955"/>
      <w:bookmarkStart w:id="1249" w:name="_Toc38443286"/>
      <w:bookmarkStart w:id="1250" w:name="_Toc38443617"/>
      <w:bookmarkStart w:id="1251" w:name="_Toc38443947"/>
      <w:bookmarkStart w:id="1252" w:name="_Toc38438415"/>
      <w:bookmarkStart w:id="1253" w:name="_Toc38438752"/>
      <w:bookmarkStart w:id="1254" w:name="_Toc38439089"/>
      <w:bookmarkStart w:id="1255" w:name="_Toc38439426"/>
      <w:bookmarkStart w:id="1256" w:name="_Toc38439763"/>
      <w:bookmarkStart w:id="1257" w:name="_Toc38440100"/>
      <w:bookmarkStart w:id="1258" w:name="_Toc38440437"/>
      <w:bookmarkStart w:id="1259" w:name="_Toc38440969"/>
      <w:bookmarkStart w:id="1260" w:name="_Toc38441301"/>
      <w:bookmarkStart w:id="1261" w:name="_Toc38441633"/>
      <w:bookmarkStart w:id="1262" w:name="_Toc38441961"/>
      <w:bookmarkStart w:id="1263" w:name="_Toc38442293"/>
      <w:bookmarkStart w:id="1264" w:name="_Toc38442625"/>
      <w:bookmarkStart w:id="1265" w:name="_Toc38442956"/>
      <w:bookmarkStart w:id="1266" w:name="_Toc38443287"/>
      <w:bookmarkStart w:id="1267" w:name="_Toc38443618"/>
      <w:bookmarkStart w:id="1268" w:name="_Toc38443948"/>
      <w:bookmarkStart w:id="1269" w:name="_Toc38438416"/>
      <w:bookmarkStart w:id="1270" w:name="_Toc38438753"/>
      <w:bookmarkStart w:id="1271" w:name="_Toc38439090"/>
      <w:bookmarkStart w:id="1272" w:name="_Toc38439427"/>
      <w:bookmarkStart w:id="1273" w:name="_Toc38439764"/>
      <w:bookmarkStart w:id="1274" w:name="_Toc38440101"/>
      <w:bookmarkStart w:id="1275" w:name="_Toc38440438"/>
      <w:bookmarkStart w:id="1276" w:name="_Toc38440970"/>
      <w:bookmarkStart w:id="1277" w:name="_Toc38441302"/>
      <w:bookmarkStart w:id="1278" w:name="_Toc38441634"/>
      <w:bookmarkStart w:id="1279" w:name="_Toc38441962"/>
      <w:bookmarkStart w:id="1280" w:name="_Toc38442294"/>
      <w:bookmarkStart w:id="1281" w:name="_Toc38442626"/>
      <w:bookmarkStart w:id="1282" w:name="_Toc38442957"/>
      <w:bookmarkStart w:id="1283" w:name="_Toc38443288"/>
      <w:bookmarkStart w:id="1284" w:name="_Toc38443619"/>
      <w:bookmarkStart w:id="1285" w:name="_Toc38443949"/>
      <w:bookmarkStart w:id="1286" w:name="_Toc38438417"/>
      <w:bookmarkStart w:id="1287" w:name="_Toc38438754"/>
      <w:bookmarkStart w:id="1288" w:name="_Toc38439091"/>
      <w:bookmarkStart w:id="1289" w:name="_Toc38439428"/>
      <w:bookmarkStart w:id="1290" w:name="_Toc38439765"/>
      <w:bookmarkStart w:id="1291" w:name="_Toc38440102"/>
      <w:bookmarkStart w:id="1292" w:name="_Toc38440439"/>
      <w:bookmarkStart w:id="1293" w:name="_Toc38440971"/>
      <w:bookmarkStart w:id="1294" w:name="_Toc38441303"/>
      <w:bookmarkStart w:id="1295" w:name="_Toc38441635"/>
      <w:bookmarkStart w:id="1296" w:name="_Toc38441963"/>
      <w:bookmarkStart w:id="1297" w:name="_Toc38442295"/>
      <w:bookmarkStart w:id="1298" w:name="_Toc38442627"/>
      <w:bookmarkStart w:id="1299" w:name="_Toc38442958"/>
      <w:bookmarkStart w:id="1300" w:name="_Toc38443289"/>
      <w:bookmarkStart w:id="1301" w:name="_Toc38443620"/>
      <w:bookmarkStart w:id="1302" w:name="_Toc38443950"/>
      <w:bookmarkStart w:id="1303" w:name="_Toc38438418"/>
      <w:bookmarkStart w:id="1304" w:name="_Toc38438755"/>
      <w:bookmarkStart w:id="1305" w:name="_Toc38439092"/>
      <w:bookmarkStart w:id="1306" w:name="_Toc38439429"/>
      <w:bookmarkStart w:id="1307" w:name="_Toc38439766"/>
      <w:bookmarkStart w:id="1308" w:name="_Toc38440103"/>
      <w:bookmarkStart w:id="1309" w:name="_Toc38440440"/>
      <w:bookmarkStart w:id="1310" w:name="_Toc38440972"/>
      <w:bookmarkStart w:id="1311" w:name="_Toc38441304"/>
      <w:bookmarkStart w:id="1312" w:name="_Toc38441636"/>
      <w:bookmarkStart w:id="1313" w:name="_Toc38441964"/>
      <w:bookmarkStart w:id="1314" w:name="_Toc38442296"/>
      <w:bookmarkStart w:id="1315" w:name="_Toc38442628"/>
      <w:bookmarkStart w:id="1316" w:name="_Toc38442959"/>
      <w:bookmarkStart w:id="1317" w:name="_Toc38443290"/>
      <w:bookmarkStart w:id="1318" w:name="_Toc38443621"/>
      <w:bookmarkStart w:id="1319" w:name="_Toc38443951"/>
      <w:bookmarkStart w:id="1320" w:name="_Toc38438419"/>
      <w:bookmarkStart w:id="1321" w:name="_Toc38438756"/>
      <w:bookmarkStart w:id="1322" w:name="_Toc38439093"/>
      <w:bookmarkStart w:id="1323" w:name="_Toc38439430"/>
      <w:bookmarkStart w:id="1324" w:name="_Toc38439767"/>
      <w:bookmarkStart w:id="1325" w:name="_Toc38440104"/>
      <w:bookmarkStart w:id="1326" w:name="_Toc38440441"/>
      <w:bookmarkStart w:id="1327" w:name="_Toc38440973"/>
      <w:bookmarkStart w:id="1328" w:name="_Toc38441305"/>
      <w:bookmarkStart w:id="1329" w:name="_Toc38441637"/>
      <w:bookmarkStart w:id="1330" w:name="_Toc38441965"/>
      <w:bookmarkStart w:id="1331" w:name="_Toc38442297"/>
      <w:bookmarkStart w:id="1332" w:name="_Toc38442629"/>
      <w:bookmarkStart w:id="1333" w:name="_Toc38442960"/>
      <w:bookmarkStart w:id="1334" w:name="_Toc38443291"/>
      <w:bookmarkStart w:id="1335" w:name="_Toc38443622"/>
      <w:bookmarkStart w:id="1336" w:name="_Toc38443952"/>
      <w:bookmarkStart w:id="1337" w:name="_Toc38438420"/>
      <w:bookmarkStart w:id="1338" w:name="_Toc38438757"/>
      <w:bookmarkStart w:id="1339" w:name="_Toc38439094"/>
      <w:bookmarkStart w:id="1340" w:name="_Toc38439431"/>
      <w:bookmarkStart w:id="1341" w:name="_Toc38439768"/>
      <w:bookmarkStart w:id="1342" w:name="_Toc38440105"/>
      <w:bookmarkStart w:id="1343" w:name="_Toc38440442"/>
      <w:bookmarkStart w:id="1344" w:name="_Toc38440974"/>
      <w:bookmarkStart w:id="1345" w:name="_Toc38441306"/>
      <w:bookmarkStart w:id="1346" w:name="_Toc38441638"/>
      <w:bookmarkStart w:id="1347" w:name="_Toc38441966"/>
      <w:bookmarkStart w:id="1348" w:name="_Toc38442298"/>
      <w:bookmarkStart w:id="1349" w:name="_Toc38442630"/>
      <w:bookmarkStart w:id="1350" w:name="_Toc38442961"/>
      <w:bookmarkStart w:id="1351" w:name="_Toc38443292"/>
      <w:bookmarkStart w:id="1352" w:name="_Toc38443623"/>
      <w:bookmarkStart w:id="1353" w:name="_Toc38443953"/>
      <w:bookmarkStart w:id="1354" w:name="_Toc38438421"/>
      <w:bookmarkStart w:id="1355" w:name="_Toc38438758"/>
      <w:bookmarkStart w:id="1356" w:name="_Toc38439095"/>
      <w:bookmarkStart w:id="1357" w:name="_Toc38439432"/>
      <w:bookmarkStart w:id="1358" w:name="_Toc38439769"/>
      <w:bookmarkStart w:id="1359" w:name="_Toc38440106"/>
      <w:bookmarkStart w:id="1360" w:name="_Toc38440443"/>
      <w:bookmarkStart w:id="1361" w:name="_Toc38440975"/>
      <w:bookmarkStart w:id="1362" w:name="_Toc38441307"/>
      <w:bookmarkStart w:id="1363" w:name="_Toc38441639"/>
      <w:bookmarkStart w:id="1364" w:name="_Toc38441967"/>
      <w:bookmarkStart w:id="1365" w:name="_Toc38442299"/>
      <w:bookmarkStart w:id="1366" w:name="_Toc38442631"/>
      <w:bookmarkStart w:id="1367" w:name="_Toc38442962"/>
      <w:bookmarkStart w:id="1368" w:name="_Toc38443293"/>
      <w:bookmarkStart w:id="1369" w:name="_Toc38443624"/>
      <w:bookmarkStart w:id="1370" w:name="_Toc38443954"/>
      <w:bookmarkStart w:id="1371" w:name="_Toc38438422"/>
      <w:bookmarkStart w:id="1372" w:name="_Toc38438759"/>
      <w:bookmarkStart w:id="1373" w:name="_Toc38439096"/>
      <w:bookmarkStart w:id="1374" w:name="_Toc38439433"/>
      <w:bookmarkStart w:id="1375" w:name="_Toc38439770"/>
      <w:bookmarkStart w:id="1376" w:name="_Toc38440107"/>
      <w:bookmarkStart w:id="1377" w:name="_Toc38440444"/>
      <w:bookmarkStart w:id="1378" w:name="_Toc38440976"/>
      <w:bookmarkStart w:id="1379" w:name="_Toc38441308"/>
      <w:bookmarkStart w:id="1380" w:name="_Toc38441640"/>
      <w:bookmarkStart w:id="1381" w:name="_Toc38441968"/>
      <w:bookmarkStart w:id="1382" w:name="_Toc38442300"/>
      <w:bookmarkStart w:id="1383" w:name="_Toc38442632"/>
      <w:bookmarkStart w:id="1384" w:name="_Toc38442963"/>
      <w:bookmarkStart w:id="1385" w:name="_Toc38443294"/>
      <w:bookmarkStart w:id="1386" w:name="_Toc38443625"/>
      <w:bookmarkStart w:id="1387" w:name="_Toc38443955"/>
      <w:bookmarkStart w:id="1388" w:name="_Toc38438423"/>
      <w:bookmarkStart w:id="1389" w:name="_Toc38438760"/>
      <w:bookmarkStart w:id="1390" w:name="_Toc38439097"/>
      <w:bookmarkStart w:id="1391" w:name="_Toc38439434"/>
      <w:bookmarkStart w:id="1392" w:name="_Toc38439771"/>
      <w:bookmarkStart w:id="1393" w:name="_Toc38440108"/>
      <w:bookmarkStart w:id="1394" w:name="_Toc38440445"/>
      <w:bookmarkStart w:id="1395" w:name="_Toc38440977"/>
      <w:bookmarkStart w:id="1396" w:name="_Toc38441309"/>
      <w:bookmarkStart w:id="1397" w:name="_Toc38441641"/>
      <w:bookmarkStart w:id="1398" w:name="_Toc38441969"/>
      <w:bookmarkStart w:id="1399" w:name="_Toc38442301"/>
      <w:bookmarkStart w:id="1400" w:name="_Toc38442633"/>
      <w:bookmarkStart w:id="1401" w:name="_Toc38442964"/>
      <w:bookmarkStart w:id="1402" w:name="_Toc38443295"/>
      <w:bookmarkStart w:id="1403" w:name="_Toc38443626"/>
      <w:bookmarkStart w:id="1404" w:name="_Toc38443956"/>
      <w:bookmarkStart w:id="1405" w:name="_Toc38438424"/>
      <w:bookmarkStart w:id="1406" w:name="_Toc38438761"/>
      <w:bookmarkStart w:id="1407" w:name="_Toc38439098"/>
      <w:bookmarkStart w:id="1408" w:name="_Toc38439435"/>
      <w:bookmarkStart w:id="1409" w:name="_Toc38439772"/>
      <w:bookmarkStart w:id="1410" w:name="_Toc38440109"/>
      <w:bookmarkStart w:id="1411" w:name="_Toc38440446"/>
      <w:bookmarkStart w:id="1412" w:name="_Toc38440978"/>
      <w:bookmarkStart w:id="1413" w:name="_Toc38441310"/>
      <w:bookmarkStart w:id="1414" w:name="_Toc38441642"/>
      <w:bookmarkStart w:id="1415" w:name="_Toc38441970"/>
      <w:bookmarkStart w:id="1416" w:name="_Toc38442302"/>
      <w:bookmarkStart w:id="1417" w:name="_Toc38442634"/>
      <w:bookmarkStart w:id="1418" w:name="_Toc38442965"/>
      <w:bookmarkStart w:id="1419" w:name="_Toc38443296"/>
      <w:bookmarkStart w:id="1420" w:name="_Toc38443627"/>
      <w:bookmarkStart w:id="1421" w:name="_Toc38443957"/>
      <w:bookmarkStart w:id="1422" w:name="_Toc38438425"/>
      <w:bookmarkStart w:id="1423" w:name="_Toc38438762"/>
      <w:bookmarkStart w:id="1424" w:name="_Toc38439099"/>
      <w:bookmarkStart w:id="1425" w:name="_Toc38439436"/>
      <w:bookmarkStart w:id="1426" w:name="_Toc38439773"/>
      <w:bookmarkStart w:id="1427" w:name="_Toc38440110"/>
      <w:bookmarkStart w:id="1428" w:name="_Toc38440447"/>
      <w:bookmarkStart w:id="1429" w:name="_Toc38440979"/>
      <w:bookmarkStart w:id="1430" w:name="_Toc38441311"/>
      <w:bookmarkStart w:id="1431" w:name="_Toc38441643"/>
      <w:bookmarkStart w:id="1432" w:name="_Toc38441971"/>
      <w:bookmarkStart w:id="1433" w:name="_Toc38442303"/>
      <w:bookmarkStart w:id="1434" w:name="_Toc38442635"/>
      <w:bookmarkStart w:id="1435" w:name="_Toc38442966"/>
      <w:bookmarkStart w:id="1436" w:name="_Toc38443297"/>
      <w:bookmarkStart w:id="1437" w:name="_Toc38443628"/>
      <w:bookmarkStart w:id="1438" w:name="_Toc38443958"/>
      <w:bookmarkStart w:id="1439" w:name="_Toc38438426"/>
      <w:bookmarkStart w:id="1440" w:name="_Toc38438763"/>
      <w:bookmarkStart w:id="1441" w:name="_Toc38439100"/>
      <w:bookmarkStart w:id="1442" w:name="_Toc38439437"/>
      <w:bookmarkStart w:id="1443" w:name="_Toc38439774"/>
      <w:bookmarkStart w:id="1444" w:name="_Toc38440111"/>
      <w:bookmarkStart w:id="1445" w:name="_Toc38440448"/>
      <w:bookmarkStart w:id="1446" w:name="_Toc38440980"/>
      <w:bookmarkStart w:id="1447" w:name="_Toc38441312"/>
      <w:bookmarkStart w:id="1448" w:name="_Toc38441644"/>
      <w:bookmarkStart w:id="1449" w:name="_Toc38441972"/>
      <w:bookmarkStart w:id="1450" w:name="_Toc38442304"/>
      <w:bookmarkStart w:id="1451" w:name="_Toc38442636"/>
      <w:bookmarkStart w:id="1452" w:name="_Toc38442967"/>
      <w:bookmarkStart w:id="1453" w:name="_Toc38443298"/>
      <w:bookmarkStart w:id="1454" w:name="_Toc38443629"/>
      <w:bookmarkStart w:id="1455" w:name="_Toc38443959"/>
      <w:bookmarkStart w:id="1456" w:name="_Toc38438427"/>
      <w:bookmarkStart w:id="1457" w:name="_Toc38438764"/>
      <w:bookmarkStart w:id="1458" w:name="_Toc38439101"/>
      <w:bookmarkStart w:id="1459" w:name="_Toc38439438"/>
      <w:bookmarkStart w:id="1460" w:name="_Toc38439775"/>
      <w:bookmarkStart w:id="1461" w:name="_Toc38440112"/>
      <w:bookmarkStart w:id="1462" w:name="_Toc38440449"/>
      <w:bookmarkStart w:id="1463" w:name="_Toc38440981"/>
      <w:bookmarkStart w:id="1464" w:name="_Toc38441313"/>
      <w:bookmarkStart w:id="1465" w:name="_Toc38441645"/>
      <w:bookmarkStart w:id="1466" w:name="_Toc38441973"/>
      <w:bookmarkStart w:id="1467" w:name="_Toc38442305"/>
      <w:bookmarkStart w:id="1468" w:name="_Toc38442637"/>
      <w:bookmarkStart w:id="1469" w:name="_Toc38442968"/>
      <w:bookmarkStart w:id="1470" w:name="_Toc38443299"/>
      <w:bookmarkStart w:id="1471" w:name="_Toc38443630"/>
      <w:bookmarkStart w:id="1472" w:name="_Toc38443960"/>
      <w:bookmarkStart w:id="1473" w:name="_Toc38438428"/>
      <w:bookmarkStart w:id="1474" w:name="_Toc38438765"/>
      <w:bookmarkStart w:id="1475" w:name="_Toc38439102"/>
      <w:bookmarkStart w:id="1476" w:name="_Toc38439439"/>
      <w:bookmarkStart w:id="1477" w:name="_Toc38439776"/>
      <w:bookmarkStart w:id="1478" w:name="_Toc38440113"/>
      <w:bookmarkStart w:id="1479" w:name="_Toc38440450"/>
      <w:bookmarkStart w:id="1480" w:name="_Toc38440982"/>
      <w:bookmarkStart w:id="1481" w:name="_Toc38441314"/>
      <w:bookmarkStart w:id="1482" w:name="_Toc38441646"/>
      <w:bookmarkStart w:id="1483" w:name="_Toc38441974"/>
      <w:bookmarkStart w:id="1484" w:name="_Toc38442306"/>
      <w:bookmarkStart w:id="1485" w:name="_Toc38442638"/>
      <w:bookmarkStart w:id="1486" w:name="_Toc38442969"/>
      <w:bookmarkStart w:id="1487" w:name="_Toc38443300"/>
      <w:bookmarkStart w:id="1488" w:name="_Toc38443631"/>
      <w:bookmarkStart w:id="1489" w:name="_Toc38443961"/>
      <w:bookmarkStart w:id="1490" w:name="_Toc38438429"/>
      <w:bookmarkStart w:id="1491" w:name="_Toc38438766"/>
      <w:bookmarkStart w:id="1492" w:name="_Toc38439103"/>
      <w:bookmarkStart w:id="1493" w:name="_Toc38439440"/>
      <w:bookmarkStart w:id="1494" w:name="_Toc38439777"/>
      <w:bookmarkStart w:id="1495" w:name="_Toc38440114"/>
      <w:bookmarkStart w:id="1496" w:name="_Toc38440451"/>
      <w:bookmarkStart w:id="1497" w:name="_Toc38440983"/>
      <w:bookmarkStart w:id="1498" w:name="_Toc38441315"/>
      <w:bookmarkStart w:id="1499" w:name="_Toc38441647"/>
      <w:bookmarkStart w:id="1500" w:name="_Toc38441975"/>
      <w:bookmarkStart w:id="1501" w:name="_Toc38442307"/>
      <w:bookmarkStart w:id="1502" w:name="_Toc38442639"/>
      <w:bookmarkStart w:id="1503" w:name="_Toc38442970"/>
      <w:bookmarkStart w:id="1504" w:name="_Toc38443301"/>
      <w:bookmarkStart w:id="1505" w:name="_Toc38443632"/>
      <w:bookmarkStart w:id="1506" w:name="_Toc38443962"/>
      <w:bookmarkStart w:id="1507" w:name="_Toc38438430"/>
      <w:bookmarkStart w:id="1508" w:name="_Toc38438767"/>
      <w:bookmarkStart w:id="1509" w:name="_Toc38439104"/>
      <w:bookmarkStart w:id="1510" w:name="_Toc38439441"/>
      <w:bookmarkStart w:id="1511" w:name="_Toc38439778"/>
      <w:bookmarkStart w:id="1512" w:name="_Toc38440115"/>
      <w:bookmarkStart w:id="1513" w:name="_Toc38440452"/>
      <w:bookmarkStart w:id="1514" w:name="_Toc38440984"/>
      <w:bookmarkStart w:id="1515" w:name="_Toc38441316"/>
      <w:bookmarkStart w:id="1516" w:name="_Toc38441648"/>
      <w:bookmarkStart w:id="1517" w:name="_Toc38441976"/>
      <w:bookmarkStart w:id="1518" w:name="_Toc38442308"/>
      <w:bookmarkStart w:id="1519" w:name="_Toc38442640"/>
      <w:bookmarkStart w:id="1520" w:name="_Toc38442971"/>
      <w:bookmarkStart w:id="1521" w:name="_Toc38443302"/>
      <w:bookmarkStart w:id="1522" w:name="_Toc38443633"/>
      <w:bookmarkStart w:id="1523" w:name="_Toc38443963"/>
      <w:bookmarkStart w:id="1524" w:name="_Toc38438431"/>
      <w:bookmarkStart w:id="1525" w:name="_Toc38438768"/>
      <w:bookmarkStart w:id="1526" w:name="_Toc38439105"/>
      <w:bookmarkStart w:id="1527" w:name="_Toc38439442"/>
      <w:bookmarkStart w:id="1528" w:name="_Toc38439779"/>
      <w:bookmarkStart w:id="1529" w:name="_Toc38440116"/>
      <w:bookmarkStart w:id="1530" w:name="_Toc38440453"/>
      <w:bookmarkStart w:id="1531" w:name="_Toc38440985"/>
      <w:bookmarkStart w:id="1532" w:name="_Toc38441317"/>
      <w:bookmarkStart w:id="1533" w:name="_Toc38441649"/>
      <w:bookmarkStart w:id="1534" w:name="_Toc38441977"/>
      <w:bookmarkStart w:id="1535" w:name="_Toc38442309"/>
      <w:bookmarkStart w:id="1536" w:name="_Toc38442641"/>
      <w:bookmarkStart w:id="1537" w:name="_Toc38442972"/>
      <w:bookmarkStart w:id="1538" w:name="_Toc38443303"/>
      <w:bookmarkStart w:id="1539" w:name="_Toc38443634"/>
      <w:bookmarkStart w:id="1540" w:name="_Toc38443964"/>
      <w:bookmarkStart w:id="1541" w:name="_Toc38438432"/>
      <w:bookmarkStart w:id="1542" w:name="_Toc38438769"/>
      <w:bookmarkStart w:id="1543" w:name="_Toc38439106"/>
      <w:bookmarkStart w:id="1544" w:name="_Toc38439443"/>
      <w:bookmarkStart w:id="1545" w:name="_Toc38439780"/>
      <w:bookmarkStart w:id="1546" w:name="_Toc38440117"/>
      <w:bookmarkStart w:id="1547" w:name="_Toc38440454"/>
      <w:bookmarkStart w:id="1548" w:name="_Toc38440986"/>
      <w:bookmarkStart w:id="1549" w:name="_Toc38441318"/>
      <w:bookmarkStart w:id="1550" w:name="_Toc38441650"/>
      <w:bookmarkStart w:id="1551" w:name="_Toc38441978"/>
      <w:bookmarkStart w:id="1552" w:name="_Toc38442310"/>
      <w:bookmarkStart w:id="1553" w:name="_Toc38442642"/>
      <w:bookmarkStart w:id="1554" w:name="_Toc38442973"/>
      <w:bookmarkStart w:id="1555" w:name="_Toc38443304"/>
      <w:bookmarkStart w:id="1556" w:name="_Toc38443635"/>
      <w:bookmarkStart w:id="1557" w:name="_Toc38443965"/>
      <w:bookmarkStart w:id="1558" w:name="_Toc38438433"/>
      <w:bookmarkStart w:id="1559" w:name="_Toc38438770"/>
      <w:bookmarkStart w:id="1560" w:name="_Toc38439107"/>
      <w:bookmarkStart w:id="1561" w:name="_Toc38439444"/>
      <w:bookmarkStart w:id="1562" w:name="_Toc38439781"/>
      <w:bookmarkStart w:id="1563" w:name="_Toc38440118"/>
      <w:bookmarkStart w:id="1564" w:name="_Toc38440455"/>
      <w:bookmarkStart w:id="1565" w:name="_Toc38440987"/>
      <w:bookmarkStart w:id="1566" w:name="_Toc38441319"/>
      <w:bookmarkStart w:id="1567" w:name="_Toc38441651"/>
      <w:bookmarkStart w:id="1568" w:name="_Toc38441979"/>
      <w:bookmarkStart w:id="1569" w:name="_Toc38442311"/>
      <w:bookmarkStart w:id="1570" w:name="_Toc38442643"/>
      <w:bookmarkStart w:id="1571" w:name="_Toc38442974"/>
      <w:bookmarkStart w:id="1572" w:name="_Toc38443305"/>
      <w:bookmarkStart w:id="1573" w:name="_Toc38443636"/>
      <w:bookmarkStart w:id="1574" w:name="_Toc38443966"/>
      <w:bookmarkStart w:id="1575" w:name="_Toc38438434"/>
      <w:bookmarkStart w:id="1576" w:name="_Toc38438771"/>
      <w:bookmarkStart w:id="1577" w:name="_Toc38439108"/>
      <w:bookmarkStart w:id="1578" w:name="_Toc38439445"/>
      <w:bookmarkStart w:id="1579" w:name="_Toc38439782"/>
      <w:bookmarkStart w:id="1580" w:name="_Toc38440119"/>
      <w:bookmarkStart w:id="1581" w:name="_Toc38440456"/>
      <w:bookmarkStart w:id="1582" w:name="_Toc38440988"/>
      <w:bookmarkStart w:id="1583" w:name="_Toc38441320"/>
      <w:bookmarkStart w:id="1584" w:name="_Toc38441652"/>
      <w:bookmarkStart w:id="1585" w:name="_Toc38441980"/>
      <w:bookmarkStart w:id="1586" w:name="_Toc38442312"/>
      <w:bookmarkStart w:id="1587" w:name="_Toc38442644"/>
      <w:bookmarkStart w:id="1588" w:name="_Toc38442975"/>
      <w:bookmarkStart w:id="1589" w:name="_Toc38443306"/>
      <w:bookmarkStart w:id="1590" w:name="_Toc38443637"/>
      <w:bookmarkStart w:id="1591" w:name="_Toc38443967"/>
      <w:bookmarkStart w:id="1592" w:name="_Toc38438435"/>
      <w:bookmarkStart w:id="1593" w:name="_Toc38438772"/>
      <w:bookmarkStart w:id="1594" w:name="_Toc38439109"/>
      <w:bookmarkStart w:id="1595" w:name="_Toc38439446"/>
      <w:bookmarkStart w:id="1596" w:name="_Toc38439783"/>
      <w:bookmarkStart w:id="1597" w:name="_Toc38440120"/>
      <w:bookmarkStart w:id="1598" w:name="_Toc38440457"/>
      <w:bookmarkStart w:id="1599" w:name="_Toc38440989"/>
      <w:bookmarkStart w:id="1600" w:name="_Toc38441321"/>
      <w:bookmarkStart w:id="1601" w:name="_Toc38441653"/>
      <w:bookmarkStart w:id="1602" w:name="_Toc38441981"/>
      <w:bookmarkStart w:id="1603" w:name="_Toc38442313"/>
      <w:bookmarkStart w:id="1604" w:name="_Toc38442645"/>
      <w:bookmarkStart w:id="1605" w:name="_Toc38442976"/>
      <w:bookmarkStart w:id="1606" w:name="_Toc38443307"/>
      <w:bookmarkStart w:id="1607" w:name="_Toc38443638"/>
      <w:bookmarkStart w:id="1608" w:name="_Toc38443968"/>
      <w:bookmarkStart w:id="1609" w:name="_Toc38438436"/>
      <w:bookmarkStart w:id="1610" w:name="_Toc38438773"/>
      <w:bookmarkStart w:id="1611" w:name="_Toc38439110"/>
      <w:bookmarkStart w:id="1612" w:name="_Toc38439447"/>
      <w:bookmarkStart w:id="1613" w:name="_Toc38439784"/>
      <w:bookmarkStart w:id="1614" w:name="_Toc38440121"/>
      <w:bookmarkStart w:id="1615" w:name="_Toc38440458"/>
      <w:bookmarkStart w:id="1616" w:name="_Toc38440990"/>
      <w:bookmarkStart w:id="1617" w:name="_Toc38441322"/>
      <w:bookmarkStart w:id="1618" w:name="_Toc38441654"/>
      <w:bookmarkStart w:id="1619" w:name="_Toc38441982"/>
      <w:bookmarkStart w:id="1620" w:name="_Toc38442314"/>
      <w:bookmarkStart w:id="1621" w:name="_Toc38442646"/>
      <w:bookmarkStart w:id="1622" w:name="_Toc38442977"/>
      <w:bookmarkStart w:id="1623" w:name="_Toc38443308"/>
      <w:bookmarkStart w:id="1624" w:name="_Toc38443639"/>
      <w:bookmarkStart w:id="1625" w:name="_Toc38443969"/>
      <w:bookmarkStart w:id="1626" w:name="_Toc38438437"/>
      <w:bookmarkStart w:id="1627" w:name="_Toc38438774"/>
      <w:bookmarkStart w:id="1628" w:name="_Toc38439111"/>
      <w:bookmarkStart w:id="1629" w:name="_Toc38439448"/>
      <w:bookmarkStart w:id="1630" w:name="_Toc38439785"/>
      <w:bookmarkStart w:id="1631" w:name="_Toc38440122"/>
      <w:bookmarkStart w:id="1632" w:name="_Toc38440459"/>
      <w:bookmarkStart w:id="1633" w:name="_Toc38440991"/>
      <w:bookmarkStart w:id="1634" w:name="_Toc38441323"/>
      <w:bookmarkStart w:id="1635" w:name="_Toc38441655"/>
      <w:bookmarkStart w:id="1636" w:name="_Toc38441983"/>
      <w:bookmarkStart w:id="1637" w:name="_Toc38442315"/>
      <w:bookmarkStart w:id="1638" w:name="_Toc38442647"/>
      <w:bookmarkStart w:id="1639" w:name="_Toc38442978"/>
      <w:bookmarkStart w:id="1640" w:name="_Toc38443309"/>
      <w:bookmarkStart w:id="1641" w:name="_Toc38443640"/>
      <w:bookmarkStart w:id="1642" w:name="_Toc38443970"/>
      <w:bookmarkStart w:id="1643" w:name="_Toc38438438"/>
      <w:bookmarkStart w:id="1644" w:name="_Toc38438775"/>
      <w:bookmarkStart w:id="1645" w:name="_Toc38439112"/>
      <w:bookmarkStart w:id="1646" w:name="_Toc38439449"/>
      <w:bookmarkStart w:id="1647" w:name="_Toc38439786"/>
      <w:bookmarkStart w:id="1648" w:name="_Toc38440123"/>
      <w:bookmarkStart w:id="1649" w:name="_Toc38440460"/>
      <w:bookmarkStart w:id="1650" w:name="_Toc38440992"/>
      <w:bookmarkStart w:id="1651" w:name="_Toc38441324"/>
      <w:bookmarkStart w:id="1652" w:name="_Toc38441656"/>
      <w:bookmarkStart w:id="1653" w:name="_Toc38441984"/>
      <w:bookmarkStart w:id="1654" w:name="_Toc38442316"/>
      <w:bookmarkStart w:id="1655" w:name="_Toc38442648"/>
      <w:bookmarkStart w:id="1656" w:name="_Toc38442979"/>
      <w:bookmarkStart w:id="1657" w:name="_Toc38443310"/>
      <w:bookmarkStart w:id="1658" w:name="_Toc38443641"/>
      <w:bookmarkStart w:id="1659" w:name="_Toc38443971"/>
      <w:bookmarkStart w:id="1660" w:name="_Toc38438439"/>
      <w:bookmarkStart w:id="1661" w:name="_Toc38438776"/>
      <w:bookmarkStart w:id="1662" w:name="_Toc38439113"/>
      <w:bookmarkStart w:id="1663" w:name="_Toc38439450"/>
      <w:bookmarkStart w:id="1664" w:name="_Toc38439787"/>
      <w:bookmarkStart w:id="1665" w:name="_Toc38440124"/>
      <w:bookmarkStart w:id="1666" w:name="_Toc38440461"/>
      <w:bookmarkStart w:id="1667" w:name="_Toc38440993"/>
      <w:bookmarkStart w:id="1668" w:name="_Toc38441325"/>
      <w:bookmarkStart w:id="1669" w:name="_Toc38441657"/>
      <w:bookmarkStart w:id="1670" w:name="_Toc38441985"/>
      <w:bookmarkStart w:id="1671" w:name="_Toc38442317"/>
      <w:bookmarkStart w:id="1672" w:name="_Toc38442649"/>
      <w:bookmarkStart w:id="1673" w:name="_Toc38442980"/>
      <w:bookmarkStart w:id="1674" w:name="_Toc38443311"/>
      <w:bookmarkStart w:id="1675" w:name="_Toc38443642"/>
      <w:bookmarkStart w:id="1676" w:name="_Toc38443972"/>
      <w:bookmarkStart w:id="1677" w:name="_Toc38438440"/>
      <w:bookmarkStart w:id="1678" w:name="_Toc38438777"/>
      <w:bookmarkStart w:id="1679" w:name="_Toc38439114"/>
      <w:bookmarkStart w:id="1680" w:name="_Toc38439451"/>
      <w:bookmarkStart w:id="1681" w:name="_Toc38439788"/>
      <w:bookmarkStart w:id="1682" w:name="_Toc38440125"/>
      <w:bookmarkStart w:id="1683" w:name="_Toc38440462"/>
      <w:bookmarkStart w:id="1684" w:name="_Toc38440994"/>
      <w:bookmarkStart w:id="1685" w:name="_Toc38441326"/>
      <w:bookmarkStart w:id="1686" w:name="_Toc38441658"/>
      <w:bookmarkStart w:id="1687" w:name="_Toc38441986"/>
      <w:bookmarkStart w:id="1688" w:name="_Toc38442318"/>
      <w:bookmarkStart w:id="1689" w:name="_Toc38442650"/>
      <w:bookmarkStart w:id="1690" w:name="_Toc38442981"/>
      <w:bookmarkStart w:id="1691" w:name="_Toc38443312"/>
      <w:bookmarkStart w:id="1692" w:name="_Toc38443643"/>
      <w:bookmarkStart w:id="1693" w:name="_Toc38443973"/>
      <w:bookmarkStart w:id="1694" w:name="_Toc38438441"/>
      <w:bookmarkStart w:id="1695" w:name="_Toc38438778"/>
      <w:bookmarkStart w:id="1696" w:name="_Toc38439115"/>
      <w:bookmarkStart w:id="1697" w:name="_Toc38439452"/>
      <w:bookmarkStart w:id="1698" w:name="_Toc38439789"/>
      <w:bookmarkStart w:id="1699" w:name="_Toc38440126"/>
      <w:bookmarkStart w:id="1700" w:name="_Toc38440463"/>
      <w:bookmarkStart w:id="1701" w:name="_Toc38440995"/>
      <w:bookmarkStart w:id="1702" w:name="_Toc38441327"/>
      <w:bookmarkStart w:id="1703" w:name="_Toc38441659"/>
      <w:bookmarkStart w:id="1704" w:name="_Toc38441987"/>
      <w:bookmarkStart w:id="1705" w:name="_Toc38442319"/>
      <w:bookmarkStart w:id="1706" w:name="_Toc38442651"/>
      <w:bookmarkStart w:id="1707" w:name="_Toc38442982"/>
      <w:bookmarkStart w:id="1708" w:name="_Toc38443313"/>
      <w:bookmarkStart w:id="1709" w:name="_Toc38443644"/>
      <w:bookmarkStart w:id="1710" w:name="_Toc38443974"/>
      <w:bookmarkStart w:id="1711" w:name="_Toc38438442"/>
      <w:bookmarkStart w:id="1712" w:name="_Toc38438779"/>
      <w:bookmarkStart w:id="1713" w:name="_Toc38439116"/>
      <w:bookmarkStart w:id="1714" w:name="_Toc38439453"/>
      <w:bookmarkStart w:id="1715" w:name="_Toc38439790"/>
      <w:bookmarkStart w:id="1716" w:name="_Toc38440127"/>
      <w:bookmarkStart w:id="1717" w:name="_Toc38440464"/>
      <w:bookmarkStart w:id="1718" w:name="_Toc38440996"/>
      <w:bookmarkStart w:id="1719" w:name="_Toc38441328"/>
      <w:bookmarkStart w:id="1720" w:name="_Toc38441660"/>
      <w:bookmarkStart w:id="1721" w:name="_Toc38441988"/>
      <w:bookmarkStart w:id="1722" w:name="_Toc38442320"/>
      <w:bookmarkStart w:id="1723" w:name="_Toc38442652"/>
      <w:bookmarkStart w:id="1724" w:name="_Toc38442983"/>
      <w:bookmarkStart w:id="1725" w:name="_Toc38443314"/>
      <w:bookmarkStart w:id="1726" w:name="_Toc38443645"/>
      <w:bookmarkStart w:id="1727" w:name="_Toc38443975"/>
      <w:bookmarkStart w:id="1728" w:name="_Toc38438443"/>
      <w:bookmarkStart w:id="1729" w:name="_Toc38438780"/>
      <w:bookmarkStart w:id="1730" w:name="_Toc38439117"/>
      <w:bookmarkStart w:id="1731" w:name="_Toc38439454"/>
      <w:bookmarkStart w:id="1732" w:name="_Toc38439791"/>
      <w:bookmarkStart w:id="1733" w:name="_Toc38440128"/>
      <w:bookmarkStart w:id="1734" w:name="_Toc38440465"/>
      <w:bookmarkStart w:id="1735" w:name="_Toc38440997"/>
      <w:bookmarkStart w:id="1736" w:name="_Toc38441329"/>
      <w:bookmarkStart w:id="1737" w:name="_Toc38441661"/>
      <w:bookmarkStart w:id="1738" w:name="_Toc38441989"/>
      <w:bookmarkStart w:id="1739" w:name="_Toc38442321"/>
      <w:bookmarkStart w:id="1740" w:name="_Toc38442653"/>
      <w:bookmarkStart w:id="1741" w:name="_Toc38442984"/>
      <w:bookmarkStart w:id="1742" w:name="_Toc38443315"/>
      <w:bookmarkStart w:id="1743" w:name="_Toc38443646"/>
      <w:bookmarkStart w:id="1744" w:name="_Toc38443976"/>
      <w:bookmarkStart w:id="1745" w:name="_Toc38438444"/>
      <w:bookmarkStart w:id="1746" w:name="_Toc38438781"/>
      <w:bookmarkStart w:id="1747" w:name="_Toc38439118"/>
      <w:bookmarkStart w:id="1748" w:name="_Toc38439455"/>
      <w:bookmarkStart w:id="1749" w:name="_Toc38439792"/>
      <w:bookmarkStart w:id="1750" w:name="_Toc38440129"/>
      <w:bookmarkStart w:id="1751" w:name="_Toc38440466"/>
      <w:bookmarkStart w:id="1752" w:name="_Toc38440998"/>
      <w:bookmarkStart w:id="1753" w:name="_Toc38441330"/>
      <w:bookmarkStart w:id="1754" w:name="_Toc38441662"/>
      <w:bookmarkStart w:id="1755" w:name="_Toc38441990"/>
      <w:bookmarkStart w:id="1756" w:name="_Toc38442322"/>
      <w:bookmarkStart w:id="1757" w:name="_Toc38442654"/>
      <w:bookmarkStart w:id="1758" w:name="_Toc38442985"/>
      <w:bookmarkStart w:id="1759" w:name="_Toc38443316"/>
      <w:bookmarkStart w:id="1760" w:name="_Toc38443647"/>
      <w:bookmarkStart w:id="1761" w:name="_Toc38443977"/>
      <w:bookmarkStart w:id="1762" w:name="_Toc38438445"/>
      <w:bookmarkStart w:id="1763" w:name="_Toc38438782"/>
      <w:bookmarkStart w:id="1764" w:name="_Toc38439119"/>
      <w:bookmarkStart w:id="1765" w:name="_Toc38439456"/>
      <w:bookmarkStart w:id="1766" w:name="_Toc38439793"/>
      <w:bookmarkStart w:id="1767" w:name="_Toc38440130"/>
      <w:bookmarkStart w:id="1768" w:name="_Toc38440467"/>
      <w:bookmarkStart w:id="1769" w:name="_Toc38440999"/>
      <w:bookmarkStart w:id="1770" w:name="_Toc38441331"/>
      <w:bookmarkStart w:id="1771" w:name="_Toc38441663"/>
      <w:bookmarkStart w:id="1772" w:name="_Toc38441991"/>
      <w:bookmarkStart w:id="1773" w:name="_Toc38442323"/>
      <w:bookmarkStart w:id="1774" w:name="_Toc38442655"/>
      <w:bookmarkStart w:id="1775" w:name="_Toc38442986"/>
      <w:bookmarkStart w:id="1776" w:name="_Toc38443317"/>
      <w:bookmarkStart w:id="1777" w:name="_Toc38443648"/>
      <w:bookmarkStart w:id="1778" w:name="_Toc38443978"/>
      <w:bookmarkStart w:id="1779" w:name="_Toc38438446"/>
      <w:bookmarkStart w:id="1780" w:name="_Toc38438783"/>
      <w:bookmarkStart w:id="1781" w:name="_Toc38439120"/>
      <w:bookmarkStart w:id="1782" w:name="_Toc38439457"/>
      <w:bookmarkStart w:id="1783" w:name="_Toc38439794"/>
      <w:bookmarkStart w:id="1784" w:name="_Toc38440131"/>
      <w:bookmarkStart w:id="1785" w:name="_Toc38440468"/>
      <w:bookmarkStart w:id="1786" w:name="_Toc38441000"/>
      <w:bookmarkStart w:id="1787" w:name="_Toc38441332"/>
      <w:bookmarkStart w:id="1788" w:name="_Toc38441664"/>
      <w:bookmarkStart w:id="1789" w:name="_Toc38441992"/>
      <w:bookmarkStart w:id="1790" w:name="_Toc38442324"/>
      <w:bookmarkStart w:id="1791" w:name="_Toc38442656"/>
      <w:bookmarkStart w:id="1792" w:name="_Toc38442987"/>
      <w:bookmarkStart w:id="1793" w:name="_Toc38443318"/>
      <w:bookmarkStart w:id="1794" w:name="_Toc38443649"/>
      <w:bookmarkStart w:id="1795" w:name="_Toc38443979"/>
      <w:bookmarkStart w:id="1796" w:name="_Toc38438447"/>
      <w:bookmarkStart w:id="1797" w:name="_Toc38438784"/>
      <w:bookmarkStart w:id="1798" w:name="_Toc38439121"/>
      <w:bookmarkStart w:id="1799" w:name="_Toc38439458"/>
      <w:bookmarkStart w:id="1800" w:name="_Toc38439795"/>
      <w:bookmarkStart w:id="1801" w:name="_Toc38440132"/>
      <w:bookmarkStart w:id="1802" w:name="_Toc38440469"/>
      <w:bookmarkStart w:id="1803" w:name="_Toc38441001"/>
      <w:bookmarkStart w:id="1804" w:name="_Toc38441333"/>
      <w:bookmarkStart w:id="1805" w:name="_Toc38441665"/>
      <w:bookmarkStart w:id="1806" w:name="_Toc38441993"/>
      <w:bookmarkStart w:id="1807" w:name="_Toc38442325"/>
      <w:bookmarkStart w:id="1808" w:name="_Toc38442657"/>
      <w:bookmarkStart w:id="1809" w:name="_Toc38442988"/>
      <w:bookmarkStart w:id="1810" w:name="_Toc38443319"/>
      <w:bookmarkStart w:id="1811" w:name="_Toc38443650"/>
      <w:bookmarkStart w:id="1812" w:name="_Toc38443980"/>
      <w:bookmarkStart w:id="1813" w:name="_Toc38438448"/>
      <w:bookmarkStart w:id="1814" w:name="_Toc38438785"/>
      <w:bookmarkStart w:id="1815" w:name="_Toc38439122"/>
      <w:bookmarkStart w:id="1816" w:name="_Toc38439459"/>
      <w:bookmarkStart w:id="1817" w:name="_Toc38439796"/>
      <w:bookmarkStart w:id="1818" w:name="_Toc38440133"/>
      <w:bookmarkStart w:id="1819" w:name="_Toc38440470"/>
      <w:bookmarkStart w:id="1820" w:name="_Toc38441002"/>
      <w:bookmarkStart w:id="1821" w:name="_Toc38441334"/>
      <w:bookmarkStart w:id="1822" w:name="_Toc38441666"/>
      <w:bookmarkStart w:id="1823" w:name="_Toc38441994"/>
      <w:bookmarkStart w:id="1824" w:name="_Toc38442326"/>
      <w:bookmarkStart w:id="1825" w:name="_Toc38442658"/>
      <w:bookmarkStart w:id="1826" w:name="_Toc38442989"/>
      <w:bookmarkStart w:id="1827" w:name="_Toc38443320"/>
      <w:bookmarkStart w:id="1828" w:name="_Toc38443651"/>
      <w:bookmarkStart w:id="1829" w:name="_Toc38443981"/>
      <w:bookmarkStart w:id="1830" w:name="_Toc38438449"/>
      <w:bookmarkStart w:id="1831" w:name="_Toc38438786"/>
      <w:bookmarkStart w:id="1832" w:name="_Toc38439123"/>
      <w:bookmarkStart w:id="1833" w:name="_Toc38439460"/>
      <w:bookmarkStart w:id="1834" w:name="_Toc38439797"/>
      <w:bookmarkStart w:id="1835" w:name="_Toc38440134"/>
      <w:bookmarkStart w:id="1836" w:name="_Toc38440471"/>
      <w:bookmarkStart w:id="1837" w:name="_Toc38441003"/>
      <w:bookmarkStart w:id="1838" w:name="_Toc38441335"/>
      <w:bookmarkStart w:id="1839" w:name="_Toc38441667"/>
      <w:bookmarkStart w:id="1840" w:name="_Toc38441995"/>
      <w:bookmarkStart w:id="1841" w:name="_Toc38442327"/>
      <w:bookmarkStart w:id="1842" w:name="_Toc38442659"/>
      <w:bookmarkStart w:id="1843" w:name="_Toc38442990"/>
      <w:bookmarkStart w:id="1844" w:name="_Toc38443321"/>
      <w:bookmarkStart w:id="1845" w:name="_Toc38443652"/>
      <w:bookmarkStart w:id="1846" w:name="_Toc38443982"/>
      <w:bookmarkStart w:id="1847" w:name="_Toc38438450"/>
      <w:bookmarkStart w:id="1848" w:name="_Toc38438787"/>
      <w:bookmarkStart w:id="1849" w:name="_Toc38439124"/>
      <w:bookmarkStart w:id="1850" w:name="_Toc38439461"/>
      <w:bookmarkStart w:id="1851" w:name="_Toc38439798"/>
      <w:bookmarkStart w:id="1852" w:name="_Toc38440135"/>
      <w:bookmarkStart w:id="1853" w:name="_Toc38440472"/>
      <w:bookmarkStart w:id="1854" w:name="_Toc38441004"/>
      <w:bookmarkStart w:id="1855" w:name="_Toc38441336"/>
      <w:bookmarkStart w:id="1856" w:name="_Toc38441668"/>
      <w:bookmarkStart w:id="1857" w:name="_Toc38441996"/>
      <w:bookmarkStart w:id="1858" w:name="_Toc38442328"/>
      <w:bookmarkStart w:id="1859" w:name="_Toc38442660"/>
      <w:bookmarkStart w:id="1860" w:name="_Toc38442991"/>
      <w:bookmarkStart w:id="1861" w:name="_Toc38443322"/>
      <w:bookmarkStart w:id="1862" w:name="_Toc38443653"/>
      <w:bookmarkStart w:id="1863" w:name="_Toc38443983"/>
      <w:bookmarkStart w:id="1864" w:name="_Toc38438451"/>
      <w:bookmarkStart w:id="1865" w:name="_Toc38438788"/>
      <w:bookmarkStart w:id="1866" w:name="_Toc38439125"/>
      <w:bookmarkStart w:id="1867" w:name="_Toc38439462"/>
      <w:bookmarkStart w:id="1868" w:name="_Toc38439799"/>
      <w:bookmarkStart w:id="1869" w:name="_Toc38440136"/>
      <w:bookmarkStart w:id="1870" w:name="_Toc38440473"/>
      <w:bookmarkStart w:id="1871" w:name="_Toc38441005"/>
      <w:bookmarkStart w:id="1872" w:name="_Toc38441337"/>
      <w:bookmarkStart w:id="1873" w:name="_Toc38441669"/>
      <w:bookmarkStart w:id="1874" w:name="_Toc38441997"/>
      <w:bookmarkStart w:id="1875" w:name="_Toc38442329"/>
      <w:bookmarkStart w:id="1876" w:name="_Toc38442661"/>
      <w:bookmarkStart w:id="1877" w:name="_Toc38442992"/>
      <w:bookmarkStart w:id="1878" w:name="_Toc38443323"/>
      <w:bookmarkStart w:id="1879" w:name="_Toc38443654"/>
      <w:bookmarkStart w:id="1880" w:name="_Toc38443984"/>
      <w:bookmarkStart w:id="1881" w:name="_Toc38438452"/>
      <w:bookmarkStart w:id="1882" w:name="_Toc38438789"/>
      <w:bookmarkStart w:id="1883" w:name="_Toc38439126"/>
      <w:bookmarkStart w:id="1884" w:name="_Toc38439463"/>
      <w:bookmarkStart w:id="1885" w:name="_Toc38439800"/>
      <w:bookmarkStart w:id="1886" w:name="_Toc38440137"/>
      <w:bookmarkStart w:id="1887" w:name="_Toc38440474"/>
      <w:bookmarkStart w:id="1888" w:name="_Toc38441006"/>
      <w:bookmarkStart w:id="1889" w:name="_Toc38441338"/>
      <w:bookmarkStart w:id="1890" w:name="_Toc38441670"/>
      <w:bookmarkStart w:id="1891" w:name="_Toc38441998"/>
      <w:bookmarkStart w:id="1892" w:name="_Toc38442330"/>
      <w:bookmarkStart w:id="1893" w:name="_Toc38442662"/>
      <w:bookmarkStart w:id="1894" w:name="_Toc38442993"/>
      <w:bookmarkStart w:id="1895" w:name="_Toc38443324"/>
      <w:bookmarkStart w:id="1896" w:name="_Toc38443655"/>
      <w:bookmarkStart w:id="1897" w:name="_Toc38443985"/>
      <w:bookmarkStart w:id="1898" w:name="_Toc38438453"/>
      <w:bookmarkStart w:id="1899" w:name="_Toc38438790"/>
      <w:bookmarkStart w:id="1900" w:name="_Toc38439127"/>
      <w:bookmarkStart w:id="1901" w:name="_Toc38439464"/>
      <w:bookmarkStart w:id="1902" w:name="_Toc38439801"/>
      <w:bookmarkStart w:id="1903" w:name="_Toc38440138"/>
      <w:bookmarkStart w:id="1904" w:name="_Toc38440475"/>
      <w:bookmarkStart w:id="1905" w:name="_Toc38441007"/>
      <w:bookmarkStart w:id="1906" w:name="_Toc38441339"/>
      <w:bookmarkStart w:id="1907" w:name="_Toc38441671"/>
      <w:bookmarkStart w:id="1908" w:name="_Toc38441999"/>
      <w:bookmarkStart w:id="1909" w:name="_Toc38442331"/>
      <w:bookmarkStart w:id="1910" w:name="_Toc38442663"/>
      <w:bookmarkStart w:id="1911" w:name="_Toc38442994"/>
      <w:bookmarkStart w:id="1912" w:name="_Toc38443325"/>
      <w:bookmarkStart w:id="1913" w:name="_Toc38443656"/>
      <w:bookmarkStart w:id="1914" w:name="_Toc38443986"/>
      <w:bookmarkStart w:id="1915" w:name="_Toc38438454"/>
      <w:bookmarkStart w:id="1916" w:name="_Toc38438791"/>
      <w:bookmarkStart w:id="1917" w:name="_Toc38439128"/>
      <w:bookmarkStart w:id="1918" w:name="_Toc38439465"/>
      <w:bookmarkStart w:id="1919" w:name="_Toc38439802"/>
      <w:bookmarkStart w:id="1920" w:name="_Toc38440139"/>
      <w:bookmarkStart w:id="1921" w:name="_Toc38440476"/>
      <w:bookmarkStart w:id="1922" w:name="_Toc38441008"/>
      <w:bookmarkStart w:id="1923" w:name="_Toc38441340"/>
      <w:bookmarkStart w:id="1924" w:name="_Toc38441672"/>
      <w:bookmarkStart w:id="1925" w:name="_Toc38442000"/>
      <w:bookmarkStart w:id="1926" w:name="_Toc38442332"/>
      <w:bookmarkStart w:id="1927" w:name="_Toc38442664"/>
      <w:bookmarkStart w:id="1928" w:name="_Toc38442995"/>
      <w:bookmarkStart w:id="1929" w:name="_Toc38443326"/>
      <w:bookmarkStart w:id="1930" w:name="_Toc38443657"/>
      <w:bookmarkStart w:id="1931" w:name="_Toc38443987"/>
      <w:bookmarkStart w:id="1932" w:name="_Toc38438455"/>
      <w:bookmarkStart w:id="1933" w:name="_Toc38438792"/>
      <w:bookmarkStart w:id="1934" w:name="_Toc38439129"/>
      <w:bookmarkStart w:id="1935" w:name="_Toc38439466"/>
      <w:bookmarkStart w:id="1936" w:name="_Toc38439803"/>
      <w:bookmarkStart w:id="1937" w:name="_Toc38440140"/>
      <w:bookmarkStart w:id="1938" w:name="_Toc38440477"/>
      <w:bookmarkStart w:id="1939" w:name="_Toc38441009"/>
      <w:bookmarkStart w:id="1940" w:name="_Toc38441341"/>
      <w:bookmarkStart w:id="1941" w:name="_Toc38441673"/>
      <w:bookmarkStart w:id="1942" w:name="_Toc38442001"/>
      <w:bookmarkStart w:id="1943" w:name="_Toc38442333"/>
      <w:bookmarkStart w:id="1944" w:name="_Toc38442665"/>
      <w:bookmarkStart w:id="1945" w:name="_Toc38442996"/>
      <w:bookmarkStart w:id="1946" w:name="_Toc38443327"/>
      <w:bookmarkStart w:id="1947" w:name="_Toc38443658"/>
      <w:bookmarkStart w:id="1948" w:name="_Toc38443988"/>
      <w:bookmarkStart w:id="1949" w:name="_Toc38438456"/>
      <w:bookmarkStart w:id="1950" w:name="_Toc38438793"/>
      <w:bookmarkStart w:id="1951" w:name="_Toc38439130"/>
      <w:bookmarkStart w:id="1952" w:name="_Toc38439467"/>
      <w:bookmarkStart w:id="1953" w:name="_Toc38439804"/>
      <w:bookmarkStart w:id="1954" w:name="_Toc38440141"/>
      <w:bookmarkStart w:id="1955" w:name="_Toc38440478"/>
      <w:bookmarkStart w:id="1956" w:name="_Toc38441010"/>
      <w:bookmarkStart w:id="1957" w:name="_Toc38441342"/>
      <w:bookmarkStart w:id="1958" w:name="_Toc38441674"/>
      <w:bookmarkStart w:id="1959" w:name="_Toc38442002"/>
      <w:bookmarkStart w:id="1960" w:name="_Toc38442334"/>
      <w:bookmarkStart w:id="1961" w:name="_Toc38442666"/>
      <w:bookmarkStart w:id="1962" w:name="_Toc38442997"/>
      <w:bookmarkStart w:id="1963" w:name="_Toc38443328"/>
      <w:bookmarkStart w:id="1964" w:name="_Toc38443659"/>
      <w:bookmarkStart w:id="1965" w:name="_Toc38443989"/>
      <w:bookmarkStart w:id="1966" w:name="_Toc38438457"/>
      <w:bookmarkStart w:id="1967" w:name="_Toc38438794"/>
      <w:bookmarkStart w:id="1968" w:name="_Toc38439131"/>
      <w:bookmarkStart w:id="1969" w:name="_Toc38439468"/>
      <w:bookmarkStart w:id="1970" w:name="_Toc38439805"/>
      <w:bookmarkStart w:id="1971" w:name="_Toc38440142"/>
      <w:bookmarkStart w:id="1972" w:name="_Toc38440479"/>
      <w:bookmarkStart w:id="1973" w:name="_Toc38441011"/>
      <w:bookmarkStart w:id="1974" w:name="_Toc38441343"/>
      <w:bookmarkStart w:id="1975" w:name="_Toc38441675"/>
      <w:bookmarkStart w:id="1976" w:name="_Toc38442003"/>
      <w:bookmarkStart w:id="1977" w:name="_Toc38442335"/>
      <w:bookmarkStart w:id="1978" w:name="_Toc38442667"/>
      <w:bookmarkStart w:id="1979" w:name="_Toc38442998"/>
      <w:bookmarkStart w:id="1980" w:name="_Toc38443329"/>
      <w:bookmarkStart w:id="1981" w:name="_Toc38443660"/>
      <w:bookmarkStart w:id="1982" w:name="_Toc38443990"/>
      <w:bookmarkStart w:id="1983" w:name="_Toc38438458"/>
      <w:bookmarkStart w:id="1984" w:name="_Toc38438795"/>
      <w:bookmarkStart w:id="1985" w:name="_Toc38439132"/>
      <w:bookmarkStart w:id="1986" w:name="_Toc38439469"/>
      <w:bookmarkStart w:id="1987" w:name="_Toc38439806"/>
      <w:bookmarkStart w:id="1988" w:name="_Toc38440143"/>
      <w:bookmarkStart w:id="1989" w:name="_Toc38440480"/>
      <w:bookmarkStart w:id="1990" w:name="_Toc38441012"/>
      <w:bookmarkStart w:id="1991" w:name="_Toc38441344"/>
      <w:bookmarkStart w:id="1992" w:name="_Toc38441676"/>
      <w:bookmarkStart w:id="1993" w:name="_Toc38442004"/>
      <w:bookmarkStart w:id="1994" w:name="_Toc38442336"/>
      <w:bookmarkStart w:id="1995" w:name="_Toc38442668"/>
      <w:bookmarkStart w:id="1996" w:name="_Toc38442999"/>
      <w:bookmarkStart w:id="1997" w:name="_Toc38443330"/>
      <w:bookmarkStart w:id="1998" w:name="_Toc38443661"/>
      <w:bookmarkStart w:id="1999" w:name="_Toc3844399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sectPr w:rsidSect="00A63207">
      <w:pgSz w:w="11906" w:h="16838" w:code="9"/>
      <w:pgMar w:top="1440" w:right="1803" w:bottom="1440"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S.....">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14:paraId="26F6C9CE" w14:textId="77777777">
    <w:pPr>
      <w:pStyle w:val="Footer"/>
      <w:framePr w:wrap="around" w:vAnchor="text" w:hAnchor="margin" w:xAlign="center"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8C43A7" w14:paraId="64A8BDF9" w14:textId="77777777">
    <w:pPr>
      <w:pStyle w:val="Footer"/>
      <w:ind w:right="360" w:firstLine="360"/>
    </w:pPr>
  </w:p>
  <w:p w:rsidR="008C43A7" w14:paraId="388CE701" w14:textId="77777777">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rsidP="003E7A5D" w14:paraId="207058CB" w14:textId="77777777">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14:paraId="660ED35D" w14:textId="77777777">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rsidP="003E7A5D" w14:paraId="700B911D"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rsidP="00AE70B8" w14:paraId="32BF76D4" w14:textId="7858B63C">
    <w:pPr>
      <w:pStyle w:val="Footer"/>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562672"/>
      <w:docPartObj>
        <w:docPartGallery w:val="Page Numbers (Bottom of Page)"/>
        <w:docPartUnique/>
      </w:docPartObj>
    </w:sdtPr>
    <w:sdtContent>
      <w:p w:rsidR="008C43A7" w14:paraId="5CB791D2" w14:textId="11F52A99">
        <w:pPr>
          <w:pStyle w:val="Footer"/>
          <w:ind w:firstLine="360"/>
          <w:jc w:val="center"/>
        </w:pPr>
        <w:r>
          <w:fldChar w:fldCharType="begin"/>
        </w:r>
        <w:r>
          <w:instrText>PAGE   \* MERGEFORMAT</w:instrText>
        </w:r>
        <w:r>
          <w:fldChar w:fldCharType="separate"/>
        </w:r>
        <w:r w:rsidRPr="00387B40" w:rsidR="00387B40">
          <w:rPr>
            <w:noProof/>
            <w:lang w:val="zh-CN"/>
          </w:rPr>
          <w:t>I</w:t>
        </w:r>
        <w:r>
          <w:fldChar w:fldCharType="end"/>
        </w:r>
      </w:p>
    </w:sdtContent>
  </w:sdt>
  <w:p w:rsidR="008C43A7" w:rsidP="00AE70B8" w14:paraId="21682959" w14:textId="1539928B">
    <w:pPr>
      <w:pStyle w:val="Footer"/>
      <w:ind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rsidP="00AE70B8" w14:paraId="3C6C8CFB" w14:textId="13CDE632">
    <w:pPr>
      <w:pStyle w:val="Footer"/>
      <w:ind w:firstLine="360"/>
      <w:jc w:val="center"/>
    </w:pPr>
    <w:r>
      <w:fldChar w:fldCharType="begin"/>
    </w:r>
    <w:r>
      <w:instrText xml:space="preserve"> PAGE   \* MERGEFORMAT </w:instrText>
    </w:r>
    <w:r>
      <w:fldChar w:fldCharType="separate"/>
    </w:r>
    <w:r w:rsidRPr="00387B40" w:rsidR="00387B40">
      <w:rPr>
        <w:noProof/>
        <w:lang w:val="zh-CN"/>
      </w:rPr>
      <w:t>126</w:t>
    </w:r>
    <w:r>
      <w:rPr>
        <w:noProof/>
        <w:lang w:val="zh-C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14:paraId="70CE7596" w14:textId="77777777">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14:paraId="01F86C24" w14:textId="7777777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14:paraId="730DA5CA" w14:textId="77777777">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rsidP="003E7A5D" w14:paraId="700925CF"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3A7" w:rsidRPr="006E7038" w:rsidP="003E7A5D" w14:paraId="53C4B1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4"/>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0F4B"/>
    <w:rsid w:val="00001038"/>
    <w:rsid w:val="00001134"/>
    <w:rsid w:val="00001E10"/>
    <w:rsid w:val="000025C9"/>
    <w:rsid w:val="00002696"/>
    <w:rsid w:val="00002865"/>
    <w:rsid w:val="00003C24"/>
    <w:rsid w:val="00003F6F"/>
    <w:rsid w:val="00004A38"/>
    <w:rsid w:val="0000520F"/>
    <w:rsid w:val="00005763"/>
    <w:rsid w:val="000059BE"/>
    <w:rsid w:val="00005BC4"/>
    <w:rsid w:val="000064C6"/>
    <w:rsid w:val="00006C96"/>
    <w:rsid w:val="00006FF2"/>
    <w:rsid w:val="00007129"/>
    <w:rsid w:val="00007B3B"/>
    <w:rsid w:val="00010950"/>
    <w:rsid w:val="00010BE3"/>
    <w:rsid w:val="00011172"/>
    <w:rsid w:val="000123D9"/>
    <w:rsid w:val="000127D0"/>
    <w:rsid w:val="00013AE0"/>
    <w:rsid w:val="00013E97"/>
    <w:rsid w:val="0001419E"/>
    <w:rsid w:val="00014728"/>
    <w:rsid w:val="00014E6A"/>
    <w:rsid w:val="00015411"/>
    <w:rsid w:val="000157D1"/>
    <w:rsid w:val="00016EE0"/>
    <w:rsid w:val="00017085"/>
    <w:rsid w:val="0001716B"/>
    <w:rsid w:val="000173D1"/>
    <w:rsid w:val="000174AA"/>
    <w:rsid w:val="000175E3"/>
    <w:rsid w:val="000204F7"/>
    <w:rsid w:val="00020907"/>
    <w:rsid w:val="000209E4"/>
    <w:rsid w:val="00020EAF"/>
    <w:rsid w:val="00021030"/>
    <w:rsid w:val="00021D40"/>
    <w:rsid w:val="000220B4"/>
    <w:rsid w:val="0002222D"/>
    <w:rsid w:val="000223A2"/>
    <w:rsid w:val="00022523"/>
    <w:rsid w:val="00022877"/>
    <w:rsid w:val="00022961"/>
    <w:rsid w:val="00023038"/>
    <w:rsid w:val="0002346D"/>
    <w:rsid w:val="00023CB3"/>
    <w:rsid w:val="00023D69"/>
    <w:rsid w:val="00023E0D"/>
    <w:rsid w:val="000242DF"/>
    <w:rsid w:val="00025128"/>
    <w:rsid w:val="000259B2"/>
    <w:rsid w:val="00025C20"/>
    <w:rsid w:val="00025C86"/>
    <w:rsid w:val="00025D8B"/>
    <w:rsid w:val="00026705"/>
    <w:rsid w:val="00026A18"/>
    <w:rsid w:val="00027158"/>
    <w:rsid w:val="00027449"/>
    <w:rsid w:val="00027992"/>
    <w:rsid w:val="00027D3C"/>
    <w:rsid w:val="000309C4"/>
    <w:rsid w:val="00030AA1"/>
    <w:rsid w:val="00030EFE"/>
    <w:rsid w:val="00031185"/>
    <w:rsid w:val="00031D27"/>
    <w:rsid w:val="00031DCE"/>
    <w:rsid w:val="00031FAF"/>
    <w:rsid w:val="000326F7"/>
    <w:rsid w:val="00032846"/>
    <w:rsid w:val="000335F6"/>
    <w:rsid w:val="0003377E"/>
    <w:rsid w:val="00033B69"/>
    <w:rsid w:val="000344C0"/>
    <w:rsid w:val="00034C47"/>
    <w:rsid w:val="0003536B"/>
    <w:rsid w:val="00035545"/>
    <w:rsid w:val="00036057"/>
    <w:rsid w:val="00036284"/>
    <w:rsid w:val="00036C46"/>
    <w:rsid w:val="00036E7A"/>
    <w:rsid w:val="000373AF"/>
    <w:rsid w:val="000375DA"/>
    <w:rsid w:val="0003797E"/>
    <w:rsid w:val="00037A8D"/>
    <w:rsid w:val="000406EF"/>
    <w:rsid w:val="00040946"/>
    <w:rsid w:val="000411A0"/>
    <w:rsid w:val="00041F65"/>
    <w:rsid w:val="0004245E"/>
    <w:rsid w:val="00042C9F"/>
    <w:rsid w:val="000432F2"/>
    <w:rsid w:val="00043C5D"/>
    <w:rsid w:val="00043D81"/>
    <w:rsid w:val="00045241"/>
    <w:rsid w:val="00045806"/>
    <w:rsid w:val="00046561"/>
    <w:rsid w:val="000467C2"/>
    <w:rsid w:val="00046A2F"/>
    <w:rsid w:val="00046AE8"/>
    <w:rsid w:val="00046B2F"/>
    <w:rsid w:val="00046D3F"/>
    <w:rsid w:val="00046D6E"/>
    <w:rsid w:val="0004705F"/>
    <w:rsid w:val="00047342"/>
    <w:rsid w:val="00047612"/>
    <w:rsid w:val="00047CE2"/>
    <w:rsid w:val="00047D63"/>
    <w:rsid w:val="00050EAC"/>
    <w:rsid w:val="00050F22"/>
    <w:rsid w:val="000512C9"/>
    <w:rsid w:val="00051E69"/>
    <w:rsid w:val="00052320"/>
    <w:rsid w:val="00052971"/>
    <w:rsid w:val="00052C9F"/>
    <w:rsid w:val="00053030"/>
    <w:rsid w:val="00053141"/>
    <w:rsid w:val="00053A55"/>
    <w:rsid w:val="00053DBD"/>
    <w:rsid w:val="00053E4C"/>
    <w:rsid w:val="00054255"/>
    <w:rsid w:val="0005478E"/>
    <w:rsid w:val="00055032"/>
    <w:rsid w:val="000553C5"/>
    <w:rsid w:val="00055C76"/>
    <w:rsid w:val="0005646C"/>
    <w:rsid w:val="000565AF"/>
    <w:rsid w:val="00056ADA"/>
    <w:rsid w:val="0005724A"/>
    <w:rsid w:val="000574D1"/>
    <w:rsid w:val="0005759B"/>
    <w:rsid w:val="000576F4"/>
    <w:rsid w:val="000579E2"/>
    <w:rsid w:val="000602D3"/>
    <w:rsid w:val="000603E7"/>
    <w:rsid w:val="00060771"/>
    <w:rsid w:val="00060B39"/>
    <w:rsid w:val="00060DC7"/>
    <w:rsid w:val="00061A4B"/>
    <w:rsid w:val="00061C0D"/>
    <w:rsid w:val="00062004"/>
    <w:rsid w:val="0006260C"/>
    <w:rsid w:val="00062629"/>
    <w:rsid w:val="000645E3"/>
    <w:rsid w:val="0006533D"/>
    <w:rsid w:val="000658E9"/>
    <w:rsid w:val="00065DDB"/>
    <w:rsid w:val="0006600C"/>
    <w:rsid w:val="0006685B"/>
    <w:rsid w:val="00066D91"/>
    <w:rsid w:val="00067E66"/>
    <w:rsid w:val="00067E86"/>
    <w:rsid w:val="000702BE"/>
    <w:rsid w:val="000702FF"/>
    <w:rsid w:val="00070309"/>
    <w:rsid w:val="000703F4"/>
    <w:rsid w:val="000715CF"/>
    <w:rsid w:val="000731A2"/>
    <w:rsid w:val="000731D2"/>
    <w:rsid w:val="00073BB4"/>
    <w:rsid w:val="000742E1"/>
    <w:rsid w:val="000743BB"/>
    <w:rsid w:val="0007451B"/>
    <w:rsid w:val="000745DE"/>
    <w:rsid w:val="0007516C"/>
    <w:rsid w:val="000751D7"/>
    <w:rsid w:val="000754B6"/>
    <w:rsid w:val="00075A6C"/>
    <w:rsid w:val="000767A4"/>
    <w:rsid w:val="00076C6B"/>
    <w:rsid w:val="00076E39"/>
    <w:rsid w:val="00077BD0"/>
    <w:rsid w:val="00080A4A"/>
    <w:rsid w:val="00080B43"/>
    <w:rsid w:val="0008120E"/>
    <w:rsid w:val="000815C6"/>
    <w:rsid w:val="00081C2F"/>
    <w:rsid w:val="00081DCB"/>
    <w:rsid w:val="000826EB"/>
    <w:rsid w:val="00082A5F"/>
    <w:rsid w:val="00082D02"/>
    <w:rsid w:val="00082F90"/>
    <w:rsid w:val="00083A4D"/>
    <w:rsid w:val="00083AC8"/>
    <w:rsid w:val="000840A2"/>
    <w:rsid w:val="0008426E"/>
    <w:rsid w:val="00084A0F"/>
    <w:rsid w:val="00084CA5"/>
    <w:rsid w:val="000850CB"/>
    <w:rsid w:val="000853D5"/>
    <w:rsid w:val="00085404"/>
    <w:rsid w:val="00085634"/>
    <w:rsid w:val="00085ADE"/>
    <w:rsid w:val="00087815"/>
    <w:rsid w:val="000878D9"/>
    <w:rsid w:val="0008797F"/>
    <w:rsid w:val="00087C08"/>
    <w:rsid w:val="000900B4"/>
    <w:rsid w:val="00090469"/>
    <w:rsid w:val="000909EB"/>
    <w:rsid w:val="00090BF0"/>
    <w:rsid w:val="00090DD0"/>
    <w:rsid w:val="00091635"/>
    <w:rsid w:val="000921D8"/>
    <w:rsid w:val="000932D6"/>
    <w:rsid w:val="00093518"/>
    <w:rsid w:val="0009363C"/>
    <w:rsid w:val="0009405B"/>
    <w:rsid w:val="0009406F"/>
    <w:rsid w:val="000951DD"/>
    <w:rsid w:val="00096048"/>
    <w:rsid w:val="000966D4"/>
    <w:rsid w:val="0009788F"/>
    <w:rsid w:val="000A159F"/>
    <w:rsid w:val="000A1967"/>
    <w:rsid w:val="000A1B8B"/>
    <w:rsid w:val="000A20AD"/>
    <w:rsid w:val="000A26DC"/>
    <w:rsid w:val="000A2C8D"/>
    <w:rsid w:val="000A2E03"/>
    <w:rsid w:val="000A34E2"/>
    <w:rsid w:val="000A3631"/>
    <w:rsid w:val="000A38D2"/>
    <w:rsid w:val="000A425C"/>
    <w:rsid w:val="000A4278"/>
    <w:rsid w:val="000A4424"/>
    <w:rsid w:val="000A4D34"/>
    <w:rsid w:val="000A50D5"/>
    <w:rsid w:val="000A53A4"/>
    <w:rsid w:val="000A55CC"/>
    <w:rsid w:val="000A55CF"/>
    <w:rsid w:val="000A579A"/>
    <w:rsid w:val="000A63A1"/>
    <w:rsid w:val="000A6C68"/>
    <w:rsid w:val="000A736F"/>
    <w:rsid w:val="000A77CC"/>
    <w:rsid w:val="000A7C2A"/>
    <w:rsid w:val="000B0B17"/>
    <w:rsid w:val="000B12AA"/>
    <w:rsid w:val="000B1599"/>
    <w:rsid w:val="000B1FCB"/>
    <w:rsid w:val="000B24AB"/>
    <w:rsid w:val="000B2B1E"/>
    <w:rsid w:val="000B2C8A"/>
    <w:rsid w:val="000B2DD6"/>
    <w:rsid w:val="000B2F74"/>
    <w:rsid w:val="000B3442"/>
    <w:rsid w:val="000B3542"/>
    <w:rsid w:val="000B3DD5"/>
    <w:rsid w:val="000B416B"/>
    <w:rsid w:val="000B448D"/>
    <w:rsid w:val="000B46DC"/>
    <w:rsid w:val="000B5344"/>
    <w:rsid w:val="000B56A7"/>
    <w:rsid w:val="000B6523"/>
    <w:rsid w:val="000B75CF"/>
    <w:rsid w:val="000C0098"/>
    <w:rsid w:val="000C0309"/>
    <w:rsid w:val="000C1052"/>
    <w:rsid w:val="000C121F"/>
    <w:rsid w:val="000C183B"/>
    <w:rsid w:val="000C1E74"/>
    <w:rsid w:val="000C2650"/>
    <w:rsid w:val="000C28A3"/>
    <w:rsid w:val="000C2D98"/>
    <w:rsid w:val="000C32FA"/>
    <w:rsid w:val="000C36AF"/>
    <w:rsid w:val="000C3945"/>
    <w:rsid w:val="000C4225"/>
    <w:rsid w:val="000C4C5A"/>
    <w:rsid w:val="000C5050"/>
    <w:rsid w:val="000C517D"/>
    <w:rsid w:val="000C5752"/>
    <w:rsid w:val="000C7635"/>
    <w:rsid w:val="000C7C75"/>
    <w:rsid w:val="000D0035"/>
    <w:rsid w:val="000D0040"/>
    <w:rsid w:val="000D0875"/>
    <w:rsid w:val="000D1322"/>
    <w:rsid w:val="000D1748"/>
    <w:rsid w:val="000D1888"/>
    <w:rsid w:val="000D1E99"/>
    <w:rsid w:val="000D2021"/>
    <w:rsid w:val="000D29B0"/>
    <w:rsid w:val="000D3ADE"/>
    <w:rsid w:val="000D3BB1"/>
    <w:rsid w:val="000D3DAB"/>
    <w:rsid w:val="000D40BF"/>
    <w:rsid w:val="000D48AA"/>
    <w:rsid w:val="000D4DF8"/>
    <w:rsid w:val="000D6056"/>
    <w:rsid w:val="000D6139"/>
    <w:rsid w:val="000D613A"/>
    <w:rsid w:val="000D6686"/>
    <w:rsid w:val="000D6F65"/>
    <w:rsid w:val="000D743D"/>
    <w:rsid w:val="000D760D"/>
    <w:rsid w:val="000D779B"/>
    <w:rsid w:val="000E06C8"/>
    <w:rsid w:val="000E0C20"/>
    <w:rsid w:val="000E10D3"/>
    <w:rsid w:val="000E1148"/>
    <w:rsid w:val="000E13F6"/>
    <w:rsid w:val="000E1757"/>
    <w:rsid w:val="000E197D"/>
    <w:rsid w:val="000E19C9"/>
    <w:rsid w:val="000E1B14"/>
    <w:rsid w:val="000E204E"/>
    <w:rsid w:val="000E214D"/>
    <w:rsid w:val="000E2A0C"/>
    <w:rsid w:val="000E2BA4"/>
    <w:rsid w:val="000E2F9E"/>
    <w:rsid w:val="000E3010"/>
    <w:rsid w:val="000E39F0"/>
    <w:rsid w:val="000E46D7"/>
    <w:rsid w:val="000E4B68"/>
    <w:rsid w:val="000E529D"/>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2A3"/>
    <w:rsid w:val="000F2603"/>
    <w:rsid w:val="000F2807"/>
    <w:rsid w:val="000F2A7C"/>
    <w:rsid w:val="000F329E"/>
    <w:rsid w:val="000F33E1"/>
    <w:rsid w:val="000F3530"/>
    <w:rsid w:val="000F3820"/>
    <w:rsid w:val="000F3DCD"/>
    <w:rsid w:val="000F3ED0"/>
    <w:rsid w:val="000F40A6"/>
    <w:rsid w:val="000F4218"/>
    <w:rsid w:val="000F47E1"/>
    <w:rsid w:val="000F5413"/>
    <w:rsid w:val="000F5558"/>
    <w:rsid w:val="000F595F"/>
    <w:rsid w:val="000F5A64"/>
    <w:rsid w:val="000F6247"/>
    <w:rsid w:val="000F6E21"/>
    <w:rsid w:val="000F71D6"/>
    <w:rsid w:val="000F74E9"/>
    <w:rsid w:val="000F76B4"/>
    <w:rsid w:val="000F780B"/>
    <w:rsid w:val="000F79C6"/>
    <w:rsid w:val="00100694"/>
    <w:rsid w:val="001008B4"/>
    <w:rsid w:val="00100DEA"/>
    <w:rsid w:val="00101ABE"/>
    <w:rsid w:val="001020DE"/>
    <w:rsid w:val="001029BF"/>
    <w:rsid w:val="00102AC7"/>
    <w:rsid w:val="00102E55"/>
    <w:rsid w:val="00103010"/>
    <w:rsid w:val="00103317"/>
    <w:rsid w:val="00103BE6"/>
    <w:rsid w:val="00103C99"/>
    <w:rsid w:val="00103CEB"/>
    <w:rsid w:val="00103FD4"/>
    <w:rsid w:val="00104072"/>
    <w:rsid w:val="00104621"/>
    <w:rsid w:val="001046B7"/>
    <w:rsid w:val="0010481B"/>
    <w:rsid w:val="001048D0"/>
    <w:rsid w:val="00105423"/>
    <w:rsid w:val="00105592"/>
    <w:rsid w:val="0010565E"/>
    <w:rsid w:val="00105DA3"/>
    <w:rsid w:val="0010655B"/>
    <w:rsid w:val="0010689F"/>
    <w:rsid w:val="00106BD4"/>
    <w:rsid w:val="00106CFB"/>
    <w:rsid w:val="00107804"/>
    <w:rsid w:val="00107BA9"/>
    <w:rsid w:val="00107CB0"/>
    <w:rsid w:val="00107E28"/>
    <w:rsid w:val="0011071E"/>
    <w:rsid w:val="001110C5"/>
    <w:rsid w:val="0011115D"/>
    <w:rsid w:val="001111DA"/>
    <w:rsid w:val="0011137D"/>
    <w:rsid w:val="00111483"/>
    <w:rsid w:val="00111550"/>
    <w:rsid w:val="00111F1A"/>
    <w:rsid w:val="001123BF"/>
    <w:rsid w:val="001138AD"/>
    <w:rsid w:val="00113E7A"/>
    <w:rsid w:val="0011412E"/>
    <w:rsid w:val="00114CB9"/>
    <w:rsid w:val="00114F53"/>
    <w:rsid w:val="001156B1"/>
    <w:rsid w:val="00116668"/>
    <w:rsid w:val="001166F9"/>
    <w:rsid w:val="0011704A"/>
    <w:rsid w:val="0011727B"/>
    <w:rsid w:val="001175C0"/>
    <w:rsid w:val="001176C5"/>
    <w:rsid w:val="00117AF6"/>
    <w:rsid w:val="0012005A"/>
    <w:rsid w:val="0012010C"/>
    <w:rsid w:val="00120226"/>
    <w:rsid w:val="00120EE8"/>
    <w:rsid w:val="00121AB8"/>
    <w:rsid w:val="001220B8"/>
    <w:rsid w:val="00123668"/>
    <w:rsid w:val="001245B6"/>
    <w:rsid w:val="00124BDD"/>
    <w:rsid w:val="00124FFC"/>
    <w:rsid w:val="001260F5"/>
    <w:rsid w:val="00126483"/>
    <w:rsid w:val="00126A36"/>
    <w:rsid w:val="00126FA9"/>
    <w:rsid w:val="00127595"/>
    <w:rsid w:val="0012764F"/>
    <w:rsid w:val="00127A39"/>
    <w:rsid w:val="00127C5B"/>
    <w:rsid w:val="001308D7"/>
    <w:rsid w:val="00130A00"/>
    <w:rsid w:val="00130E9A"/>
    <w:rsid w:val="001318DA"/>
    <w:rsid w:val="001327A1"/>
    <w:rsid w:val="00132C86"/>
    <w:rsid w:val="00132CC4"/>
    <w:rsid w:val="00132D3C"/>
    <w:rsid w:val="00132F64"/>
    <w:rsid w:val="00133009"/>
    <w:rsid w:val="00133EE5"/>
    <w:rsid w:val="0013422A"/>
    <w:rsid w:val="00134348"/>
    <w:rsid w:val="001347A6"/>
    <w:rsid w:val="001349E7"/>
    <w:rsid w:val="00135193"/>
    <w:rsid w:val="00135985"/>
    <w:rsid w:val="001359D0"/>
    <w:rsid w:val="00135D57"/>
    <w:rsid w:val="00135DE6"/>
    <w:rsid w:val="00135E76"/>
    <w:rsid w:val="00135EF2"/>
    <w:rsid w:val="00135F3C"/>
    <w:rsid w:val="0013600C"/>
    <w:rsid w:val="001369FA"/>
    <w:rsid w:val="00136B0C"/>
    <w:rsid w:val="00136C3D"/>
    <w:rsid w:val="0013712A"/>
    <w:rsid w:val="00137C27"/>
    <w:rsid w:val="00137DAD"/>
    <w:rsid w:val="00140387"/>
    <w:rsid w:val="001404C8"/>
    <w:rsid w:val="0014103F"/>
    <w:rsid w:val="00141DBD"/>
    <w:rsid w:val="00142202"/>
    <w:rsid w:val="00142262"/>
    <w:rsid w:val="00142D59"/>
    <w:rsid w:val="00142DCB"/>
    <w:rsid w:val="00143612"/>
    <w:rsid w:val="001456B3"/>
    <w:rsid w:val="00145799"/>
    <w:rsid w:val="001461B1"/>
    <w:rsid w:val="001467CA"/>
    <w:rsid w:val="00146B1B"/>
    <w:rsid w:val="00146C0A"/>
    <w:rsid w:val="001474BD"/>
    <w:rsid w:val="0014780A"/>
    <w:rsid w:val="001479AE"/>
    <w:rsid w:val="00147A68"/>
    <w:rsid w:val="00147C94"/>
    <w:rsid w:val="00147D68"/>
    <w:rsid w:val="00147F4B"/>
    <w:rsid w:val="00150050"/>
    <w:rsid w:val="0015009D"/>
    <w:rsid w:val="001511C3"/>
    <w:rsid w:val="0015163E"/>
    <w:rsid w:val="0015192A"/>
    <w:rsid w:val="00152F8B"/>
    <w:rsid w:val="00152FD0"/>
    <w:rsid w:val="00153874"/>
    <w:rsid w:val="00153ADA"/>
    <w:rsid w:val="00154367"/>
    <w:rsid w:val="00154BCB"/>
    <w:rsid w:val="00154E3A"/>
    <w:rsid w:val="001552AF"/>
    <w:rsid w:val="0015546C"/>
    <w:rsid w:val="001568CE"/>
    <w:rsid w:val="00156C72"/>
    <w:rsid w:val="00156D22"/>
    <w:rsid w:val="0015720C"/>
    <w:rsid w:val="00157847"/>
    <w:rsid w:val="00157CB4"/>
    <w:rsid w:val="00157EED"/>
    <w:rsid w:val="00157F9D"/>
    <w:rsid w:val="00160EF8"/>
    <w:rsid w:val="00160F78"/>
    <w:rsid w:val="001610DE"/>
    <w:rsid w:val="001611D1"/>
    <w:rsid w:val="001617AE"/>
    <w:rsid w:val="00161887"/>
    <w:rsid w:val="001618F9"/>
    <w:rsid w:val="00161CFC"/>
    <w:rsid w:val="0016274E"/>
    <w:rsid w:val="001629CA"/>
    <w:rsid w:val="00162EEB"/>
    <w:rsid w:val="00163296"/>
    <w:rsid w:val="0016337F"/>
    <w:rsid w:val="001634D6"/>
    <w:rsid w:val="0016352D"/>
    <w:rsid w:val="00163592"/>
    <w:rsid w:val="0016381A"/>
    <w:rsid w:val="0016395D"/>
    <w:rsid w:val="00163C31"/>
    <w:rsid w:val="00163D49"/>
    <w:rsid w:val="00163DF1"/>
    <w:rsid w:val="00164B75"/>
    <w:rsid w:val="00164B99"/>
    <w:rsid w:val="00164C1E"/>
    <w:rsid w:val="00164DEB"/>
    <w:rsid w:val="00164EE8"/>
    <w:rsid w:val="00165459"/>
    <w:rsid w:val="00165B7B"/>
    <w:rsid w:val="00165D54"/>
    <w:rsid w:val="00165E19"/>
    <w:rsid w:val="00166051"/>
    <w:rsid w:val="00166E0C"/>
    <w:rsid w:val="00167173"/>
    <w:rsid w:val="001678FB"/>
    <w:rsid w:val="00167C8D"/>
    <w:rsid w:val="00170097"/>
    <w:rsid w:val="0017025E"/>
    <w:rsid w:val="00170661"/>
    <w:rsid w:val="001711A1"/>
    <w:rsid w:val="001720E6"/>
    <w:rsid w:val="0017273A"/>
    <w:rsid w:val="001732FA"/>
    <w:rsid w:val="00173567"/>
    <w:rsid w:val="001735E3"/>
    <w:rsid w:val="001738C5"/>
    <w:rsid w:val="00174E97"/>
    <w:rsid w:val="00175112"/>
    <w:rsid w:val="00175137"/>
    <w:rsid w:val="001754AD"/>
    <w:rsid w:val="0017569B"/>
    <w:rsid w:val="001769C4"/>
    <w:rsid w:val="00176F27"/>
    <w:rsid w:val="00177446"/>
    <w:rsid w:val="00177EF8"/>
    <w:rsid w:val="00180947"/>
    <w:rsid w:val="00180A09"/>
    <w:rsid w:val="00181439"/>
    <w:rsid w:val="00181D5A"/>
    <w:rsid w:val="00182338"/>
    <w:rsid w:val="00182852"/>
    <w:rsid w:val="00183580"/>
    <w:rsid w:val="00184282"/>
    <w:rsid w:val="00184B16"/>
    <w:rsid w:val="00184F77"/>
    <w:rsid w:val="001855D6"/>
    <w:rsid w:val="001856A1"/>
    <w:rsid w:val="001870F4"/>
    <w:rsid w:val="00187448"/>
    <w:rsid w:val="001876F6"/>
    <w:rsid w:val="00187C2E"/>
    <w:rsid w:val="001904C8"/>
    <w:rsid w:val="00190DD0"/>
    <w:rsid w:val="00191E10"/>
    <w:rsid w:val="00192461"/>
    <w:rsid w:val="00192932"/>
    <w:rsid w:val="00192A21"/>
    <w:rsid w:val="00192FAC"/>
    <w:rsid w:val="001930AD"/>
    <w:rsid w:val="00193187"/>
    <w:rsid w:val="0019321E"/>
    <w:rsid w:val="0019364D"/>
    <w:rsid w:val="00193B49"/>
    <w:rsid w:val="00194163"/>
    <w:rsid w:val="00194301"/>
    <w:rsid w:val="00194665"/>
    <w:rsid w:val="001947A3"/>
    <w:rsid w:val="0019491D"/>
    <w:rsid w:val="00194A61"/>
    <w:rsid w:val="00194C12"/>
    <w:rsid w:val="001951CC"/>
    <w:rsid w:val="001953F1"/>
    <w:rsid w:val="0019543C"/>
    <w:rsid w:val="00195599"/>
    <w:rsid w:val="00195A5A"/>
    <w:rsid w:val="001963E6"/>
    <w:rsid w:val="001966CE"/>
    <w:rsid w:val="00196AF0"/>
    <w:rsid w:val="00197214"/>
    <w:rsid w:val="001974FF"/>
    <w:rsid w:val="001977D2"/>
    <w:rsid w:val="0019799A"/>
    <w:rsid w:val="00197B49"/>
    <w:rsid w:val="00197CB4"/>
    <w:rsid w:val="00197EF6"/>
    <w:rsid w:val="001A099F"/>
    <w:rsid w:val="001A0A2A"/>
    <w:rsid w:val="001A0C3A"/>
    <w:rsid w:val="001A0E99"/>
    <w:rsid w:val="001A1688"/>
    <w:rsid w:val="001A1DA5"/>
    <w:rsid w:val="001A3E74"/>
    <w:rsid w:val="001A53DE"/>
    <w:rsid w:val="001A5992"/>
    <w:rsid w:val="001A599B"/>
    <w:rsid w:val="001A59D1"/>
    <w:rsid w:val="001A5B35"/>
    <w:rsid w:val="001A5CF4"/>
    <w:rsid w:val="001A5D66"/>
    <w:rsid w:val="001A62B9"/>
    <w:rsid w:val="001A62C4"/>
    <w:rsid w:val="001A6348"/>
    <w:rsid w:val="001A6C00"/>
    <w:rsid w:val="001A7C28"/>
    <w:rsid w:val="001B0015"/>
    <w:rsid w:val="001B06C5"/>
    <w:rsid w:val="001B0936"/>
    <w:rsid w:val="001B18F3"/>
    <w:rsid w:val="001B18FB"/>
    <w:rsid w:val="001B1C0C"/>
    <w:rsid w:val="001B1FC9"/>
    <w:rsid w:val="001B20C5"/>
    <w:rsid w:val="001B22BD"/>
    <w:rsid w:val="001B27BF"/>
    <w:rsid w:val="001B2B71"/>
    <w:rsid w:val="001B2F25"/>
    <w:rsid w:val="001B39DD"/>
    <w:rsid w:val="001B448F"/>
    <w:rsid w:val="001B4A6E"/>
    <w:rsid w:val="001B4EEE"/>
    <w:rsid w:val="001B50FC"/>
    <w:rsid w:val="001B52A6"/>
    <w:rsid w:val="001B5D97"/>
    <w:rsid w:val="001B62B0"/>
    <w:rsid w:val="001B6BC2"/>
    <w:rsid w:val="001B71AC"/>
    <w:rsid w:val="001B7A7F"/>
    <w:rsid w:val="001B7BC2"/>
    <w:rsid w:val="001C0129"/>
    <w:rsid w:val="001C049E"/>
    <w:rsid w:val="001C1088"/>
    <w:rsid w:val="001C175C"/>
    <w:rsid w:val="001C17BE"/>
    <w:rsid w:val="001C1940"/>
    <w:rsid w:val="001C1AF5"/>
    <w:rsid w:val="001C1E74"/>
    <w:rsid w:val="001C1F8B"/>
    <w:rsid w:val="001C3A69"/>
    <w:rsid w:val="001C3ABD"/>
    <w:rsid w:val="001C4603"/>
    <w:rsid w:val="001C46C7"/>
    <w:rsid w:val="001C4A97"/>
    <w:rsid w:val="001C4D9E"/>
    <w:rsid w:val="001C4FEC"/>
    <w:rsid w:val="001C54CA"/>
    <w:rsid w:val="001C555F"/>
    <w:rsid w:val="001C55AE"/>
    <w:rsid w:val="001C56D2"/>
    <w:rsid w:val="001C5A87"/>
    <w:rsid w:val="001C5F3E"/>
    <w:rsid w:val="001C626A"/>
    <w:rsid w:val="001C6610"/>
    <w:rsid w:val="001C6999"/>
    <w:rsid w:val="001C6DB0"/>
    <w:rsid w:val="001C73D0"/>
    <w:rsid w:val="001C7704"/>
    <w:rsid w:val="001D017E"/>
    <w:rsid w:val="001D027D"/>
    <w:rsid w:val="001D03BD"/>
    <w:rsid w:val="001D047F"/>
    <w:rsid w:val="001D066C"/>
    <w:rsid w:val="001D10FC"/>
    <w:rsid w:val="001D1101"/>
    <w:rsid w:val="001D167D"/>
    <w:rsid w:val="001D2766"/>
    <w:rsid w:val="001D2A4F"/>
    <w:rsid w:val="001D2AE6"/>
    <w:rsid w:val="001D2DD7"/>
    <w:rsid w:val="001D304D"/>
    <w:rsid w:val="001D340C"/>
    <w:rsid w:val="001D374D"/>
    <w:rsid w:val="001D37D5"/>
    <w:rsid w:val="001D3D40"/>
    <w:rsid w:val="001D4386"/>
    <w:rsid w:val="001D4770"/>
    <w:rsid w:val="001D4B31"/>
    <w:rsid w:val="001D4B9C"/>
    <w:rsid w:val="001D4F12"/>
    <w:rsid w:val="001D537F"/>
    <w:rsid w:val="001D5928"/>
    <w:rsid w:val="001D6852"/>
    <w:rsid w:val="001D6952"/>
    <w:rsid w:val="001D6FC2"/>
    <w:rsid w:val="001D71FB"/>
    <w:rsid w:val="001D7542"/>
    <w:rsid w:val="001D7DC7"/>
    <w:rsid w:val="001E1649"/>
    <w:rsid w:val="001E166D"/>
    <w:rsid w:val="001E17D8"/>
    <w:rsid w:val="001E29D2"/>
    <w:rsid w:val="001E2A35"/>
    <w:rsid w:val="001E2C67"/>
    <w:rsid w:val="001E2F07"/>
    <w:rsid w:val="001E36E7"/>
    <w:rsid w:val="001E3849"/>
    <w:rsid w:val="001E4087"/>
    <w:rsid w:val="001E44C9"/>
    <w:rsid w:val="001E463E"/>
    <w:rsid w:val="001E49F5"/>
    <w:rsid w:val="001E4C2E"/>
    <w:rsid w:val="001E5296"/>
    <w:rsid w:val="001E5522"/>
    <w:rsid w:val="001E5826"/>
    <w:rsid w:val="001E583F"/>
    <w:rsid w:val="001E5840"/>
    <w:rsid w:val="001E5989"/>
    <w:rsid w:val="001E5EF7"/>
    <w:rsid w:val="001E5FFC"/>
    <w:rsid w:val="001E6198"/>
    <w:rsid w:val="001E6AB4"/>
    <w:rsid w:val="001E6B30"/>
    <w:rsid w:val="001E7958"/>
    <w:rsid w:val="001E7E40"/>
    <w:rsid w:val="001F07D0"/>
    <w:rsid w:val="001F12B2"/>
    <w:rsid w:val="001F1B6E"/>
    <w:rsid w:val="001F20CF"/>
    <w:rsid w:val="001F303B"/>
    <w:rsid w:val="001F3278"/>
    <w:rsid w:val="001F3512"/>
    <w:rsid w:val="001F37BC"/>
    <w:rsid w:val="001F39F3"/>
    <w:rsid w:val="001F3C78"/>
    <w:rsid w:val="001F3CB0"/>
    <w:rsid w:val="001F3F96"/>
    <w:rsid w:val="001F4406"/>
    <w:rsid w:val="001F51BD"/>
    <w:rsid w:val="001F597C"/>
    <w:rsid w:val="001F59B1"/>
    <w:rsid w:val="001F5B1A"/>
    <w:rsid w:val="001F693D"/>
    <w:rsid w:val="001F7AE0"/>
    <w:rsid w:val="0020032D"/>
    <w:rsid w:val="002004ED"/>
    <w:rsid w:val="00200544"/>
    <w:rsid w:val="00200978"/>
    <w:rsid w:val="002010A5"/>
    <w:rsid w:val="00201274"/>
    <w:rsid w:val="00201627"/>
    <w:rsid w:val="00202299"/>
    <w:rsid w:val="002029C9"/>
    <w:rsid w:val="00202CA0"/>
    <w:rsid w:val="002030F5"/>
    <w:rsid w:val="00203113"/>
    <w:rsid w:val="002034E4"/>
    <w:rsid w:val="0020350B"/>
    <w:rsid w:val="002039C9"/>
    <w:rsid w:val="00204CA7"/>
    <w:rsid w:val="00204E01"/>
    <w:rsid w:val="00204E42"/>
    <w:rsid w:val="002053A9"/>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337"/>
    <w:rsid w:val="00211542"/>
    <w:rsid w:val="0021171D"/>
    <w:rsid w:val="0021184E"/>
    <w:rsid w:val="0021228B"/>
    <w:rsid w:val="00212811"/>
    <w:rsid w:val="00212B10"/>
    <w:rsid w:val="00212C9B"/>
    <w:rsid w:val="0021302E"/>
    <w:rsid w:val="0021342D"/>
    <w:rsid w:val="00213B2B"/>
    <w:rsid w:val="00213CE3"/>
    <w:rsid w:val="00213E03"/>
    <w:rsid w:val="00213E4B"/>
    <w:rsid w:val="002140C7"/>
    <w:rsid w:val="00214437"/>
    <w:rsid w:val="0021491A"/>
    <w:rsid w:val="00214A68"/>
    <w:rsid w:val="00215035"/>
    <w:rsid w:val="0021537B"/>
    <w:rsid w:val="002156FF"/>
    <w:rsid w:val="00215882"/>
    <w:rsid w:val="00215990"/>
    <w:rsid w:val="00215D2A"/>
    <w:rsid w:val="002166A4"/>
    <w:rsid w:val="002167F1"/>
    <w:rsid w:val="00216C41"/>
    <w:rsid w:val="002176C4"/>
    <w:rsid w:val="00217B93"/>
    <w:rsid w:val="00217C4F"/>
    <w:rsid w:val="00220813"/>
    <w:rsid w:val="00220A41"/>
    <w:rsid w:val="00220D0C"/>
    <w:rsid w:val="00220FA0"/>
    <w:rsid w:val="002210A8"/>
    <w:rsid w:val="0022118F"/>
    <w:rsid w:val="002213EA"/>
    <w:rsid w:val="002214F8"/>
    <w:rsid w:val="002217B7"/>
    <w:rsid w:val="00221813"/>
    <w:rsid w:val="002218B8"/>
    <w:rsid w:val="00221A71"/>
    <w:rsid w:val="00221B6E"/>
    <w:rsid w:val="002221D9"/>
    <w:rsid w:val="002221EE"/>
    <w:rsid w:val="00222A41"/>
    <w:rsid w:val="00222BE6"/>
    <w:rsid w:val="00222F96"/>
    <w:rsid w:val="00223237"/>
    <w:rsid w:val="002233ED"/>
    <w:rsid w:val="00223789"/>
    <w:rsid w:val="00224477"/>
    <w:rsid w:val="0022545D"/>
    <w:rsid w:val="002256D2"/>
    <w:rsid w:val="0022587F"/>
    <w:rsid w:val="00225B09"/>
    <w:rsid w:val="00225B93"/>
    <w:rsid w:val="00225DC8"/>
    <w:rsid w:val="00226968"/>
    <w:rsid w:val="00226D90"/>
    <w:rsid w:val="002275EF"/>
    <w:rsid w:val="00227F6F"/>
    <w:rsid w:val="00231008"/>
    <w:rsid w:val="00231E39"/>
    <w:rsid w:val="00232498"/>
    <w:rsid w:val="00232814"/>
    <w:rsid w:val="00232BE8"/>
    <w:rsid w:val="00233E34"/>
    <w:rsid w:val="00235958"/>
    <w:rsid w:val="00236C12"/>
    <w:rsid w:val="00237297"/>
    <w:rsid w:val="0024065D"/>
    <w:rsid w:val="0024077D"/>
    <w:rsid w:val="002414D7"/>
    <w:rsid w:val="002418FA"/>
    <w:rsid w:val="002429D0"/>
    <w:rsid w:val="00243202"/>
    <w:rsid w:val="0024354F"/>
    <w:rsid w:val="00243579"/>
    <w:rsid w:val="00243C97"/>
    <w:rsid w:val="00244697"/>
    <w:rsid w:val="00244A6E"/>
    <w:rsid w:val="00244BC7"/>
    <w:rsid w:val="00244C77"/>
    <w:rsid w:val="00244FEE"/>
    <w:rsid w:val="0024550E"/>
    <w:rsid w:val="002458C3"/>
    <w:rsid w:val="00246735"/>
    <w:rsid w:val="002467B0"/>
    <w:rsid w:val="002469BC"/>
    <w:rsid w:val="00246AB1"/>
    <w:rsid w:val="00246BCA"/>
    <w:rsid w:val="00247BF7"/>
    <w:rsid w:val="002522C1"/>
    <w:rsid w:val="00252E9D"/>
    <w:rsid w:val="002535AB"/>
    <w:rsid w:val="002535E7"/>
    <w:rsid w:val="002536D4"/>
    <w:rsid w:val="00253E22"/>
    <w:rsid w:val="0025449F"/>
    <w:rsid w:val="0025451A"/>
    <w:rsid w:val="00254F5B"/>
    <w:rsid w:val="002551F0"/>
    <w:rsid w:val="00255427"/>
    <w:rsid w:val="00255570"/>
    <w:rsid w:val="00255CCA"/>
    <w:rsid w:val="00255ED2"/>
    <w:rsid w:val="0025618A"/>
    <w:rsid w:val="002567AE"/>
    <w:rsid w:val="002567B3"/>
    <w:rsid w:val="00257225"/>
    <w:rsid w:val="00257915"/>
    <w:rsid w:val="00260375"/>
    <w:rsid w:val="00260637"/>
    <w:rsid w:val="0026173F"/>
    <w:rsid w:val="002620C7"/>
    <w:rsid w:val="0026239A"/>
    <w:rsid w:val="00262C4F"/>
    <w:rsid w:val="00262C89"/>
    <w:rsid w:val="00262F31"/>
    <w:rsid w:val="0026340B"/>
    <w:rsid w:val="00263C50"/>
    <w:rsid w:val="00263DA2"/>
    <w:rsid w:val="002646E5"/>
    <w:rsid w:val="00264D7C"/>
    <w:rsid w:val="00264E69"/>
    <w:rsid w:val="0026526E"/>
    <w:rsid w:val="00265506"/>
    <w:rsid w:val="00265BFB"/>
    <w:rsid w:val="00265DD5"/>
    <w:rsid w:val="00266197"/>
    <w:rsid w:val="00266320"/>
    <w:rsid w:val="00266AD7"/>
    <w:rsid w:val="00266EA9"/>
    <w:rsid w:val="00266EC2"/>
    <w:rsid w:val="00267554"/>
    <w:rsid w:val="0026755F"/>
    <w:rsid w:val="00267D55"/>
    <w:rsid w:val="0027001F"/>
    <w:rsid w:val="0027097D"/>
    <w:rsid w:val="00271129"/>
    <w:rsid w:val="00271185"/>
    <w:rsid w:val="0027155A"/>
    <w:rsid w:val="00271609"/>
    <w:rsid w:val="00271CAA"/>
    <w:rsid w:val="00271D34"/>
    <w:rsid w:val="00272111"/>
    <w:rsid w:val="0027278D"/>
    <w:rsid w:val="00272C98"/>
    <w:rsid w:val="0027302F"/>
    <w:rsid w:val="00273139"/>
    <w:rsid w:val="002733F1"/>
    <w:rsid w:val="002735B2"/>
    <w:rsid w:val="00273B9A"/>
    <w:rsid w:val="00273DB7"/>
    <w:rsid w:val="00274590"/>
    <w:rsid w:val="0027540D"/>
    <w:rsid w:val="0027574F"/>
    <w:rsid w:val="00276417"/>
    <w:rsid w:val="00276827"/>
    <w:rsid w:val="00276939"/>
    <w:rsid w:val="0027705C"/>
    <w:rsid w:val="002776E5"/>
    <w:rsid w:val="0027774D"/>
    <w:rsid w:val="00280053"/>
    <w:rsid w:val="002803CF"/>
    <w:rsid w:val="0028105D"/>
    <w:rsid w:val="00281777"/>
    <w:rsid w:val="00281FFA"/>
    <w:rsid w:val="00282110"/>
    <w:rsid w:val="00282461"/>
    <w:rsid w:val="00283786"/>
    <w:rsid w:val="002839AA"/>
    <w:rsid w:val="00283D42"/>
    <w:rsid w:val="00284145"/>
    <w:rsid w:val="00284534"/>
    <w:rsid w:val="00284C03"/>
    <w:rsid w:val="0028530B"/>
    <w:rsid w:val="002856B9"/>
    <w:rsid w:val="00285A53"/>
    <w:rsid w:val="00285C23"/>
    <w:rsid w:val="00285D10"/>
    <w:rsid w:val="00285F90"/>
    <w:rsid w:val="00286323"/>
    <w:rsid w:val="00286732"/>
    <w:rsid w:val="002872BE"/>
    <w:rsid w:val="00287884"/>
    <w:rsid w:val="00287D95"/>
    <w:rsid w:val="002905F8"/>
    <w:rsid w:val="00290847"/>
    <w:rsid w:val="00290884"/>
    <w:rsid w:val="002915E9"/>
    <w:rsid w:val="0029195F"/>
    <w:rsid w:val="002925DB"/>
    <w:rsid w:val="0029348C"/>
    <w:rsid w:val="00293885"/>
    <w:rsid w:val="00293A63"/>
    <w:rsid w:val="00293D0F"/>
    <w:rsid w:val="00294376"/>
    <w:rsid w:val="00294408"/>
    <w:rsid w:val="00294DE8"/>
    <w:rsid w:val="002957A2"/>
    <w:rsid w:val="00295BF8"/>
    <w:rsid w:val="00295BFB"/>
    <w:rsid w:val="00295EFB"/>
    <w:rsid w:val="00296231"/>
    <w:rsid w:val="0029658E"/>
    <w:rsid w:val="002967FD"/>
    <w:rsid w:val="002967FE"/>
    <w:rsid w:val="00296AC4"/>
    <w:rsid w:val="00296B7B"/>
    <w:rsid w:val="00296BBB"/>
    <w:rsid w:val="00296CF5"/>
    <w:rsid w:val="00297DE6"/>
    <w:rsid w:val="00297FCF"/>
    <w:rsid w:val="002A002C"/>
    <w:rsid w:val="002A0164"/>
    <w:rsid w:val="002A01E3"/>
    <w:rsid w:val="002A1A17"/>
    <w:rsid w:val="002A1D23"/>
    <w:rsid w:val="002A2A1B"/>
    <w:rsid w:val="002A2D0D"/>
    <w:rsid w:val="002A31D7"/>
    <w:rsid w:val="002A31EB"/>
    <w:rsid w:val="002A3E46"/>
    <w:rsid w:val="002A42BE"/>
    <w:rsid w:val="002A4882"/>
    <w:rsid w:val="002A4D62"/>
    <w:rsid w:val="002A5537"/>
    <w:rsid w:val="002A5895"/>
    <w:rsid w:val="002A5F39"/>
    <w:rsid w:val="002A6A89"/>
    <w:rsid w:val="002A6AE9"/>
    <w:rsid w:val="002A6BC8"/>
    <w:rsid w:val="002A6C6A"/>
    <w:rsid w:val="002A7144"/>
    <w:rsid w:val="002A72DF"/>
    <w:rsid w:val="002A77E1"/>
    <w:rsid w:val="002A79B0"/>
    <w:rsid w:val="002B0B76"/>
    <w:rsid w:val="002B0CE9"/>
    <w:rsid w:val="002B115A"/>
    <w:rsid w:val="002B19B1"/>
    <w:rsid w:val="002B19DF"/>
    <w:rsid w:val="002B1EBC"/>
    <w:rsid w:val="002B2650"/>
    <w:rsid w:val="002B4F56"/>
    <w:rsid w:val="002B4FD2"/>
    <w:rsid w:val="002B59D7"/>
    <w:rsid w:val="002B5AF6"/>
    <w:rsid w:val="002B6490"/>
    <w:rsid w:val="002B6825"/>
    <w:rsid w:val="002B6ABF"/>
    <w:rsid w:val="002B700B"/>
    <w:rsid w:val="002B7567"/>
    <w:rsid w:val="002C09AE"/>
    <w:rsid w:val="002C1966"/>
    <w:rsid w:val="002C26F5"/>
    <w:rsid w:val="002C2A96"/>
    <w:rsid w:val="002C3853"/>
    <w:rsid w:val="002C3A68"/>
    <w:rsid w:val="002C406A"/>
    <w:rsid w:val="002C4A51"/>
    <w:rsid w:val="002C5753"/>
    <w:rsid w:val="002C654E"/>
    <w:rsid w:val="002C66B4"/>
    <w:rsid w:val="002C66D7"/>
    <w:rsid w:val="002C6AE9"/>
    <w:rsid w:val="002C736E"/>
    <w:rsid w:val="002D0B9F"/>
    <w:rsid w:val="002D0C0F"/>
    <w:rsid w:val="002D1924"/>
    <w:rsid w:val="002D25A2"/>
    <w:rsid w:val="002D32E8"/>
    <w:rsid w:val="002D3E0D"/>
    <w:rsid w:val="002D3E6B"/>
    <w:rsid w:val="002D497A"/>
    <w:rsid w:val="002D4D63"/>
    <w:rsid w:val="002D4D6B"/>
    <w:rsid w:val="002D5105"/>
    <w:rsid w:val="002D5F5E"/>
    <w:rsid w:val="002D63D8"/>
    <w:rsid w:val="002D6724"/>
    <w:rsid w:val="002D67CE"/>
    <w:rsid w:val="002D6E74"/>
    <w:rsid w:val="002D760F"/>
    <w:rsid w:val="002D7751"/>
    <w:rsid w:val="002D7901"/>
    <w:rsid w:val="002D7B92"/>
    <w:rsid w:val="002D7E03"/>
    <w:rsid w:val="002D7FD8"/>
    <w:rsid w:val="002E0541"/>
    <w:rsid w:val="002E057B"/>
    <w:rsid w:val="002E0700"/>
    <w:rsid w:val="002E0E3F"/>
    <w:rsid w:val="002E0EC9"/>
    <w:rsid w:val="002E1550"/>
    <w:rsid w:val="002E1C38"/>
    <w:rsid w:val="002E2710"/>
    <w:rsid w:val="002E2804"/>
    <w:rsid w:val="002E2EEC"/>
    <w:rsid w:val="002E3266"/>
    <w:rsid w:val="002E37B0"/>
    <w:rsid w:val="002E3AA6"/>
    <w:rsid w:val="002E3CE7"/>
    <w:rsid w:val="002E3EFD"/>
    <w:rsid w:val="002E4090"/>
    <w:rsid w:val="002E4490"/>
    <w:rsid w:val="002E44B0"/>
    <w:rsid w:val="002E483A"/>
    <w:rsid w:val="002E4B64"/>
    <w:rsid w:val="002E4E2C"/>
    <w:rsid w:val="002E505C"/>
    <w:rsid w:val="002E51C8"/>
    <w:rsid w:val="002E55B7"/>
    <w:rsid w:val="002E6085"/>
    <w:rsid w:val="002E667D"/>
    <w:rsid w:val="002E6775"/>
    <w:rsid w:val="002E681B"/>
    <w:rsid w:val="002F06A2"/>
    <w:rsid w:val="002F0DAC"/>
    <w:rsid w:val="002F1AB8"/>
    <w:rsid w:val="002F21BA"/>
    <w:rsid w:val="002F230B"/>
    <w:rsid w:val="002F26F5"/>
    <w:rsid w:val="002F2C91"/>
    <w:rsid w:val="002F34C1"/>
    <w:rsid w:val="002F3CB2"/>
    <w:rsid w:val="002F3E13"/>
    <w:rsid w:val="002F4153"/>
    <w:rsid w:val="002F4363"/>
    <w:rsid w:val="002F47A8"/>
    <w:rsid w:val="002F4AF7"/>
    <w:rsid w:val="002F4B3F"/>
    <w:rsid w:val="002F4D82"/>
    <w:rsid w:val="002F5291"/>
    <w:rsid w:val="002F529C"/>
    <w:rsid w:val="002F54D4"/>
    <w:rsid w:val="002F5938"/>
    <w:rsid w:val="002F62DA"/>
    <w:rsid w:val="002F6500"/>
    <w:rsid w:val="002F6B43"/>
    <w:rsid w:val="002F6D8C"/>
    <w:rsid w:val="002F7481"/>
    <w:rsid w:val="002F7547"/>
    <w:rsid w:val="002F760E"/>
    <w:rsid w:val="002F7A0A"/>
    <w:rsid w:val="002F7D6C"/>
    <w:rsid w:val="003008BB"/>
    <w:rsid w:val="00300A25"/>
    <w:rsid w:val="003011EE"/>
    <w:rsid w:val="00301425"/>
    <w:rsid w:val="003015CC"/>
    <w:rsid w:val="00301930"/>
    <w:rsid w:val="00301A2D"/>
    <w:rsid w:val="00301FF8"/>
    <w:rsid w:val="00302428"/>
    <w:rsid w:val="003028F5"/>
    <w:rsid w:val="00302B9D"/>
    <w:rsid w:val="00303B48"/>
    <w:rsid w:val="0030404A"/>
    <w:rsid w:val="0030467C"/>
    <w:rsid w:val="00305674"/>
    <w:rsid w:val="003059D7"/>
    <w:rsid w:val="00305E4B"/>
    <w:rsid w:val="00306553"/>
    <w:rsid w:val="00306891"/>
    <w:rsid w:val="00306D4A"/>
    <w:rsid w:val="00306F4A"/>
    <w:rsid w:val="003070FF"/>
    <w:rsid w:val="003076F4"/>
    <w:rsid w:val="00307B30"/>
    <w:rsid w:val="00307CF3"/>
    <w:rsid w:val="00307DCC"/>
    <w:rsid w:val="00307EBC"/>
    <w:rsid w:val="00310E26"/>
    <w:rsid w:val="00310F35"/>
    <w:rsid w:val="003112AE"/>
    <w:rsid w:val="00311340"/>
    <w:rsid w:val="00311E99"/>
    <w:rsid w:val="003128C2"/>
    <w:rsid w:val="00312DEC"/>
    <w:rsid w:val="003134A5"/>
    <w:rsid w:val="00314621"/>
    <w:rsid w:val="00314811"/>
    <w:rsid w:val="0031496B"/>
    <w:rsid w:val="0031498B"/>
    <w:rsid w:val="00314C81"/>
    <w:rsid w:val="00315521"/>
    <w:rsid w:val="003155E9"/>
    <w:rsid w:val="00315C90"/>
    <w:rsid w:val="0031634A"/>
    <w:rsid w:val="00316967"/>
    <w:rsid w:val="003169D1"/>
    <w:rsid w:val="00316C7F"/>
    <w:rsid w:val="00317022"/>
    <w:rsid w:val="00317308"/>
    <w:rsid w:val="003173D1"/>
    <w:rsid w:val="00317C17"/>
    <w:rsid w:val="00317F0B"/>
    <w:rsid w:val="00317FD7"/>
    <w:rsid w:val="00320BED"/>
    <w:rsid w:val="00320FDC"/>
    <w:rsid w:val="003219B8"/>
    <w:rsid w:val="00321A06"/>
    <w:rsid w:val="00321DC2"/>
    <w:rsid w:val="00321DD7"/>
    <w:rsid w:val="00322429"/>
    <w:rsid w:val="00322685"/>
    <w:rsid w:val="00322DEC"/>
    <w:rsid w:val="00323609"/>
    <w:rsid w:val="003239A8"/>
    <w:rsid w:val="00323D16"/>
    <w:rsid w:val="0032409E"/>
    <w:rsid w:val="00324518"/>
    <w:rsid w:val="0032452F"/>
    <w:rsid w:val="00324612"/>
    <w:rsid w:val="00324631"/>
    <w:rsid w:val="0032466A"/>
    <w:rsid w:val="0032489E"/>
    <w:rsid w:val="0032513B"/>
    <w:rsid w:val="00325D29"/>
    <w:rsid w:val="00325E94"/>
    <w:rsid w:val="003261CF"/>
    <w:rsid w:val="00326A3D"/>
    <w:rsid w:val="00326CD2"/>
    <w:rsid w:val="003273AD"/>
    <w:rsid w:val="00327806"/>
    <w:rsid w:val="00327979"/>
    <w:rsid w:val="00327B53"/>
    <w:rsid w:val="00327C2F"/>
    <w:rsid w:val="00330B86"/>
    <w:rsid w:val="00330CCD"/>
    <w:rsid w:val="00331309"/>
    <w:rsid w:val="00331720"/>
    <w:rsid w:val="00331853"/>
    <w:rsid w:val="00331CEE"/>
    <w:rsid w:val="00332445"/>
    <w:rsid w:val="00332BDA"/>
    <w:rsid w:val="00333B02"/>
    <w:rsid w:val="00333C2E"/>
    <w:rsid w:val="00333C58"/>
    <w:rsid w:val="00333DB1"/>
    <w:rsid w:val="003341F9"/>
    <w:rsid w:val="0033433F"/>
    <w:rsid w:val="00334671"/>
    <w:rsid w:val="00335343"/>
    <w:rsid w:val="00335663"/>
    <w:rsid w:val="00335929"/>
    <w:rsid w:val="00335B18"/>
    <w:rsid w:val="00336403"/>
    <w:rsid w:val="00336EAE"/>
    <w:rsid w:val="00336EF6"/>
    <w:rsid w:val="00336FF7"/>
    <w:rsid w:val="00337A2A"/>
    <w:rsid w:val="00337CDE"/>
    <w:rsid w:val="00340785"/>
    <w:rsid w:val="00340C0E"/>
    <w:rsid w:val="00341586"/>
    <w:rsid w:val="003416A9"/>
    <w:rsid w:val="00341D50"/>
    <w:rsid w:val="00341DC2"/>
    <w:rsid w:val="00341F1D"/>
    <w:rsid w:val="0034344F"/>
    <w:rsid w:val="003438A8"/>
    <w:rsid w:val="00346008"/>
    <w:rsid w:val="00346275"/>
    <w:rsid w:val="00346CA6"/>
    <w:rsid w:val="00347116"/>
    <w:rsid w:val="003478B3"/>
    <w:rsid w:val="00350065"/>
    <w:rsid w:val="00350C09"/>
    <w:rsid w:val="003513E8"/>
    <w:rsid w:val="0035289B"/>
    <w:rsid w:val="00353734"/>
    <w:rsid w:val="0035382B"/>
    <w:rsid w:val="00353F19"/>
    <w:rsid w:val="003541F9"/>
    <w:rsid w:val="003542DE"/>
    <w:rsid w:val="0035483B"/>
    <w:rsid w:val="00354C85"/>
    <w:rsid w:val="00355018"/>
    <w:rsid w:val="0035575C"/>
    <w:rsid w:val="003557A1"/>
    <w:rsid w:val="00355F70"/>
    <w:rsid w:val="00356567"/>
    <w:rsid w:val="0035667C"/>
    <w:rsid w:val="003566EB"/>
    <w:rsid w:val="00356710"/>
    <w:rsid w:val="003568BA"/>
    <w:rsid w:val="00356DC1"/>
    <w:rsid w:val="00356E93"/>
    <w:rsid w:val="00357524"/>
    <w:rsid w:val="00357E23"/>
    <w:rsid w:val="0036039E"/>
    <w:rsid w:val="00360A83"/>
    <w:rsid w:val="00360FAD"/>
    <w:rsid w:val="00361462"/>
    <w:rsid w:val="003615CA"/>
    <w:rsid w:val="00361ABE"/>
    <w:rsid w:val="00362EB6"/>
    <w:rsid w:val="00363746"/>
    <w:rsid w:val="00363DC5"/>
    <w:rsid w:val="003641B1"/>
    <w:rsid w:val="00364B7A"/>
    <w:rsid w:val="00364C92"/>
    <w:rsid w:val="00364D6F"/>
    <w:rsid w:val="0036563D"/>
    <w:rsid w:val="003656D0"/>
    <w:rsid w:val="003657E9"/>
    <w:rsid w:val="00365918"/>
    <w:rsid w:val="00365A5B"/>
    <w:rsid w:val="00366117"/>
    <w:rsid w:val="00366323"/>
    <w:rsid w:val="0036656D"/>
    <w:rsid w:val="00366CF1"/>
    <w:rsid w:val="0036720D"/>
    <w:rsid w:val="0036727D"/>
    <w:rsid w:val="003673DB"/>
    <w:rsid w:val="00367E73"/>
    <w:rsid w:val="00367FC2"/>
    <w:rsid w:val="003702E0"/>
    <w:rsid w:val="00370898"/>
    <w:rsid w:val="00370C37"/>
    <w:rsid w:val="00370F3B"/>
    <w:rsid w:val="003713F0"/>
    <w:rsid w:val="00371919"/>
    <w:rsid w:val="00372583"/>
    <w:rsid w:val="00372D43"/>
    <w:rsid w:val="00373CD1"/>
    <w:rsid w:val="00373D8B"/>
    <w:rsid w:val="003740C1"/>
    <w:rsid w:val="003749AE"/>
    <w:rsid w:val="00374B25"/>
    <w:rsid w:val="00374B3C"/>
    <w:rsid w:val="0037563B"/>
    <w:rsid w:val="003756DB"/>
    <w:rsid w:val="003758D9"/>
    <w:rsid w:val="00375F5E"/>
    <w:rsid w:val="003770E8"/>
    <w:rsid w:val="00377E71"/>
    <w:rsid w:val="00380291"/>
    <w:rsid w:val="003802AC"/>
    <w:rsid w:val="0038042C"/>
    <w:rsid w:val="003807E7"/>
    <w:rsid w:val="003808FA"/>
    <w:rsid w:val="00381D1E"/>
    <w:rsid w:val="00381E28"/>
    <w:rsid w:val="003829BD"/>
    <w:rsid w:val="00382A22"/>
    <w:rsid w:val="00382E9B"/>
    <w:rsid w:val="00382EF8"/>
    <w:rsid w:val="00383CF0"/>
    <w:rsid w:val="0038433E"/>
    <w:rsid w:val="00384865"/>
    <w:rsid w:val="00384BF7"/>
    <w:rsid w:val="00384CCA"/>
    <w:rsid w:val="00384E7B"/>
    <w:rsid w:val="003856F5"/>
    <w:rsid w:val="003857FC"/>
    <w:rsid w:val="00385D52"/>
    <w:rsid w:val="00385D73"/>
    <w:rsid w:val="00385D84"/>
    <w:rsid w:val="003878C4"/>
    <w:rsid w:val="00387B40"/>
    <w:rsid w:val="0039062F"/>
    <w:rsid w:val="00390F73"/>
    <w:rsid w:val="00391A41"/>
    <w:rsid w:val="00391B65"/>
    <w:rsid w:val="00391B71"/>
    <w:rsid w:val="00392376"/>
    <w:rsid w:val="0039284A"/>
    <w:rsid w:val="00394040"/>
    <w:rsid w:val="0039465D"/>
    <w:rsid w:val="0039487B"/>
    <w:rsid w:val="00394896"/>
    <w:rsid w:val="00394B86"/>
    <w:rsid w:val="0039579C"/>
    <w:rsid w:val="003957A6"/>
    <w:rsid w:val="00395A35"/>
    <w:rsid w:val="00395D5E"/>
    <w:rsid w:val="003960F6"/>
    <w:rsid w:val="0039671B"/>
    <w:rsid w:val="00396B77"/>
    <w:rsid w:val="00397242"/>
    <w:rsid w:val="00397D93"/>
    <w:rsid w:val="003A0590"/>
    <w:rsid w:val="003A0850"/>
    <w:rsid w:val="003A0E09"/>
    <w:rsid w:val="003A185A"/>
    <w:rsid w:val="003A1C1D"/>
    <w:rsid w:val="003A285B"/>
    <w:rsid w:val="003A28A8"/>
    <w:rsid w:val="003A28F4"/>
    <w:rsid w:val="003A33BB"/>
    <w:rsid w:val="003A38EE"/>
    <w:rsid w:val="003A469E"/>
    <w:rsid w:val="003A4DE3"/>
    <w:rsid w:val="003A5159"/>
    <w:rsid w:val="003A5BD2"/>
    <w:rsid w:val="003A5F2C"/>
    <w:rsid w:val="003A65B7"/>
    <w:rsid w:val="003A6899"/>
    <w:rsid w:val="003A6C52"/>
    <w:rsid w:val="003A6E49"/>
    <w:rsid w:val="003A711F"/>
    <w:rsid w:val="003A729D"/>
    <w:rsid w:val="003A7670"/>
    <w:rsid w:val="003B152B"/>
    <w:rsid w:val="003B1A5D"/>
    <w:rsid w:val="003B1C7B"/>
    <w:rsid w:val="003B25BA"/>
    <w:rsid w:val="003B2791"/>
    <w:rsid w:val="003B2BFC"/>
    <w:rsid w:val="003B31D8"/>
    <w:rsid w:val="003B42A6"/>
    <w:rsid w:val="003B4345"/>
    <w:rsid w:val="003B4556"/>
    <w:rsid w:val="003B477C"/>
    <w:rsid w:val="003B48EE"/>
    <w:rsid w:val="003B4F01"/>
    <w:rsid w:val="003B529B"/>
    <w:rsid w:val="003B592E"/>
    <w:rsid w:val="003B5A87"/>
    <w:rsid w:val="003B63BF"/>
    <w:rsid w:val="003B645F"/>
    <w:rsid w:val="003B6713"/>
    <w:rsid w:val="003B6A34"/>
    <w:rsid w:val="003B77DA"/>
    <w:rsid w:val="003B7AAE"/>
    <w:rsid w:val="003B7ACA"/>
    <w:rsid w:val="003B7D5C"/>
    <w:rsid w:val="003B7DEA"/>
    <w:rsid w:val="003C09C8"/>
    <w:rsid w:val="003C0E10"/>
    <w:rsid w:val="003C0E2C"/>
    <w:rsid w:val="003C0FDA"/>
    <w:rsid w:val="003C110E"/>
    <w:rsid w:val="003C1243"/>
    <w:rsid w:val="003C1E25"/>
    <w:rsid w:val="003C1F97"/>
    <w:rsid w:val="003C209E"/>
    <w:rsid w:val="003C2577"/>
    <w:rsid w:val="003C2593"/>
    <w:rsid w:val="003C311D"/>
    <w:rsid w:val="003C312A"/>
    <w:rsid w:val="003C351E"/>
    <w:rsid w:val="003C3898"/>
    <w:rsid w:val="003C456A"/>
    <w:rsid w:val="003C4870"/>
    <w:rsid w:val="003C4B3F"/>
    <w:rsid w:val="003C4B69"/>
    <w:rsid w:val="003C4F08"/>
    <w:rsid w:val="003C61E2"/>
    <w:rsid w:val="003C62B1"/>
    <w:rsid w:val="003C62C3"/>
    <w:rsid w:val="003C6518"/>
    <w:rsid w:val="003C692A"/>
    <w:rsid w:val="003C6965"/>
    <w:rsid w:val="003C6C2E"/>
    <w:rsid w:val="003C6C48"/>
    <w:rsid w:val="003C752E"/>
    <w:rsid w:val="003C7A2D"/>
    <w:rsid w:val="003D087F"/>
    <w:rsid w:val="003D0A81"/>
    <w:rsid w:val="003D0D0C"/>
    <w:rsid w:val="003D0F2B"/>
    <w:rsid w:val="003D107C"/>
    <w:rsid w:val="003D1B85"/>
    <w:rsid w:val="003D2121"/>
    <w:rsid w:val="003D219C"/>
    <w:rsid w:val="003D2868"/>
    <w:rsid w:val="003D2B8D"/>
    <w:rsid w:val="003D2EE8"/>
    <w:rsid w:val="003D3227"/>
    <w:rsid w:val="003D35FC"/>
    <w:rsid w:val="003D3BF3"/>
    <w:rsid w:val="003D3FB5"/>
    <w:rsid w:val="003D5551"/>
    <w:rsid w:val="003D5A5E"/>
    <w:rsid w:val="003D6480"/>
    <w:rsid w:val="003D6FA5"/>
    <w:rsid w:val="003D710C"/>
    <w:rsid w:val="003D741D"/>
    <w:rsid w:val="003D77F4"/>
    <w:rsid w:val="003E0331"/>
    <w:rsid w:val="003E0E9A"/>
    <w:rsid w:val="003E1279"/>
    <w:rsid w:val="003E1EE2"/>
    <w:rsid w:val="003E25F2"/>
    <w:rsid w:val="003E2CF0"/>
    <w:rsid w:val="003E318D"/>
    <w:rsid w:val="003E36BA"/>
    <w:rsid w:val="003E3709"/>
    <w:rsid w:val="003E3953"/>
    <w:rsid w:val="003E41BD"/>
    <w:rsid w:val="003E45A1"/>
    <w:rsid w:val="003E4761"/>
    <w:rsid w:val="003E4BD9"/>
    <w:rsid w:val="003E4C12"/>
    <w:rsid w:val="003E5BD8"/>
    <w:rsid w:val="003E5D47"/>
    <w:rsid w:val="003E682C"/>
    <w:rsid w:val="003E68D9"/>
    <w:rsid w:val="003E6FE4"/>
    <w:rsid w:val="003E727E"/>
    <w:rsid w:val="003E7500"/>
    <w:rsid w:val="003E7A5D"/>
    <w:rsid w:val="003E7BC7"/>
    <w:rsid w:val="003E7E8D"/>
    <w:rsid w:val="003F0109"/>
    <w:rsid w:val="003F08A3"/>
    <w:rsid w:val="003F0C97"/>
    <w:rsid w:val="003F1D61"/>
    <w:rsid w:val="003F1E3F"/>
    <w:rsid w:val="003F2317"/>
    <w:rsid w:val="003F2A95"/>
    <w:rsid w:val="003F312A"/>
    <w:rsid w:val="003F35EB"/>
    <w:rsid w:val="003F4326"/>
    <w:rsid w:val="003F471B"/>
    <w:rsid w:val="003F4EED"/>
    <w:rsid w:val="003F4F7D"/>
    <w:rsid w:val="003F562A"/>
    <w:rsid w:val="003F5EA2"/>
    <w:rsid w:val="003F64F1"/>
    <w:rsid w:val="003F6701"/>
    <w:rsid w:val="003F682D"/>
    <w:rsid w:val="003F6B42"/>
    <w:rsid w:val="003F7011"/>
    <w:rsid w:val="003F7293"/>
    <w:rsid w:val="003F7477"/>
    <w:rsid w:val="003F752C"/>
    <w:rsid w:val="003F7666"/>
    <w:rsid w:val="004007A5"/>
    <w:rsid w:val="00401BBA"/>
    <w:rsid w:val="00401F67"/>
    <w:rsid w:val="004021F7"/>
    <w:rsid w:val="004025C2"/>
    <w:rsid w:val="00402E04"/>
    <w:rsid w:val="00402FA2"/>
    <w:rsid w:val="0040391D"/>
    <w:rsid w:val="00403D41"/>
    <w:rsid w:val="004044D9"/>
    <w:rsid w:val="0040455B"/>
    <w:rsid w:val="00405225"/>
    <w:rsid w:val="00405361"/>
    <w:rsid w:val="004055A7"/>
    <w:rsid w:val="0040645F"/>
    <w:rsid w:val="00406782"/>
    <w:rsid w:val="00406C29"/>
    <w:rsid w:val="00406DE5"/>
    <w:rsid w:val="004075DA"/>
    <w:rsid w:val="00407B32"/>
    <w:rsid w:val="00407F20"/>
    <w:rsid w:val="004108DC"/>
    <w:rsid w:val="00411812"/>
    <w:rsid w:val="00411815"/>
    <w:rsid w:val="00411B67"/>
    <w:rsid w:val="00412F49"/>
    <w:rsid w:val="004136DC"/>
    <w:rsid w:val="004136DF"/>
    <w:rsid w:val="00413B15"/>
    <w:rsid w:val="00414C5C"/>
    <w:rsid w:val="00415B0C"/>
    <w:rsid w:val="00416060"/>
    <w:rsid w:val="004164CA"/>
    <w:rsid w:val="004168C6"/>
    <w:rsid w:val="004169B9"/>
    <w:rsid w:val="00416E22"/>
    <w:rsid w:val="00416F4B"/>
    <w:rsid w:val="004175EE"/>
    <w:rsid w:val="004177D6"/>
    <w:rsid w:val="00417A74"/>
    <w:rsid w:val="00417E55"/>
    <w:rsid w:val="00420288"/>
    <w:rsid w:val="00420863"/>
    <w:rsid w:val="00420CDC"/>
    <w:rsid w:val="00421092"/>
    <w:rsid w:val="00421AA6"/>
    <w:rsid w:val="004229EF"/>
    <w:rsid w:val="00422A87"/>
    <w:rsid w:val="00423B17"/>
    <w:rsid w:val="00424097"/>
    <w:rsid w:val="004242AF"/>
    <w:rsid w:val="0042434A"/>
    <w:rsid w:val="00424860"/>
    <w:rsid w:val="00424CA9"/>
    <w:rsid w:val="00425194"/>
    <w:rsid w:val="004253D9"/>
    <w:rsid w:val="0042599F"/>
    <w:rsid w:val="00425AA4"/>
    <w:rsid w:val="00425DE7"/>
    <w:rsid w:val="00425FB9"/>
    <w:rsid w:val="00426A18"/>
    <w:rsid w:val="00426B5F"/>
    <w:rsid w:val="00426C7C"/>
    <w:rsid w:val="00426C90"/>
    <w:rsid w:val="00426EBC"/>
    <w:rsid w:val="00427967"/>
    <w:rsid w:val="00430310"/>
    <w:rsid w:val="0043046F"/>
    <w:rsid w:val="004305BD"/>
    <w:rsid w:val="004314F0"/>
    <w:rsid w:val="004324EC"/>
    <w:rsid w:val="004327CF"/>
    <w:rsid w:val="00432ACF"/>
    <w:rsid w:val="00432D6D"/>
    <w:rsid w:val="00433080"/>
    <w:rsid w:val="0043388E"/>
    <w:rsid w:val="00433F60"/>
    <w:rsid w:val="004342AC"/>
    <w:rsid w:val="004345D9"/>
    <w:rsid w:val="00434E81"/>
    <w:rsid w:val="0043581F"/>
    <w:rsid w:val="00435B19"/>
    <w:rsid w:val="00435B47"/>
    <w:rsid w:val="00435BB7"/>
    <w:rsid w:val="00435D6F"/>
    <w:rsid w:val="004362AE"/>
    <w:rsid w:val="00436516"/>
    <w:rsid w:val="004372AA"/>
    <w:rsid w:val="00437341"/>
    <w:rsid w:val="004376BF"/>
    <w:rsid w:val="00437972"/>
    <w:rsid w:val="00437B7D"/>
    <w:rsid w:val="0044044C"/>
    <w:rsid w:val="0044087D"/>
    <w:rsid w:val="00440CFF"/>
    <w:rsid w:val="004411E7"/>
    <w:rsid w:val="00441AD4"/>
    <w:rsid w:val="004420E1"/>
    <w:rsid w:val="004425BB"/>
    <w:rsid w:val="0044276E"/>
    <w:rsid w:val="004428C2"/>
    <w:rsid w:val="00442AA8"/>
    <w:rsid w:val="00442BEC"/>
    <w:rsid w:val="00442D62"/>
    <w:rsid w:val="004436F3"/>
    <w:rsid w:val="00443B88"/>
    <w:rsid w:val="00444138"/>
    <w:rsid w:val="004441BB"/>
    <w:rsid w:val="004447C9"/>
    <w:rsid w:val="004453E3"/>
    <w:rsid w:val="00445D91"/>
    <w:rsid w:val="004466C1"/>
    <w:rsid w:val="00446B05"/>
    <w:rsid w:val="00446F57"/>
    <w:rsid w:val="0045021C"/>
    <w:rsid w:val="00450463"/>
    <w:rsid w:val="00451C03"/>
    <w:rsid w:val="00451FA8"/>
    <w:rsid w:val="00451FE9"/>
    <w:rsid w:val="004522DB"/>
    <w:rsid w:val="004525EF"/>
    <w:rsid w:val="004528A0"/>
    <w:rsid w:val="0045334F"/>
    <w:rsid w:val="00453476"/>
    <w:rsid w:val="0045378C"/>
    <w:rsid w:val="0045457B"/>
    <w:rsid w:val="00454C9A"/>
    <w:rsid w:val="00455F69"/>
    <w:rsid w:val="004565E5"/>
    <w:rsid w:val="00456721"/>
    <w:rsid w:val="00456845"/>
    <w:rsid w:val="00456C89"/>
    <w:rsid w:val="00456CED"/>
    <w:rsid w:val="00457559"/>
    <w:rsid w:val="00457737"/>
    <w:rsid w:val="00457A80"/>
    <w:rsid w:val="00457F31"/>
    <w:rsid w:val="00460056"/>
    <w:rsid w:val="00460CCF"/>
    <w:rsid w:val="00460D6A"/>
    <w:rsid w:val="00460FC3"/>
    <w:rsid w:val="00460FE2"/>
    <w:rsid w:val="004610E5"/>
    <w:rsid w:val="00461201"/>
    <w:rsid w:val="00461787"/>
    <w:rsid w:val="0046188F"/>
    <w:rsid w:val="00461A51"/>
    <w:rsid w:val="00461ADF"/>
    <w:rsid w:val="004627F3"/>
    <w:rsid w:val="00462FB4"/>
    <w:rsid w:val="00463B40"/>
    <w:rsid w:val="00464145"/>
    <w:rsid w:val="0046470C"/>
    <w:rsid w:val="004648B1"/>
    <w:rsid w:val="004655C2"/>
    <w:rsid w:val="00465843"/>
    <w:rsid w:val="004658A8"/>
    <w:rsid w:val="00465B7B"/>
    <w:rsid w:val="0046640D"/>
    <w:rsid w:val="00466456"/>
    <w:rsid w:val="00466C41"/>
    <w:rsid w:val="0046740E"/>
    <w:rsid w:val="0047093B"/>
    <w:rsid w:val="00470F6D"/>
    <w:rsid w:val="00471371"/>
    <w:rsid w:val="004713E5"/>
    <w:rsid w:val="0047140A"/>
    <w:rsid w:val="00471464"/>
    <w:rsid w:val="00472E57"/>
    <w:rsid w:val="00473426"/>
    <w:rsid w:val="00473C0C"/>
    <w:rsid w:val="00473E1C"/>
    <w:rsid w:val="004748A3"/>
    <w:rsid w:val="00474A63"/>
    <w:rsid w:val="00474B5D"/>
    <w:rsid w:val="004751C1"/>
    <w:rsid w:val="00475860"/>
    <w:rsid w:val="00475C18"/>
    <w:rsid w:val="00475F5B"/>
    <w:rsid w:val="00476562"/>
    <w:rsid w:val="00476CC0"/>
    <w:rsid w:val="00476F60"/>
    <w:rsid w:val="00477419"/>
    <w:rsid w:val="00477E2A"/>
    <w:rsid w:val="00480622"/>
    <w:rsid w:val="00480B80"/>
    <w:rsid w:val="004810C7"/>
    <w:rsid w:val="00481511"/>
    <w:rsid w:val="004815F1"/>
    <w:rsid w:val="00481F40"/>
    <w:rsid w:val="00481FFA"/>
    <w:rsid w:val="0048240B"/>
    <w:rsid w:val="0048242D"/>
    <w:rsid w:val="00483B72"/>
    <w:rsid w:val="00483DF1"/>
    <w:rsid w:val="00483E19"/>
    <w:rsid w:val="00483F3A"/>
    <w:rsid w:val="0048427D"/>
    <w:rsid w:val="004845BE"/>
    <w:rsid w:val="00484682"/>
    <w:rsid w:val="004847CC"/>
    <w:rsid w:val="0048502F"/>
    <w:rsid w:val="004858BD"/>
    <w:rsid w:val="004859D1"/>
    <w:rsid w:val="004860FB"/>
    <w:rsid w:val="00486339"/>
    <w:rsid w:val="00486586"/>
    <w:rsid w:val="00486679"/>
    <w:rsid w:val="004869C7"/>
    <w:rsid w:val="0048712B"/>
    <w:rsid w:val="004872AA"/>
    <w:rsid w:val="004872CB"/>
    <w:rsid w:val="00487833"/>
    <w:rsid w:val="00487A11"/>
    <w:rsid w:val="00487A14"/>
    <w:rsid w:val="00487CCF"/>
    <w:rsid w:val="0049014C"/>
    <w:rsid w:val="00490577"/>
    <w:rsid w:val="00490691"/>
    <w:rsid w:val="00490906"/>
    <w:rsid w:val="0049094C"/>
    <w:rsid w:val="004918F3"/>
    <w:rsid w:val="00491A3B"/>
    <w:rsid w:val="004928DA"/>
    <w:rsid w:val="0049479F"/>
    <w:rsid w:val="0049496D"/>
    <w:rsid w:val="00494F1A"/>
    <w:rsid w:val="00494F45"/>
    <w:rsid w:val="0049568A"/>
    <w:rsid w:val="00495DB7"/>
    <w:rsid w:val="004961CE"/>
    <w:rsid w:val="0049627A"/>
    <w:rsid w:val="0049633F"/>
    <w:rsid w:val="00496367"/>
    <w:rsid w:val="00496A7D"/>
    <w:rsid w:val="0049729B"/>
    <w:rsid w:val="00497355"/>
    <w:rsid w:val="00497456"/>
    <w:rsid w:val="00497856"/>
    <w:rsid w:val="00497E53"/>
    <w:rsid w:val="004A08B7"/>
    <w:rsid w:val="004A0CFA"/>
    <w:rsid w:val="004A1074"/>
    <w:rsid w:val="004A1234"/>
    <w:rsid w:val="004A1381"/>
    <w:rsid w:val="004A193D"/>
    <w:rsid w:val="004A1BF0"/>
    <w:rsid w:val="004A215F"/>
    <w:rsid w:val="004A220C"/>
    <w:rsid w:val="004A22ED"/>
    <w:rsid w:val="004A240F"/>
    <w:rsid w:val="004A2685"/>
    <w:rsid w:val="004A2B98"/>
    <w:rsid w:val="004A355E"/>
    <w:rsid w:val="004A36EA"/>
    <w:rsid w:val="004A37C6"/>
    <w:rsid w:val="004A3E71"/>
    <w:rsid w:val="004A4166"/>
    <w:rsid w:val="004A4299"/>
    <w:rsid w:val="004A429E"/>
    <w:rsid w:val="004A45B3"/>
    <w:rsid w:val="004A47E1"/>
    <w:rsid w:val="004A4BB1"/>
    <w:rsid w:val="004A4E13"/>
    <w:rsid w:val="004A55BB"/>
    <w:rsid w:val="004A67C8"/>
    <w:rsid w:val="004A6FA0"/>
    <w:rsid w:val="004A7A03"/>
    <w:rsid w:val="004B0F1E"/>
    <w:rsid w:val="004B12C1"/>
    <w:rsid w:val="004B172F"/>
    <w:rsid w:val="004B2078"/>
    <w:rsid w:val="004B2FBE"/>
    <w:rsid w:val="004B3214"/>
    <w:rsid w:val="004B32B5"/>
    <w:rsid w:val="004B3B54"/>
    <w:rsid w:val="004B3D54"/>
    <w:rsid w:val="004B3D9B"/>
    <w:rsid w:val="004B3F2B"/>
    <w:rsid w:val="004B4637"/>
    <w:rsid w:val="004B48CA"/>
    <w:rsid w:val="004B4C25"/>
    <w:rsid w:val="004B4DB5"/>
    <w:rsid w:val="004B51D9"/>
    <w:rsid w:val="004B535A"/>
    <w:rsid w:val="004B5A70"/>
    <w:rsid w:val="004B5AC2"/>
    <w:rsid w:val="004B5DB2"/>
    <w:rsid w:val="004B5E6E"/>
    <w:rsid w:val="004B6140"/>
    <w:rsid w:val="004B618C"/>
    <w:rsid w:val="004B6BF8"/>
    <w:rsid w:val="004B6D1F"/>
    <w:rsid w:val="004B6FDB"/>
    <w:rsid w:val="004B79E5"/>
    <w:rsid w:val="004B7BF0"/>
    <w:rsid w:val="004B7FD7"/>
    <w:rsid w:val="004C052A"/>
    <w:rsid w:val="004C0F6D"/>
    <w:rsid w:val="004C1E42"/>
    <w:rsid w:val="004C1EE7"/>
    <w:rsid w:val="004C2117"/>
    <w:rsid w:val="004C2760"/>
    <w:rsid w:val="004C2ED4"/>
    <w:rsid w:val="004C2EDE"/>
    <w:rsid w:val="004C392E"/>
    <w:rsid w:val="004C3BA4"/>
    <w:rsid w:val="004C3DA7"/>
    <w:rsid w:val="004C3F19"/>
    <w:rsid w:val="004C5604"/>
    <w:rsid w:val="004C5E4D"/>
    <w:rsid w:val="004C5E64"/>
    <w:rsid w:val="004C5ED1"/>
    <w:rsid w:val="004C6556"/>
    <w:rsid w:val="004C69B7"/>
    <w:rsid w:val="004C6AC7"/>
    <w:rsid w:val="004C6B7E"/>
    <w:rsid w:val="004C7279"/>
    <w:rsid w:val="004C732A"/>
    <w:rsid w:val="004D04BA"/>
    <w:rsid w:val="004D07EB"/>
    <w:rsid w:val="004D0BD7"/>
    <w:rsid w:val="004D1CDE"/>
    <w:rsid w:val="004D2232"/>
    <w:rsid w:val="004D2526"/>
    <w:rsid w:val="004D2EBF"/>
    <w:rsid w:val="004D3010"/>
    <w:rsid w:val="004D37E3"/>
    <w:rsid w:val="004D3D98"/>
    <w:rsid w:val="004D3DE9"/>
    <w:rsid w:val="004D3ECA"/>
    <w:rsid w:val="004D4C3B"/>
    <w:rsid w:val="004D4E4B"/>
    <w:rsid w:val="004D5608"/>
    <w:rsid w:val="004D5638"/>
    <w:rsid w:val="004D5980"/>
    <w:rsid w:val="004D5B6E"/>
    <w:rsid w:val="004D5D9B"/>
    <w:rsid w:val="004D778E"/>
    <w:rsid w:val="004D7CE5"/>
    <w:rsid w:val="004D7FB2"/>
    <w:rsid w:val="004E01A1"/>
    <w:rsid w:val="004E0625"/>
    <w:rsid w:val="004E0F0D"/>
    <w:rsid w:val="004E1A32"/>
    <w:rsid w:val="004E1CF6"/>
    <w:rsid w:val="004E1EB4"/>
    <w:rsid w:val="004E1FD5"/>
    <w:rsid w:val="004E2AD4"/>
    <w:rsid w:val="004E3CA7"/>
    <w:rsid w:val="004E47F9"/>
    <w:rsid w:val="004E507F"/>
    <w:rsid w:val="004E5108"/>
    <w:rsid w:val="004E5198"/>
    <w:rsid w:val="004E5DA9"/>
    <w:rsid w:val="004E6353"/>
    <w:rsid w:val="004E63C8"/>
    <w:rsid w:val="004E67B3"/>
    <w:rsid w:val="004E6C1D"/>
    <w:rsid w:val="004E6FFE"/>
    <w:rsid w:val="004F046E"/>
    <w:rsid w:val="004F0C1B"/>
    <w:rsid w:val="004F0E0A"/>
    <w:rsid w:val="004F103B"/>
    <w:rsid w:val="004F10EA"/>
    <w:rsid w:val="004F1233"/>
    <w:rsid w:val="004F1606"/>
    <w:rsid w:val="004F201C"/>
    <w:rsid w:val="004F2A90"/>
    <w:rsid w:val="004F3683"/>
    <w:rsid w:val="004F36EF"/>
    <w:rsid w:val="004F4105"/>
    <w:rsid w:val="004F5B5E"/>
    <w:rsid w:val="004F5D53"/>
    <w:rsid w:val="004F7BB1"/>
    <w:rsid w:val="0050044F"/>
    <w:rsid w:val="00500795"/>
    <w:rsid w:val="00500A0A"/>
    <w:rsid w:val="00500A16"/>
    <w:rsid w:val="00501BC7"/>
    <w:rsid w:val="00502751"/>
    <w:rsid w:val="0050371E"/>
    <w:rsid w:val="0050397E"/>
    <w:rsid w:val="0050455E"/>
    <w:rsid w:val="005046B2"/>
    <w:rsid w:val="005047AC"/>
    <w:rsid w:val="00504BD5"/>
    <w:rsid w:val="00505139"/>
    <w:rsid w:val="0050534A"/>
    <w:rsid w:val="005058DA"/>
    <w:rsid w:val="00505D34"/>
    <w:rsid w:val="005060A4"/>
    <w:rsid w:val="00506BC5"/>
    <w:rsid w:val="005072D3"/>
    <w:rsid w:val="00510390"/>
    <w:rsid w:val="00510653"/>
    <w:rsid w:val="00510D3D"/>
    <w:rsid w:val="005111F0"/>
    <w:rsid w:val="005119FC"/>
    <w:rsid w:val="005124FF"/>
    <w:rsid w:val="005125A2"/>
    <w:rsid w:val="00512AE8"/>
    <w:rsid w:val="00512F9F"/>
    <w:rsid w:val="00513C74"/>
    <w:rsid w:val="00514188"/>
    <w:rsid w:val="00514584"/>
    <w:rsid w:val="00515405"/>
    <w:rsid w:val="00515627"/>
    <w:rsid w:val="00515BB2"/>
    <w:rsid w:val="00516432"/>
    <w:rsid w:val="00517233"/>
    <w:rsid w:val="00517471"/>
    <w:rsid w:val="00517B12"/>
    <w:rsid w:val="00517BF3"/>
    <w:rsid w:val="00517F4D"/>
    <w:rsid w:val="00520120"/>
    <w:rsid w:val="005206B8"/>
    <w:rsid w:val="00520CFA"/>
    <w:rsid w:val="00521972"/>
    <w:rsid w:val="00521E66"/>
    <w:rsid w:val="005220DA"/>
    <w:rsid w:val="00522464"/>
    <w:rsid w:val="005244F6"/>
    <w:rsid w:val="00524616"/>
    <w:rsid w:val="00524718"/>
    <w:rsid w:val="00524AA8"/>
    <w:rsid w:val="00524EB0"/>
    <w:rsid w:val="00524EFC"/>
    <w:rsid w:val="00525219"/>
    <w:rsid w:val="005252D6"/>
    <w:rsid w:val="0052677C"/>
    <w:rsid w:val="00526AAE"/>
    <w:rsid w:val="005278A8"/>
    <w:rsid w:val="00527EF9"/>
    <w:rsid w:val="00530B61"/>
    <w:rsid w:val="00530BDE"/>
    <w:rsid w:val="005311B3"/>
    <w:rsid w:val="00531253"/>
    <w:rsid w:val="00531A4C"/>
    <w:rsid w:val="00531B36"/>
    <w:rsid w:val="005324A9"/>
    <w:rsid w:val="0053284F"/>
    <w:rsid w:val="005328FF"/>
    <w:rsid w:val="00532AAD"/>
    <w:rsid w:val="00532E43"/>
    <w:rsid w:val="00532F60"/>
    <w:rsid w:val="00533110"/>
    <w:rsid w:val="00533272"/>
    <w:rsid w:val="00533D5A"/>
    <w:rsid w:val="00533FA0"/>
    <w:rsid w:val="00534206"/>
    <w:rsid w:val="0053445B"/>
    <w:rsid w:val="00534A8E"/>
    <w:rsid w:val="00534D4B"/>
    <w:rsid w:val="00534E7C"/>
    <w:rsid w:val="00535622"/>
    <w:rsid w:val="005363F6"/>
    <w:rsid w:val="0053644E"/>
    <w:rsid w:val="0053666E"/>
    <w:rsid w:val="0053676A"/>
    <w:rsid w:val="00536D8F"/>
    <w:rsid w:val="00536E86"/>
    <w:rsid w:val="00537805"/>
    <w:rsid w:val="005406A0"/>
    <w:rsid w:val="00540ACB"/>
    <w:rsid w:val="00540CB8"/>
    <w:rsid w:val="00541082"/>
    <w:rsid w:val="00541194"/>
    <w:rsid w:val="005411F2"/>
    <w:rsid w:val="00541437"/>
    <w:rsid w:val="005415A9"/>
    <w:rsid w:val="005416C7"/>
    <w:rsid w:val="005417FD"/>
    <w:rsid w:val="00541A84"/>
    <w:rsid w:val="00541D63"/>
    <w:rsid w:val="00541D8A"/>
    <w:rsid w:val="0054222B"/>
    <w:rsid w:val="005422F3"/>
    <w:rsid w:val="00542AA8"/>
    <w:rsid w:val="005433D2"/>
    <w:rsid w:val="0054366A"/>
    <w:rsid w:val="005437CF"/>
    <w:rsid w:val="00543DC0"/>
    <w:rsid w:val="00544125"/>
    <w:rsid w:val="0054479D"/>
    <w:rsid w:val="005451B7"/>
    <w:rsid w:val="0054562C"/>
    <w:rsid w:val="00545CAE"/>
    <w:rsid w:val="0054622C"/>
    <w:rsid w:val="005468E8"/>
    <w:rsid w:val="00546B7B"/>
    <w:rsid w:val="00547620"/>
    <w:rsid w:val="00547B4B"/>
    <w:rsid w:val="00547CB9"/>
    <w:rsid w:val="00550741"/>
    <w:rsid w:val="00550924"/>
    <w:rsid w:val="005517E8"/>
    <w:rsid w:val="0055183F"/>
    <w:rsid w:val="005522F0"/>
    <w:rsid w:val="005527C1"/>
    <w:rsid w:val="00552B58"/>
    <w:rsid w:val="00552E5D"/>
    <w:rsid w:val="0055340E"/>
    <w:rsid w:val="0055344C"/>
    <w:rsid w:val="005535E2"/>
    <w:rsid w:val="00553EB9"/>
    <w:rsid w:val="00554096"/>
    <w:rsid w:val="00554189"/>
    <w:rsid w:val="0055480C"/>
    <w:rsid w:val="00554E26"/>
    <w:rsid w:val="00555603"/>
    <w:rsid w:val="00555A3A"/>
    <w:rsid w:val="005569E4"/>
    <w:rsid w:val="00556B9A"/>
    <w:rsid w:val="00556C5C"/>
    <w:rsid w:val="00556DA0"/>
    <w:rsid w:val="00557089"/>
    <w:rsid w:val="005570CB"/>
    <w:rsid w:val="005571A6"/>
    <w:rsid w:val="00557463"/>
    <w:rsid w:val="00557544"/>
    <w:rsid w:val="00557590"/>
    <w:rsid w:val="005579B7"/>
    <w:rsid w:val="00557B62"/>
    <w:rsid w:val="005600AA"/>
    <w:rsid w:val="00560465"/>
    <w:rsid w:val="00560B2D"/>
    <w:rsid w:val="00560EC7"/>
    <w:rsid w:val="005613F3"/>
    <w:rsid w:val="0056148D"/>
    <w:rsid w:val="00561A27"/>
    <w:rsid w:val="005626EC"/>
    <w:rsid w:val="00562742"/>
    <w:rsid w:val="005627CF"/>
    <w:rsid w:val="00562C96"/>
    <w:rsid w:val="00562EF3"/>
    <w:rsid w:val="00563189"/>
    <w:rsid w:val="0056349F"/>
    <w:rsid w:val="005635E5"/>
    <w:rsid w:val="0056427E"/>
    <w:rsid w:val="00564346"/>
    <w:rsid w:val="00564433"/>
    <w:rsid w:val="00564776"/>
    <w:rsid w:val="005648B6"/>
    <w:rsid w:val="00564CC1"/>
    <w:rsid w:val="00564DF1"/>
    <w:rsid w:val="00565195"/>
    <w:rsid w:val="005652ED"/>
    <w:rsid w:val="00565841"/>
    <w:rsid w:val="00565A3C"/>
    <w:rsid w:val="00566352"/>
    <w:rsid w:val="00566670"/>
    <w:rsid w:val="00566AB1"/>
    <w:rsid w:val="0056736B"/>
    <w:rsid w:val="0056739B"/>
    <w:rsid w:val="005676A5"/>
    <w:rsid w:val="0057051C"/>
    <w:rsid w:val="005706C9"/>
    <w:rsid w:val="00570A23"/>
    <w:rsid w:val="00570F0F"/>
    <w:rsid w:val="00571133"/>
    <w:rsid w:val="00571371"/>
    <w:rsid w:val="00571968"/>
    <w:rsid w:val="00571C59"/>
    <w:rsid w:val="00571EFE"/>
    <w:rsid w:val="00572E89"/>
    <w:rsid w:val="005733CD"/>
    <w:rsid w:val="00573BA4"/>
    <w:rsid w:val="00574744"/>
    <w:rsid w:val="00574A6F"/>
    <w:rsid w:val="00574C5F"/>
    <w:rsid w:val="00574F3B"/>
    <w:rsid w:val="00575354"/>
    <w:rsid w:val="00575EDB"/>
    <w:rsid w:val="005766BD"/>
    <w:rsid w:val="005767BF"/>
    <w:rsid w:val="005768FB"/>
    <w:rsid w:val="00576A2C"/>
    <w:rsid w:val="00576A72"/>
    <w:rsid w:val="00576D7B"/>
    <w:rsid w:val="00577859"/>
    <w:rsid w:val="00577AF4"/>
    <w:rsid w:val="00577D12"/>
    <w:rsid w:val="005806A9"/>
    <w:rsid w:val="00580FBB"/>
    <w:rsid w:val="005811D7"/>
    <w:rsid w:val="005817F1"/>
    <w:rsid w:val="00581812"/>
    <w:rsid w:val="005818D8"/>
    <w:rsid w:val="00582137"/>
    <w:rsid w:val="005822BF"/>
    <w:rsid w:val="005824F2"/>
    <w:rsid w:val="00582E90"/>
    <w:rsid w:val="00583535"/>
    <w:rsid w:val="0058421C"/>
    <w:rsid w:val="005843A8"/>
    <w:rsid w:val="00585081"/>
    <w:rsid w:val="00585692"/>
    <w:rsid w:val="00585C06"/>
    <w:rsid w:val="00585D1E"/>
    <w:rsid w:val="00586746"/>
    <w:rsid w:val="005867B3"/>
    <w:rsid w:val="00586C10"/>
    <w:rsid w:val="00586E1B"/>
    <w:rsid w:val="00586F08"/>
    <w:rsid w:val="0058718B"/>
    <w:rsid w:val="0058780B"/>
    <w:rsid w:val="00587B83"/>
    <w:rsid w:val="00587D7B"/>
    <w:rsid w:val="0059045F"/>
    <w:rsid w:val="00590E61"/>
    <w:rsid w:val="005910E2"/>
    <w:rsid w:val="005912C9"/>
    <w:rsid w:val="0059174B"/>
    <w:rsid w:val="00591753"/>
    <w:rsid w:val="00591DB0"/>
    <w:rsid w:val="00591F86"/>
    <w:rsid w:val="0059212A"/>
    <w:rsid w:val="005921F6"/>
    <w:rsid w:val="00592301"/>
    <w:rsid w:val="00592C9F"/>
    <w:rsid w:val="005933AA"/>
    <w:rsid w:val="005940DF"/>
    <w:rsid w:val="00594392"/>
    <w:rsid w:val="00594972"/>
    <w:rsid w:val="00594DC4"/>
    <w:rsid w:val="00595297"/>
    <w:rsid w:val="0059529A"/>
    <w:rsid w:val="00595575"/>
    <w:rsid w:val="00595C68"/>
    <w:rsid w:val="00595E46"/>
    <w:rsid w:val="005961C6"/>
    <w:rsid w:val="00596BEE"/>
    <w:rsid w:val="00597627"/>
    <w:rsid w:val="00597FA7"/>
    <w:rsid w:val="005A0526"/>
    <w:rsid w:val="005A129F"/>
    <w:rsid w:val="005A1373"/>
    <w:rsid w:val="005A1674"/>
    <w:rsid w:val="005A23A8"/>
    <w:rsid w:val="005A256C"/>
    <w:rsid w:val="005A2583"/>
    <w:rsid w:val="005A26A6"/>
    <w:rsid w:val="005A26C4"/>
    <w:rsid w:val="005A3226"/>
    <w:rsid w:val="005A3FE2"/>
    <w:rsid w:val="005A423D"/>
    <w:rsid w:val="005A4356"/>
    <w:rsid w:val="005A4E18"/>
    <w:rsid w:val="005A5111"/>
    <w:rsid w:val="005A5149"/>
    <w:rsid w:val="005A58F3"/>
    <w:rsid w:val="005A6616"/>
    <w:rsid w:val="005A676C"/>
    <w:rsid w:val="005A7E4F"/>
    <w:rsid w:val="005B1A5B"/>
    <w:rsid w:val="005B205C"/>
    <w:rsid w:val="005B2319"/>
    <w:rsid w:val="005B2618"/>
    <w:rsid w:val="005B2A19"/>
    <w:rsid w:val="005B2CF1"/>
    <w:rsid w:val="005B3AAD"/>
    <w:rsid w:val="005B422F"/>
    <w:rsid w:val="005B42EA"/>
    <w:rsid w:val="005B47EB"/>
    <w:rsid w:val="005B4F20"/>
    <w:rsid w:val="005B59DF"/>
    <w:rsid w:val="005B5CBD"/>
    <w:rsid w:val="005B5CEB"/>
    <w:rsid w:val="005B621C"/>
    <w:rsid w:val="005B658C"/>
    <w:rsid w:val="005B6C6B"/>
    <w:rsid w:val="005B71B7"/>
    <w:rsid w:val="005B71B8"/>
    <w:rsid w:val="005B74AF"/>
    <w:rsid w:val="005B7697"/>
    <w:rsid w:val="005B77DD"/>
    <w:rsid w:val="005B77E1"/>
    <w:rsid w:val="005C015B"/>
    <w:rsid w:val="005C06C9"/>
    <w:rsid w:val="005C0A47"/>
    <w:rsid w:val="005C12AF"/>
    <w:rsid w:val="005C23A3"/>
    <w:rsid w:val="005C2538"/>
    <w:rsid w:val="005C2DBE"/>
    <w:rsid w:val="005C37B1"/>
    <w:rsid w:val="005C52F5"/>
    <w:rsid w:val="005C5EDF"/>
    <w:rsid w:val="005C616C"/>
    <w:rsid w:val="005C64F5"/>
    <w:rsid w:val="005C666E"/>
    <w:rsid w:val="005C7508"/>
    <w:rsid w:val="005C7A00"/>
    <w:rsid w:val="005C7FED"/>
    <w:rsid w:val="005D0083"/>
    <w:rsid w:val="005D01C8"/>
    <w:rsid w:val="005D028A"/>
    <w:rsid w:val="005D09A6"/>
    <w:rsid w:val="005D0C57"/>
    <w:rsid w:val="005D1722"/>
    <w:rsid w:val="005D18BE"/>
    <w:rsid w:val="005D1A2B"/>
    <w:rsid w:val="005D1A6B"/>
    <w:rsid w:val="005D1D10"/>
    <w:rsid w:val="005D1FC5"/>
    <w:rsid w:val="005D286E"/>
    <w:rsid w:val="005D30E7"/>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25F"/>
    <w:rsid w:val="005E0537"/>
    <w:rsid w:val="005E081D"/>
    <w:rsid w:val="005E08BC"/>
    <w:rsid w:val="005E0D81"/>
    <w:rsid w:val="005E1158"/>
    <w:rsid w:val="005E1255"/>
    <w:rsid w:val="005E138A"/>
    <w:rsid w:val="005E1880"/>
    <w:rsid w:val="005E23D2"/>
    <w:rsid w:val="005E2ABD"/>
    <w:rsid w:val="005E2DE2"/>
    <w:rsid w:val="005E2EB3"/>
    <w:rsid w:val="005E3769"/>
    <w:rsid w:val="005E3DA1"/>
    <w:rsid w:val="005E3E3F"/>
    <w:rsid w:val="005E424D"/>
    <w:rsid w:val="005E4704"/>
    <w:rsid w:val="005E48B8"/>
    <w:rsid w:val="005E4ACB"/>
    <w:rsid w:val="005E58B9"/>
    <w:rsid w:val="005E5F80"/>
    <w:rsid w:val="005E6059"/>
    <w:rsid w:val="005E67F5"/>
    <w:rsid w:val="005E6884"/>
    <w:rsid w:val="005E68DA"/>
    <w:rsid w:val="005E6A9B"/>
    <w:rsid w:val="005E6F6B"/>
    <w:rsid w:val="005E72C9"/>
    <w:rsid w:val="005E77F8"/>
    <w:rsid w:val="005E7A25"/>
    <w:rsid w:val="005E7BB7"/>
    <w:rsid w:val="005E7DD3"/>
    <w:rsid w:val="005F030C"/>
    <w:rsid w:val="005F08FF"/>
    <w:rsid w:val="005F1331"/>
    <w:rsid w:val="005F1645"/>
    <w:rsid w:val="005F1E65"/>
    <w:rsid w:val="005F229F"/>
    <w:rsid w:val="005F2545"/>
    <w:rsid w:val="005F254F"/>
    <w:rsid w:val="005F2988"/>
    <w:rsid w:val="005F2D63"/>
    <w:rsid w:val="005F33C0"/>
    <w:rsid w:val="005F3D83"/>
    <w:rsid w:val="005F4344"/>
    <w:rsid w:val="005F45F1"/>
    <w:rsid w:val="005F4CF9"/>
    <w:rsid w:val="005F4D13"/>
    <w:rsid w:val="005F5190"/>
    <w:rsid w:val="005F52F9"/>
    <w:rsid w:val="005F5DE4"/>
    <w:rsid w:val="005F63F1"/>
    <w:rsid w:val="005F6404"/>
    <w:rsid w:val="005F676C"/>
    <w:rsid w:val="005F77B9"/>
    <w:rsid w:val="0060014E"/>
    <w:rsid w:val="00600197"/>
    <w:rsid w:val="00601256"/>
    <w:rsid w:val="00601D9E"/>
    <w:rsid w:val="006024AD"/>
    <w:rsid w:val="00602547"/>
    <w:rsid w:val="00602F7D"/>
    <w:rsid w:val="00604606"/>
    <w:rsid w:val="00605D0A"/>
    <w:rsid w:val="006069F9"/>
    <w:rsid w:val="00607C5A"/>
    <w:rsid w:val="006108B3"/>
    <w:rsid w:val="00610C03"/>
    <w:rsid w:val="00610EEC"/>
    <w:rsid w:val="006113FB"/>
    <w:rsid w:val="00611FE2"/>
    <w:rsid w:val="006129FB"/>
    <w:rsid w:val="00612A6F"/>
    <w:rsid w:val="00612CF4"/>
    <w:rsid w:val="00612CFC"/>
    <w:rsid w:val="00612D5E"/>
    <w:rsid w:val="00613031"/>
    <w:rsid w:val="0061361A"/>
    <w:rsid w:val="00613915"/>
    <w:rsid w:val="00613A29"/>
    <w:rsid w:val="00614CAC"/>
    <w:rsid w:val="00615814"/>
    <w:rsid w:val="00615CB5"/>
    <w:rsid w:val="00615F71"/>
    <w:rsid w:val="006161D3"/>
    <w:rsid w:val="006162BD"/>
    <w:rsid w:val="00616AFE"/>
    <w:rsid w:val="00617CCC"/>
    <w:rsid w:val="006201B4"/>
    <w:rsid w:val="006206AD"/>
    <w:rsid w:val="00620C33"/>
    <w:rsid w:val="006218DA"/>
    <w:rsid w:val="006219AB"/>
    <w:rsid w:val="006225EA"/>
    <w:rsid w:val="006228DB"/>
    <w:rsid w:val="00622BFE"/>
    <w:rsid w:val="006232BD"/>
    <w:rsid w:val="006233D0"/>
    <w:rsid w:val="00623CDD"/>
    <w:rsid w:val="00624474"/>
    <w:rsid w:val="00624DFC"/>
    <w:rsid w:val="00625096"/>
    <w:rsid w:val="00625528"/>
    <w:rsid w:val="00625CD7"/>
    <w:rsid w:val="00625E32"/>
    <w:rsid w:val="00626061"/>
    <w:rsid w:val="0062696C"/>
    <w:rsid w:val="00626A0B"/>
    <w:rsid w:val="00626D44"/>
    <w:rsid w:val="006272FE"/>
    <w:rsid w:val="0062746E"/>
    <w:rsid w:val="00627602"/>
    <w:rsid w:val="006277B4"/>
    <w:rsid w:val="00627AC6"/>
    <w:rsid w:val="00627F01"/>
    <w:rsid w:val="00630316"/>
    <w:rsid w:val="00630D82"/>
    <w:rsid w:val="006311AA"/>
    <w:rsid w:val="00631684"/>
    <w:rsid w:val="006319B4"/>
    <w:rsid w:val="006329B6"/>
    <w:rsid w:val="006329EC"/>
    <w:rsid w:val="00633186"/>
    <w:rsid w:val="006335C7"/>
    <w:rsid w:val="00634C92"/>
    <w:rsid w:val="0063506D"/>
    <w:rsid w:val="00635229"/>
    <w:rsid w:val="00635CDF"/>
    <w:rsid w:val="00635DC9"/>
    <w:rsid w:val="0063658B"/>
    <w:rsid w:val="006368EA"/>
    <w:rsid w:val="00636CEE"/>
    <w:rsid w:val="00640A55"/>
    <w:rsid w:val="00640B64"/>
    <w:rsid w:val="00640D00"/>
    <w:rsid w:val="0064104A"/>
    <w:rsid w:val="00641249"/>
    <w:rsid w:val="00641346"/>
    <w:rsid w:val="006414D7"/>
    <w:rsid w:val="00642059"/>
    <w:rsid w:val="00642A0B"/>
    <w:rsid w:val="00643123"/>
    <w:rsid w:val="006434C0"/>
    <w:rsid w:val="0064398B"/>
    <w:rsid w:val="0064404C"/>
    <w:rsid w:val="006444A0"/>
    <w:rsid w:val="00644A1D"/>
    <w:rsid w:val="00644F84"/>
    <w:rsid w:val="0064545C"/>
    <w:rsid w:val="00645B02"/>
    <w:rsid w:val="00645E34"/>
    <w:rsid w:val="00646375"/>
    <w:rsid w:val="00646674"/>
    <w:rsid w:val="00646FDD"/>
    <w:rsid w:val="006471C1"/>
    <w:rsid w:val="00647BC7"/>
    <w:rsid w:val="00647F5F"/>
    <w:rsid w:val="0065099D"/>
    <w:rsid w:val="00650C9A"/>
    <w:rsid w:val="006513B0"/>
    <w:rsid w:val="00651762"/>
    <w:rsid w:val="00651A06"/>
    <w:rsid w:val="00651B5F"/>
    <w:rsid w:val="00651B7A"/>
    <w:rsid w:val="00651B97"/>
    <w:rsid w:val="00652501"/>
    <w:rsid w:val="00652652"/>
    <w:rsid w:val="00652CC5"/>
    <w:rsid w:val="00652FA6"/>
    <w:rsid w:val="00653292"/>
    <w:rsid w:val="006536CB"/>
    <w:rsid w:val="006541EA"/>
    <w:rsid w:val="00654FA3"/>
    <w:rsid w:val="006553BF"/>
    <w:rsid w:val="006562C3"/>
    <w:rsid w:val="006568B5"/>
    <w:rsid w:val="00656EA9"/>
    <w:rsid w:val="00657F9A"/>
    <w:rsid w:val="00660064"/>
    <w:rsid w:val="006602AE"/>
    <w:rsid w:val="0066036A"/>
    <w:rsid w:val="006610F3"/>
    <w:rsid w:val="0066115D"/>
    <w:rsid w:val="00661F1D"/>
    <w:rsid w:val="00662199"/>
    <w:rsid w:val="006623CA"/>
    <w:rsid w:val="00662450"/>
    <w:rsid w:val="00662750"/>
    <w:rsid w:val="0066275D"/>
    <w:rsid w:val="00662882"/>
    <w:rsid w:val="00662E08"/>
    <w:rsid w:val="0066340D"/>
    <w:rsid w:val="0066394B"/>
    <w:rsid w:val="00663F1F"/>
    <w:rsid w:val="00664BD6"/>
    <w:rsid w:val="00665056"/>
    <w:rsid w:val="006656B1"/>
    <w:rsid w:val="00665726"/>
    <w:rsid w:val="00665C1A"/>
    <w:rsid w:val="0066631B"/>
    <w:rsid w:val="00666363"/>
    <w:rsid w:val="006666DD"/>
    <w:rsid w:val="00667147"/>
    <w:rsid w:val="006674AA"/>
    <w:rsid w:val="006707F3"/>
    <w:rsid w:val="006708E2"/>
    <w:rsid w:val="00670A26"/>
    <w:rsid w:val="0067128D"/>
    <w:rsid w:val="0067160A"/>
    <w:rsid w:val="00671654"/>
    <w:rsid w:val="00672415"/>
    <w:rsid w:val="0067311F"/>
    <w:rsid w:val="006734EE"/>
    <w:rsid w:val="006737D0"/>
    <w:rsid w:val="00673810"/>
    <w:rsid w:val="00674565"/>
    <w:rsid w:val="006745CE"/>
    <w:rsid w:val="00674931"/>
    <w:rsid w:val="006749C7"/>
    <w:rsid w:val="00674A1C"/>
    <w:rsid w:val="00674B78"/>
    <w:rsid w:val="00674C09"/>
    <w:rsid w:val="00674F1E"/>
    <w:rsid w:val="0067629A"/>
    <w:rsid w:val="00676559"/>
    <w:rsid w:val="00677980"/>
    <w:rsid w:val="00680F42"/>
    <w:rsid w:val="00681764"/>
    <w:rsid w:val="00681B57"/>
    <w:rsid w:val="00681DCE"/>
    <w:rsid w:val="00682845"/>
    <w:rsid w:val="00683327"/>
    <w:rsid w:val="00683802"/>
    <w:rsid w:val="00683B47"/>
    <w:rsid w:val="00684A83"/>
    <w:rsid w:val="00684B44"/>
    <w:rsid w:val="00684C0B"/>
    <w:rsid w:val="00685462"/>
    <w:rsid w:val="00685D02"/>
    <w:rsid w:val="0068672C"/>
    <w:rsid w:val="00686745"/>
    <w:rsid w:val="00686A4D"/>
    <w:rsid w:val="00686B83"/>
    <w:rsid w:val="006872D3"/>
    <w:rsid w:val="006872D9"/>
    <w:rsid w:val="0068731F"/>
    <w:rsid w:val="00687F2A"/>
    <w:rsid w:val="00690A19"/>
    <w:rsid w:val="00690EC0"/>
    <w:rsid w:val="006914B9"/>
    <w:rsid w:val="0069265F"/>
    <w:rsid w:val="0069280D"/>
    <w:rsid w:val="0069299F"/>
    <w:rsid w:val="0069354A"/>
    <w:rsid w:val="00693A95"/>
    <w:rsid w:val="00693D9A"/>
    <w:rsid w:val="00693FE8"/>
    <w:rsid w:val="006941E2"/>
    <w:rsid w:val="00694A80"/>
    <w:rsid w:val="0069527F"/>
    <w:rsid w:val="00695781"/>
    <w:rsid w:val="00695ADE"/>
    <w:rsid w:val="00696867"/>
    <w:rsid w:val="00696877"/>
    <w:rsid w:val="00696973"/>
    <w:rsid w:val="00697636"/>
    <w:rsid w:val="0069783F"/>
    <w:rsid w:val="006A0A57"/>
    <w:rsid w:val="006A1A16"/>
    <w:rsid w:val="006A1F20"/>
    <w:rsid w:val="006A299E"/>
    <w:rsid w:val="006A3039"/>
    <w:rsid w:val="006A35AC"/>
    <w:rsid w:val="006A35D0"/>
    <w:rsid w:val="006A3A72"/>
    <w:rsid w:val="006A3CC4"/>
    <w:rsid w:val="006A4A3E"/>
    <w:rsid w:val="006A5510"/>
    <w:rsid w:val="006A5A74"/>
    <w:rsid w:val="006A5CE1"/>
    <w:rsid w:val="006A6085"/>
    <w:rsid w:val="006A6316"/>
    <w:rsid w:val="006A665D"/>
    <w:rsid w:val="006A67BA"/>
    <w:rsid w:val="006A68B0"/>
    <w:rsid w:val="006A6CCE"/>
    <w:rsid w:val="006A6D35"/>
    <w:rsid w:val="006A728B"/>
    <w:rsid w:val="006A746D"/>
    <w:rsid w:val="006B03BC"/>
    <w:rsid w:val="006B0442"/>
    <w:rsid w:val="006B064A"/>
    <w:rsid w:val="006B0789"/>
    <w:rsid w:val="006B0B79"/>
    <w:rsid w:val="006B0BDA"/>
    <w:rsid w:val="006B0D17"/>
    <w:rsid w:val="006B1B86"/>
    <w:rsid w:val="006B1EFF"/>
    <w:rsid w:val="006B1F6E"/>
    <w:rsid w:val="006B2284"/>
    <w:rsid w:val="006B255D"/>
    <w:rsid w:val="006B318D"/>
    <w:rsid w:val="006B3241"/>
    <w:rsid w:val="006B32AC"/>
    <w:rsid w:val="006B3658"/>
    <w:rsid w:val="006B3F92"/>
    <w:rsid w:val="006B512D"/>
    <w:rsid w:val="006B5143"/>
    <w:rsid w:val="006B55A8"/>
    <w:rsid w:val="006B5663"/>
    <w:rsid w:val="006B5890"/>
    <w:rsid w:val="006B5C16"/>
    <w:rsid w:val="006B62BA"/>
    <w:rsid w:val="006B686F"/>
    <w:rsid w:val="006B6B4D"/>
    <w:rsid w:val="006B6CC4"/>
    <w:rsid w:val="006C00B5"/>
    <w:rsid w:val="006C098D"/>
    <w:rsid w:val="006C0BB1"/>
    <w:rsid w:val="006C0FCD"/>
    <w:rsid w:val="006C1638"/>
    <w:rsid w:val="006C1E7D"/>
    <w:rsid w:val="006C21DB"/>
    <w:rsid w:val="006C325B"/>
    <w:rsid w:val="006C3A40"/>
    <w:rsid w:val="006C406E"/>
    <w:rsid w:val="006C40E4"/>
    <w:rsid w:val="006C480E"/>
    <w:rsid w:val="006C4F13"/>
    <w:rsid w:val="006C53F2"/>
    <w:rsid w:val="006C5411"/>
    <w:rsid w:val="006C6086"/>
    <w:rsid w:val="006C66DB"/>
    <w:rsid w:val="006C686E"/>
    <w:rsid w:val="006C68A2"/>
    <w:rsid w:val="006C6F47"/>
    <w:rsid w:val="006C78C3"/>
    <w:rsid w:val="006C7C82"/>
    <w:rsid w:val="006C7CB2"/>
    <w:rsid w:val="006D0088"/>
    <w:rsid w:val="006D03AE"/>
    <w:rsid w:val="006D04C3"/>
    <w:rsid w:val="006D070E"/>
    <w:rsid w:val="006D0A7D"/>
    <w:rsid w:val="006D1EBC"/>
    <w:rsid w:val="006D2178"/>
    <w:rsid w:val="006D2CE1"/>
    <w:rsid w:val="006D31B4"/>
    <w:rsid w:val="006D3B27"/>
    <w:rsid w:val="006D3DCF"/>
    <w:rsid w:val="006D4355"/>
    <w:rsid w:val="006D4526"/>
    <w:rsid w:val="006D478D"/>
    <w:rsid w:val="006D5284"/>
    <w:rsid w:val="006D5375"/>
    <w:rsid w:val="006D5978"/>
    <w:rsid w:val="006D65A2"/>
    <w:rsid w:val="006D674B"/>
    <w:rsid w:val="006D67B3"/>
    <w:rsid w:val="006D698D"/>
    <w:rsid w:val="006D6B72"/>
    <w:rsid w:val="006D6FC9"/>
    <w:rsid w:val="006D70C3"/>
    <w:rsid w:val="006E02FF"/>
    <w:rsid w:val="006E0D8B"/>
    <w:rsid w:val="006E0E60"/>
    <w:rsid w:val="006E0F39"/>
    <w:rsid w:val="006E16B3"/>
    <w:rsid w:val="006E1740"/>
    <w:rsid w:val="006E1765"/>
    <w:rsid w:val="006E1B0A"/>
    <w:rsid w:val="006E2188"/>
    <w:rsid w:val="006E21A4"/>
    <w:rsid w:val="006E2461"/>
    <w:rsid w:val="006E2E46"/>
    <w:rsid w:val="006E351F"/>
    <w:rsid w:val="006E39BC"/>
    <w:rsid w:val="006E3FDD"/>
    <w:rsid w:val="006E4283"/>
    <w:rsid w:val="006E4374"/>
    <w:rsid w:val="006E698A"/>
    <w:rsid w:val="006E6C89"/>
    <w:rsid w:val="006E6E06"/>
    <w:rsid w:val="006E7038"/>
    <w:rsid w:val="006E7111"/>
    <w:rsid w:val="006E7B3A"/>
    <w:rsid w:val="006E7BFE"/>
    <w:rsid w:val="006F1415"/>
    <w:rsid w:val="006F155F"/>
    <w:rsid w:val="006F1A01"/>
    <w:rsid w:val="006F2DCE"/>
    <w:rsid w:val="006F335D"/>
    <w:rsid w:val="006F33F2"/>
    <w:rsid w:val="006F3684"/>
    <w:rsid w:val="006F3727"/>
    <w:rsid w:val="006F38AD"/>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484"/>
    <w:rsid w:val="007015AF"/>
    <w:rsid w:val="00701811"/>
    <w:rsid w:val="00702141"/>
    <w:rsid w:val="00702F27"/>
    <w:rsid w:val="007036A5"/>
    <w:rsid w:val="0070412A"/>
    <w:rsid w:val="00704194"/>
    <w:rsid w:val="007048E2"/>
    <w:rsid w:val="00704EB8"/>
    <w:rsid w:val="00705012"/>
    <w:rsid w:val="00705410"/>
    <w:rsid w:val="00705644"/>
    <w:rsid w:val="007057B3"/>
    <w:rsid w:val="007067C7"/>
    <w:rsid w:val="0070695F"/>
    <w:rsid w:val="00706C4C"/>
    <w:rsid w:val="00706FF6"/>
    <w:rsid w:val="00707EB0"/>
    <w:rsid w:val="00707EC7"/>
    <w:rsid w:val="0071028B"/>
    <w:rsid w:val="00710551"/>
    <w:rsid w:val="00711447"/>
    <w:rsid w:val="007117A0"/>
    <w:rsid w:val="0071199C"/>
    <w:rsid w:val="007119C8"/>
    <w:rsid w:val="00711D14"/>
    <w:rsid w:val="007124AE"/>
    <w:rsid w:val="00712A27"/>
    <w:rsid w:val="00712DB7"/>
    <w:rsid w:val="00712F2A"/>
    <w:rsid w:val="0071332F"/>
    <w:rsid w:val="00713764"/>
    <w:rsid w:val="00713C0E"/>
    <w:rsid w:val="00713C73"/>
    <w:rsid w:val="00714067"/>
    <w:rsid w:val="00714168"/>
    <w:rsid w:val="00714307"/>
    <w:rsid w:val="00715176"/>
    <w:rsid w:val="007154D1"/>
    <w:rsid w:val="00715ACB"/>
    <w:rsid w:val="007161CD"/>
    <w:rsid w:val="007203D0"/>
    <w:rsid w:val="00720A44"/>
    <w:rsid w:val="00721260"/>
    <w:rsid w:val="00721A72"/>
    <w:rsid w:val="007224FE"/>
    <w:rsid w:val="00722701"/>
    <w:rsid w:val="007227D8"/>
    <w:rsid w:val="00722FC3"/>
    <w:rsid w:val="00723397"/>
    <w:rsid w:val="0072346E"/>
    <w:rsid w:val="00723965"/>
    <w:rsid w:val="007245F6"/>
    <w:rsid w:val="0072492F"/>
    <w:rsid w:val="007256EE"/>
    <w:rsid w:val="00725B4A"/>
    <w:rsid w:val="00726179"/>
    <w:rsid w:val="007265F0"/>
    <w:rsid w:val="00727D4D"/>
    <w:rsid w:val="00730008"/>
    <w:rsid w:val="00730253"/>
    <w:rsid w:val="00730AB8"/>
    <w:rsid w:val="0073149A"/>
    <w:rsid w:val="0073152F"/>
    <w:rsid w:val="00731784"/>
    <w:rsid w:val="0073193C"/>
    <w:rsid w:val="0073198B"/>
    <w:rsid w:val="00731D4B"/>
    <w:rsid w:val="00731FC1"/>
    <w:rsid w:val="0073228E"/>
    <w:rsid w:val="007327BE"/>
    <w:rsid w:val="0073390E"/>
    <w:rsid w:val="00733912"/>
    <w:rsid w:val="00733C3E"/>
    <w:rsid w:val="00733D88"/>
    <w:rsid w:val="0073407F"/>
    <w:rsid w:val="00734095"/>
    <w:rsid w:val="007344DF"/>
    <w:rsid w:val="007345B8"/>
    <w:rsid w:val="00734B47"/>
    <w:rsid w:val="00734DC3"/>
    <w:rsid w:val="00734E73"/>
    <w:rsid w:val="00735B2A"/>
    <w:rsid w:val="007360A0"/>
    <w:rsid w:val="0073630B"/>
    <w:rsid w:val="00736476"/>
    <w:rsid w:val="00736A94"/>
    <w:rsid w:val="00737E73"/>
    <w:rsid w:val="00740125"/>
    <w:rsid w:val="00740AA6"/>
    <w:rsid w:val="0074241E"/>
    <w:rsid w:val="007429BB"/>
    <w:rsid w:val="00742A6D"/>
    <w:rsid w:val="007433CA"/>
    <w:rsid w:val="00743693"/>
    <w:rsid w:val="007445A2"/>
    <w:rsid w:val="0074467B"/>
    <w:rsid w:val="00744ADA"/>
    <w:rsid w:val="00745460"/>
    <w:rsid w:val="00745A7C"/>
    <w:rsid w:val="00745E83"/>
    <w:rsid w:val="00746624"/>
    <w:rsid w:val="00746820"/>
    <w:rsid w:val="007468C0"/>
    <w:rsid w:val="00746A7E"/>
    <w:rsid w:val="00747083"/>
    <w:rsid w:val="00747586"/>
    <w:rsid w:val="0074795F"/>
    <w:rsid w:val="00747B4C"/>
    <w:rsid w:val="00750579"/>
    <w:rsid w:val="0075134B"/>
    <w:rsid w:val="007518BA"/>
    <w:rsid w:val="00751B61"/>
    <w:rsid w:val="00751D97"/>
    <w:rsid w:val="007520A0"/>
    <w:rsid w:val="0075257C"/>
    <w:rsid w:val="007531AF"/>
    <w:rsid w:val="00753453"/>
    <w:rsid w:val="00753746"/>
    <w:rsid w:val="007537E6"/>
    <w:rsid w:val="00753A5D"/>
    <w:rsid w:val="00753E98"/>
    <w:rsid w:val="007548B6"/>
    <w:rsid w:val="007549E9"/>
    <w:rsid w:val="00754CCD"/>
    <w:rsid w:val="00755598"/>
    <w:rsid w:val="00755A83"/>
    <w:rsid w:val="00755FE3"/>
    <w:rsid w:val="007564FA"/>
    <w:rsid w:val="00756686"/>
    <w:rsid w:val="007569A0"/>
    <w:rsid w:val="0075714D"/>
    <w:rsid w:val="00757252"/>
    <w:rsid w:val="007579C5"/>
    <w:rsid w:val="00757DE2"/>
    <w:rsid w:val="007601A2"/>
    <w:rsid w:val="0076074D"/>
    <w:rsid w:val="0076096C"/>
    <w:rsid w:val="0076119F"/>
    <w:rsid w:val="00761460"/>
    <w:rsid w:val="00762961"/>
    <w:rsid w:val="00762A95"/>
    <w:rsid w:val="00762CA9"/>
    <w:rsid w:val="00762E69"/>
    <w:rsid w:val="0076351E"/>
    <w:rsid w:val="0076392B"/>
    <w:rsid w:val="00763984"/>
    <w:rsid w:val="00763AD6"/>
    <w:rsid w:val="00764182"/>
    <w:rsid w:val="00764385"/>
    <w:rsid w:val="00764634"/>
    <w:rsid w:val="0076511A"/>
    <w:rsid w:val="00765567"/>
    <w:rsid w:val="007656EE"/>
    <w:rsid w:val="00765978"/>
    <w:rsid w:val="00765AC9"/>
    <w:rsid w:val="00766320"/>
    <w:rsid w:val="00766705"/>
    <w:rsid w:val="00766C1B"/>
    <w:rsid w:val="0076702A"/>
    <w:rsid w:val="007674C5"/>
    <w:rsid w:val="00767A0B"/>
    <w:rsid w:val="00767BB8"/>
    <w:rsid w:val="00770225"/>
    <w:rsid w:val="00771213"/>
    <w:rsid w:val="00771447"/>
    <w:rsid w:val="007717F5"/>
    <w:rsid w:val="00771BFD"/>
    <w:rsid w:val="007736E6"/>
    <w:rsid w:val="00773C03"/>
    <w:rsid w:val="00773F59"/>
    <w:rsid w:val="0077426F"/>
    <w:rsid w:val="00774C1B"/>
    <w:rsid w:val="00775069"/>
    <w:rsid w:val="007754B1"/>
    <w:rsid w:val="00775658"/>
    <w:rsid w:val="0077630D"/>
    <w:rsid w:val="007764EC"/>
    <w:rsid w:val="007767E3"/>
    <w:rsid w:val="0077690A"/>
    <w:rsid w:val="00777D79"/>
    <w:rsid w:val="00780802"/>
    <w:rsid w:val="00780E51"/>
    <w:rsid w:val="00780F3F"/>
    <w:rsid w:val="00781558"/>
    <w:rsid w:val="00781758"/>
    <w:rsid w:val="007822C3"/>
    <w:rsid w:val="007822CF"/>
    <w:rsid w:val="00782310"/>
    <w:rsid w:val="007825F1"/>
    <w:rsid w:val="00782613"/>
    <w:rsid w:val="00782C87"/>
    <w:rsid w:val="00783821"/>
    <w:rsid w:val="00783F25"/>
    <w:rsid w:val="00784A8C"/>
    <w:rsid w:val="00785065"/>
    <w:rsid w:val="00785A20"/>
    <w:rsid w:val="00785A25"/>
    <w:rsid w:val="00785DF9"/>
    <w:rsid w:val="0078674A"/>
    <w:rsid w:val="007868ED"/>
    <w:rsid w:val="00786BE7"/>
    <w:rsid w:val="0078710C"/>
    <w:rsid w:val="007875FD"/>
    <w:rsid w:val="00787849"/>
    <w:rsid w:val="00787A37"/>
    <w:rsid w:val="00787F21"/>
    <w:rsid w:val="007905BD"/>
    <w:rsid w:val="00790A31"/>
    <w:rsid w:val="00790EE4"/>
    <w:rsid w:val="00791691"/>
    <w:rsid w:val="00791D33"/>
    <w:rsid w:val="00792160"/>
    <w:rsid w:val="007926C5"/>
    <w:rsid w:val="007929D5"/>
    <w:rsid w:val="007931CF"/>
    <w:rsid w:val="00793BF5"/>
    <w:rsid w:val="00794601"/>
    <w:rsid w:val="007952ED"/>
    <w:rsid w:val="00795422"/>
    <w:rsid w:val="007955DA"/>
    <w:rsid w:val="00795719"/>
    <w:rsid w:val="00795965"/>
    <w:rsid w:val="007959A0"/>
    <w:rsid w:val="00795EDB"/>
    <w:rsid w:val="00795F85"/>
    <w:rsid w:val="00796726"/>
    <w:rsid w:val="00797241"/>
    <w:rsid w:val="00797353"/>
    <w:rsid w:val="00797957"/>
    <w:rsid w:val="0079797C"/>
    <w:rsid w:val="007A03C7"/>
    <w:rsid w:val="007A0482"/>
    <w:rsid w:val="007A12D5"/>
    <w:rsid w:val="007A12FF"/>
    <w:rsid w:val="007A14D6"/>
    <w:rsid w:val="007A1B55"/>
    <w:rsid w:val="007A1DA7"/>
    <w:rsid w:val="007A204A"/>
    <w:rsid w:val="007A29B2"/>
    <w:rsid w:val="007A2BA9"/>
    <w:rsid w:val="007A3110"/>
    <w:rsid w:val="007A3D5B"/>
    <w:rsid w:val="007A40C3"/>
    <w:rsid w:val="007A42F9"/>
    <w:rsid w:val="007A48BA"/>
    <w:rsid w:val="007A4A40"/>
    <w:rsid w:val="007A4AA0"/>
    <w:rsid w:val="007A5041"/>
    <w:rsid w:val="007A573E"/>
    <w:rsid w:val="007A770C"/>
    <w:rsid w:val="007A7EF7"/>
    <w:rsid w:val="007B0035"/>
    <w:rsid w:val="007B0127"/>
    <w:rsid w:val="007B0F50"/>
    <w:rsid w:val="007B1361"/>
    <w:rsid w:val="007B1537"/>
    <w:rsid w:val="007B1746"/>
    <w:rsid w:val="007B1CC7"/>
    <w:rsid w:val="007B3539"/>
    <w:rsid w:val="007B3643"/>
    <w:rsid w:val="007B3A81"/>
    <w:rsid w:val="007B3AB2"/>
    <w:rsid w:val="007B3E78"/>
    <w:rsid w:val="007B4770"/>
    <w:rsid w:val="007B613A"/>
    <w:rsid w:val="007B6311"/>
    <w:rsid w:val="007B7630"/>
    <w:rsid w:val="007B7923"/>
    <w:rsid w:val="007B7E25"/>
    <w:rsid w:val="007C1AD9"/>
    <w:rsid w:val="007C1D50"/>
    <w:rsid w:val="007C262B"/>
    <w:rsid w:val="007C2D0E"/>
    <w:rsid w:val="007C2F0B"/>
    <w:rsid w:val="007C36B7"/>
    <w:rsid w:val="007C44E0"/>
    <w:rsid w:val="007C471D"/>
    <w:rsid w:val="007C499C"/>
    <w:rsid w:val="007C4BDC"/>
    <w:rsid w:val="007C5100"/>
    <w:rsid w:val="007C5FFE"/>
    <w:rsid w:val="007C607D"/>
    <w:rsid w:val="007C6DF2"/>
    <w:rsid w:val="007C6E23"/>
    <w:rsid w:val="007C6ECA"/>
    <w:rsid w:val="007C74B3"/>
    <w:rsid w:val="007C7825"/>
    <w:rsid w:val="007C7969"/>
    <w:rsid w:val="007D005C"/>
    <w:rsid w:val="007D0294"/>
    <w:rsid w:val="007D0765"/>
    <w:rsid w:val="007D090D"/>
    <w:rsid w:val="007D0994"/>
    <w:rsid w:val="007D09A5"/>
    <w:rsid w:val="007D0A97"/>
    <w:rsid w:val="007D0E22"/>
    <w:rsid w:val="007D1044"/>
    <w:rsid w:val="007D1EC0"/>
    <w:rsid w:val="007D1FBA"/>
    <w:rsid w:val="007D21F9"/>
    <w:rsid w:val="007D2537"/>
    <w:rsid w:val="007D29AE"/>
    <w:rsid w:val="007D2B40"/>
    <w:rsid w:val="007D2E70"/>
    <w:rsid w:val="007D30B6"/>
    <w:rsid w:val="007D3A86"/>
    <w:rsid w:val="007D486B"/>
    <w:rsid w:val="007D56D4"/>
    <w:rsid w:val="007D5B64"/>
    <w:rsid w:val="007D5E15"/>
    <w:rsid w:val="007D5F5A"/>
    <w:rsid w:val="007D6164"/>
    <w:rsid w:val="007D65B1"/>
    <w:rsid w:val="007D69AC"/>
    <w:rsid w:val="007D75D0"/>
    <w:rsid w:val="007E01D0"/>
    <w:rsid w:val="007E03AA"/>
    <w:rsid w:val="007E0442"/>
    <w:rsid w:val="007E094B"/>
    <w:rsid w:val="007E0986"/>
    <w:rsid w:val="007E10FA"/>
    <w:rsid w:val="007E116D"/>
    <w:rsid w:val="007E1426"/>
    <w:rsid w:val="007E149F"/>
    <w:rsid w:val="007E1ACF"/>
    <w:rsid w:val="007E219B"/>
    <w:rsid w:val="007E226F"/>
    <w:rsid w:val="007E24C8"/>
    <w:rsid w:val="007E2943"/>
    <w:rsid w:val="007E29AD"/>
    <w:rsid w:val="007E2F0D"/>
    <w:rsid w:val="007E3BF8"/>
    <w:rsid w:val="007E447C"/>
    <w:rsid w:val="007E4B2B"/>
    <w:rsid w:val="007E60E1"/>
    <w:rsid w:val="007E6685"/>
    <w:rsid w:val="007E6BDD"/>
    <w:rsid w:val="007E71BF"/>
    <w:rsid w:val="007E72DE"/>
    <w:rsid w:val="007F03D8"/>
    <w:rsid w:val="007F06A5"/>
    <w:rsid w:val="007F072C"/>
    <w:rsid w:val="007F0B0E"/>
    <w:rsid w:val="007F0F3C"/>
    <w:rsid w:val="007F115F"/>
    <w:rsid w:val="007F2278"/>
    <w:rsid w:val="007F22C6"/>
    <w:rsid w:val="007F2DAC"/>
    <w:rsid w:val="007F34DB"/>
    <w:rsid w:val="007F449F"/>
    <w:rsid w:val="007F5262"/>
    <w:rsid w:val="007F5996"/>
    <w:rsid w:val="007F5BEE"/>
    <w:rsid w:val="007F5D5E"/>
    <w:rsid w:val="007F63A3"/>
    <w:rsid w:val="007F6BBC"/>
    <w:rsid w:val="007F73E3"/>
    <w:rsid w:val="007F7470"/>
    <w:rsid w:val="007F7DF5"/>
    <w:rsid w:val="0080170C"/>
    <w:rsid w:val="008017D6"/>
    <w:rsid w:val="00802646"/>
    <w:rsid w:val="00802D21"/>
    <w:rsid w:val="00802E3F"/>
    <w:rsid w:val="00802FD0"/>
    <w:rsid w:val="00803CC2"/>
    <w:rsid w:val="00804486"/>
    <w:rsid w:val="0080480A"/>
    <w:rsid w:val="0080512D"/>
    <w:rsid w:val="00805336"/>
    <w:rsid w:val="00805454"/>
    <w:rsid w:val="00805774"/>
    <w:rsid w:val="00805CBA"/>
    <w:rsid w:val="00806205"/>
    <w:rsid w:val="00806913"/>
    <w:rsid w:val="00807441"/>
    <w:rsid w:val="008078F4"/>
    <w:rsid w:val="00811122"/>
    <w:rsid w:val="00811A93"/>
    <w:rsid w:val="00811C8A"/>
    <w:rsid w:val="00811EA8"/>
    <w:rsid w:val="00812340"/>
    <w:rsid w:val="00812C9A"/>
    <w:rsid w:val="00812FC1"/>
    <w:rsid w:val="00813C06"/>
    <w:rsid w:val="0081410F"/>
    <w:rsid w:val="0081455A"/>
    <w:rsid w:val="00815737"/>
    <w:rsid w:val="00815B79"/>
    <w:rsid w:val="00815F6A"/>
    <w:rsid w:val="0081643E"/>
    <w:rsid w:val="00816B44"/>
    <w:rsid w:val="00817430"/>
    <w:rsid w:val="0081772E"/>
    <w:rsid w:val="00817A28"/>
    <w:rsid w:val="00817E01"/>
    <w:rsid w:val="00820E73"/>
    <w:rsid w:val="0082263F"/>
    <w:rsid w:val="00822ADC"/>
    <w:rsid w:val="008235D6"/>
    <w:rsid w:val="008236FB"/>
    <w:rsid w:val="00823CE7"/>
    <w:rsid w:val="00824679"/>
    <w:rsid w:val="00824F71"/>
    <w:rsid w:val="008250BA"/>
    <w:rsid w:val="00825303"/>
    <w:rsid w:val="008254E5"/>
    <w:rsid w:val="0082595C"/>
    <w:rsid w:val="008259B1"/>
    <w:rsid w:val="00825BDA"/>
    <w:rsid w:val="00825F20"/>
    <w:rsid w:val="0082656C"/>
    <w:rsid w:val="00826970"/>
    <w:rsid w:val="00826D42"/>
    <w:rsid w:val="00827064"/>
    <w:rsid w:val="00827F37"/>
    <w:rsid w:val="00830104"/>
    <w:rsid w:val="00830E33"/>
    <w:rsid w:val="008319D0"/>
    <w:rsid w:val="00831D26"/>
    <w:rsid w:val="0083206B"/>
    <w:rsid w:val="008326D9"/>
    <w:rsid w:val="00832A0A"/>
    <w:rsid w:val="00832D39"/>
    <w:rsid w:val="00833042"/>
    <w:rsid w:val="0083309A"/>
    <w:rsid w:val="00834F11"/>
    <w:rsid w:val="0083556E"/>
    <w:rsid w:val="00835D24"/>
    <w:rsid w:val="008365D3"/>
    <w:rsid w:val="008367FE"/>
    <w:rsid w:val="00836D29"/>
    <w:rsid w:val="00836E4C"/>
    <w:rsid w:val="008375E9"/>
    <w:rsid w:val="00837B6B"/>
    <w:rsid w:val="00837D06"/>
    <w:rsid w:val="00840F71"/>
    <w:rsid w:val="0084107E"/>
    <w:rsid w:val="008411BF"/>
    <w:rsid w:val="00841346"/>
    <w:rsid w:val="008419AE"/>
    <w:rsid w:val="00842AB0"/>
    <w:rsid w:val="008430FA"/>
    <w:rsid w:val="008432A1"/>
    <w:rsid w:val="00843601"/>
    <w:rsid w:val="00843959"/>
    <w:rsid w:val="00843B55"/>
    <w:rsid w:val="00843FC8"/>
    <w:rsid w:val="008443A9"/>
    <w:rsid w:val="00844867"/>
    <w:rsid w:val="0084512F"/>
    <w:rsid w:val="00847C43"/>
    <w:rsid w:val="0085001D"/>
    <w:rsid w:val="008501B1"/>
    <w:rsid w:val="00850264"/>
    <w:rsid w:val="0085134F"/>
    <w:rsid w:val="008513AE"/>
    <w:rsid w:val="00851558"/>
    <w:rsid w:val="00851721"/>
    <w:rsid w:val="008527CB"/>
    <w:rsid w:val="008532EF"/>
    <w:rsid w:val="008534EA"/>
    <w:rsid w:val="00853799"/>
    <w:rsid w:val="0085400C"/>
    <w:rsid w:val="008543B5"/>
    <w:rsid w:val="00855255"/>
    <w:rsid w:val="008563C1"/>
    <w:rsid w:val="00856726"/>
    <w:rsid w:val="00856C27"/>
    <w:rsid w:val="00856C31"/>
    <w:rsid w:val="00856E35"/>
    <w:rsid w:val="00857012"/>
    <w:rsid w:val="00857663"/>
    <w:rsid w:val="00857751"/>
    <w:rsid w:val="00857C6D"/>
    <w:rsid w:val="00857FBA"/>
    <w:rsid w:val="008600A0"/>
    <w:rsid w:val="008600D9"/>
    <w:rsid w:val="0086134E"/>
    <w:rsid w:val="008613C7"/>
    <w:rsid w:val="00861874"/>
    <w:rsid w:val="0086198D"/>
    <w:rsid w:val="00862436"/>
    <w:rsid w:val="008626D4"/>
    <w:rsid w:val="00862AFE"/>
    <w:rsid w:val="00862E67"/>
    <w:rsid w:val="008631D8"/>
    <w:rsid w:val="00863C29"/>
    <w:rsid w:val="00863D44"/>
    <w:rsid w:val="00864B0D"/>
    <w:rsid w:val="008658BF"/>
    <w:rsid w:val="00865BFC"/>
    <w:rsid w:val="00865C27"/>
    <w:rsid w:val="00865DC5"/>
    <w:rsid w:val="00865E2B"/>
    <w:rsid w:val="008660DA"/>
    <w:rsid w:val="00866269"/>
    <w:rsid w:val="00866987"/>
    <w:rsid w:val="00866A0C"/>
    <w:rsid w:val="0086717D"/>
    <w:rsid w:val="008677B3"/>
    <w:rsid w:val="00867E52"/>
    <w:rsid w:val="0087005A"/>
    <w:rsid w:val="008702B1"/>
    <w:rsid w:val="00870A2D"/>
    <w:rsid w:val="00870BBB"/>
    <w:rsid w:val="0087183F"/>
    <w:rsid w:val="00871B11"/>
    <w:rsid w:val="008727F1"/>
    <w:rsid w:val="00873913"/>
    <w:rsid w:val="008748AC"/>
    <w:rsid w:val="0087491B"/>
    <w:rsid w:val="0087511C"/>
    <w:rsid w:val="008751BC"/>
    <w:rsid w:val="008751C4"/>
    <w:rsid w:val="00875470"/>
    <w:rsid w:val="00875A79"/>
    <w:rsid w:val="00876801"/>
    <w:rsid w:val="0087683E"/>
    <w:rsid w:val="008777E7"/>
    <w:rsid w:val="00880A01"/>
    <w:rsid w:val="00880F98"/>
    <w:rsid w:val="00881BA2"/>
    <w:rsid w:val="0088217D"/>
    <w:rsid w:val="008828E4"/>
    <w:rsid w:val="00884171"/>
    <w:rsid w:val="00884427"/>
    <w:rsid w:val="008846C2"/>
    <w:rsid w:val="008849A6"/>
    <w:rsid w:val="00884B49"/>
    <w:rsid w:val="00884C64"/>
    <w:rsid w:val="00885743"/>
    <w:rsid w:val="0088590C"/>
    <w:rsid w:val="008867B5"/>
    <w:rsid w:val="00886D9A"/>
    <w:rsid w:val="00886EE5"/>
    <w:rsid w:val="00886F34"/>
    <w:rsid w:val="00890673"/>
    <w:rsid w:val="00890A8B"/>
    <w:rsid w:val="00890E81"/>
    <w:rsid w:val="008912B9"/>
    <w:rsid w:val="00891E93"/>
    <w:rsid w:val="0089217A"/>
    <w:rsid w:val="008931AE"/>
    <w:rsid w:val="00893AA8"/>
    <w:rsid w:val="00893AF6"/>
    <w:rsid w:val="00893ED1"/>
    <w:rsid w:val="0089408A"/>
    <w:rsid w:val="0089470A"/>
    <w:rsid w:val="00894D4F"/>
    <w:rsid w:val="0089595F"/>
    <w:rsid w:val="008962C3"/>
    <w:rsid w:val="00896814"/>
    <w:rsid w:val="00896F59"/>
    <w:rsid w:val="00897003"/>
    <w:rsid w:val="008971F8"/>
    <w:rsid w:val="00897B2D"/>
    <w:rsid w:val="00897E66"/>
    <w:rsid w:val="008A040A"/>
    <w:rsid w:val="008A0A8E"/>
    <w:rsid w:val="008A1372"/>
    <w:rsid w:val="008A14B4"/>
    <w:rsid w:val="008A168E"/>
    <w:rsid w:val="008A2C3D"/>
    <w:rsid w:val="008A30F8"/>
    <w:rsid w:val="008A3440"/>
    <w:rsid w:val="008A34E7"/>
    <w:rsid w:val="008A3633"/>
    <w:rsid w:val="008A38A5"/>
    <w:rsid w:val="008A3B3D"/>
    <w:rsid w:val="008A3EC9"/>
    <w:rsid w:val="008A4020"/>
    <w:rsid w:val="008A4258"/>
    <w:rsid w:val="008A4D80"/>
    <w:rsid w:val="008A4E68"/>
    <w:rsid w:val="008A526E"/>
    <w:rsid w:val="008A5715"/>
    <w:rsid w:val="008A585A"/>
    <w:rsid w:val="008A5AF1"/>
    <w:rsid w:val="008A5C04"/>
    <w:rsid w:val="008A5CC9"/>
    <w:rsid w:val="008A62C6"/>
    <w:rsid w:val="008A7325"/>
    <w:rsid w:val="008A7465"/>
    <w:rsid w:val="008A78DD"/>
    <w:rsid w:val="008A7AC4"/>
    <w:rsid w:val="008A7B58"/>
    <w:rsid w:val="008B010C"/>
    <w:rsid w:val="008B01E5"/>
    <w:rsid w:val="008B0CDC"/>
    <w:rsid w:val="008B14E7"/>
    <w:rsid w:val="008B15B0"/>
    <w:rsid w:val="008B1ECC"/>
    <w:rsid w:val="008B1EE1"/>
    <w:rsid w:val="008B29DE"/>
    <w:rsid w:val="008B324D"/>
    <w:rsid w:val="008B449B"/>
    <w:rsid w:val="008B4EF8"/>
    <w:rsid w:val="008B5311"/>
    <w:rsid w:val="008B579B"/>
    <w:rsid w:val="008B57EF"/>
    <w:rsid w:val="008B5DAD"/>
    <w:rsid w:val="008B654C"/>
    <w:rsid w:val="008B6BE6"/>
    <w:rsid w:val="008B757A"/>
    <w:rsid w:val="008B75B5"/>
    <w:rsid w:val="008B79CA"/>
    <w:rsid w:val="008B7D43"/>
    <w:rsid w:val="008C051B"/>
    <w:rsid w:val="008C0623"/>
    <w:rsid w:val="008C0E46"/>
    <w:rsid w:val="008C1942"/>
    <w:rsid w:val="008C1D80"/>
    <w:rsid w:val="008C2297"/>
    <w:rsid w:val="008C2E97"/>
    <w:rsid w:val="008C2EC4"/>
    <w:rsid w:val="008C31C4"/>
    <w:rsid w:val="008C3582"/>
    <w:rsid w:val="008C3C7E"/>
    <w:rsid w:val="008C3FC9"/>
    <w:rsid w:val="008C43A7"/>
    <w:rsid w:val="008C440B"/>
    <w:rsid w:val="008C4DA6"/>
    <w:rsid w:val="008C5360"/>
    <w:rsid w:val="008C567D"/>
    <w:rsid w:val="008C5D59"/>
    <w:rsid w:val="008C65A2"/>
    <w:rsid w:val="008C7114"/>
    <w:rsid w:val="008C787B"/>
    <w:rsid w:val="008C7B97"/>
    <w:rsid w:val="008D0FF3"/>
    <w:rsid w:val="008D159F"/>
    <w:rsid w:val="008D29A6"/>
    <w:rsid w:val="008D2D03"/>
    <w:rsid w:val="008D35C7"/>
    <w:rsid w:val="008D39D5"/>
    <w:rsid w:val="008D4032"/>
    <w:rsid w:val="008D4238"/>
    <w:rsid w:val="008D43FF"/>
    <w:rsid w:val="008D45B0"/>
    <w:rsid w:val="008D4906"/>
    <w:rsid w:val="008D4BAE"/>
    <w:rsid w:val="008D4DB5"/>
    <w:rsid w:val="008D515A"/>
    <w:rsid w:val="008D5437"/>
    <w:rsid w:val="008D6529"/>
    <w:rsid w:val="008D6B07"/>
    <w:rsid w:val="008E0324"/>
    <w:rsid w:val="008E05C2"/>
    <w:rsid w:val="008E0B06"/>
    <w:rsid w:val="008E0DB9"/>
    <w:rsid w:val="008E14CD"/>
    <w:rsid w:val="008E1AC4"/>
    <w:rsid w:val="008E1C58"/>
    <w:rsid w:val="008E1D78"/>
    <w:rsid w:val="008E1DE9"/>
    <w:rsid w:val="008E2299"/>
    <w:rsid w:val="008E2D92"/>
    <w:rsid w:val="008E2D9B"/>
    <w:rsid w:val="008E3273"/>
    <w:rsid w:val="008E3B17"/>
    <w:rsid w:val="008E3B6F"/>
    <w:rsid w:val="008E4A08"/>
    <w:rsid w:val="008E57D3"/>
    <w:rsid w:val="008E5DF4"/>
    <w:rsid w:val="008E625B"/>
    <w:rsid w:val="008E6704"/>
    <w:rsid w:val="008E76E9"/>
    <w:rsid w:val="008E7872"/>
    <w:rsid w:val="008F0116"/>
    <w:rsid w:val="008F013A"/>
    <w:rsid w:val="008F05B4"/>
    <w:rsid w:val="008F0ACE"/>
    <w:rsid w:val="008F0B7D"/>
    <w:rsid w:val="008F0C22"/>
    <w:rsid w:val="008F1965"/>
    <w:rsid w:val="008F1C03"/>
    <w:rsid w:val="008F2098"/>
    <w:rsid w:val="008F234C"/>
    <w:rsid w:val="008F2639"/>
    <w:rsid w:val="008F289D"/>
    <w:rsid w:val="008F2942"/>
    <w:rsid w:val="008F29FE"/>
    <w:rsid w:val="008F3219"/>
    <w:rsid w:val="008F3622"/>
    <w:rsid w:val="008F3AF3"/>
    <w:rsid w:val="008F3B75"/>
    <w:rsid w:val="008F470A"/>
    <w:rsid w:val="008F471D"/>
    <w:rsid w:val="008F4D4F"/>
    <w:rsid w:val="008F4F19"/>
    <w:rsid w:val="008F54F0"/>
    <w:rsid w:val="008F5BB7"/>
    <w:rsid w:val="008F5E25"/>
    <w:rsid w:val="008F6A05"/>
    <w:rsid w:val="008F717F"/>
    <w:rsid w:val="008F72CB"/>
    <w:rsid w:val="008F760E"/>
    <w:rsid w:val="008F765D"/>
    <w:rsid w:val="008F7C99"/>
    <w:rsid w:val="009000A5"/>
    <w:rsid w:val="00900124"/>
    <w:rsid w:val="0090027D"/>
    <w:rsid w:val="0090054C"/>
    <w:rsid w:val="009009C3"/>
    <w:rsid w:val="00900C00"/>
    <w:rsid w:val="00900FAB"/>
    <w:rsid w:val="009012CD"/>
    <w:rsid w:val="0090139E"/>
    <w:rsid w:val="009014F7"/>
    <w:rsid w:val="00901B1D"/>
    <w:rsid w:val="00901BA4"/>
    <w:rsid w:val="00901EEE"/>
    <w:rsid w:val="00901F2B"/>
    <w:rsid w:val="00902A00"/>
    <w:rsid w:val="00902C3A"/>
    <w:rsid w:val="00903404"/>
    <w:rsid w:val="00903553"/>
    <w:rsid w:val="00903833"/>
    <w:rsid w:val="0090386F"/>
    <w:rsid w:val="00903C6A"/>
    <w:rsid w:val="00904C01"/>
    <w:rsid w:val="00904F8C"/>
    <w:rsid w:val="00905172"/>
    <w:rsid w:val="00905183"/>
    <w:rsid w:val="00905A4A"/>
    <w:rsid w:val="00905A9E"/>
    <w:rsid w:val="00906037"/>
    <w:rsid w:val="009063FE"/>
    <w:rsid w:val="00906644"/>
    <w:rsid w:val="00906FB3"/>
    <w:rsid w:val="009077DB"/>
    <w:rsid w:val="00907A81"/>
    <w:rsid w:val="00907F5F"/>
    <w:rsid w:val="0091062B"/>
    <w:rsid w:val="0091106C"/>
    <w:rsid w:val="0091135C"/>
    <w:rsid w:val="00911750"/>
    <w:rsid w:val="00911D61"/>
    <w:rsid w:val="0091210F"/>
    <w:rsid w:val="00912177"/>
    <w:rsid w:val="009125B5"/>
    <w:rsid w:val="0091351D"/>
    <w:rsid w:val="00913638"/>
    <w:rsid w:val="009138C8"/>
    <w:rsid w:val="0091488E"/>
    <w:rsid w:val="009148C8"/>
    <w:rsid w:val="00914B5B"/>
    <w:rsid w:val="00916D43"/>
    <w:rsid w:val="00916F13"/>
    <w:rsid w:val="00916FED"/>
    <w:rsid w:val="00917AAA"/>
    <w:rsid w:val="00917ED7"/>
    <w:rsid w:val="009207F6"/>
    <w:rsid w:val="0092087D"/>
    <w:rsid w:val="00920D80"/>
    <w:rsid w:val="00922616"/>
    <w:rsid w:val="00922A96"/>
    <w:rsid w:val="00922E62"/>
    <w:rsid w:val="00923C2E"/>
    <w:rsid w:val="00924032"/>
    <w:rsid w:val="009242B7"/>
    <w:rsid w:val="009245A6"/>
    <w:rsid w:val="0092481F"/>
    <w:rsid w:val="00924B0C"/>
    <w:rsid w:val="009255BD"/>
    <w:rsid w:val="00925CB6"/>
    <w:rsid w:val="00926379"/>
    <w:rsid w:val="00926549"/>
    <w:rsid w:val="0092670E"/>
    <w:rsid w:val="00927051"/>
    <w:rsid w:val="00927671"/>
    <w:rsid w:val="00927D6A"/>
    <w:rsid w:val="0093053F"/>
    <w:rsid w:val="009317FF"/>
    <w:rsid w:val="00931EA9"/>
    <w:rsid w:val="00932056"/>
    <w:rsid w:val="009336AB"/>
    <w:rsid w:val="0093374D"/>
    <w:rsid w:val="00933804"/>
    <w:rsid w:val="00933C93"/>
    <w:rsid w:val="00933CDC"/>
    <w:rsid w:val="00933DF0"/>
    <w:rsid w:val="00933FF7"/>
    <w:rsid w:val="00934159"/>
    <w:rsid w:val="009341DB"/>
    <w:rsid w:val="009347D0"/>
    <w:rsid w:val="009348B4"/>
    <w:rsid w:val="00935489"/>
    <w:rsid w:val="0093574A"/>
    <w:rsid w:val="009358C1"/>
    <w:rsid w:val="00935A3C"/>
    <w:rsid w:val="00935CA4"/>
    <w:rsid w:val="00935CE5"/>
    <w:rsid w:val="00935E25"/>
    <w:rsid w:val="0093626E"/>
    <w:rsid w:val="00936374"/>
    <w:rsid w:val="00936E8F"/>
    <w:rsid w:val="00940098"/>
    <w:rsid w:val="00940279"/>
    <w:rsid w:val="00940887"/>
    <w:rsid w:val="00940D34"/>
    <w:rsid w:val="009411CA"/>
    <w:rsid w:val="009417BA"/>
    <w:rsid w:val="00941906"/>
    <w:rsid w:val="009419F6"/>
    <w:rsid w:val="00941D58"/>
    <w:rsid w:val="00941F02"/>
    <w:rsid w:val="00942AF2"/>
    <w:rsid w:val="00942F07"/>
    <w:rsid w:val="00943827"/>
    <w:rsid w:val="0094432B"/>
    <w:rsid w:val="00944D56"/>
    <w:rsid w:val="009453CE"/>
    <w:rsid w:val="00945FBD"/>
    <w:rsid w:val="00945FDA"/>
    <w:rsid w:val="009462D9"/>
    <w:rsid w:val="00947674"/>
    <w:rsid w:val="00947B0D"/>
    <w:rsid w:val="00947FE4"/>
    <w:rsid w:val="00950261"/>
    <w:rsid w:val="009506EB"/>
    <w:rsid w:val="00950C2E"/>
    <w:rsid w:val="009511F3"/>
    <w:rsid w:val="0095157E"/>
    <w:rsid w:val="00952DB5"/>
    <w:rsid w:val="00952F63"/>
    <w:rsid w:val="00953083"/>
    <w:rsid w:val="0095446F"/>
    <w:rsid w:val="009546F7"/>
    <w:rsid w:val="0095481F"/>
    <w:rsid w:val="00954DAD"/>
    <w:rsid w:val="009552C1"/>
    <w:rsid w:val="00955CEE"/>
    <w:rsid w:val="00955E3A"/>
    <w:rsid w:val="00956950"/>
    <w:rsid w:val="00957E4B"/>
    <w:rsid w:val="00960B57"/>
    <w:rsid w:val="00960BC9"/>
    <w:rsid w:val="00960E82"/>
    <w:rsid w:val="00961271"/>
    <w:rsid w:val="0096135E"/>
    <w:rsid w:val="009622BB"/>
    <w:rsid w:val="00962F86"/>
    <w:rsid w:val="00963107"/>
    <w:rsid w:val="00963BBD"/>
    <w:rsid w:val="00963E0F"/>
    <w:rsid w:val="009641DB"/>
    <w:rsid w:val="009648A2"/>
    <w:rsid w:val="009648D4"/>
    <w:rsid w:val="00965086"/>
    <w:rsid w:val="0096550B"/>
    <w:rsid w:val="00965E3C"/>
    <w:rsid w:val="00966D63"/>
    <w:rsid w:val="0096727A"/>
    <w:rsid w:val="009677D4"/>
    <w:rsid w:val="00970D86"/>
    <w:rsid w:val="00970FDC"/>
    <w:rsid w:val="0097106B"/>
    <w:rsid w:val="00971B97"/>
    <w:rsid w:val="00971D83"/>
    <w:rsid w:val="00971ED8"/>
    <w:rsid w:val="00972780"/>
    <w:rsid w:val="00973C76"/>
    <w:rsid w:val="0097450E"/>
    <w:rsid w:val="00974A27"/>
    <w:rsid w:val="00975478"/>
    <w:rsid w:val="00975C95"/>
    <w:rsid w:val="00976340"/>
    <w:rsid w:val="009763F5"/>
    <w:rsid w:val="00976821"/>
    <w:rsid w:val="00977077"/>
    <w:rsid w:val="00977123"/>
    <w:rsid w:val="00977188"/>
    <w:rsid w:val="0097719C"/>
    <w:rsid w:val="00977239"/>
    <w:rsid w:val="00977433"/>
    <w:rsid w:val="0097753F"/>
    <w:rsid w:val="00977A3B"/>
    <w:rsid w:val="00980662"/>
    <w:rsid w:val="00980B7E"/>
    <w:rsid w:val="00981460"/>
    <w:rsid w:val="009814A8"/>
    <w:rsid w:val="00982B67"/>
    <w:rsid w:val="0098309D"/>
    <w:rsid w:val="0098318A"/>
    <w:rsid w:val="009831C0"/>
    <w:rsid w:val="0098338A"/>
    <w:rsid w:val="00983F72"/>
    <w:rsid w:val="00984250"/>
    <w:rsid w:val="00984677"/>
    <w:rsid w:val="009847EB"/>
    <w:rsid w:val="00985296"/>
    <w:rsid w:val="009862EE"/>
    <w:rsid w:val="00986357"/>
    <w:rsid w:val="00986A31"/>
    <w:rsid w:val="00986F01"/>
    <w:rsid w:val="009900DB"/>
    <w:rsid w:val="00990106"/>
    <w:rsid w:val="009909E8"/>
    <w:rsid w:val="00990B2F"/>
    <w:rsid w:val="00990D53"/>
    <w:rsid w:val="00991258"/>
    <w:rsid w:val="00991366"/>
    <w:rsid w:val="00991385"/>
    <w:rsid w:val="009917CC"/>
    <w:rsid w:val="0099181D"/>
    <w:rsid w:val="0099265C"/>
    <w:rsid w:val="00992A73"/>
    <w:rsid w:val="00992CD4"/>
    <w:rsid w:val="00992FE4"/>
    <w:rsid w:val="00993180"/>
    <w:rsid w:val="00993774"/>
    <w:rsid w:val="0099435C"/>
    <w:rsid w:val="009946C1"/>
    <w:rsid w:val="00994FCC"/>
    <w:rsid w:val="0099583F"/>
    <w:rsid w:val="0099591E"/>
    <w:rsid w:val="00996542"/>
    <w:rsid w:val="00996839"/>
    <w:rsid w:val="00996880"/>
    <w:rsid w:val="00996950"/>
    <w:rsid w:val="00996BF2"/>
    <w:rsid w:val="00996C5E"/>
    <w:rsid w:val="00997BAD"/>
    <w:rsid w:val="00997C44"/>
    <w:rsid w:val="00997D63"/>
    <w:rsid w:val="009A168D"/>
    <w:rsid w:val="009A2218"/>
    <w:rsid w:val="009A318F"/>
    <w:rsid w:val="009A31EF"/>
    <w:rsid w:val="009A364D"/>
    <w:rsid w:val="009A3902"/>
    <w:rsid w:val="009A418C"/>
    <w:rsid w:val="009A59F8"/>
    <w:rsid w:val="009A5A64"/>
    <w:rsid w:val="009A5D43"/>
    <w:rsid w:val="009A6309"/>
    <w:rsid w:val="009A69C8"/>
    <w:rsid w:val="009A6A4E"/>
    <w:rsid w:val="009A6B12"/>
    <w:rsid w:val="009B05BA"/>
    <w:rsid w:val="009B0B4E"/>
    <w:rsid w:val="009B0F9A"/>
    <w:rsid w:val="009B122B"/>
    <w:rsid w:val="009B1237"/>
    <w:rsid w:val="009B1F51"/>
    <w:rsid w:val="009B2950"/>
    <w:rsid w:val="009B2B84"/>
    <w:rsid w:val="009B2C3B"/>
    <w:rsid w:val="009B2D5B"/>
    <w:rsid w:val="009B2E01"/>
    <w:rsid w:val="009B4500"/>
    <w:rsid w:val="009B46AD"/>
    <w:rsid w:val="009B46CE"/>
    <w:rsid w:val="009B46ED"/>
    <w:rsid w:val="009B50CA"/>
    <w:rsid w:val="009B5BDF"/>
    <w:rsid w:val="009B6C7E"/>
    <w:rsid w:val="009B77C3"/>
    <w:rsid w:val="009B7A16"/>
    <w:rsid w:val="009B7AFD"/>
    <w:rsid w:val="009B7EEF"/>
    <w:rsid w:val="009C0BDD"/>
    <w:rsid w:val="009C2646"/>
    <w:rsid w:val="009C2710"/>
    <w:rsid w:val="009C28F0"/>
    <w:rsid w:val="009C2B63"/>
    <w:rsid w:val="009C2CEC"/>
    <w:rsid w:val="009C32D0"/>
    <w:rsid w:val="009C3879"/>
    <w:rsid w:val="009C396E"/>
    <w:rsid w:val="009C3AF2"/>
    <w:rsid w:val="009C43C0"/>
    <w:rsid w:val="009C456C"/>
    <w:rsid w:val="009C50A7"/>
    <w:rsid w:val="009C54A0"/>
    <w:rsid w:val="009C56F4"/>
    <w:rsid w:val="009C58F0"/>
    <w:rsid w:val="009C5E01"/>
    <w:rsid w:val="009C5E8B"/>
    <w:rsid w:val="009C6BF0"/>
    <w:rsid w:val="009D1B54"/>
    <w:rsid w:val="009D1EB2"/>
    <w:rsid w:val="009D1FBD"/>
    <w:rsid w:val="009D2E93"/>
    <w:rsid w:val="009D38E0"/>
    <w:rsid w:val="009D4C1F"/>
    <w:rsid w:val="009D555A"/>
    <w:rsid w:val="009D5924"/>
    <w:rsid w:val="009D5B03"/>
    <w:rsid w:val="009D5E4B"/>
    <w:rsid w:val="009D6820"/>
    <w:rsid w:val="009D737B"/>
    <w:rsid w:val="009D7CC1"/>
    <w:rsid w:val="009E04F7"/>
    <w:rsid w:val="009E082E"/>
    <w:rsid w:val="009E08C1"/>
    <w:rsid w:val="009E0D1A"/>
    <w:rsid w:val="009E13FC"/>
    <w:rsid w:val="009E1D3D"/>
    <w:rsid w:val="009E2804"/>
    <w:rsid w:val="009E36AF"/>
    <w:rsid w:val="009E3C36"/>
    <w:rsid w:val="009E3C65"/>
    <w:rsid w:val="009E53FB"/>
    <w:rsid w:val="009E5C36"/>
    <w:rsid w:val="009E6141"/>
    <w:rsid w:val="009E653A"/>
    <w:rsid w:val="009E6BEF"/>
    <w:rsid w:val="009E7116"/>
    <w:rsid w:val="009E7813"/>
    <w:rsid w:val="009E784F"/>
    <w:rsid w:val="009E7B3F"/>
    <w:rsid w:val="009F14A0"/>
    <w:rsid w:val="009F1B6F"/>
    <w:rsid w:val="009F1CDD"/>
    <w:rsid w:val="009F1DB8"/>
    <w:rsid w:val="009F226E"/>
    <w:rsid w:val="009F24D2"/>
    <w:rsid w:val="009F25B8"/>
    <w:rsid w:val="009F273D"/>
    <w:rsid w:val="009F283F"/>
    <w:rsid w:val="009F3CAB"/>
    <w:rsid w:val="009F3F9F"/>
    <w:rsid w:val="009F43D4"/>
    <w:rsid w:val="009F4411"/>
    <w:rsid w:val="009F5195"/>
    <w:rsid w:val="009F51D3"/>
    <w:rsid w:val="009F54CE"/>
    <w:rsid w:val="009F587D"/>
    <w:rsid w:val="009F5D28"/>
    <w:rsid w:val="009F626E"/>
    <w:rsid w:val="009F6650"/>
    <w:rsid w:val="009F66A5"/>
    <w:rsid w:val="009F6A37"/>
    <w:rsid w:val="009F6B1B"/>
    <w:rsid w:val="009F6D59"/>
    <w:rsid w:val="009F705C"/>
    <w:rsid w:val="009F71EF"/>
    <w:rsid w:val="009F763A"/>
    <w:rsid w:val="009F7E57"/>
    <w:rsid w:val="009F7FC2"/>
    <w:rsid w:val="00A00100"/>
    <w:rsid w:val="00A00462"/>
    <w:rsid w:val="00A0083E"/>
    <w:rsid w:val="00A00FA9"/>
    <w:rsid w:val="00A01461"/>
    <w:rsid w:val="00A01641"/>
    <w:rsid w:val="00A01C11"/>
    <w:rsid w:val="00A01CDA"/>
    <w:rsid w:val="00A0246E"/>
    <w:rsid w:val="00A028AE"/>
    <w:rsid w:val="00A042CE"/>
    <w:rsid w:val="00A04905"/>
    <w:rsid w:val="00A04FAB"/>
    <w:rsid w:val="00A0532A"/>
    <w:rsid w:val="00A05E07"/>
    <w:rsid w:val="00A06336"/>
    <w:rsid w:val="00A064CD"/>
    <w:rsid w:val="00A06666"/>
    <w:rsid w:val="00A06E77"/>
    <w:rsid w:val="00A0750D"/>
    <w:rsid w:val="00A07D92"/>
    <w:rsid w:val="00A106CA"/>
    <w:rsid w:val="00A10D2B"/>
    <w:rsid w:val="00A117D4"/>
    <w:rsid w:val="00A11F04"/>
    <w:rsid w:val="00A12052"/>
    <w:rsid w:val="00A122CB"/>
    <w:rsid w:val="00A123B2"/>
    <w:rsid w:val="00A12986"/>
    <w:rsid w:val="00A12B05"/>
    <w:rsid w:val="00A12B7E"/>
    <w:rsid w:val="00A12C35"/>
    <w:rsid w:val="00A12EB7"/>
    <w:rsid w:val="00A13477"/>
    <w:rsid w:val="00A13E3E"/>
    <w:rsid w:val="00A143EE"/>
    <w:rsid w:val="00A1498F"/>
    <w:rsid w:val="00A150CF"/>
    <w:rsid w:val="00A15AD5"/>
    <w:rsid w:val="00A1635B"/>
    <w:rsid w:val="00A16CE7"/>
    <w:rsid w:val="00A173D2"/>
    <w:rsid w:val="00A175B2"/>
    <w:rsid w:val="00A178DC"/>
    <w:rsid w:val="00A17930"/>
    <w:rsid w:val="00A17EDB"/>
    <w:rsid w:val="00A17FFD"/>
    <w:rsid w:val="00A202DD"/>
    <w:rsid w:val="00A20571"/>
    <w:rsid w:val="00A205C3"/>
    <w:rsid w:val="00A206ED"/>
    <w:rsid w:val="00A20909"/>
    <w:rsid w:val="00A21D1A"/>
    <w:rsid w:val="00A21D42"/>
    <w:rsid w:val="00A224F0"/>
    <w:rsid w:val="00A22D7A"/>
    <w:rsid w:val="00A22F1D"/>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7E7"/>
    <w:rsid w:val="00A25AC9"/>
    <w:rsid w:val="00A25F49"/>
    <w:rsid w:val="00A26107"/>
    <w:rsid w:val="00A26885"/>
    <w:rsid w:val="00A26961"/>
    <w:rsid w:val="00A26BF2"/>
    <w:rsid w:val="00A26ED2"/>
    <w:rsid w:val="00A277EA"/>
    <w:rsid w:val="00A27C89"/>
    <w:rsid w:val="00A3053B"/>
    <w:rsid w:val="00A30592"/>
    <w:rsid w:val="00A30FD1"/>
    <w:rsid w:val="00A31478"/>
    <w:rsid w:val="00A32646"/>
    <w:rsid w:val="00A3275A"/>
    <w:rsid w:val="00A32ED6"/>
    <w:rsid w:val="00A33560"/>
    <w:rsid w:val="00A335A0"/>
    <w:rsid w:val="00A33A43"/>
    <w:rsid w:val="00A33E8E"/>
    <w:rsid w:val="00A346A1"/>
    <w:rsid w:val="00A34CE8"/>
    <w:rsid w:val="00A355BE"/>
    <w:rsid w:val="00A35672"/>
    <w:rsid w:val="00A35EDE"/>
    <w:rsid w:val="00A36630"/>
    <w:rsid w:val="00A37151"/>
    <w:rsid w:val="00A3721A"/>
    <w:rsid w:val="00A37337"/>
    <w:rsid w:val="00A37814"/>
    <w:rsid w:val="00A41C5D"/>
    <w:rsid w:val="00A422B6"/>
    <w:rsid w:val="00A431CF"/>
    <w:rsid w:val="00A4363A"/>
    <w:rsid w:val="00A436BA"/>
    <w:rsid w:val="00A43A6D"/>
    <w:rsid w:val="00A43D73"/>
    <w:rsid w:val="00A454C0"/>
    <w:rsid w:val="00A45909"/>
    <w:rsid w:val="00A45B1D"/>
    <w:rsid w:val="00A45EF6"/>
    <w:rsid w:val="00A46181"/>
    <w:rsid w:val="00A4696B"/>
    <w:rsid w:val="00A4697B"/>
    <w:rsid w:val="00A46A45"/>
    <w:rsid w:val="00A47568"/>
    <w:rsid w:val="00A47A98"/>
    <w:rsid w:val="00A47E3F"/>
    <w:rsid w:val="00A509AA"/>
    <w:rsid w:val="00A50FCA"/>
    <w:rsid w:val="00A51134"/>
    <w:rsid w:val="00A5150F"/>
    <w:rsid w:val="00A516E7"/>
    <w:rsid w:val="00A51948"/>
    <w:rsid w:val="00A52ADB"/>
    <w:rsid w:val="00A52BC1"/>
    <w:rsid w:val="00A52CA8"/>
    <w:rsid w:val="00A52F82"/>
    <w:rsid w:val="00A52FCD"/>
    <w:rsid w:val="00A530C0"/>
    <w:rsid w:val="00A531BF"/>
    <w:rsid w:val="00A535CB"/>
    <w:rsid w:val="00A53926"/>
    <w:rsid w:val="00A53AAA"/>
    <w:rsid w:val="00A53D18"/>
    <w:rsid w:val="00A53D67"/>
    <w:rsid w:val="00A53E84"/>
    <w:rsid w:val="00A53E9E"/>
    <w:rsid w:val="00A5439D"/>
    <w:rsid w:val="00A545FB"/>
    <w:rsid w:val="00A54CA5"/>
    <w:rsid w:val="00A5552E"/>
    <w:rsid w:val="00A55BF8"/>
    <w:rsid w:val="00A55D8A"/>
    <w:rsid w:val="00A55F52"/>
    <w:rsid w:val="00A560E9"/>
    <w:rsid w:val="00A56A37"/>
    <w:rsid w:val="00A57023"/>
    <w:rsid w:val="00A57470"/>
    <w:rsid w:val="00A574B0"/>
    <w:rsid w:val="00A57745"/>
    <w:rsid w:val="00A57F03"/>
    <w:rsid w:val="00A604AC"/>
    <w:rsid w:val="00A604BF"/>
    <w:rsid w:val="00A604E9"/>
    <w:rsid w:val="00A60800"/>
    <w:rsid w:val="00A60A63"/>
    <w:rsid w:val="00A61E27"/>
    <w:rsid w:val="00A61E61"/>
    <w:rsid w:val="00A63207"/>
    <w:rsid w:val="00A63B97"/>
    <w:rsid w:val="00A63BD8"/>
    <w:rsid w:val="00A63CC1"/>
    <w:rsid w:val="00A64477"/>
    <w:rsid w:val="00A64673"/>
    <w:rsid w:val="00A64800"/>
    <w:rsid w:val="00A64DAF"/>
    <w:rsid w:val="00A65C02"/>
    <w:rsid w:val="00A65CB8"/>
    <w:rsid w:val="00A65DAA"/>
    <w:rsid w:val="00A666FD"/>
    <w:rsid w:val="00A66866"/>
    <w:rsid w:val="00A66C64"/>
    <w:rsid w:val="00A67128"/>
    <w:rsid w:val="00A6727C"/>
    <w:rsid w:val="00A67953"/>
    <w:rsid w:val="00A6799D"/>
    <w:rsid w:val="00A67E93"/>
    <w:rsid w:val="00A70574"/>
    <w:rsid w:val="00A70BE1"/>
    <w:rsid w:val="00A70EB7"/>
    <w:rsid w:val="00A70F91"/>
    <w:rsid w:val="00A7116B"/>
    <w:rsid w:val="00A7118B"/>
    <w:rsid w:val="00A71295"/>
    <w:rsid w:val="00A713AC"/>
    <w:rsid w:val="00A71DC7"/>
    <w:rsid w:val="00A72065"/>
    <w:rsid w:val="00A72541"/>
    <w:rsid w:val="00A72DBF"/>
    <w:rsid w:val="00A730F9"/>
    <w:rsid w:val="00A73435"/>
    <w:rsid w:val="00A73655"/>
    <w:rsid w:val="00A736B3"/>
    <w:rsid w:val="00A739FD"/>
    <w:rsid w:val="00A73F32"/>
    <w:rsid w:val="00A74943"/>
    <w:rsid w:val="00A74C44"/>
    <w:rsid w:val="00A74F64"/>
    <w:rsid w:val="00A751DB"/>
    <w:rsid w:val="00A755AB"/>
    <w:rsid w:val="00A75DD4"/>
    <w:rsid w:val="00A76236"/>
    <w:rsid w:val="00A76269"/>
    <w:rsid w:val="00A763A1"/>
    <w:rsid w:val="00A7659E"/>
    <w:rsid w:val="00A76DE0"/>
    <w:rsid w:val="00A76E10"/>
    <w:rsid w:val="00A81452"/>
    <w:rsid w:val="00A81AA9"/>
    <w:rsid w:val="00A832B1"/>
    <w:rsid w:val="00A8334C"/>
    <w:rsid w:val="00A83904"/>
    <w:rsid w:val="00A83BC8"/>
    <w:rsid w:val="00A83CCE"/>
    <w:rsid w:val="00A84CCF"/>
    <w:rsid w:val="00A84E2C"/>
    <w:rsid w:val="00A8506F"/>
    <w:rsid w:val="00A85194"/>
    <w:rsid w:val="00A85E15"/>
    <w:rsid w:val="00A8639F"/>
    <w:rsid w:val="00A86AE6"/>
    <w:rsid w:val="00A87030"/>
    <w:rsid w:val="00A872F9"/>
    <w:rsid w:val="00A90956"/>
    <w:rsid w:val="00A90C18"/>
    <w:rsid w:val="00A918FC"/>
    <w:rsid w:val="00A9291A"/>
    <w:rsid w:val="00A92A48"/>
    <w:rsid w:val="00A92FD4"/>
    <w:rsid w:val="00A93324"/>
    <w:rsid w:val="00A93A43"/>
    <w:rsid w:val="00A946B9"/>
    <w:rsid w:val="00A94C92"/>
    <w:rsid w:val="00A951DC"/>
    <w:rsid w:val="00A957F4"/>
    <w:rsid w:val="00A9589A"/>
    <w:rsid w:val="00A95E4A"/>
    <w:rsid w:val="00A960BE"/>
    <w:rsid w:val="00A96733"/>
    <w:rsid w:val="00A9680F"/>
    <w:rsid w:val="00A96833"/>
    <w:rsid w:val="00A96E6E"/>
    <w:rsid w:val="00A97748"/>
    <w:rsid w:val="00A97F36"/>
    <w:rsid w:val="00AA025C"/>
    <w:rsid w:val="00AA0274"/>
    <w:rsid w:val="00AA0835"/>
    <w:rsid w:val="00AA116C"/>
    <w:rsid w:val="00AA2EB6"/>
    <w:rsid w:val="00AA3126"/>
    <w:rsid w:val="00AA3560"/>
    <w:rsid w:val="00AA40F0"/>
    <w:rsid w:val="00AA4640"/>
    <w:rsid w:val="00AA4CAF"/>
    <w:rsid w:val="00AA50D3"/>
    <w:rsid w:val="00AA5411"/>
    <w:rsid w:val="00AA56A0"/>
    <w:rsid w:val="00AA5AE8"/>
    <w:rsid w:val="00AA5B22"/>
    <w:rsid w:val="00AA610A"/>
    <w:rsid w:val="00AA64D6"/>
    <w:rsid w:val="00AA650C"/>
    <w:rsid w:val="00AA65A2"/>
    <w:rsid w:val="00AA696E"/>
    <w:rsid w:val="00AA7150"/>
    <w:rsid w:val="00AA7543"/>
    <w:rsid w:val="00AA766D"/>
    <w:rsid w:val="00AB012C"/>
    <w:rsid w:val="00AB04EB"/>
    <w:rsid w:val="00AB0D35"/>
    <w:rsid w:val="00AB1308"/>
    <w:rsid w:val="00AB1499"/>
    <w:rsid w:val="00AB19A5"/>
    <w:rsid w:val="00AB21F7"/>
    <w:rsid w:val="00AB2225"/>
    <w:rsid w:val="00AB279C"/>
    <w:rsid w:val="00AB29B6"/>
    <w:rsid w:val="00AB357F"/>
    <w:rsid w:val="00AB478E"/>
    <w:rsid w:val="00AB4C62"/>
    <w:rsid w:val="00AB5B52"/>
    <w:rsid w:val="00AB6AA9"/>
    <w:rsid w:val="00AB6B8F"/>
    <w:rsid w:val="00AB70EA"/>
    <w:rsid w:val="00AB71A5"/>
    <w:rsid w:val="00AB7CBB"/>
    <w:rsid w:val="00AC0A07"/>
    <w:rsid w:val="00AC0E31"/>
    <w:rsid w:val="00AC1047"/>
    <w:rsid w:val="00AC122C"/>
    <w:rsid w:val="00AC15F1"/>
    <w:rsid w:val="00AC1A64"/>
    <w:rsid w:val="00AC2189"/>
    <w:rsid w:val="00AC29E7"/>
    <w:rsid w:val="00AC358A"/>
    <w:rsid w:val="00AC43C1"/>
    <w:rsid w:val="00AC4817"/>
    <w:rsid w:val="00AC4837"/>
    <w:rsid w:val="00AC4893"/>
    <w:rsid w:val="00AC5A31"/>
    <w:rsid w:val="00AC5E0C"/>
    <w:rsid w:val="00AC604F"/>
    <w:rsid w:val="00AC6736"/>
    <w:rsid w:val="00AC70C3"/>
    <w:rsid w:val="00AC7E71"/>
    <w:rsid w:val="00AD05CB"/>
    <w:rsid w:val="00AD1245"/>
    <w:rsid w:val="00AD1728"/>
    <w:rsid w:val="00AD22DC"/>
    <w:rsid w:val="00AD2372"/>
    <w:rsid w:val="00AD2CA7"/>
    <w:rsid w:val="00AD31AE"/>
    <w:rsid w:val="00AD32D9"/>
    <w:rsid w:val="00AD368C"/>
    <w:rsid w:val="00AD4001"/>
    <w:rsid w:val="00AD4400"/>
    <w:rsid w:val="00AD46E4"/>
    <w:rsid w:val="00AD49CB"/>
    <w:rsid w:val="00AD666A"/>
    <w:rsid w:val="00AD6920"/>
    <w:rsid w:val="00AD71EF"/>
    <w:rsid w:val="00AD74A9"/>
    <w:rsid w:val="00AD7BB9"/>
    <w:rsid w:val="00AE04A8"/>
    <w:rsid w:val="00AE0640"/>
    <w:rsid w:val="00AE1602"/>
    <w:rsid w:val="00AE17FC"/>
    <w:rsid w:val="00AE23DE"/>
    <w:rsid w:val="00AE2772"/>
    <w:rsid w:val="00AE2909"/>
    <w:rsid w:val="00AE299E"/>
    <w:rsid w:val="00AE2F4A"/>
    <w:rsid w:val="00AE3058"/>
    <w:rsid w:val="00AE30D1"/>
    <w:rsid w:val="00AE4146"/>
    <w:rsid w:val="00AE490A"/>
    <w:rsid w:val="00AE4923"/>
    <w:rsid w:val="00AE4EC2"/>
    <w:rsid w:val="00AE5357"/>
    <w:rsid w:val="00AE536E"/>
    <w:rsid w:val="00AE56F4"/>
    <w:rsid w:val="00AE602B"/>
    <w:rsid w:val="00AE6407"/>
    <w:rsid w:val="00AE66F0"/>
    <w:rsid w:val="00AE6872"/>
    <w:rsid w:val="00AE70B8"/>
    <w:rsid w:val="00AE73E7"/>
    <w:rsid w:val="00AE78F3"/>
    <w:rsid w:val="00AE7E9D"/>
    <w:rsid w:val="00AF0EE6"/>
    <w:rsid w:val="00AF1062"/>
    <w:rsid w:val="00AF1906"/>
    <w:rsid w:val="00AF1D2C"/>
    <w:rsid w:val="00AF22E0"/>
    <w:rsid w:val="00AF2606"/>
    <w:rsid w:val="00AF272C"/>
    <w:rsid w:val="00AF2751"/>
    <w:rsid w:val="00AF280F"/>
    <w:rsid w:val="00AF28D5"/>
    <w:rsid w:val="00AF3585"/>
    <w:rsid w:val="00AF3D34"/>
    <w:rsid w:val="00AF3E9E"/>
    <w:rsid w:val="00AF3F67"/>
    <w:rsid w:val="00AF4220"/>
    <w:rsid w:val="00AF47E6"/>
    <w:rsid w:val="00AF578F"/>
    <w:rsid w:val="00AF78BD"/>
    <w:rsid w:val="00AF7F8A"/>
    <w:rsid w:val="00B002D3"/>
    <w:rsid w:val="00B00AE4"/>
    <w:rsid w:val="00B00D23"/>
    <w:rsid w:val="00B010EE"/>
    <w:rsid w:val="00B015AB"/>
    <w:rsid w:val="00B018C5"/>
    <w:rsid w:val="00B01939"/>
    <w:rsid w:val="00B04180"/>
    <w:rsid w:val="00B0454B"/>
    <w:rsid w:val="00B04C71"/>
    <w:rsid w:val="00B05632"/>
    <w:rsid w:val="00B060DF"/>
    <w:rsid w:val="00B06391"/>
    <w:rsid w:val="00B06E93"/>
    <w:rsid w:val="00B0700D"/>
    <w:rsid w:val="00B076E7"/>
    <w:rsid w:val="00B07B56"/>
    <w:rsid w:val="00B1039B"/>
    <w:rsid w:val="00B10756"/>
    <w:rsid w:val="00B107A9"/>
    <w:rsid w:val="00B11121"/>
    <w:rsid w:val="00B11F78"/>
    <w:rsid w:val="00B11FFB"/>
    <w:rsid w:val="00B12243"/>
    <w:rsid w:val="00B12400"/>
    <w:rsid w:val="00B1279E"/>
    <w:rsid w:val="00B12A47"/>
    <w:rsid w:val="00B12A69"/>
    <w:rsid w:val="00B12D3B"/>
    <w:rsid w:val="00B13146"/>
    <w:rsid w:val="00B13A36"/>
    <w:rsid w:val="00B13A7A"/>
    <w:rsid w:val="00B13ADC"/>
    <w:rsid w:val="00B145E7"/>
    <w:rsid w:val="00B14900"/>
    <w:rsid w:val="00B14AE6"/>
    <w:rsid w:val="00B15275"/>
    <w:rsid w:val="00B1570B"/>
    <w:rsid w:val="00B161C4"/>
    <w:rsid w:val="00B16DB9"/>
    <w:rsid w:val="00B17116"/>
    <w:rsid w:val="00B172F6"/>
    <w:rsid w:val="00B174BB"/>
    <w:rsid w:val="00B17503"/>
    <w:rsid w:val="00B17CB3"/>
    <w:rsid w:val="00B17D5C"/>
    <w:rsid w:val="00B20423"/>
    <w:rsid w:val="00B2073A"/>
    <w:rsid w:val="00B20935"/>
    <w:rsid w:val="00B20C5E"/>
    <w:rsid w:val="00B20CAF"/>
    <w:rsid w:val="00B212FD"/>
    <w:rsid w:val="00B21AE8"/>
    <w:rsid w:val="00B21C17"/>
    <w:rsid w:val="00B21EC4"/>
    <w:rsid w:val="00B221B4"/>
    <w:rsid w:val="00B2266C"/>
    <w:rsid w:val="00B2351F"/>
    <w:rsid w:val="00B2398D"/>
    <w:rsid w:val="00B2446B"/>
    <w:rsid w:val="00B248C4"/>
    <w:rsid w:val="00B259B1"/>
    <w:rsid w:val="00B2624E"/>
    <w:rsid w:val="00B26641"/>
    <w:rsid w:val="00B26963"/>
    <w:rsid w:val="00B26BDB"/>
    <w:rsid w:val="00B27DEE"/>
    <w:rsid w:val="00B27FCF"/>
    <w:rsid w:val="00B3042A"/>
    <w:rsid w:val="00B308DE"/>
    <w:rsid w:val="00B30913"/>
    <w:rsid w:val="00B31757"/>
    <w:rsid w:val="00B31CB0"/>
    <w:rsid w:val="00B31DB0"/>
    <w:rsid w:val="00B327A5"/>
    <w:rsid w:val="00B32835"/>
    <w:rsid w:val="00B32994"/>
    <w:rsid w:val="00B32AE1"/>
    <w:rsid w:val="00B33732"/>
    <w:rsid w:val="00B33AF2"/>
    <w:rsid w:val="00B34632"/>
    <w:rsid w:val="00B3491B"/>
    <w:rsid w:val="00B34AF5"/>
    <w:rsid w:val="00B34C8C"/>
    <w:rsid w:val="00B35CA6"/>
    <w:rsid w:val="00B35D93"/>
    <w:rsid w:val="00B361B2"/>
    <w:rsid w:val="00B362E8"/>
    <w:rsid w:val="00B36FDE"/>
    <w:rsid w:val="00B37099"/>
    <w:rsid w:val="00B370D4"/>
    <w:rsid w:val="00B3739A"/>
    <w:rsid w:val="00B37406"/>
    <w:rsid w:val="00B375E1"/>
    <w:rsid w:val="00B37B27"/>
    <w:rsid w:val="00B37CAD"/>
    <w:rsid w:val="00B37DF2"/>
    <w:rsid w:val="00B400D9"/>
    <w:rsid w:val="00B40811"/>
    <w:rsid w:val="00B408C5"/>
    <w:rsid w:val="00B409CB"/>
    <w:rsid w:val="00B41D61"/>
    <w:rsid w:val="00B4352B"/>
    <w:rsid w:val="00B43C99"/>
    <w:rsid w:val="00B43DA4"/>
    <w:rsid w:val="00B43F71"/>
    <w:rsid w:val="00B441DC"/>
    <w:rsid w:val="00B44338"/>
    <w:rsid w:val="00B44918"/>
    <w:rsid w:val="00B4510A"/>
    <w:rsid w:val="00B45667"/>
    <w:rsid w:val="00B458AA"/>
    <w:rsid w:val="00B45E8E"/>
    <w:rsid w:val="00B46070"/>
    <w:rsid w:val="00B46B8E"/>
    <w:rsid w:val="00B46C51"/>
    <w:rsid w:val="00B46C79"/>
    <w:rsid w:val="00B501D2"/>
    <w:rsid w:val="00B5028E"/>
    <w:rsid w:val="00B505BA"/>
    <w:rsid w:val="00B5063C"/>
    <w:rsid w:val="00B51116"/>
    <w:rsid w:val="00B513A0"/>
    <w:rsid w:val="00B515F2"/>
    <w:rsid w:val="00B5215E"/>
    <w:rsid w:val="00B52BF5"/>
    <w:rsid w:val="00B533D6"/>
    <w:rsid w:val="00B536D4"/>
    <w:rsid w:val="00B54349"/>
    <w:rsid w:val="00B54A25"/>
    <w:rsid w:val="00B54B96"/>
    <w:rsid w:val="00B54E31"/>
    <w:rsid w:val="00B5508E"/>
    <w:rsid w:val="00B55474"/>
    <w:rsid w:val="00B55540"/>
    <w:rsid w:val="00B559FF"/>
    <w:rsid w:val="00B55B70"/>
    <w:rsid w:val="00B55E04"/>
    <w:rsid w:val="00B55E4E"/>
    <w:rsid w:val="00B56BC9"/>
    <w:rsid w:val="00B57119"/>
    <w:rsid w:val="00B5716F"/>
    <w:rsid w:val="00B57307"/>
    <w:rsid w:val="00B57968"/>
    <w:rsid w:val="00B57999"/>
    <w:rsid w:val="00B57A8A"/>
    <w:rsid w:val="00B57E2F"/>
    <w:rsid w:val="00B600B6"/>
    <w:rsid w:val="00B60D6A"/>
    <w:rsid w:val="00B60E9E"/>
    <w:rsid w:val="00B61DC5"/>
    <w:rsid w:val="00B620CC"/>
    <w:rsid w:val="00B62238"/>
    <w:rsid w:val="00B62413"/>
    <w:rsid w:val="00B62D7D"/>
    <w:rsid w:val="00B6314E"/>
    <w:rsid w:val="00B6360A"/>
    <w:rsid w:val="00B63ADB"/>
    <w:rsid w:val="00B63FF2"/>
    <w:rsid w:val="00B64274"/>
    <w:rsid w:val="00B64E39"/>
    <w:rsid w:val="00B650CD"/>
    <w:rsid w:val="00B65464"/>
    <w:rsid w:val="00B655C4"/>
    <w:rsid w:val="00B65A32"/>
    <w:rsid w:val="00B65C8E"/>
    <w:rsid w:val="00B672B7"/>
    <w:rsid w:val="00B67CE4"/>
    <w:rsid w:val="00B7020D"/>
    <w:rsid w:val="00B70B95"/>
    <w:rsid w:val="00B70E34"/>
    <w:rsid w:val="00B70EF8"/>
    <w:rsid w:val="00B71282"/>
    <w:rsid w:val="00B723BA"/>
    <w:rsid w:val="00B7293C"/>
    <w:rsid w:val="00B72B92"/>
    <w:rsid w:val="00B72F5A"/>
    <w:rsid w:val="00B733CE"/>
    <w:rsid w:val="00B733FC"/>
    <w:rsid w:val="00B73C5E"/>
    <w:rsid w:val="00B73CA4"/>
    <w:rsid w:val="00B73D93"/>
    <w:rsid w:val="00B740AC"/>
    <w:rsid w:val="00B74BC5"/>
    <w:rsid w:val="00B74F93"/>
    <w:rsid w:val="00B752B9"/>
    <w:rsid w:val="00B754E1"/>
    <w:rsid w:val="00B75BC9"/>
    <w:rsid w:val="00B7632D"/>
    <w:rsid w:val="00B76CD9"/>
    <w:rsid w:val="00B76DA4"/>
    <w:rsid w:val="00B774E0"/>
    <w:rsid w:val="00B77D00"/>
    <w:rsid w:val="00B80496"/>
    <w:rsid w:val="00B806CA"/>
    <w:rsid w:val="00B809BA"/>
    <w:rsid w:val="00B80D0F"/>
    <w:rsid w:val="00B80D26"/>
    <w:rsid w:val="00B81C2E"/>
    <w:rsid w:val="00B81D74"/>
    <w:rsid w:val="00B81EEE"/>
    <w:rsid w:val="00B822A7"/>
    <w:rsid w:val="00B828E6"/>
    <w:rsid w:val="00B82B57"/>
    <w:rsid w:val="00B830FF"/>
    <w:rsid w:val="00B83E8A"/>
    <w:rsid w:val="00B841C7"/>
    <w:rsid w:val="00B847A7"/>
    <w:rsid w:val="00B84A2A"/>
    <w:rsid w:val="00B84CC3"/>
    <w:rsid w:val="00B858EF"/>
    <w:rsid w:val="00B86996"/>
    <w:rsid w:val="00B8709E"/>
    <w:rsid w:val="00B874C3"/>
    <w:rsid w:val="00B87656"/>
    <w:rsid w:val="00B876BE"/>
    <w:rsid w:val="00B878FE"/>
    <w:rsid w:val="00B902A1"/>
    <w:rsid w:val="00B9036F"/>
    <w:rsid w:val="00B908ED"/>
    <w:rsid w:val="00B918DA"/>
    <w:rsid w:val="00B91AD4"/>
    <w:rsid w:val="00B91B8D"/>
    <w:rsid w:val="00B91DE8"/>
    <w:rsid w:val="00B91F68"/>
    <w:rsid w:val="00B924CD"/>
    <w:rsid w:val="00B92FB4"/>
    <w:rsid w:val="00B9318C"/>
    <w:rsid w:val="00B933DC"/>
    <w:rsid w:val="00B93880"/>
    <w:rsid w:val="00B93C5F"/>
    <w:rsid w:val="00B93C7F"/>
    <w:rsid w:val="00B94751"/>
    <w:rsid w:val="00B94B3A"/>
    <w:rsid w:val="00B95706"/>
    <w:rsid w:val="00B95BAD"/>
    <w:rsid w:val="00B96087"/>
    <w:rsid w:val="00B96156"/>
    <w:rsid w:val="00B9654D"/>
    <w:rsid w:val="00B96BF8"/>
    <w:rsid w:val="00B975B7"/>
    <w:rsid w:val="00B977FB"/>
    <w:rsid w:val="00BA0DF8"/>
    <w:rsid w:val="00BA1E8F"/>
    <w:rsid w:val="00BA1F77"/>
    <w:rsid w:val="00BA235D"/>
    <w:rsid w:val="00BA2455"/>
    <w:rsid w:val="00BA2738"/>
    <w:rsid w:val="00BA2C39"/>
    <w:rsid w:val="00BA2D98"/>
    <w:rsid w:val="00BA36F5"/>
    <w:rsid w:val="00BA42C9"/>
    <w:rsid w:val="00BA430C"/>
    <w:rsid w:val="00BA459C"/>
    <w:rsid w:val="00BA46FB"/>
    <w:rsid w:val="00BA4726"/>
    <w:rsid w:val="00BA4B00"/>
    <w:rsid w:val="00BA4B87"/>
    <w:rsid w:val="00BA4E55"/>
    <w:rsid w:val="00BA5097"/>
    <w:rsid w:val="00BA50C2"/>
    <w:rsid w:val="00BA5754"/>
    <w:rsid w:val="00BA62D7"/>
    <w:rsid w:val="00BA7D18"/>
    <w:rsid w:val="00BB00D1"/>
    <w:rsid w:val="00BB14A6"/>
    <w:rsid w:val="00BB17A5"/>
    <w:rsid w:val="00BB3DC7"/>
    <w:rsid w:val="00BB3FB8"/>
    <w:rsid w:val="00BB4013"/>
    <w:rsid w:val="00BB44E7"/>
    <w:rsid w:val="00BB4871"/>
    <w:rsid w:val="00BB4F88"/>
    <w:rsid w:val="00BB57B9"/>
    <w:rsid w:val="00BB703D"/>
    <w:rsid w:val="00BB7632"/>
    <w:rsid w:val="00BB7D48"/>
    <w:rsid w:val="00BC021E"/>
    <w:rsid w:val="00BC0856"/>
    <w:rsid w:val="00BC0901"/>
    <w:rsid w:val="00BC0B83"/>
    <w:rsid w:val="00BC0CD4"/>
    <w:rsid w:val="00BC115F"/>
    <w:rsid w:val="00BC1638"/>
    <w:rsid w:val="00BC1BD4"/>
    <w:rsid w:val="00BC1FC6"/>
    <w:rsid w:val="00BC2183"/>
    <w:rsid w:val="00BC24C9"/>
    <w:rsid w:val="00BC2FA2"/>
    <w:rsid w:val="00BC31EF"/>
    <w:rsid w:val="00BC33F6"/>
    <w:rsid w:val="00BC3C53"/>
    <w:rsid w:val="00BC46BC"/>
    <w:rsid w:val="00BC6DF5"/>
    <w:rsid w:val="00BC7132"/>
    <w:rsid w:val="00BC7461"/>
    <w:rsid w:val="00BC74BE"/>
    <w:rsid w:val="00BC7584"/>
    <w:rsid w:val="00BD0BDC"/>
    <w:rsid w:val="00BD0C5E"/>
    <w:rsid w:val="00BD107B"/>
    <w:rsid w:val="00BD12B3"/>
    <w:rsid w:val="00BD15D5"/>
    <w:rsid w:val="00BD1ABD"/>
    <w:rsid w:val="00BD20D6"/>
    <w:rsid w:val="00BD2A6D"/>
    <w:rsid w:val="00BD2C15"/>
    <w:rsid w:val="00BD2E6E"/>
    <w:rsid w:val="00BD3066"/>
    <w:rsid w:val="00BD4C09"/>
    <w:rsid w:val="00BD4CC1"/>
    <w:rsid w:val="00BD4DD3"/>
    <w:rsid w:val="00BD53A3"/>
    <w:rsid w:val="00BD5995"/>
    <w:rsid w:val="00BD5ACD"/>
    <w:rsid w:val="00BD6090"/>
    <w:rsid w:val="00BD6362"/>
    <w:rsid w:val="00BD6496"/>
    <w:rsid w:val="00BD668E"/>
    <w:rsid w:val="00BD6AB5"/>
    <w:rsid w:val="00BD6C72"/>
    <w:rsid w:val="00BD737A"/>
    <w:rsid w:val="00BE0248"/>
    <w:rsid w:val="00BE048A"/>
    <w:rsid w:val="00BE05C3"/>
    <w:rsid w:val="00BE0C61"/>
    <w:rsid w:val="00BE141C"/>
    <w:rsid w:val="00BE1A09"/>
    <w:rsid w:val="00BE24A4"/>
    <w:rsid w:val="00BE29D8"/>
    <w:rsid w:val="00BE3079"/>
    <w:rsid w:val="00BE31B8"/>
    <w:rsid w:val="00BE3B17"/>
    <w:rsid w:val="00BE4094"/>
    <w:rsid w:val="00BE49EF"/>
    <w:rsid w:val="00BE65CC"/>
    <w:rsid w:val="00BE6A00"/>
    <w:rsid w:val="00BF0A17"/>
    <w:rsid w:val="00BF0AFC"/>
    <w:rsid w:val="00BF0B72"/>
    <w:rsid w:val="00BF0E7E"/>
    <w:rsid w:val="00BF1481"/>
    <w:rsid w:val="00BF14FF"/>
    <w:rsid w:val="00BF1567"/>
    <w:rsid w:val="00BF1C40"/>
    <w:rsid w:val="00BF1F01"/>
    <w:rsid w:val="00BF2AA6"/>
    <w:rsid w:val="00BF34D6"/>
    <w:rsid w:val="00BF3A49"/>
    <w:rsid w:val="00BF3B09"/>
    <w:rsid w:val="00BF3C86"/>
    <w:rsid w:val="00BF40D2"/>
    <w:rsid w:val="00BF412C"/>
    <w:rsid w:val="00BF4A86"/>
    <w:rsid w:val="00BF50A2"/>
    <w:rsid w:val="00BF556C"/>
    <w:rsid w:val="00BF5EE7"/>
    <w:rsid w:val="00BF72CD"/>
    <w:rsid w:val="00BF73E5"/>
    <w:rsid w:val="00BF73FF"/>
    <w:rsid w:val="00BF7893"/>
    <w:rsid w:val="00C0063A"/>
    <w:rsid w:val="00C00C4C"/>
    <w:rsid w:val="00C014AA"/>
    <w:rsid w:val="00C01F3D"/>
    <w:rsid w:val="00C01FD7"/>
    <w:rsid w:val="00C02768"/>
    <w:rsid w:val="00C027D1"/>
    <w:rsid w:val="00C03079"/>
    <w:rsid w:val="00C03287"/>
    <w:rsid w:val="00C03519"/>
    <w:rsid w:val="00C03C66"/>
    <w:rsid w:val="00C04BA3"/>
    <w:rsid w:val="00C04C6B"/>
    <w:rsid w:val="00C04FFD"/>
    <w:rsid w:val="00C0536B"/>
    <w:rsid w:val="00C05517"/>
    <w:rsid w:val="00C05D9D"/>
    <w:rsid w:val="00C05DC4"/>
    <w:rsid w:val="00C065D3"/>
    <w:rsid w:val="00C06DCB"/>
    <w:rsid w:val="00C075A3"/>
    <w:rsid w:val="00C100B9"/>
    <w:rsid w:val="00C10554"/>
    <w:rsid w:val="00C106CB"/>
    <w:rsid w:val="00C1098E"/>
    <w:rsid w:val="00C112C9"/>
    <w:rsid w:val="00C11B88"/>
    <w:rsid w:val="00C120DF"/>
    <w:rsid w:val="00C121CE"/>
    <w:rsid w:val="00C1295F"/>
    <w:rsid w:val="00C12A9A"/>
    <w:rsid w:val="00C12AEE"/>
    <w:rsid w:val="00C13018"/>
    <w:rsid w:val="00C1303E"/>
    <w:rsid w:val="00C13548"/>
    <w:rsid w:val="00C13F5F"/>
    <w:rsid w:val="00C14D91"/>
    <w:rsid w:val="00C15153"/>
    <w:rsid w:val="00C152A4"/>
    <w:rsid w:val="00C156BC"/>
    <w:rsid w:val="00C163A8"/>
    <w:rsid w:val="00C16467"/>
    <w:rsid w:val="00C16984"/>
    <w:rsid w:val="00C17547"/>
    <w:rsid w:val="00C176AE"/>
    <w:rsid w:val="00C17EA7"/>
    <w:rsid w:val="00C17FAF"/>
    <w:rsid w:val="00C2039A"/>
    <w:rsid w:val="00C20884"/>
    <w:rsid w:val="00C20C63"/>
    <w:rsid w:val="00C20EFB"/>
    <w:rsid w:val="00C21398"/>
    <w:rsid w:val="00C21E12"/>
    <w:rsid w:val="00C2218E"/>
    <w:rsid w:val="00C2268F"/>
    <w:rsid w:val="00C226DB"/>
    <w:rsid w:val="00C229FD"/>
    <w:rsid w:val="00C22BFE"/>
    <w:rsid w:val="00C22C66"/>
    <w:rsid w:val="00C24661"/>
    <w:rsid w:val="00C24BF5"/>
    <w:rsid w:val="00C25ABD"/>
    <w:rsid w:val="00C25D92"/>
    <w:rsid w:val="00C26743"/>
    <w:rsid w:val="00C26B9D"/>
    <w:rsid w:val="00C26FD7"/>
    <w:rsid w:val="00C2753F"/>
    <w:rsid w:val="00C27776"/>
    <w:rsid w:val="00C2797D"/>
    <w:rsid w:val="00C279E6"/>
    <w:rsid w:val="00C27D7F"/>
    <w:rsid w:val="00C27F92"/>
    <w:rsid w:val="00C3029A"/>
    <w:rsid w:val="00C302D2"/>
    <w:rsid w:val="00C308F3"/>
    <w:rsid w:val="00C30BCD"/>
    <w:rsid w:val="00C31ADC"/>
    <w:rsid w:val="00C31BB8"/>
    <w:rsid w:val="00C3209B"/>
    <w:rsid w:val="00C3229B"/>
    <w:rsid w:val="00C3313A"/>
    <w:rsid w:val="00C33C03"/>
    <w:rsid w:val="00C33F2F"/>
    <w:rsid w:val="00C340F4"/>
    <w:rsid w:val="00C3444D"/>
    <w:rsid w:val="00C35176"/>
    <w:rsid w:val="00C354D6"/>
    <w:rsid w:val="00C355C1"/>
    <w:rsid w:val="00C3622F"/>
    <w:rsid w:val="00C36378"/>
    <w:rsid w:val="00C3743C"/>
    <w:rsid w:val="00C378C5"/>
    <w:rsid w:val="00C37BE8"/>
    <w:rsid w:val="00C40E89"/>
    <w:rsid w:val="00C41102"/>
    <w:rsid w:val="00C4141F"/>
    <w:rsid w:val="00C418F6"/>
    <w:rsid w:val="00C41AC5"/>
    <w:rsid w:val="00C4205E"/>
    <w:rsid w:val="00C420D2"/>
    <w:rsid w:val="00C4254C"/>
    <w:rsid w:val="00C42CDE"/>
    <w:rsid w:val="00C43963"/>
    <w:rsid w:val="00C4584F"/>
    <w:rsid w:val="00C45935"/>
    <w:rsid w:val="00C46639"/>
    <w:rsid w:val="00C4672B"/>
    <w:rsid w:val="00C468D4"/>
    <w:rsid w:val="00C46AFD"/>
    <w:rsid w:val="00C46B41"/>
    <w:rsid w:val="00C46C6D"/>
    <w:rsid w:val="00C4750D"/>
    <w:rsid w:val="00C47821"/>
    <w:rsid w:val="00C47BA6"/>
    <w:rsid w:val="00C502EB"/>
    <w:rsid w:val="00C5051F"/>
    <w:rsid w:val="00C50751"/>
    <w:rsid w:val="00C50BE9"/>
    <w:rsid w:val="00C514D3"/>
    <w:rsid w:val="00C5279E"/>
    <w:rsid w:val="00C52DC8"/>
    <w:rsid w:val="00C53010"/>
    <w:rsid w:val="00C54676"/>
    <w:rsid w:val="00C548AE"/>
    <w:rsid w:val="00C55D92"/>
    <w:rsid w:val="00C56626"/>
    <w:rsid w:val="00C56C06"/>
    <w:rsid w:val="00C575D4"/>
    <w:rsid w:val="00C57BD0"/>
    <w:rsid w:val="00C604AF"/>
    <w:rsid w:val="00C62350"/>
    <w:rsid w:val="00C638AF"/>
    <w:rsid w:val="00C6437C"/>
    <w:rsid w:val="00C6456D"/>
    <w:rsid w:val="00C647EC"/>
    <w:rsid w:val="00C64F9C"/>
    <w:rsid w:val="00C6510B"/>
    <w:rsid w:val="00C65462"/>
    <w:rsid w:val="00C6558D"/>
    <w:rsid w:val="00C667F1"/>
    <w:rsid w:val="00C67979"/>
    <w:rsid w:val="00C67C6B"/>
    <w:rsid w:val="00C67E10"/>
    <w:rsid w:val="00C707BF"/>
    <w:rsid w:val="00C70B47"/>
    <w:rsid w:val="00C70BE0"/>
    <w:rsid w:val="00C70BF9"/>
    <w:rsid w:val="00C70D3E"/>
    <w:rsid w:val="00C71141"/>
    <w:rsid w:val="00C7157E"/>
    <w:rsid w:val="00C71DE9"/>
    <w:rsid w:val="00C71EA8"/>
    <w:rsid w:val="00C720E4"/>
    <w:rsid w:val="00C72282"/>
    <w:rsid w:val="00C72A72"/>
    <w:rsid w:val="00C72C88"/>
    <w:rsid w:val="00C72D54"/>
    <w:rsid w:val="00C730FB"/>
    <w:rsid w:val="00C737F7"/>
    <w:rsid w:val="00C73BEA"/>
    <w:rsid w:val="00C73DF3"/>
    <w:rsid w:val="00C7440A"/>
    <w:rsid w:val="00C74870"/>
    <w:rsid w:val="00C74CC9"/>
    <w:rsid w:val="00C74F9C"/>
    <w:rsid w:val="00C75215"/>
    <w:rsid w:val="00C75424"/>
    <w:rsid w:val="00C75523"/>
    <w:rsid w:val="00C75531"/>
    <w:rsid w:val="00C75765"/>
    <w:rsid w:val="00C75CC7"/>
    <w:rsid w:val="00C75DEB"/>
    <w:rsid w:val="00C75E77"/>
    <w:rsid w:val="00C75F7B"/>
    <w:rsid w:val="00C76451"/>
    <w:rsid w:val="00C768C8"/>
    <w:rsid w:val="00C7691B"/>
    <w:rsid w:val="00C76AF1"/>
    <w:rsid w:val="00C77096"/>
    <w:rsid w:val="00C7752D"/>
    <w:rsid w:val="00C775F5"/>
    <w:rsid w:val="00C77E8D"/>
    <w:rsid w:val="00C804B9"/>
    <w:rsid w:val="00C805A3"/>
    <w:rsid w:val="00C80ECB"/>
    <w:rsid w:val="00C81622"/>
    <w:rsid w:val="00C81B0A"/>
    <w:rsid w:val="00C82DF0"/>
    <w:rsid w:val="00C8314B"/>
    <w:rsid w:val="00C835E7"/>
    <w:rsid w:val="00C84767"/>
    <w:rsid w:val="00C84DBA"/>
    <w:rsid w:val="00C84F37"/>
    <w:rsid w:val="00C8515F"/>
    <w:rsid w:val="00C85F5F"/>
    <w:rsid w:val="00C864E6"/>
    <w:rsid w:val="00C86588"/>
    <w:rsid w:val="00C8680A"/>
    <w:rsid w:val="00C86CE4"/>
    <w:rsid w:val="00C87AE1"/>
    <w:rsid w:val="00C903CB"/>
    <w:rsid w:val="00C904D7"/>
    <w:rsid w:val="00C90C0F"/>
    <w:rsid w:val="00C917C7"/>
    <w:rsid w:val="00C91925"/>
    <w:rsid w:val="00C91F74"/>
    <w:rsid w:val="00C92474"/>
    <w:rsid w:val="00C9267B"/>
    <w:rsid w:val="00C932D7"/>
    <w:rsid w:val="00C93756"/>
    <w:rsid w:val="00C9385B"/>
    <w:rsid w:val="00C93F41"/>
    <w:rsid w:val="00C93FFF"/>
    <w:rsid w:val="00C9420F"/>
    <w:rsid w:val="00C94765"/>
    <w:rsid w:val="00C94AA3"/>
    <w:rsid w:val="00C94F0E"/>
    <w:rsid w:val="00C94FEE"/>
    <w:rsid w:val="00C95284"/>
    <w:rsid w:val="00C95B3A"/>
    <w:rsid w:val="00C95EF8"/>
    <w:rsid w:val="00C961FC"/>
    <w:rsid w:val="00C9636E"/>
    <w:rsid w:val="00C970FA"/>
    <w:rsid w:val="00C97913"/>
    <w:rsid w:val="00C97B26"/>
    <w:rsid w:val="00C97D4F"/>
    <w:rsid w:val="00C97E1C"/>
    <w:rsid w:val="00CA03A9"/>
    <w:rsid w:val="00CA04C7"/>
    <w:rsid w:val="00CA069E"/>
    <w:rsid w:val="00CA0E9B"/>
    <w:rsid w:val="00CA152E"/>
    <w:rsid w:val="00CA1B41"/>
    <w:rsid w:val="00CA1C6A"/>
    <w:rsid w:val="00CA2485"/>
    <w:rsid w:val="00CA24F4"/>
    <w:rsid w:val="00CA2510"/>
    <w:rsid w:val="00CA28DB"/>
    <w:rsid w:val="00CA3B2C"/>
    <w:rsid w:val="00CA4856"/>
    <w:rsid w:val="00CA4B46"/>
    <w:rsid w:val="00CA4FAF"/>
    <w:rsid w:val="00CA57BD"/>
    <w:rsid w:val="00CA602F"/>
    <w:rsid w:val="00CA6493"/>
    <w:rsid w:val="00CA6A3C"/>
    <w:rsid w:val="00CA6DC5"/>
    <w:rsid w:val="00CA77EB"/>
    <w:rsid w:val="00CA798B"/>
    <w:rsid w:val="00CA7B13"/>
    <w:rsid w:val="00CB013C"/>
    <w:rsid w:val="00CB08FF"/>
    <w:rsid w:val="00CB09E3"/>
    <w:rsid w:val="00CB0DEF"/>
    <w:rsid w:val="00CB118B"/>
    <w:rsid w:val="00CB158E"/>
    <w:rsid w:val="00CB15D9"/>
    <w:rsid w:val="00CB1C47"/>
    <w:rsid w:val="00CB1CAA"/>
    <w:rsid w:val="00CB24C7"/>
    <w:rsid w:val="00CB260A"/>
    <w:rsid w:val="00CB2696"/>
    <w:rsid w:val="00CB26AF"/>
    <w:rsid w:val="00CB2874"/>
    <w:rsid w:val="00CB312E"/>
    <w:rsid w:val="00CB38DD"/>
    <w:rsid w:val="00CB3C98"/>
    <w:rsid w:val="00CB3D06"/>
    <w:rsid w:val="00CB3E87"/>
    <w:rsid w:val="00CB40C9"/>
    <w:rsid w:val="00CB442D"/>
    <w:rsid w:val="00CB50D7"/>
    <w:rsid w:val="00CB57F0"/>
    <w:rsid w:val="00CB5A82"/>
    <w:rsid w:val="00CB6439"/>
    <w:rsid w:val="00CB6528"/>
    <w:rsid w:val="00CB6BD6"/>
    <w:rsid w:val="00CC089F"/>
    <w:rsid w:val="00CC0948"/>
    <w:rsid w:val="00CC0EAD"/>
    <w:rsid w:val="00CC1021"/>
    <w:rsid w:val="00CC1600"/>
    <w:rsid w:val="00CC2954"/>
    <w:rsid w:val="00CC36AA"/>
    <w:rsid w:val="00CC43A5"/>
    <w:rsid w:val="00CC4648"/>
    <w:rsid w:val="00CC4B7F"/>
    <w:rsid w:val="00CC52E3"/>
    <w:rsid w:val="00CC5330"/>
    <w:rsid w:val="00CC6187"/>
    <w:rsid w:val="00CC63EF"/>
    <w:rsid w:val="00CC647B"/>
    <w:rsid w:val="00CC675C"/>
    <w:rsid w:val="00CC676D"/>
    <w:rsid w:val="00CC6EE6"/>
    <w:rsid w:val="00CC6F54"/>
    <w:rsid w:val="00CC7E72"/>
    <w:rsid w:val="00CD08F4"/>
    <w:rsid w:val="00CD08F6"/>
    <w:rsid w:val="00CD1166"/>
    <w:rsid w:val="00CD16F4"/>
    <w:rsid w:val="00CD1AE0"/>
    <w:rsid w:val="00CD25A3"/>
    <w:rsid w:val="00CD27D7"/>
    <w:rsid w:val="00CD2DBF"/>
    <w:rsid w:val="00CD2E5F"/>
    <w:rsid w:val="00CD3A93"/>
    <w:rsid w:val="00CD3C15"/>
    <w:rsid w:val="00CD3D0F"/>
    <w:rsid w:val="00CD4613"/>
    <w:rsid w:val="00CD4E18"/>
    <w:rsid w:val="00CD4F06"/>
    <w:rsid w:val="00CD4F6F"/>
    <w:rsid w:val="00CD4FE9"/>
    <w:rsid w:val="00CD5098"/>
    <w:rsid w:val="00CD620F"/>
    <w:rsid w:val="00CD6A7D"/>
    <w:rsid w:val="00CD7448"/>
    <w:rsid w:val="00CD7876"/>
    <w:rsid w:val="00CD795D"/>
    <w:rsid w:val="00CD7978"/>
    <w:rsid w:val="00CE05A6"/>
    <w:rsid w:val="00CE0E5C"/>
    <w:rsid w:val="00CE1493"/>
    <w:rsid w:val="00CE163F"/>
    <w:rsid w:val="00CE17B7"/>
    <w:rsid w:val="00CE17F7"/>
    <w:rsid w:val="00CE1813"/>
    <w:rsid w:val="00CE1A8B"/>
    <w:rsid w:val="00CE1C3C"/>
    <w:rsid w:val="00CE23EB"/>
    <w:rsid w:val="00CE240E"/>
    <w:rsid w:val="00CE2AD6"/>
    <w:rsid w:val="00CE2B79"/>
    <w:rsid w:val="00CE3EF0"/>
    <w:rsid w:val="00CE462A"/>
    <w:rsid w:val="00CE51D2"/>
    <w:rsid w:val="00CE59E5"/>
    <w:rsid w:val="00CE5E17"/>
    <w:rsid w:val="00CE612A"/>
    <w:rsid w:val="00CE66D0"/>
    <w:rsid w:val="00CE6A06"/>
    <w:rsid w:val="00CE6E30"/>
    <w:rsid w:val="00CE7267"/>
    <w:rsid w:val="00CE76B5"/>
    <w:rsid w:val="00CF0114"/>
    <w:rsid w:val="00CF0372"/>
    <w:rsid w:val="00CF055C"/>
    <w:rsid w:val="00CF06F7"/>
    <w:rsid w:val="00CF1063"/>
    <w:rsid w:val="00CF1550"/>
    <w:rsid w:val="00CF1997"/>
    <w:rsid w:val="00CF19DB"/>
    <w:rsid w:val="00CF2865"/>
    <w:rsid w:val="00CF2E74"/>
    <w:rsid w:val="00CF322D"/>
    <w:rsid w:val="00CF3608"/>
    <w:rsid w:val="00CF386D"/>
    <w:rsid w:val="00CF3C25"/>
    <w:rsid w:val="00CF41AB"/>
    <w:rsid w:val="00CF4857"/>
    <w:rsid w:val="00CF535A"/>
    <w:rsid w:val="00CF54E6"/>
    <w:rsid w:val="00CF5A4A"/>
    <w:rsid w:val="00CF690C"/>
    <w:rsid w:val="00CF6A46"/>
    <w:rsid w:val="00CF751B"/>
    <w:rsid w:val="00CF76BF"/>
    <w:rsid w:val="00CF770D"/>
    <w:rsid w:val="00CF7E2C"/>
    <w:rsid w:val="00D00116"/>
    <w:rsid w:val="00D00300"/>
    <w:rsid w:val="00D003A6"/>
    <w:rsid w:val="00D007A5"/>
    <w:rsid w:val="00D00CB9"/>
    <w:rsid w:val="00D00EC9"/>
    <w:rsid w:val="00D01132"/>
    <w:rsid w:val="00D01540"/>
    <w:rsid w:val="00D019DA"/>
    <w:rsid w:val="00D01CE7"/>
    <w:rsid w:val="00D02375"/>
    <w:rsid w:val="00D02783"/>
    <w:rsid w:val="00D02814"/>
    <w:rsid w:val="00D0291F"/>
    <w:rsid w:val="00D03623"/>
    <w:rsid w:val="00D038CA"/>
    <w:rsid w:val="00D03DB5"/>
    <w:rsid w:val="00D04477"/>
    <w:rsid w:val="00D04DC2"/>
    <w:rsid w:val="00D04E0C"/>
    <w:rsid w:val="00D050C9"/>
    <w:rsid w:val="00D0512E"/>
    <w:rsid w:val="00D05706"/>
    <w:rsid w:val="00D06106"/>
    <w:rsid w:val="00D06310"/>
    <w:rsid w:val="00D06ABA"/>
    <w:rsid w:val="00D07AF9"/>
    <w:rsid w:val="00D07E22"/>
    <w:rsid w:val="00D07EEA"/>
    <w:rsid w:val="00D10737"/>
    <w:rsid w:val="00D108C7"/>
    <w:rsid w:val="00D10907"/>
    <w:rsid w:val="00D10EA8"/>
    <w:rsid w:val="00D1133B"/>
    <w:rsid w:val="00D113E2"/>
    <w:rsid w:val="00D115FC"/>
    <w:rsid w:val="00D11979"/>
    <w:rsid w:val="00D119CF"/>
    <w:rsid w:val="00D11D0C"/>
    <w:rsid w:val="00D127C2"/>
    <w:rsid w:val="00D12A02"/>
    <w:rsid w:val="00D12E67"/>
    <w:rsid w:val="00D136C3"/>
    <w:rsid w:val="00D13B51"/>
    <w:rsid w:val="00D14269"/>
    <w:rsid w:val="00D1481E"/>
    <w:rsid w:val="00D15841"/>
    <w:rsid w:val="00D15C50"/>
    <w:rsid w:val="00D15D41"/>
    <w:rsid w:val="00D163C5"/>
    <w:rsid w:val="00D1676E"/>
    <w:rsid w:val="00D172F4"/>
    <w:rsid w:val="00D17549"/>
    <w:rsid w:val="00D1758D"/>
    <w:rsid w:val="00D178CD"/>
    <w:rsid w:val="00D178E0"/>
    <w:rsid w:val="00D17EED"/>
    <w:rsid w:val="00D20616"/>
    <w:rsid w:val="00D2108D"/>
    <w:rsid w:val="00D2142B"/>
    <w:rsid w:val="00D21BE9"/>
    <w:rsid w:val="00D22384"/>
    <w:rsid w:val="00D22667"/>
    <w:rsid w:val="00D2268B"/>
    <w:rsid w:val="00D22849"/>
    <w:rsid w:val="00D22DBE"/>
    <w:rsid w:val="00D231C6"/>
    <w:rsid w:val="00D23874"/>
    <w:rsid w:val="00D247B3"/>
    <w:rsid w:val="00D24943"/>
    <w:rsid w:val="00D2500D"/>
    <w:rsid w:val="00D25773"/>
    <w:rsid w:val="00D25979"/>
    <w:rsid w:val="00D2694E"/>
    <w:rsid w:val="00D272ED"/>
    <w:rsid w:val="00D27BC3"/>
    <w:rsid w:val="00D27F26"/>
    <w:rsid w:val="00D30158"/>
    <w:rsid w:val="00D30C88"/>
    <w:rsid w:val="00D325D5"/>
    <w:rsid w:val="00D32C59"/>
    <w:rsid w:val="00D33D21"/>
    <w:rsid w:val="00D33DCD"/>
    <w:rsid w:val="00D347A8"/>
    <w:rsid w:val="00D34A0E"/>
    <w:rsid w:val="00D35094"/>
    <w:rsid w:val="00D3515F"/>
    <w:rsid w:val="00D3560F"/>
    <w:rsid w:val="00D358B7"/>
    <w:rsid w:val="00D358E5"/>
    <w:rsid w:val="00D35A4A"/>
    <w:rsid w:val="00D3634B"/>
    <w:rsid w:val="00D36C7B"/>
    <w:rsid w:val="00D36F4D"/>
    <w:rsid w:val="00D37FB2"/>
    <w:rsid w:val="00D4072D"/>
    <w:rsid w:val="00D410C0"/>
    <w:rsid w:val="00D41482"/>
    <w:rsid w:val="00D42356"/>
    <w:rsid w:val="00D42F10"/>
    <w:rsid w:val="00D435CC"/>
    <w:rsid w:val="00D437BB"/>
    <w:rsid w:val="00D43820"/>
    <w:rsid w:val="00D43C30"/>
    <w:rsid w:val="00D43D17"/>
    <w:rsid w:val="00D451F0"/>
    <w:rsid w:val="00D46C05"/>
    <w:rsid w:val="00D46D01"/>
    <w:rsid w:val="00D50332"/>
    <w:rsid w:val="00D50F18"/>
    <w:rsid w:val="00D51034"/>
    <w:rsid w:val="00D5186D"/>
    <w:rsid w:val="00D52837"/>
    <w:rsid w:val="00D52B7B"/>
    <w:rsid w:val="00D52D43"/>
    <w:rsid w:val="00D52FD5"/>
    <w:rsid w:val="00D53F70"/>
    <w:rsid w:val="00D543FA"/>
    <w:rsid w:val="00D54B66"/>
    <w:rsid w:val="00D5578C"/>
    <w:rsid w:val="00D558FF"/>
    <w:rsid w:val="00D55D80"/>
    <w:rsid w:val="00D55E50"/>
    <w:rsid w:val="00D5647F"/>
    <w:rsid w:val="00D565B1"/>
    <w:rsid w:val="00D568EE"/>
    <w:rsid w:val="00D56A74"/>
    <w:rsid w:val="00D57165"/>
    <w:rsid w:val="00D574B7"/>
    <w:rsid w:val="00D57615"/>
    <w:rsid w:val="00D57FF1"/>
    <w:rsid w:val="00D60ADB"/>
    <w:rsid w:val="00D61B65"/>
    <w:rsid w:val="00D621DF"/>
    <w:rsid w:val="00D62225"/>
    <w:rsid w:val="00D62443"/>
    <w:rsid w:val="00D624E2"/>
    <w:rsid w:val="00D626AB"/>
    <w:rsid w:val="00D62B6D"/>
    <w:rsid w:val="00D63A88"/>
    <w:rsid w:val="00D64530"/>
    <w:rsid w:val="00D653AD"/>
    <w:rsid w:val="00D660C9"/>
    <w:rsid w:val="00D66118"/>
    <w:rsid w:val="00D6724E"/>
    <w:rsid w:val="00D6728F"/>
    <w:rsid w:val="00D672B5"/>
    <w:rsid w:val="00D6764A"/>
    <w:rsid w:val="00D6772E"/>
    <w:rsid w:val="00D6797F"/>
    <w:rsid w:val="00D67A6A"/>
    <w:rsid w:val="00D67DDB"/>
    <w:rsid w:val="00D67EF8"/>
    <w:rsid w:val="00D71494"/>
    <w:rsid w:val="00D7153F"/>
    <w:rsid w:val="00D72FBD"/>
    <w:rsid w:val="00D738C7"/>
    <w:rsid w:val="00D74258"/>
    <w:rsid w:val="00D74D95"/>
    <w:rsid w:val="00D757B2"/>
    <w:rsid w:val="00D75AC1"/>
    <w:rsid w:val="00D75FB9"/>
    <w:rsid w:val="00D76087"/>
    <w:rsid w:val="00D762D7"/>
    <w:rsid w:val="00D768E5"/>
    <w:rsid w:val="00D76C4E"/>
    <w:rsid w:val="00D76CE2"/>
    <w:rsid w:val="00D776E6"/>
    <w:rsid w:val="00D80A01"/>
    <w:rsid w:val="00D80B32"/>
    <w:rsid w:val="00D80E50"/>
    <w:rsid w:val="00D81322"/>
    <w:rsid w:val="00D8180A"/>
    <w:rsid w:val="00D81AAC"/>
    <w:rsid w:val="00D81EE7"/>
    <w:rsid w:val="00D822B0"/>
    <w:rsid w:val="00D824F2"/>
    <w:rsid w:val="00D839A6"/>
    <w:rsid w:val="00D83A1D"/>
    <w:rsid w:val="00D8419E"/>
    <w:rsid w:val="00D841A1"/>
    <w:rsid w:val="00D844CF"/>
    <w:rsid w:val="00D854E7"/>
    <w:rsid w:val="00D861F9"/>
    <w:rsid w:val="00D8629F"/>
    <w:rsid w:val="00D866B4"/>
    <w:rsid w:val="00D869D0"/>
    <w:rsid w:val="00D86BB0"/>
    <w:rsid w:val="00D87027"/>
    <w:rsid w:val="00D8720E"/>
    <w:rsid w:val="00D87D1A"/>
    <w:rsid w:val="00D907D8"/>
    <w:rsid w:val="00D914EA"/>
    <w:rsid w:val="00D91612"/>
    <w:rsid w:val="00D91EBA"/>
    <w:rsid w:val="00D9253E"/>
    <w:rsid w:val="00D92868"/>
    <w:rsid w:val="00D930F6"/>
    <w:rsid w:val="00D93773"/>
    <w:rsid w:val="00D93859"/>
    <w:rsid w:val="00D93F20"/>
    <w:rsid w:val="00D94556"/>
    <w:rsid w:val="00D955F6"/>
    <w:rsid w:val="00D956CB"/>
    <w:rsid w:val="00D96B31"/>
    <w:rsid w:val="00D96DD7"/>
    <w:rsid w:val="00D96FF1"/>
    <w:rsid w:val="00D97103"/>
    <w:rsid w:val="00D9782F"/>
    <w:rsid w:val="00D97EB9"/>
    <w:rsid w:val="00D97F4D"/>
    <w:rsid w:val="00DA05EE"/>
    <w:rsid w:val="00DA1594"/>
    <w:rsid w:val="00DA1F41"/>
    <w:rsid w:val="00DA2087"/>
    <w:rsid w:val="00DA2E7B"/>
    <w:rsid w:val="00DA2FD2"/>
    <w:rsid w:val="00DA3272"/>
    <w:rsid w:val="00DA3529"/>
    <w:rsid w:val="00DA38A7"/>
    <w:rsid w:val="00DA3CFA"/>
    <w:rsid w:val="00DA43CF"/>
    <w:rsid w:val="00DA458C"/>
    <w:rsid w:val="00DA4A50"/>
    <w:rsid w:val="00DA5E26"/>
    <w:rsid w:val="00DA73D7"/>
    <w:rsid w:val="00DA7BB6"/>
    <w:rsid w:val="00DA7D76"/>
    <w:rsid w:val="00DB06C2"/>
    <w:rsid w:val="00DB092A"/>
    <w:rsid w:val="00DB2F85"/>
    <w:rsid w:val="00DB34CF"/>
    <w:rsid w:val="00DB3C64"/>
    <w:rsid w:val="00DB3E32"/>
    <w:rsid w:val="00DB4390"/>
    <w:rsid w:val="00DB4899"/>
    <w:rsid w:val="00DB4AF7"/>
    <w:rsid w:val="00DB4CC3"/>
    <w:rsid w:val="00DB553A"/>
    <w:rsid w:val="00DB5B37"/>
    <w:rsid w:val="00DB69EF"/>
    <w:rsid w:val="00DB6A64"/>
    <w:rsid w:val="00DB6D30"/>
    <w:rsid w:val="00DB71E0"/>
    <w:rsid w:val="00DB7515"/>
    <w:rsid w:val="00DB7AB0"/>
    <w:rsid w:val="00DC001E"/>
    <w:rsid w:val="00DC0400"/>
    <w:rsid w:val="00DC0A2C"/>
    <w:rsid w:val="00DC0A3A"/>
    <w:rsid w:val="00DC0A5A"/>
    <w:rsid w:val="00DC0B3B"/>
    <w:rsid w:val="00DC0CB9"/>
    <w:rsid w:val="00DC0F32"/>
    <w:rsid w:val="00DC1D1F"/>
    <w:rsid w:val="00DC21B7"/>
    <w:rsid w:val="00DC2C77"/>
    <w:rsid w:val="00DC4075"/>
    <w:rsid w:val="00DC4153"/>
    <w:rsid w:val="00DC4340"/>
    <w:rsid w:val="00DC4660"/>
    <w:rsid w:val="00DC4812"/>
    <w:rsid w:val="00DC5441"/>
    <w:rsid w:val="00DC5478"/>
    <w:rsid w:val="00DC57B1"/>
    <w:rsid w:val="00DC6B08"/>
    <w:rsid w:val="00DC73C8"/>
    <w:rsid w:val="00DC7D6E"/>
    <w:rsid w:val="00DD033D"/>
    <w:rsid w:val="00DD0646"/>
    <w:rsid w:val="00DD0764"/>
    <w:rsid w:val="00DD16D7"/>
    <w:rsid w:val="00DD1BC8"/>
    <w:rsid w:val="00DD20A1"/>
    <w:rsid w:val="00DD2148"/>
    <w:rsid w:val="00DD25BD"/>
    <w:rsid w:val="00DD332E"/>
    <w:rsid w:val="00DD34D1"/>
    <w:rsid w:val="00DD38B7"/>
    <w:rsid w:val="00DD3C94"/>
    <w:rsid w:val="00DD3CB7"/>
    <w:rsid w:val="00DD4317"/>
    <w:rsid w:val="00DD48AB"/>
    <w:rsid w:val="00DD4ADF"/>
    <w:rsid w:val="00DD51F1"/>
    <w:rsid w:val="00DD581B"/>
    <w:rsid w:val="00DD5874"/>
    <w:rsid w:val="00DD5FCB"/>
    <w:rsid w:val="00DD6219"/>
    <w:rsid w:val="00DD639C"/>
    <w:rsid w:val="00DD6813"/>
    <w:rsid w:val="00DD7561"/>
    <w:rsid w:val="00DE064F"/>
    <w:rsid w:val="00DE1367"/>
    <w:rsid w:val="00DE1B1C"/>
    <w:rsid w:val="00DE1D45"/>
    <w:rsid w:val="00DE2849"/>
    <w:rsid w:val="00DE34F3"/>
    <w:rsid w:val="00DE3B28"/>
    <w:rsid w:val="00DE3D58"/>
    <w:rsid w:val="00DE43C9"/>
    <w:rsid w:val="00DE49F5"/>
    <w:rsid w:val="00DE4F6E"/>
    <w:rsid w:val="00DE4FD3"/>
    <w:rsid w:val="00DE52BC"/>
    <w:rsid w:val="00DE6500"/>
    <w:rsid w:val="00DE68A5"/>
    <w:rsid w:val="00DE6E6D"/>
    <w:rsid w:val="00DE6E70"/>
    <w:rsid w:val="00DE6E81"/>
    <w:rsid w:val="00DE72D8"/>
    <w:rsid w:val="00DE7C34"/>
    <w:rsid w:val="00DF02B8"/>
    <w:rsid w:val="00DF0353"/>
    <w:rsid w:val="00DF0415"/>
    <w:rsid w:val="00DF143B"/>
    <w:rsid w:val="00DF1A2A"/>
    <w:rsid w:val="00DF277C"/>
    <w:rsid w:val="00DF3043"/>
    <w:rsid w:val="00DF366B"/>
    <w:rsid w:val="00DF3D4F"/>
    <w:rsid w:val="00DF4A2F"/>
    <w:rsid w:val="00DF50BF"/>
    <w:rsid w:val="00DF5850"/>
    <w:rsid w:val="00DF60BC"/>
    <w:rsid w:val="00DF695F"/>
    <w:rsid w:val="00DF6A08"/>
    <w:rsid w:val="00DF7217"/>
    <w:rsid w:val="00DF74DF"/>
    <w:rsid w:val="00DF7945"/>
    <w:rsid w:val="00E00076"/>
    <w:rsid w:val="00E00085"/>
    <w:rsid w:val="00E002EA"/>
    <w:rsid w:val="00E00713"/>
    <w:rsid w:val="00E00815"/>
    <w:rsid w:val="00E00D4C"/>
    <w:rsid w:val="00E00F5A"/>
    <w:rsid w:val="00E01058"/>
    <w:rsid w:val="00E01556"/>
    <w:rsid w:val="00E01EF3"/>
    <w:rsid w:val="00E02407"/>
    <w:rsid w:val="00E02819"/>
    <w:rsid w:val="00E028B7"/>
    <w:rsid w:val="00E02C33"/>
    <w:rsid w:val="00E02C93"/>
    <w:rsid w:val="00E02DFF"/>
    <w:rsid w:val="00E02E9B"/>
    <w:rsid w:val="00E04477"/>
    <w:rsid w:val="00E049B5"/>
    <w:rsid w:val="00E04F0B"/>
    <w:rsid w:val="00E05173"/>
    <w:rsid w:val="00E053E3"/>
    <w:rsid w:val="00E0585D"/>
    <w:rsid w:val="00E05B6E"/>
    <w:rsid w:val="00E05EEE"/>
    <w:rsid w:val="00E06596"/>
    <w:rsid w:val="00E06840"/>
    <w:rsid w:val="00E06D62"/>
    <w:rsid w:val="00E06FE4"/>
    <w:rsid w:val="00E075EF"/>
    <w:rsid w:val="00E078C4"/>
    <w:rsid w:val="00E07A2F"/>
    <w:rsid w:val="00E100EF"/>
    <w:rsid w:val="00E102A0"/>
    <w:rsid w:val="00E1037C"/>
    <w:rsid w:val="00E10C3E"/>
    <w:rsid w:val="00E10FA3"/>
    <w:rsid w:val="00E1109F"/>
    <w:rsid w:val="00E110E5"/>
    <w:rsid w:val="00E1298E"/>
    <w:rsid w:val="00E12A1C"/>
    <w:rsid w:val="00E12C22"/>
    <w:rsid w:val="00E12E2D"/>
    <w:rsid w:val="00E132EC"/>
    <w:rsid w:val="00E13AAD"/>
    <w:rsid w:val="00E13F7E"/>
    <w:rsid w:val="00E13FFE"/>
    <w:rsid w:val="00E145B0"/>
    <w:rsid w:val="00E147EB"/>
    <w:rsid w:val="00E149B1"/>
    <w:rsid w:val="00E14EC7"/>
    <w:rsid w:val="00E14F42"/>
    <w:rsid w:val="00E15184"/>
    <w:rsid w:val="00E1527F"/>
    <w:rsid w:val="00E1528F"/>
    <w:rsid w:val="00E15800"/>
    <w:rsid w:val="00E1659A"/>
    <w:rsid w:val="00E166E5"/>
    <w:rsid w:val="00E16BFD"/>
    <w:rsid w:val="00E175FB"/>
    <w:rsid w:val="00E208D9"/>
    <w:rsid w:val="00E21057"/>
    <w:rsid w:val="00E212CB"/>
    <w:rsid w:val="00E21518"/>
    <w:rsid w:val="00E21768"/>
    <w:rsid w:val="00E2196A"/>
    <w:rsid w:val="00E222C3"/>
    <w:rsid w:val="00E22335"/>
    <w:rsid w:val="00E23241"/>
    <w:rsid w:val="00E235B5"/>
    <w:rsid w:val="00E23D99"/>
    <w:rsid w:val="00E244F9"/>
    <w:rsid w:val="00E24E32"/>
    <w:rsid w:val="00E2584F"/>
    <w:rsid w:val="00E25B8C"/>
    <w:rsid w:val="00E25CC2"/>
    <w:rsid w:val="00E25D51"/>
    <w:rsid w:val="00E2614A"/>
    <w:rsid w:val="00E2675F"/>
    <w:rsid w:val="00E2684E"/>
    <w:rsid w:val="00E26A5A"/>
    <w:rsid w:val="00E27F26"/>
    <w:rsid w:val="00E30552"/>
    <w:rsid w:val="00E30588"/>
    <w:rsid w:val="00E3082A"/>
    <w:rsid w:val="00E31025"/>
    <w:rsid w:val="00E32332"/>
    <w:rsid w:val="00E32AA3"/>
    <w:rsid w:val="00E332C0"/>
    <w:rsid w:val="00E33F35"/>
    <w:rsid w:val="00E34592"/>
    <w:rsid w:val="00E349B3"/>
    <w:rsid w:val="00E34F5A"/>
    <w:rsid w:val="00E354C5"/>
    <w:rsid w:val="00E35705"/>
    <w:rsid w:val="00E35C89"/>
    <w:rsid w:val="00E36453"/>
    <w:rsid w:val="00E36A9D"/>
    <w:rsid w:val="00E37822"/>
    <w:rsid w:val="00E37B73"/>
    <w:rsid w:val="00E37BF9"/>
    <w:rsid w:val="00E37CA2"/>
    <w:rsid w:val="00E37D54"/>
    <w:rsid w:val="00E37E60"/>
    <w:rsid w:val="00E40637"/>
    <w:rsid w:val="00E41093"/>
    <w:rsid w:val="00E41603"/>
    <w:rsid w:val="00E41611"/>
    <w:rsid w:val="00E41AE6"/>
    <w:rsid w:val="00E41B40"/>
    <w:rsid w:val="00E41C86"/>
    <w:rsid w:val="00E41D0D"/>
    <w:rsid w:val="00E41EA0"/>
    <w:rsid w:val="00E426BC"/>
    <w:rsid w:val="00E4343A"/>
    <w:rsid w:val="00E4382D"/>
    <w:rsid w:val="00E438A9"/>
    <w:rsid w:val="00E43C46"/>
    <w:rsid w:val="00E446D1"/>
    <w:rsid w:val="00E447B3"/>
    <w:rsid w:val="00E448A3"/>
    <w:rsid w:val="00E456D4"/>
    <w:rsid w:val="00E46135"/>
    <w:rsid w:val="00E465D0"/>
    <w:rsid w:val="00E50045"/>
    <w:rsid w:val="00E5041F"/>
    <w:rsid w:val="00E5061F"/>
    <w:rsid w:val="00E512B1"/>
    <w:rsid w:val="00E5170D"/>
    <w:rsid w:val="00E51843"/>
    <w:rsid w:val="00E51D51"/>
    <w:rsid w:val="00E51D6A"/>
    <w:rsid w:val="00E51D8D"/>
    <w:rsid w:val="00E51E2F"/>
    <w:rsid w:val="00E52122"/>
    <w:rsid w:val="00E522D0"/>
    <w:rsid w:val="00E52E6F"/>
    <w:rsid w:val="00E5321E"/>
    <w:rsid w:val="00E532BE"/>
    <w:rsid w:val="00E53A3B"/>
    <w:rsid w:val="00E5436B"/>
    <w:rsid w:val="00E547DE"/>
    <w:rsid w:val="00E553A0"/>
    <w:rsid w:val="00E554D9"/>
    <w:rsid w:val="00E6025C"/>
    <w:rsid w:val="00E60B99"/>
    <w:rsid w:val="00E61288"/>
    <w:rsid w:val="00E6148C"/>
    <w:rsid w:val="00E615AB"/>
    <w:rsid w:val="00E62434"/>
    <w:rsid w:val="00E62BDE"/>
    <w:rsid w:val="00E631EF"/>
    <w:rsid w:val="00E63669"/>
    <w:rsid w:val="00E64BE0"/>
    <w:rsid w:val="00E65509"/>
    <w:rsid w:val="00E655F9"/>
    <w:rsid w:val="00E6575E"/>
    <w:rsid w:val="00E65E1B"/>
    <w:rsid w:val="00E66FCB"/>
    <w:rsid w:val="00E67247"/>
    <w:rsid w:val="00E67D55"/>
    <w:rsid w:val="00E67DAB"/>
    <w:rsid w:val="00E702AC"/>
    <w:rsid w:val="00E7039D"/>
    <w:rsid w:val="00E7055A"/>
    <w:rsid w:val="00E70E0F"/>
    <w:rsid w:val="00E71573"/>
    <w:rsid w:val="00E717CD"/>
    <w:rsid w:val="00E736AE"/>
    <w:rsid w:val="00E73991"/>
    <w:rsid w:val="00E73DEA"/>
    <w:rsid w:val="00E73F8B"/>
    <w:rsid w:val="00E7411D"/>
    <w:rsid w:val="00E74527"/>
    <w:rsid w:val="00E74706"/>
    <w:rsid w:val="00E75228"/>
    <w:rsid w:val="00E75F45"/>
    <w:rsid w:val="00E76500"/>
    <w:rsid w:val="00E76D64"/>
    <w:rsid w:val="00E77221"/>
    <w:rsid w:val="00E7734E"/>
    <w:rsid w:val="00E774A1"/>
    <w:rsid w:val="00E777A1"/>
    <w:rsid w:val="00E777D0"/>
    <w:rsid w:val="00E804E2"/>
    <w:rsid w:val="00E805CC"/>
    <w:rsid w:val="00E81627"/>
    <w:rsid w:val="00E81B09"/>
    <w:rsid w:val="00E81C49"/>
    <w:rsid w:val="00E81E97"/>
    <w:rsid w:val="00E8231D"/>
    <w:rsid w:val="00E843A9"/>
    <w:rsid w:val="00E8515E"/>
    <w:rsid w:val="00E85196"/>
    <w:rsid w:val="00E85B5D"/>
    <w:rsid w:val="00E865B8"/>
    <w:rsid w:val="00E86A4A"/>
    <w:rsid w:val="00E87612"/>
    <w:rsid w:val="00E87DFD"/>
    <w:rsid w:val="00E907A3"/>
    <w:rsid w:val="00E90B74"/>
    <w:rsid w:val="00E90E97"/>
    <w:rsid w:val="00E910C6"/>
    <w:rsid w:val="00E914B5"/>
    <w:rsid w:val="00E915AC"/>
    <w:rsid w:val="00E9221B"/>
    <w:rsid w:val="00E92A99"/>
    <w:rsid w:val="00E92CA7"/>
    <w:rsid w:val="00E92D49"/>
    <w:rsid w:val="00E92F0A"/>
    <w:rsid w:val="00E93231"/>
    <w:rsid w:val="00E93863"/>
    <w:rsid w:val="00E93A60"/>
    <w:rsid w:val="00E95119"/>
    <w:rsid w:val="00E95125"/>
    <w:rsid w:val="00E95B25"/>
    <w:rsid w:val="00E96895"/>
    <w:rsid w:val="00E968DD"/>
    <w:rsid w:val="00E96BD6"/>
    <w:rsid w:val="00E96DFD"/>
    <w:rsid w:val="00E97742"/>
    <w:rsid w:val="00E97DDF"/>
    <w:rsid w:val="00EA00AA"/>
    <w:rsid w:val="00EA0760"/>
    <w:rsid w:val="00EA0E8C"/>
    <w:rsid w:val="00EA1554"/>
    <w:rsid w:val="00EA17C4"/>
    <w:rsid w:val="00EA23BF"/>
    <w:rsid w:val="00EA23F2"/>
    <w:rsid w:val="00EA2F8A"/>
    <w:rsid w:val="00EA34F6"/>
    <w:rsid w:val="00EA3BA3"/>
    <w:rsid w:val="00EA3DC8"/>
    <w:rsid w:val="00EA3FD8"/>
    <w:rsid w:val="00EA42A7"/>
    <w:rsid w:val="00EA44D5"/>
    <w:rsid w:val="00EA5475"/>
    <w:rsid w:val="00EA66D0"/>
    <w:rsid w:val="00EA693E"/>
    <w:rsid w:val="00EA6ED3"/>
    <w:rsid w:val="00EA7349"/>
    <w:rsid w:val="00EA7A22"/>
    <w:rsid w:val="00EA7DAE"/>
    <w:rsid w:val="00EB0123"/>
    <w:rsid w:val="00EB04EE"/>
    <w:rsid w:val="00EB07BB"/>
    <w:rsid w:val="00EB0AC5"/>
    <w:rsid w:val="00EB137F"/>
    <w:rsid w:val="00EB1978"/>
    <w:rsid w:val="00EB1B58"/>
    <w:rsid w:val="00EB26DA"/>
    <w:rsid w:val="00EB2DEA"/>
    <w:rsid w:val="00EB3137"/>
    <w:rsid w:val="00EB325B"/>
    <w:rsid w:val="00EB40FB"/>
    <w:rsid w:val="00EB45C3"/>
    <w:rsid w:val="00EB4945"/>
    <w:rsid w:val="00EB5DB8"/>
    <w:rsid w:val="00EB6A26"/>
    <w:rsid w:val="00EB6BBC"/>
    <w:rsid w:val="00EB6EFA"/>
    <w:rsid w:val="00EB6FE0"/>
    <w:rsid w:val="00EB77B1"/>
    <w:rsid w:val="00EB785A"/>
    <w:rsid w:val="00EB7931"/>
    <w:rsid w:val="00EB7EDB"/>
    <w:rsid w:val="00EC07FB"/>
    <w:rsid w:val="00EC1208"/>
    <w:rsid w:val="00EC12D3"/>
    <w:rsid w:val="00EC2B1A"/>
    <w:rsid w:val="00EC2E13"/>
    <w:rsid w:val="00EC30D4"/>
    <w:rsid w:val="00EC3964"/>
    <w:rsid w:val="00EC44DC"/>
    <w:rsid w:val="00EC45F4"/>
    <w:rsid w:val="00EC4A39"/>
    <w:rsid w:val="00EC4BB0"/>
    <w:rsid w:val="00EC4D14"/>
    <w:rsid w:val="00EC51BC"/>
    <w:rsid w:val="00EC5B35"/>
    <w:rsid w:val="00EC62D7"/>
    <w:rsid w:val="00EC6CC6"/>
    <w:rsid w:val="00EC6E67"/>
    <w:rsid w:val="00EC7147"/>
    <w:rsid w:val="00EC72C6"/>
    <w:rsid w:val="00EC7888"/>
    <w:rsid w:val="00EC78EA"/>
    <w:rsid w:val="00EC7A7E"/>
    <w:rsid w:val="00ED0377"/>
    <w:rsid w:val="00ED1040"/>
    <w:rsid w:val="00ED1858"/>
    <w:rsid w:val="00ED1895"/>
    <w:rsid w:val="00ED18D2"/>
    <w:rsid w:val="00ED1F23"/>
    <w:rsid w:val="00ED24F7"/>
    <w:rsid w:val="00ED26AA"/>
    <w:rsid w:val="00ED26B7"/>
    <w:rsid w:val="00ED289F"/>
    <w:rsid w:val="00ED305C"/>
    <w:rsid w:val="00ED3374"/>
    <w:rsid w:val="00ED337F"/>
    <w:rsid w:val="00ED36B7"/>
    <w:rsid w:val="00ED3C01"/>
    <w:rsid w:val="00ED4647"/>
    <w:rsid w:val="00ED5997"/>
    <w:rsid w:val="00ED5B81"/>
    <w:rsid w:val="00ED5D46"/>
    <w:rsid w:val="00ED613F"/>
    <w:rsid w:val="00ED617E"/>
    <w:rsid w:val="00ED66E2"/>
    <w:rsid w:val="00ED7822"/>
    <w:rsid w:val="00ED79A5"/>
    <w:rsid w:val="00ED7B25"/>
    <w:rsid w:val="00EE036B"/>
    <w:rsid w:val="00EE139A"/>
    <w:rsid w:val="00EE14D2"/>
    <w:rsid w:val="00EE1D26"/>
    <w:rsid w:val="00EE20B8"/>
    <w:rsid w:val="00EE2426"/>
    <w:rsid w:val="00EE2464"/>
    <w:rsid w:val="00EE2880"/>
    <w:rsid w:val="00EE31D8"/>
    <w:rsid w:val="00EE3237"/>
    <w:rsid w:val="00EE38C1"/>
    <w:rsid w:val="00EE3D35"/>
    <w:rsid w:val="00EE42C9"/>
    <w:rsid w:val="00EE53D6"/>
    <w:rsid w:val="00EE588B"/>
    <w:rsid w:val="00EE5EC8"/>
    <w:rsid w:val="00EE7502"/>
    <w:rsid w:val="00EE7BD9"/>
    <w:rsid w:val="00EE7EED"/>
    <w:rsid w:val="00EF028F"/>
    <w:rsid w:val="00EF0BCE"/>
    <w:rsid w:val="00EF13DB"/>
    <w:rsid w:val="00EF178B"/>
    <w:rsid w:val="00EF1CD4"/>
    <w:rsid w:val="00EF2251"/>
    <w:rsid w:val="00EF2883"/>
    <w:rsid w:val="00EF2D55"/>
    <w:rsid w:val="00EF335B"/>
    <w:rsid w:val="00EF3495"/>
    <w:rsid w:val="00EF3C55"/>
    <w:rsid w:val="00EF4109"/>
    <w:rsid w:val="00EF45A1"/>
    <w:rsid w:val="00EF5049"/>
    <w:rsid w:val="00EF57C2"/>
    <w:rsid w:val="00EF57F9"/>
    <w:rsid w:val="00EF5840"/>
    <w:rsid w:val="00EF58D9"/>
    <w:rsid w:val="00EF5BA2"/>
    <w:rsid w:val="00EF5C6F"/>
    <w:rsid w:val="00EF62F4"/>
    <w:rsid w:val="00EF6364"/>
    <w:rsid w:val="00EF6E71"/>
    <w:rsid w:val="00EF7110"/>
    <w:rsid w:val="00EF756D"/>
    <w:rsid w:val="00EF7584"/>
    <w:rsid w:val="00F009E6"/>
    <w:rsid w:val="00F00C2B"/>
    <w:rsid w:val="00F0107C"/>
    <w:rsid w:val="00F01325"/>
    <w:rsid w:val="00F018FC"/>
    <w:rsid w:val="00F01C51"/>
    <w:rsid w:val="00F01E94"/>
    <w:rsid w:val="00F03493"/>
    <w:rsid w:val="00F039EC"/>
    <w:rsid w:val="00F03EA7"/>
    <w:rsid w:val="00F04573"/>
    <w:rsid w:val="00F04B3F"/>
    <w:rsid w:val="00F04E8A"/>
    <w:rsid w:val="00F0508C"/>
    <w:rsid w:val="00F0509F"/>
    <w:rsid w:val="00F053DB"/>
    <w:rsid w:val="00F0542B"/>
    <w:rsid w:val="00F057C9"/>
    <w:rsid w:val="00F05AE6"/>
    <w:rsid w:val="00F05BB8"/>
    <w:rsid w:val="00F05F45"/>
    <w:rsid w:val="00F061CF"/>
    <w:rsid w:val="00F06AC9"/>
    <w:rsid w:val="00F07790"/>
    <w:rsid w:val="00F1017F"/>
    <w:rsid w:val="00F10269"/>
    <w:rsid w:val="00F11102"/>
    <w:rsid w:val="00F11137"/>
    <w:rsid w:val="00F114D2"/>
    <w:rsid w:val="00F1187B"/>
    <w:rsid w:val="00F12A6E"/>
    <w:rsid w:val="00F12F2B"/>
    <w:rsid w:val="00F13109"/>
    <w:rsid w:val="00F13D28"/>
    <w:rsid w:val="00F13EC6"/>
    <w:rsid w:val="00F14066"/>
    <w:rsid w:val="00F1429C"/>
    <w:rsid w:val="00F144BB"/>
    <w:rsid w:val="00F153F3"/>
    <w:rsid w:val="00F159E1"/>
    <w:rsid w:val="00F15B18"/>
    <w:rsid w:val="00F15B2C"/>
    <w:rsid w:val="00F15C20"/>
    <w:rsid w:val="00F15F04"/>
    <w:rsid w:val="00F1731A"/>
    <w:rsid w:val="00F1734D"/>
    <w:rsid w:val="00F17377"/>
    <w:rsid w:val="00F177B2"/>
    <w:rsid w:val="00F17A6B"/>
    <w:rsid w:val="00F20AD8"/>
    <w:rsid w:val="00F20EBB"/>
    <w:rsid w:val="00F20F77"/>
    <w:rsid w:val="00F21142"/>
    <w:rsid w:val="00F211E5"/>
    <w:rsid w:val="00F21D4B"/>
    <w:rsid w:val="00F22D87"/>
    <w:rsid w:val="00F23058"/>
    <w:rsid w:val="00F24265"/>
    <w:rsid w:val="00F24836"/>
    <w:rsid w:val="00F24F85"/>
    <w:rsid w:val="00F251F2"/>
    <w:rsid w:val="00F25294"/>
    <w:rsid w:val="00F25359"/>
    <w:rsid w:val="00F257CB"/>
    <w:rsid w:val="00F25E02"/>
    <w:rsid w:val="00F262AF"/>
    <w:rsid w:val="00F26335"/>
    <w:rsid w:val="00F26C1E"/>
    <w:rsid w:val="00F26FB1"/>
    <w:rsid w:val="00F2705F"/>
    <w:rsid w:val="00F2714D"/>
    <w:rsid w:val="00F27294"/>
    <w:rsid w:val="00F272F1"/>
    <w:rsid w:val="00F277AE"/>
    <w:rsid w:val="00F27B18"/>
    <w:rsid w:val="00F27BED"/>
    <w:rsid w:val="00F27CAA"/>
    <w:rsid w:val="00F301E7"/>
    <w:rsid w:val="00F3062E"/>
    <w:rsid w:val="00F30635"/>
    <w:rsid w:val="00F3081B"/>
    <w:rsid w:val="00F31079"/>
    <w:rsid w:val="00F31174"/>
    <w:rsid w:val="00F31660"/>
    <w:rsid w:val="00F31685"/>
    <w:rsid w:val="00F3181E"/>
    <w:rsid w:val="00F31AB0"/>
    <w:rsid w:val="00F31FA4"/>
    <w:rsid w:val="00F324FF"/>
    <w:rsid w:val="00F326F1"/>
    <w:rsid w:val="00F32A84"/>
    <w:rsid w:val="00F332AB"/>
    <w:rsid w:val="00F33478"/>
    <w:rsid w:val="00F334F8"/>
    <w:rsid w:val="00F33779"/>
    <w:rsid w:val="00F33F0F"/>
    <w:rsid w:val="00F344A0"/>
    <w:rsid w:val="00F3517A"/>
    <w:rsid w:val="00F35829"/>
    <w:rsid w:val="00F36469"/>
    <w:rsid w:val="00F36AF4"/>
    <w:rsid w:val="00F36B04"/>
    <w:rsid w:val="00F36EB0"/>
    <w:rsid w:val="00F36F75"/>
    <w:rsid w:val="00F37340"/>
    <w:rsid w:val="00F37493"/>
    <w:rsid w:val="00F379CC"/>
    <w:rsid w:val="00F37B1F"/>
    <w:rsid w:val="00F405CA"/>
    <w:rsid w:val="00F40827"/>
    <w:rsid w:val="00F40B4E"/>
    <w:rsid w:val="00F41225"/>
    <w:rsid w:val="00F4145F"/>
    <w:rsid w:val="00F41A90"/>
    <w:rsid w:val="00F41E85"/>
    <w:rsid w:val="00F41F05"/>
    <w:rsid w:val="00F42078"/>
    <w:rsid w:val="00F4259A"/>
    <w:rsid w:val="00F42B7B"/>
    <w:rsid w:val="00F42D3C"/>
    <w:rsid w:val="00F43707"/>
    <w:rsid w:val="00F43BFB"/>
    <w:rsid w:val="00F43FCF"/>
    <w:rsid w:val="00F444D1"/>
    <w:rsid w:val="00F44C89"/>
    <w:rsid w:val="00F44E11"/>
    <w:rsid w:val="00F455BE"/>
    <w:rsid w:val="00F45AB7"/>
    <w:rsid w:val="00F45BBE"/>
    <w:rsid w:val="00F46AAC"/>
    <w:rsid w:val="00F46DF6"/>
    <w:rsid w:val="00F4745F"/>
    <w:rsid w:val="00F474A6"/>
    <w:rsid w:val="00F47581"/>
    <w:rsid w:val="00F477A7"/>
    <w:rsid w:val="00F47D67"/>
    <w:rsid w:val="00F500FC"/>
    <w:rsid w:val="00F506BE"/>
    <w:rsid w:val="00F50BFE"/>
    <w:rsid w:val="00F50C35"/>
    <w:rsid w:val="00F51E66"/>
    <w:rsid w:val="00F52161"/>
    <w:rsid w:val="00F526EF"/>
    <w:rsid w:val="00F52AA9"/>
    <w:rsid w:val="00F546CD"/>
    <w:rsid w:val="00F55771"/>
    <w:rsid w:val="00F55DE3"/>
    <w:rsid w:val="00F55DFD"/>
    <w:rsid w:val="00F55EBC"/>
    <w:rsid w:val="00F57025"/>
    <w:rsid w:val="00F573F2"/>
    <w:rsid w:val="00F577F9"/>
    <w:rsid w:val="00F61F4B"/>
    <w:rsid w:val="00F62B87"/>
    <w:rsid w:val="00F62EE4"/>
    <w:rsid w:val="00F62F00"/>
    <w:rsid w:val="00F6362F"/>
    <w:rsid w:val="00F63CAF"/>
    <w:rsid w:val="00F63FE2"/>
    <w:rsid w:val="00F64134"/>
    <w:rsid w:val="00F64319"/>
    <w:rsid w:val="00F648EC"/>
    <w:rsid w:val="00F65EE5"/>
    <w:rsid w:val="00F66475"/>
    <w:rsid w:val="00F66690"/>
    <w:rsid w:val="00F67A5A"/>
    <w:rsid w:val="00F67D70"/>
    <w:rsid w:val="00F70B23"/>
    <w:rsid w:val="00F7108A"/>
    <w:rsid w:val="00F71A49"/>
    <w:rsid w:val="00F72CAB"/>
    <w:rsid w:val="00F730DD"/>
    <w:rsid w:val="00F733C6"/>
    <w:rsid w:val="00F735AA"/>
    <w:rsid w:val="00F73F8A"/>
    <w:rsid w:val="00F74569"/>
    <w:rsid w:val="00F7464F"/>
    <w:rsid w:val="00F751D8"/>
    <w:rsid w:val="00F751E3"/>
    <w:rsid w:val="00F76242"/>
    <w:rsid w:val="00F7721B"/>
    <w:rsid w:val="00F77A6F"/>
    <w:rsid w:val="00F80143"/>
    <w:rsid w:val="00F802EE"/>
    <w:rsid w:val="00F810CF"/>
    <w:rsid w:val="00F81745"/>
    <w:rsid w:val="00F818A7"/>
    <w:rsid w:val="00F819F0"/>
    <w:rsid w:val="00F822A3"/>
    <w:rsid w:val="00F82664"/>
    <w:rsid w:val="00F831E3"/>
    <w:rsid w:val="00F84881"/>
    <w:rsid w:val="00F84980"/>
    <w:rsid w:val="00F84FB1"/>
    <w:rsid w:val="00F853B1"/>
    <w:rsid w:val="00F85BE0"/>
    <w:rsid w:val="00F86771"/>
    <w:rsid w:val="00F905F1"/>
    <w:rsid w:val="00F90762"/>
    <w:rsid w:val="00F9083C"/>
    <w:rsid w:val="00F912D4"/>
    <w:rsid w:val="00F91567"/>
    <w:rsid w:val="00F916C8"/>
    <w:rsid w:val="00F91762"/>
    <w:rsid w:val="00F91CEC"/>
    <w:rsid w:val="00F924D4"/>
    <w:rsid w:val="00F92826"/>
    <w:rsid w:val="00F92961"/>
    <w:rsid w:val="00F92E80"/>
    <w:rsid w:val="00F932B3"/>
    <w:rsid w:val="00F933F2"/>
    <w:rsid w:val="00F9441F"/>
    <w:rsid w:val="00F94516"/>
    <w:rsid w:val="00F945E5"/>
    <w:rsid w:val="00F9488F"/>
    <w:rsid w:val="00F9630F"/>
    <w:rsid w:val="00F9668D"/>
    <w:rsid w:val="00F969E8"/>
    <w:rsid w:val="00F96F59"/>
    <w:rsid w:val="00F975AA"/>
    <w:rsid w:val="00F97A87"/>
    <w:rsid w:val="00F97A89"/>
    <w:rsid w:val="00F97F6F"/>
    <w:rsid w:val="00F97F85"/>
    <w:rsid w:val="00FA0186"/>
    <w:rsid w:val="00FA06EF"/>
    <w:rsid w:val="00FA0770"/>
    <w:rsid w:val="00FA078B"/>
    <w:rsid w:val="00FA0D9B"/>
    <w:rsid w:val="00FA1BC4"/>
    <w:rsid w:val="00FA351F"/>
    <w:rsid w:val="00FA36CB"/>
    <w:rsid w:val="00FA3A28"/>
    <w:rsid w:val="00FA3BFE"/>
    <w:rsid w:val="00FA3E23"/>
    <w:rsid w:val="00FA425D"/>
    <w:rsid w:val="00FA4482"/>
    <w:rsid w:val="00FA48E6"/>
    <w:rsid w:val="00FA5333"/>
    <w:rsid w:val="00FA5DFE"/>
    <w:rsid w:val="00FA5F54"/>
    <w:rsid w:val="00FA6349"/>
    <w:rsid w:val="00FA66A0"/>
    <w:rsid w:val="00FA69F0"/>
    <w:rsid w:val="00FA6D82"/>
    <w:rsid w:val="00FB01E9"/>
    <w:rsid w:val="00FB0271"/>
    <w:rsid w:val="00FB072F"/>
    <w:rsid w:val="00FB18CE"/>
    <w:rsid w:val="00FB2173"/>
    <w:rsid w:val="00FB253F"/>
    <w:rsid w:val="00FB25EE"/>
    <w:rsid w:val="00FB3075"/>
    <w:rsid w:val="00FB367B"/>
    <w:rsid w:val="00FB3C4F"/>
    <w:rsid w:val="00FB46FE"/>
    <w:rsid w:val="00FB4D38"/>
    <w:rsid w:val="00FB55CC"/>
    <w:rsid w:val="00FB56C8"/>
    <w:rsid w:val="00FB5F51"/>
    <w:rsid w:val="00FB5FBA"/>
    <w:rsid w:val="00FB653E"/>
    <w:rsid w:val="00FB72AD"/>
    <w:rsid w:val="00FB7332"/>
    <w:rsid w:val="00FB7B5D"/>
    <w:rsid w:val="00FB7D2A"/>
    <w:rsid w:val="00FC0129"/>
    <w:rsid w:val="00FC1752"/>
    <w:rsid w:val="00FC2143"/>
    <w:rsid w:val="00FC247A"/>
    <w:rsid w:val="00FC2647"/>
    <w:rsid w:val="00FC2CD6"/>
    <w:rsid w:val="00FC3935"/>
    <w:rsid w:val="00FC3ED4"/>
    <w:rsid w:val="00FC4545"/>
    <w:rsid w:val="00FC4D7E"/>
    <w:rsid w:val="00FC54A6"/>
    <w:rsid w:val="00FC5CE3"/>
    <w:rsid w:val="00FC5DEE"/>
    <w:rsid w:val="00FC6366"/>
    <w:rsid w:val="00FC65FE"/>
    <w:rsid w:val="00FC6856"/>
    <w:rsid w:val="00FC782E"/>
    <w:rsid w:val="00FC78B2"/>
    <w:rsid w:val="00FC7F07"/>
    <w:rsid w:val="00FD05F2"/>
    <w:rsid w:val="00FD098B"/>
    <w:rsid w:val="00FD1447"/>
    <w:rsid w:val="00FD22D3"/>
    <w:rsid w:val="00FD27D0"/>
    <w:rsid w:val="00FD2A8C"/>
    <w:rsid w:val="00FD2B4A"/>
    <w:rsid w:val="00FD32CC"/>
    <w:rsid w:val="00FD3B2B"/>
    <w:rsid w:val="00FD4B16"/>
    <w:rsid w:val="00FD4EA2"/>
    <w:rsid w:val="00FD5222"/>
    <w:rsid w:val="00FD5931"/>
    <w:rsid w:val="00FD59A0"/>
    <w:rsid w:val="00FD5A2E"/>
    <w:rsid w:val="00FD5E78"/>
    <w:rsid w:val="00FD64B6"/>
    <w:rsid w:val="00FD72FF"/>
    <w:rsid w:val="00FD7598"/>
    <w:rsid w:val="00FD76A6"/>
    <w:rsid w:val="00FD7975"/>
    <w:rsid w:val="00FD7D79"/>
    <w:rsid w:val="00FE0B22"/>
    <w:rsid w:val="00FE0C6D"/>
    <w:rsid w:val="00FE11A2"/>
    <w:rsid w:val="00FE14B3"/>
    <w:rsid w:val="00FE1510"/>
    <w:rsid w:val="00FE15A3"/>
    <w:rsid w:val="00FE2345"/>
    <w:rsid w:val="00FE2BB8"/>
    <w:rsid w:val="00FE2FF2"/>
    <w:rsid w:val="00FE386C"/>
    <w:rsid w:val="00FE4C97"/>
    <w:rsid w:val="00FE4D61"/>
    <w:rsid w:val="00FE506E"/>
    <w:rsid w:val="00FE5B70"/>
    <w:rsid w:val="00FE5C66"/>
    <w:rsid w:val="00FE63A6"/>
    <w:rsid w:val="00FE66CB"/>
    <w:rsid w:val="00FE67B0"/>
    <w:rsid w:val="00FE7083"/>
    <w:rsid w:val="00FE73A4"/>
    <w:rsid w:val="00FE7422"/>
    <w:rsid w:val="00FF0091"/>
    <w:rsid w:val="00FF0903"/>
    <w:rsid w:val="00FF0A78"/>
    <w:rsid w:val="00FF0E70"/>
    <w:rsid w:val="00FF160E"/>
    <w:rsid w:val="00FF1CB5"/>
    <w:rsid w:val="00FF20F5"/>
    <w:rsid w:val="00FF245C"/>
    <w:rsid w:val="00FF25BB"/>
    <w:rsid w:val="00FF25C7"/>
    <w:rsid w:val="00FF27E2"/>
    <w:rsid w:val="00FF3005"/>
    <w:rsid w:val="00FF31CC"/>
    <w:rsid w:val="00FF3C6E"/>
    <w:rsid w:val="00FF3D33"/>
    <w:rsid w:val="00FF3FA9"/>
    <w:rsid w:val="00FF46EC"/>
    <w:rsid w:val="00FF4FBC"/>
    <w:rsid w:val="00FF4FE6"/>
    <w:rsid w:val="00FF5DDA"/>
    <w:rsid w:val="00FF5E39"/>
    <w:rsid w:val="00FF5FED"/>
    <w:rsid w:val="00FF6317"/>
  </w:rsids>
  <w:docVars>
    <w:docVar w:name="KGWebUrl" w:val="http://idp.efunds.com.cn/api/v1/backend/docSyncController/downloadAnnFile.json?force=true&amp;fileName=%E6%98%93%E6%96%B9%E8%BE%BE%E4%BF%A1%E7%94%A8%E5%80%BA%E5%80%BA%E5%88%B8%E5%9E%8B%E8%AF%81%E5%88%B8%E6%8A%95%E8%B5%84%E5%9F%BA%E9%87%91%E6%9B%B4%E6%96%B0%E7%9A%84%E6%8B%9B%E5%8B%9F%E8%AF%B4%E6%98%8E%E4%B9%A6.docx&amp;fileId=ANN_DOC_29900&amp;t=1670754746058&amp;t=167075474605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4C"/>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link w:val="1Char"/>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0"/>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link w:val="3Char0"/>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Char"/>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link w:val="6Char"/>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link w:val="7Char"/>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link w:val="8Char"/>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link w:val="9Char"/>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6"/>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aliases w:val="ALT+Z,正文缩进1"/>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rsid w:val="003E7A5D"/>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rsid w:val="00BA4B87"/>
    <w:pPr>
      <w:ind w:left="320" w:firstLine="200" w:firstLineChars="200"/>
      <w:jc w:val="left"/>
    </w:pPr>
    <w:rPr>
      <w:rFonts w:eastAsia="仿宋_GB2312"/>
      <w:smallCaps/>
      <w:szCs w:val="20"/>
    </w:rPr>
  </w:style>
  <w:style w:type="paragraph" w:customStyle="1" w:styleId="10">
    <w:name w:val="样式 标题 1 + 黑体 非加粗"/>
    <w:basedOn w:val="Heading1"/>
    <w:rsid w:val="00BA4B87"/>
    <w:pPr>
      <w:pageBreakBefore/>
    </w:pPr>
    <w:rPr>
      <w:rFonts w:hAnsi="黑体"/>
      <w:b/>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3"/>
    <w:rsid w:val="00BA4B87"/>
    <w:pPr>
      <w:ind w:firstLine="200" w:firstLineChars="200"/>
    </w:pPr>
    <w:rPr>
      <w:rFonts w:ascii="宋体" w:hAnsi="Courier New"/>
      <w:sz w:val="24"/>
      <w:szCs w:val="21"/>
    </w:rPr>
  </w:style>
  <w:style w:type="paragraph" w:styleId="Header">
    <w:name w:val="header"/>
    <w:basedOn w:val="Normal"/>
    <w:link w:val="Char1"/>
    <w:uiPriority w:val="99"/>
    <w:rsid w:val="00C4254C"/>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2"/>
    <w:uiPriority w:val="99"/>
    <w:rsid w:val="00C4254C"/>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qFormat/>
    <w:rsid w:val="00BA4B87"/>
  </w:style>
  <w:style w:type="paragraph" w:styleId="BalloonText">
    <w:name w:val="Balloon Text"/>
    <w:basedOn w:val="Normal"/>
    <w:link w:val="Char7"/>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qFormat/>
    <w:rsid w:val="00C4254C"/>
    <w:rPr>
      <w:sz w:val="21"/>
      <w:szCs w:val="21"/>
    </w:rPr>
  </w:style>
  <w:style w:type="paragraph" w:styleId="CommentText">
    <w:name w:val="annotation text"/>
    <w:basedOn w:val="Normal"/>
    <w:link w:val="Char"/>
    <w:qFormat/>
    <w:rsid w:val="00C4254C"/>
    <w:pPr>
      <w:jc w:val="left"/>
    </w:pPr>
  </w:style>
  <w:style w:type="character" w:customStyle="1" w:styleId="Char">
    <w:name w:val="批注文字 Char"/>
    <w:basedOn w:val="DefaultParagraphFont"/>
    <w:link w:val="CommentText"/>
    <w:qFormat/>
    <w:rsid w:val="00BA4B87"/>
    <w:rPr>
      <w:kern w:val="2"/>
      <w:sz w:val="21"/>
      <w:szCs w:val="24"/>
    </w:rPr>
  </w:style>
  <w:style w:type="character" w:styleId="Strong">
    <w:name w:val="Strong"/>
    <w:basedOn w:val="DefaultParagraphFont"/>
    <w:uiPriority w:val="22"/>
    <w:qFormat/>
    <w:rsid w:val="00BA4B87"/>
    <w:rPr>
      <w:b/>
      <w:bCs/>
    </w:rPr>
  </w:style>
  <w:style w:type="paragraph" w:styleId="CommentSubject">
    <w:name w:val="annotation subject"/>
    <w:basedOn w:val="CommentText"/>
    <w:next w:val="CommentText"/>
    <w:link w:val="Char8"/>
    <w:semiHidden/>
    <w:rsid w:val="009009C3"/>
    <w:rPr>
      <w:b/>
      <w:bCs/>
    </w:rPr>
  </w:style>
  <w:style w:type="paragraph" w:styleId="TOC3">
    <w:name w:val="toc 3"/>
    <w:basedOn w:val="Normal"/>
    <w:next w:val="Normal"/>
    <w:autoRedefine/>
    <w:uiPriority w:val="39"/>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Revision">
    <w:name w:val="Revision"/>
    <w:hidden/>
    <w:uiPriority w:val="99"/>
    <w:semiHidden/>
    <w:rsid w:val="00C4254C"/>
    <w:rPr>
      <w:kern w:val="2"/>
      <w:sz w:val="21"/>
      <w:szCs w:val="24"/>
    </w:rPr>
  </w:style>
  <w:style w:type="character" w:customStyle="1" w:styleId="Char1">
    <w:name w:val="页眉 Char"/>
    <w:basedOn w:val="DefaultParagraphFont"/>
    <w:link w:val="Header"/>
    <w:uiPriority w:val="99"/>
    <w:rsid w:val="00AE70B8"/>
    <w:rPr>
      <w:rFonts w:eastAsia="仿宋_GB2312"/>
      <w:kern w:val="2"/>
      <w:sz w:val="18"/>
    </w:rPr>
  </w:style>
  <w:style w:type="character" w:customStyle="1" w:styleId="Char2">
    <w:name w:val="页脚 Char"/>
    <w:basedOn w:val="DefaultParagraphFont"/>
    <w:link w:val="Footer"/>
    <w:uiPriority w:val="99"/>
    <w:rsid w:val="00AE70B8"/>
    <w:rPr>
      <w:rFonts w:eastAsia="仿宋_GB2312"/>
      <w:kern w:val="2"/>
      <w:sz w:val="18"/>
    </w:rPr>
  </w:style>
  <w:style w:type="character" w:styleId="FootnoteReference">
    <w:name w:val="footnote reference"/>
    <w:basedOn w:val="DefaultParagraphFont"/>
    <w:rsid w:val="00441AD4"/>
    <w:rPr>
      <w:vertAlign w:val="superscript"/>
    </w:rPr>
  </w:style>
  <w:style w:type="character" w:customStyle="1" w:styleId="Char3">
    <w:name w:val="纯文本 Char"/>
    <w:basedOn w:val="DefaultParagraphFont"/>
    <w:link w:val="PlainText"/>
    <w:locked/>
    <w:rsid w:val="00310E26"/>
    <w:rPr>
      <w:rFonts w:ascii="宋体" w:hAnsi="Courier New"/>
      <w:kern w:val="2"/>
      <w:sz w:val="24"/>
      <w:szCs w:val="21"/>
    </w:rPr>
  </w:style>
  <w:style w:type="character" w:customStyle="1" w:styleId="Char4">
    <w:name w:val="正文首行缩进 Char"/>
    <w:basedOn w:val="DefaultParagraphFont"/>
    <w:link w:val="BodyTextFirstIndent"/>
    <w:rsid w:val="00AE2909"/>
    <w:rPr>
      <w:kern w:val="2"/>
      <w:sz w:val="21"/>
      <w:szCs w:val="24"/>
    </w:rPr>
  </w:style>
  <w:style w:type="paragraph" w:styleId="ListParagraph">
    <w:name w:val="List Paragraph"/>
    <w:basedOn w:val="Normal"/>
    <w:uiPriority w:val="34"/>
    <w:qFormat/>
    <w:rsid w:val="00B04180"/>
    <w:pPr>
      <w:widowControl/>
      <w:ind w:left="480" w:leftChars="200"/>
    </w:pPr>
    <w:rPr>
      <w:kern w:val="0"/>
      <w:szCs w:val="21"/>
    </w:rPr>
  </w:style>
  <w:style w:type="paragraph" w:styleId="BodyTextIndent">
    <w:name w:val="Body Text Indent"/>
    <w:basedOn w:val="Normal"/>
    <w:link w:val="Char5"/>
    <w:semiHidden/>
    <w:unhideWhenUsed/>
    <w:rsid w:val="00481F40"/>
    <w:pPr>
      <w:spacing w:after="120"/>
      <w:ind w:left="420" w:leftChars="200"/>
    </w:pPr>
  </w:style>
  <w:style w:type="character" w:customStyle="1" w:styleId="Char5">
    <w:name w:val="正文文本缩进 Char"/>
    <w:basedOn w:val="DefaultParagraphFont"/>
    <w:link w:val="BodyTextIndent"/>
    <w:semiHidden/>
    <w:rsid w:val="00481F40"/>
    <w:rPr>
      <w:kern w:val="2"/>
      <w:sz w:val="21"/>
      <w:szCs w:val="24"/>
    </w:rPr>
  </w:style>
  <w:style w:type="paragraph" w:styleId="BodyTextIndent3">
    <w:name w:val="Body Text Indent 3"/>
    <w:basedOn w:val="Normal"/>
    <w:link w:val="3Char"/>
    <w:semiHidden/>
    <w:unhideWhenUsed/>
    <w:rsid w:val="00481F40"/>
    <w:pPr>
      <w:spacing w:after="120"/>
      <w:ind w:left="420" w:leftChars="200"/>
    </w:pPr>
    <w:rPr>
      <w:sz w:val="16"/>
      <w:szCs w:val="16"/>
    </w:rPr>
  </w:style>
  <w:style w:type="character" w:customStyle="1" w:styleId="3Char">
    <w:name w:val="正文文本缩进 3 Char"/>
    <w:basedOn w:val="DefaultParagraphFont"/>
    <w:link w:val="BodyTextIndent3"/>
    <w:semiHidden/>
    <w:rsid w:val="00481F40"/>
    <w:rPr>
      <w:kern w:val="2"/>
      <w:sz w:val="16"/>
      <w:szCs w:val="16"/>
    </w:rPr>
  </w:style>
  <w:style w:type="paragraph" w:styleId="HTMLPreformatted">
    <w:name w:val="HTML Preformatted"/>
    <w:basedOn w:val="Normal"/>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7E29AD"/>
    <w:rPr>
      <w:rFonts w:ascii="宋体" w:hAnsi="宋体"/>
      <w:sz w:val="24"/>
      <w:szCs w:val="24"/>
    </w:rPr>
  </w:style>
  <w:style w:type="paragraph" w:styleId="BodyTextIndent2">
    <w:name w:val="Body Text Indent 2"/>
    <w:basedOn w:val="Normal"/>
    <w:link w:val="2Char"/>
    <w:unhideWhenUsed/>
    <w:rsid w:val="00F3181E"/>
    <w:pPr>
      <w:spacing w:after="120" w:line="480" w:lineRule="auto"/>
      <w:ind w:left="420" w:leftChars="200"/>
    </w:pPr>
  </w:style>
  <w:style w:type="character" w:customStyle="1" w:styleId="2Char">
    <w:name w:val="正文文本缩进 2 Char"/>
    <w:basedOn w:val="DefaultParagraphFont"/>
    <w:link w:val="BodyTextIndent2"/>
    <w:rsid w:val="00F3181E"/>
    <w:rPr>
      <w:kern w:val="2"/>
      <w:sz w:val="21"/>
      <w:szCs w:val="24"/>
    </w:rPr>
  </w:style>
  <w:style w:type="character" w:styleId="FollowedHyperlink">
    <w:name w:val="FollowedHyperlink"/>
    <w:basedOn w:val="DefaultParagraphFont"/>
    <w:semiHidden/>
    <w:unhideWhenUsed/>
    <w:rsid w:val="004C69B7"/>
    <w:rPr>
      <w:color w:val="800080" w:themeColor="followedHyperlink"/>
      <w:u w:val="single"/>
    </w:rPr>
  </w:style>
  <w:style w:type="table" w:styleId="TableGrid">
    <w:name w:val="Table Grid"/>
    <w:basedOn w:val="TableNormal"/>
    <w:uiPriority w:val="59"/>
    <w:qFormat/>
    <w:rsid w:val="009B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123321 Char,H1 Char,Heading 0 Char,Heading 11 Char,Level 1 Head Char,Level 1 Topic Heading Char,PIM 1 Char,h1 Char,level 1 Char"/>
    <w:basedOn w:val="DefaultParagraphFont"/>
    <w:link w:val="Heading1"/>
    <w:rsid w:val="00867E52"/>
    <w:rPr>
      <w:rFonts w:ascii="黑体" w:eastAsia="黑体"/>
      <w:kern w:val="2"/>
      <w:sz w:val="32"/>
      <w:szCs w:val="32"/>
    </w:rPr>
  </w:style>
  <w:style w:type="character" w:customStyle="1" w:styleId="2Char0">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867E52"/>
    <w:rPr>
      <w:rFonts w:ascii="Arial" w:hAnsi="Arial"/>
      <w:b/>
      <w:kern w:val="2"/>
      <w:sz w:val="28"/>
      <w:szCs w:val="28"/>
    </w:rPr>
  </w:style>
  <w:style w:type="character" w:customStyle="1" w:styleId="3Char0">
    <w:name w:val="标题 3 Char"/>
    <w:basedOn w:val="DefaultParagraphFont"/>
    <w:link w:val="Heading3"/>
    <w:rsid w:val="00867E52"/>
    <w:rPr>
      <w:rFonts w:ascii="仿宋_GB2312" w:eastAsia="仿宋_GB2312"/>
      <w:kern w:val="2"/>
      <w:sz w:val="24"/>
    </w:rPr>
  </w:style>
  <w:style w:type="character" w:customStyle="1" w:styleId="4Char">
    <w:name w:val="标题 4 Char"/>
    <w:basedOn w:val="DefaultParagraphFont"/>
    <w:link w:val="Heading4"/>
    <w:rsid w:val="00867E52"/>
    <w:rPr>
      <w:rFonts w:ascii="Arial" w:eastAsia="黑体" w:hAnsi="Arial"/>
      <w:b/>
      <w:bCs/>
      <w:kern w:val="2"/>
      <w:sz w:val="28"/>
      <w:szCs w:val="28"/>
    </w:rPr>
  </w:style>
  <w:style w:type="character" w:customStyle="1" w:styleId="5Char">
    <w:name w:val="标题 5 Char"/>
    <w:basedOn w:val="DefaultParagraphFont"/>
    <w:link w:val="Heading5"/>
    <w:rsid w:val="00867E52"/>
    <w:rPr>
      <w:b/>
      <w:bCs/>
      <w:kern w:val="2"/>
      <w:sz w:val="28"/>
      <w:szCs w:val="28"/>
    </w:rPr>
  </w:style>
  <w:style w:type="character" w:customStyle="1" w:styleId="6Char">
    <w:name w:val="标题 6 Char"/>
    <w:basedOn w:val="DefaultParagraphFont"/>
    <w:link w:val="Heading6"/>
    <w:rsid w:val="00867E52"/>
    <w:rPr>
      <w:rFonts w:ascii="Arial" w:eastAsia="黑体" w:hAnsi="Arial"/>
      <w:b/>
      <w:bCs/>
      <w:kern w:val="2"/>
      <w:sz w:val="24"/>
      <w:szCs w:val="24"/>
    </w:rPr>
  </w:style>
  <w:style w:type="character" w:customStyle="1" w:styleId="7Char">
    <w:name w:val="标题 7 Char"/>
    <w:basedOn w:val="DefaultParagraphFont"/>
    <w:link w:val="Heading7"/>
    <w:rsid w:val="00867E52"/>
    <w:rPr>
      <w:b/>
      <w:bCs/>
      <w:kern w:val="2"/>
      <w:sz w:val="24"/>
      <w:szCs w:val="24"/>
    </w:rPr>
  </w:style>
  <w:style w:type="character" w:customStyle="1" w:styleId="8Char">
    <w:name w:val="标题 8 Char"/>
    <w:basedOn w:val="DefaultParagraphFont"/>
    <w:link w:val="Heading8"/>
    <w:rsid w:val="00867E52"/>
    <w:rPr>
      <w:rFonts w:ascii="Arial" w:eastAsia="黑体" w:hAnsi="Arial"/>
      <w:kern w:val="2"/>
      <w:sz w:val="24"/>
      <w:szCs w:val="24"/>
    </w:rPr>
  </w:style>
  <w:style w:type="character" w:customStyle="1" w:styleId="9Char">
    <w:name w:val="标题 9 Char"/>
    <w:basedOn w:val="DefaultParagraphFont"/>
    <w:link w:val="Heading9"/>
    <w:rsid w:val="00867E52"/>
    <w:rPr>
      <w:rFonts w:ascii="Arial" w:eastAsia="黑体" w:hAnsi="Arial"/>
      <w:kern w:val="2"/>
      <w:sz w:val="24"/>
      <w:szCs w:val="21"/>
    </w:rPr>
  </w:style>
  <w:style w:type="character" w:customStyle="1" w:styleId="Char6">
    <w:name w:val="正文文本 Char"/>
    <w:basedOn w:val="DefaultParagraphFont"/>
    <w:link w:val="BodyText"/>
    <w:rsid w:val="00867E52"/>
    <w:rPr>
      <w:rFonts w:ascii="宋体"/>
      <w:sz w:val="24"/>
      <w:szCs w:val="24"/>
    </w:rPr>
  </w:style>
  <w:style w:type="character" w:customStyle="1" w:styleId="Char7">
    <w:name w:val="批注框文本 Char"/>
    <w:basedOn w:val="DefaultParagraphFont"/>
    <w:link w:val="BalloonText"/>
    <w:semiHidden/>
    <w:rsid w:val="00867E52"/>
    <w:rPr>
      <w:kern w:val="2"/>
      <w:sz w:val="18"/>
      <w:szCs w:val="18"/>
    </w:rPr>
  </w:style>
  <w:style w:type="character" w:customStyle="1" w:styleId="Char8">
    <w:name w:val="批注主题 Char"/>
    <w:basedOn w:val="Char"/>
    <w:link w:val="CommentSubject"/>
    <w:semiHidden/>
    <w:rsid w:val="00867E52"/>
    <w:rPr>
      <w:rFonts w:eastAsia="宋体"/>
      <w:b/>
      <w:bCs/>
      <w:kern w:val="2"/>
      <w:sz w:val="21"/>
      <w:szCs w:val="24"/>
      <w:lang w:val="en-US" w:eastAsia="zh-CN" w:bidi="ar-SA"/>
    </w:rPr>
  </w:style>
  <w:style w:type="paragraph" w:styleId="NormalWeb">
    <w:name w:val="Normal (Web)"/>
    <w:basedOn w:val="Normal"/>
    <w:uiPriority w:val="99"/>
    <w:rsid w:val="00867E52"/>
    <w:rPr>
      <w:sz w:val="24"/>
    </w:rPr>
  </w:style>
  <w:style w:type="paragraph" w:styleId="Date">
    <w:name w:val="Date"/>
    <w:basedOn w:val="Normal"/>
    <w:next w:val="Normal"/>
    <w:link w:val="Char9"/>
    <w:unhideWhenUsed/>
    <w:rsid w:val="00C4254C"/>
    <w:pPr>
      <w:ind w:left="100" w:leftChars="2500"/>
    </w:pPr>
  </w:style>
  <w:style w:type="character" w:customStyle="1" w:styleId="Char9">
    <w:name w:val="日期 Char"/>
    <w:basedOn w:val="DefaultParagraphFont"/>
    <w:link w:val="Date"/>
    <w:rsid w:val="00867E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yperlink" Target="http://www.efunds.com.cn" TargetMode="Externa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9C7CF-989E-4CC5-8054-806429F5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130</Pages>
  <Words>92431</Words>
  <Characters>8054</Characters>
  <Application>Microsoft Office Word</Application>
  <DocSecurity>0</DocSecurity>
  <Lines>67</Lines>
  <Paragraphs>200</Paragraphs>
  <ScaleCrop>false</ScaleCrop>
  <Company>E FUND</Company>
  <LinksUpToDate>false</LinksUpToDate>
  <CharactersWithSpaces>100285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易方达新经济灵活配置混合型基金说明书</dc:title>
  <dc:creator>yangyang@efunds.com.cn</dc:creator>
  <cp:lastModifiedBy>汤嘉欣</cp:lastModifiedBy>
  <cp:revision>10</cp:revision>
  <cp:lastPrinted>2022-08-16T02:49:00Z</cp:lastPrinted>
  <dcterms:created xsi:type="dcterms:W3CDTF">2022-12-11T10:54:00Z</dcterms:created>
  <dcterms:modified xsi:type="dcterms:W3CDTF">2022-12-12T11:28:00Z</dcterms:modified>
</cp:coreProperties>
</file>